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Default Extension="png" ContentType="image/png"/>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8"/>
          <w:szCs w:val="28"/>
        </w:rPr>
      </w:pPr>
    </w:p>
    <w:p>
      <w:pPr>
        <w:spacing w:line="580" w:lineRule="exact" w:before="0"/>
        <w:ind w:left="947" w:right="0" w:firstLine="0"/>
        <w:jc w:val="left"/>
        <w:rPr>
          <w:rFonts w:ascii="宋体" w:hAnsi="宋体" w:cs="宋体" w:eastAsia="宋体" w:hint="default"/>
          <w:sz w:val="48"/>
          <w:szCs w:val="48"/>
        </w:rPr>
      </w:pPr>
      <w:r>
        <w:rPr>
          <w:rFonts w:ascii="宋体" w:hAnsi="宋体" w:cs="宋体" w:eastAsia="宋体" w:hint="default"/>
          <w:b/>
          <w:bCs/>
          <w:spacing w:val="20"/>
          <w:sz w:val="48"/>
          <w:szCs w:val="48"/>
        </w:rPr>
        <w:t>中国长城计算机深圳股份有限公司</w:t>
      </w:r>
      <w:r>
        <w:rPr>
          <w:rFonts w:ascii="宋体" w:hAnsi="宋体" w:cs="宋体" w:eastAsia="宋体" w:hint="default"/>
          <w:sz w:val="48"/>
          <w:szCs w:val="48"/>
        </w:rPr>
      </w:r>
    </w:p>
    <w:p>
      <w:pPr>
        <w:spacing w:line="240" w:lineRule="auto" w:before="3"/>
        <w:rPr>
          <w:rFonts w:ascii="宋体" w:hAnsi="宋体" w:cs="宋体" w:eastAsia="宋体" w:hint="default"/>
          <w:b/>
          <w:bCs/>
          <w:sz w:val="55"/>
          <w:szCs w:val="55"/>
        </w:rPr>
      </w:pPr>
    </w:p>
    <w:p>
      <w:pPr>
        <w:spacing w:before="0"/>
        <w:ind w:left="101" w:right="0" w:firstLine="0"/>
        <w:jc w:val="left"/>
        <w:rPr>
          <w:rFonts w:ascii="Century Gothic" w:hAnsi="Century Gothic" w:cs="Century Gothic" w:eastAsia="Century Gothic" w:hint="default"/>
          <w:sz w:val="32"/>
          <w:szCs w:val="32"/>
        </w:rPr>
      </w:pPr>
      <w:bookmarkStart w:name="CHINA GREAT WALL COMPUTER SHENZHEN CO., " w:id="1"/>
      <w:bookmarkEnd w:id="1"/>
      <w:r>
        <w:rPr/>
      </w:r>
      <w:r>
        <w:rPr>
          <w:rFonts w:ascii="Century Gothic"/>
          <w:b/>
          <w:sz w:val="32"/>
        </w:rPr>
        <w:t>CHINA GREAT WALL COMPUTER SHENZHEN CO.,</w:t>
      </w:r>
      <w:r>
        <w:rPr>
          <w:rFonts w:ascii="Century Gothic"/>
          <w:b/>
          <w:spacing w:val="-27"/>
          <w:sz w:val="32"/>
        </w:rPr>
        <w:t> </w:t>
      </w:r>
      <w:r>
        <w:rPr>
          <w:rFonts w:ascii="Century Gothic"/>
          <w:b/>
          <w:sz w:val="32"/>
        </w:rPr>
        <w:t>LTD.</w:t>
      </w:r>
      <w:r>
        <w:rPr>
          <w:rFonts w:ascii="Century Gothic"/>
          <w:sz w:val="32"/>
        </w:rPr>
      </w: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5"/>
        <w:rPr>
          <w:rFonts w:ascii="Century Gothic" w:hAnsi="Century Gothic" w:cs="Century Gothic" w:eastAsia="Century Gothic" w:hint="default"/>
          <w:b/>
          <w:bCs/>
          <w:sz w:val="11"/>
          <w:szCs w:val="11"/>
        </w:rPr>
      </w:pPr>
    </w:p>
    <w:p>
      <w:pPr>
        <w:spacing w:line="2394" w:lineRule="exact"/>
        <w:ind w:left="1886" w:right="0" w:firstLine="0"/>
        <w:rPr>
          <w:rFonts w:ascii="Century Gothic" w:hAnsi="Century Gothic" w:cs="Century Gothic" w:eastAsia="Century Gothic" w:hint="default"/>
          <w:sz w:val="20"/>
          <w:szCs w:val="20"/>
        </w:rPr>
      </w:pPr>
      <w:r>
        <w:rPr>
          <w:rFonts w:ascii="Century Gothic" w:hAnsi="Century Gothic" w:cs="Century Gothic" w:eastAsia="Century Gothic" w:hint="default"/>
          <w:position w:val="-47"/>
          <w:sz w:val="20"/>
          <w:szCs w:val="20"/>
        </w:rPr>
        <w:drawing>
          <wp:inline distT="0" distB="0" distL="0" distR="0">
            <wp:extent cx="3579925" cy="1520189"/>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3579925" cy="1520189"/>
                    </a:xfrm>
                    <a:prstGeom prst="rect">
                      <a:avLst/>
                    </a:prstGeom>
                  </pic:spPr>
                </pic:pic>
              </a:graphicData>
            </a:graphic>
          </wp:inline>
        </w:drawing>
      </w:r>
      <w:r>
        <w:rPr>
          <w:rFonts w:ascii="Century Gothic" w:hAnsi="Century Gothic" w:cs="Century Gothic" w:eastAsia="Century Gothic" w:hint="default"/>
          <w:position w:val="-47"/>
          <w:sz w:val="20"/>
          <w:szCs w:val="20"/>
        </w:rPr>
      </w: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0"/>
        <w:rPr>
          <w:rFonts w:ascii="Century Gothic" w:hAnsi="Century Gothic" w:cs="Century Gothic" w:eastAsia="Century Gothic" w:hint="default"/>
          <w:b/>
          <w:bCs/>
          <w:sz w:val="20"/>
          <w:szCs w:val="20"/>
        </w:rPr>
      </w:pPr>
    </w:p>
    <w:p>
      <w:pPr>
        <w:spacing w:line="240" w:lineRule="auto" w:before="5"/>
        <w:rPr>
          <w:rFonts w:ascii="Century Gothic" w:hAnsi="Century Gothic" w:cs="Century Gothic" w:eastAsia="Century Gothic" w:hint="default"/>
          <w:b/>
          <w:bCs/>
          <w:sz w:val="21"/>
          <w:szCs w:val="21"/>
        </w:rPr>
      </w:pPr>
    </w:p>
    <w:p>
      <w:pPr>
        <w:spacing w:line="618" w:lineRule="exact" w:before="0"/>
        <w:ind w:left="1843" w:right="1068" w:firstLine="0"/>
        <w:jc w:val="center"/>
        <w:rPr>
          <w:rFonts w:ascii="黑体" w:hAnsi="黑体" w:cs="黑体" w:eastAsia="黑体" w:hint="default"/>
          <w:sz w:val="48"/>
          <w:szCs w:val="48"/>
        </w:rPr>
      </w:pPr>
      <w:r>
        <w:rPr>
          <w:rFonts w:ascii="黑体" w:hAnsi="黑体" w:cs="黑体" w:eastAsia="黑体" w:hint="default"/>
          <w:b/>
          <w:bCs/>
          <w:sz w:val="48"/>
          <w:szCs w:val="48"/>
        </w:rPr>
        <w:t>二</w:t>
      </w:r>
      <w:r>
        <w:rPr>
          <w:rFonts w:ascii="黑体" w:hAnsi="黑体" w:cs="黑体" w:eastAsia="黑体" w:hint="default"/>
          <w:b/>
          <w:bCs/>
          <w:spacing w:val="-131"/>
          <w:sz w:val="48"/>
          <w:szCs w:val="48"/>
        </w:rPr>
        <w:t> </w:t>
      </w:r>
      <w:r>
        <w:rPr>
          <w:rFonts w:ascii="Century Gothic" w:hAnsi="Century Gothic" w:cs="Century Gothic" w:eastAsia="Century Gothic" w:hint="default"/>
          <w:b/>
          <w:bCs/>
          <w:sz w:val="48"/>
          <w:szCs w:val="48"/>
        </w:rPr>
        <w:t>00</w:t>
      </w:r>
      <w:r>
        <w:rPr>
          <w:rFonts w:ascii="Century Gothic" w:hAnsi="Century Gothic" w:cs="Century Gothic" w:eastAsia="Century Gothic" w:hint="default"/>
          <w:b/>
          <w:bCs/>
          <w:spacing w:val="-28"/>
          <w:sz w:val="48"/>
          <w:szCs w:val="48"/>
        </w:rPr>
        <w:t> </w:t>
      </w:r>
      <w:r>
        <w:rPr>
          <w:rFonts w:ascii="黑体" w:hAnsi="黑体" w:cs="黑体" w:eastAsia="黑体" w:hint="default"/>
          <w:b/>
          <w:bCs/>
          <w:sz w:val="48"/>
          <w:szCs w:val="48"/>
        </w:rPr>
        <w:t>八年年度报告全文</w:t>
      </w:r>
      <w:r>
        <w:rPr>
          <w:rFonts w:ascii="黑体" w:hAnsi="黑体" w:cs="黑体" w:eastAsia="黑体" w:hint="default"/>
          <w:sz w:val="48"/>
          <w:szCs w:val="48"/>
        </w:rPr>
      </w:r>
    </w:p>
    <w:p>
      <w:pPr>
        <w:spacing w:line="240" w:lineRule="auto" w:before="4"/>
        <w:rPr>
          <w:rFonts w:ascii="黑体" w:hAnsi="黑体" w:cs="黑体" w:eastAsia="黑体" w:hint="default"/>
          <w:b/>
          <w:bCs/>
          <w:sz w:val="62"/>
          <w:szCs w:val="62"/>
        </w:rPr>
      </w:pPr>
    </w:p>
    <w:p>
      <w:pPr>
        <w:spacing w:before="0"/>
        <w:ind w:left="1845" w:right="1068" w:firstLine="0"/>
        <w:jc w:val="center"/>
        <w:rPr>
          <w:rFonts w:ascii="黑体" w:hAnsi="黑体" w:cs="黑体" w:eastAsia="黑体" w:hint="default"/>
          <w:sz w:val="28"/>
          <w:szCs w:val="28"/>
        </w:rPr>
      </w:pPr>
      <w:r>
        <w:rPr>
          <w:rFonts w:ascii="黑体" w:hAnsi="黑体" w:cs="黑体" w:eastAsia="黑体" w:hint="default"/>
          <w:b/>
          <w:bCs/>
          <w:sz w:val="28"/>
          <w:szCs w:val="28"/>
        </w:rPr>
        <w:t>（</w:t>
      </w:r>
      <w:r>
        <w:rPr>
          <w:rFonts w:ascii="Century Gothic" w:hAnsi="Century Gothic" w:cs="Century Gothic" w:eastAsia="Century Gothic" w:hint="default"/>
          <w:b/>
          <w:bCs/>
          <w:sz w:val="28"/>
          <w:szCs w:val="28"/>
        </w:rPr>
        <w:t>2008</w:t>
      </w:r>
      <w:r>
        <w:rPr>
          <w:rFonts w:ascii="Century Gothic" w:hAnsi="Century Gothic" w:cs="Century Gothic" w:eastAsia="Century Gothic" w:hint="default"/>
          <w:b/>
          <w:bCs/>
          <w:spacing w:val="-12"/>
          <w:sz w:val="28"/>
          <w:szCs w:val="28"/>
        </w:rPr>
        <w:t> </w:t>
      </w:r>
      <w:r>
        <w:rPr>
          <w:rFonts w:ascii="黑体" w:hAnsi="黑体" w:cs="黑体" w:eastAsia="黑体" w:hint="default"/>
          <w:b/>
          <w:bCs/>
          <w:sz w:val="28"/>
          <w:szCs w:val="28"/>
        </w:rPr>
        <w:t>年</w:t>
      </w:r>
      <w:r>
        <w:rPr>
          <w:rFonts w:ascii="黑体" w:hAnsi="黑体" w:cs="黑体" w:eastAsia="黑体" w:hint="default"/>
          <w:b/>
          <w:bCs/>
          <w:spacing w:val="-74"/>
          <w:sz w:val="28"/>
          <w:szCs w:val="28"/>
        </w:rPr>
        <w:t> </w:t>
      </w:r>
      <w:r>
        <w:rPr>
          <w:rFonts w:ascii="Century Gothic" w:hAnsi="Century Gothic" w:cs="Century Gothic" w:eastAsia="Century Gothic" w:hint="default"/>
          <w:b/>
          <w:bCs/>
          <w:sz w:val="28"/>
          <w:szCs w:val="28"/>
        </w:rPr>
        <w:t>1</w:t>
      </w:r>
      <w:r>
        <w:rPr>
          <w:rFonts w:ascii="Century Gothic" w:hAnsi="Century Gothic" w:cs="Century Gothic" w:eastAsia="Century Gothic" w:hint="default"/>
          <w:b/>
          <w:bCs/>
          <w:spacing w:val="-13"/>
          <w:sz w:val="28"/>
          <w:szCs w:val="28"/>
        </w:rPr>
        <w:t> </w:t>
      </w:r>
      <w:r>
        <w:rPr>
          <w:rFonts w:ascii="黑体" w:hAnsi="黑体" w:cs="黑体" w:eastAsia="黑体" w:hint="default"/>
          <w:b/>
          <w:bCs/>
          <w:sz w:val="28"/>
          <w:szCs w:val="28"/>
        </w:rPr>
        <w:t>月</w:t>
      </w:r>
      <w:r>
        <w:rPr>
          <w:rFonts w:ascii="黑体" w:hAnsi="黑体" w:cs="黑体" w:eastAsia="黑体" w:hint="default"/>
          <w:b/>
          <w:bCs/>
          <w:spacing w:val="-74"/>
          <w:sz w:val="28"/>
          <w:szCs w:val="28"/>
        </w:rPr>
        <w:t> </w:t>
      </w:r>
      <w:r>
        <w:rPr>
          <w:rFonts w:ascii="Century Gothic" w:hAnsi="Century Gothic" w:cs="Century Gothic" w:eastAsia="Century Gothic" w:hint="default"/>
          <w:b/>
          <w:bCs/>
          <w:sz w:val="28"/>
          <w:szCs w:val="28"/>
        </w:rPr>
        <w:t>1</w:t>
      </w:r>
      <w:r>
        <w:rPr>
          <w:rFonts w:ascii="Century Gothic" w:hAnsi="Century Gothic" w:cs="Century Gothic" w:eastAsia="Century Gothic" w:hint="default"/>
          <w:b/>
          <w:bCs/>
          <w:spacing w:val="-13"/>
          <w:sz w:val="28"/>
          <w:szCs w:val="28"/>
        </w:rPr>
        <w:t> </w:t>
      </w:r>
      <w:r>
        <w:rPr>
          <w:rFonts w:ascii="黑体" w:hAnsi="黑体" w:cs="黑体" w:eastAsia="黑体" w:hint="default"/>
          <w:b/>
          <w:bCs/>
          <w:sz w:val="28"/>
          <w:szCs w:val="28"/>
        </w:rPr>
        <w:t>日——</w:t>
      </w:r>
      <w:r>
        <w:rPr>
          <w:rFonts w:ascii="Century Gothic" w:hAnsi="Century Gothic" w:cs="Century Gothic" w:eastAsia="Century Gothic" w:hint="default"/>
          <w:b/>
          <w:bCs/>
          <w:sz w:val="28"/>
          <w:szCs w:val="28"/>
        </w:rPr>
        <w:t>2008</w:t>
      </w:r>
      <w:r>
        <w:rPr>
          <w:rFonts w:ascii="Century Gothic" w:hAnsi="Century Gothic" w:cs="Century Gothic" w:eastAsia="Century Gothic" w:hint="default"/>
          <w:b/>
          <w:bCs/>
          <w:spacing w:val="-13"/>
          <w:sz w:val="28"/>
          <w:szCs w:val="28"/>
        </w:rPr>
        <w:t> </w:t>
      </w:r>
      <w:r>
        <w:rPr>
          <w:rFonts w:ascii="黑体" w:hAnsi="黑体" w:cs="黑体" w:eastAsia="黑体" w:hint="default"/>
          <w:b/>
          <w:bCs/>
          <w:sz w:val="28"/>
          <w:szCs w:val="28"/>
        </w:rPr>
        <w:t>年</w:t>
      </w:r>
      <w:r>
        <w:rPr>
          <w:rFonts w:ascii="黑体" w:hAnsi="黑体" w:cs="黑体" w:eastAsia="黑体" w:hint="default"/>
          <w:b/>
          <w:bCs/>
          <w:spacing w:val="-73"/>
          <w:sz w:val="28"/>
          <w:szCs w:val="28"/>
        </w:rPr>
        <w:t> </w:t>
      </w:r>
      <w:r>
        <w:rPr>
          <w:rFonts w:ascii="Century Gothic" w:hAnsi="Century Gothic" w:cs="Century Gothic" w:eastAsia="Century Gothic" w:hint="default"/>
          <w:b/>
          <w:bCs/>
          <w:sz w:val="28"/>
          <w:szCs w:val="28"/>
        </w:rPr>
        <w:t>12</w:t>
      </w:r>
      <w:r>
        <w:rPr>
          <w:rFonts w:ascii="Century Gothic" w:hAnsi="Century Gothic" w:cs="Century Gothic" w:eastAsia="Century Gothic" w:hint="default"/>
          <w:b/>
          <w:bCs/>
          <w:spacing w:val="-12"/>
          <w:sz w:val="28"/>
          <w:szCs w:val="28"/>
        </w:rPr>
        <w:t> </w:t>
      </w:r>
      <w:r>
        <w:rPr>
          <w:rFonts w:ascii="黑体" w:hAnsi="黑体" w:cs="黑体" w:eastAsia="黑体" w:hint="default"/>
          <w:b/>
          <w:bCs/>
          <w:sz w:val="28"/>
          <w:szCs w:val="28"/>
        </w:rPr>
        <w:t>月</w:t>
      </w:r>
      <w:r>
        <w:rPr>
          <w:rFonts w:ascii="黑体" w:hAnsi="黑体" w:cs="黑体" w:eastAsia="黑体" w:hint="default"/>
          <w:b/>
          <w:bCs/>
          <w:spacing w:val="-74"/>
          <w:sz w:val="28"/>
          <w:szCs w:val="28"/>
        </w:rPr>
        <w:t> </w:t>
      </w:r>
      <w:r>
        <w:rPr>
          <w:rFonts w:ascii="Century Gothic" w:hAnsi="Century Gothic" w:cs="Century Gothic" w:eastAsia="Century Gothic" w:hint="default"/>
          <w:b/>
          <w:bCs/>
          <w:sz w:val="28"/>
          <w:szCs w:val="28"/>
        </w:rPr>
        <w:t>31</w:t>
      </w:r>
      <w:r>
        <w:rPr>
          <w:rFonts w:ascii="Century Gothic" w:hAnsi="Century Gothic" w:cs="Century Gothic" w:eastAsia="Century Gothic" w:hint="default"/>
          <w:b/>
          <w:bCs/>
          <w:spacing w:val="-13"/>
          <w:sz w:val="28"/>
          <w:szCs w:val="28"/>
        </w:rPr>
        <w:t> </w:t>
      </w:r>
      <w:r>
        <w:rPr>
          <w:rFonts w:ascii="黑体" w:hAnsi="黑体" w:cs="黑体" w:eastAsia="黑体" w:hint="default"/>
          <w:b/>
          <w:bCs/>
          <w:sz w:val="28"/>
          <w:szCs w:val="28"/>
        </w:rPr>
        <w:t>日）</w:t>
      </w:r>
      <w:r>
        <w:rPr>
          <w:rFonts w:ascii="黑体" w:hAnsi="黑体" w:cs="黑体" w:eastAsia="黑体" w:hint="default"/>
          <w:sz w:val="28"/>
          <w:szCs w:val="28"/>
        </w:rPr>
      </w:r>
    </w:p>
    <w:p>
      <w:pPr>
        <w:spacing w:after="0"/>
        <w:jc w:val="center"/>
        <w:rPr>
          <w:rFonts w:ascii="黑体" w:hAnsi="黑体" w:cs="黑体" w:eastAsia="黑体" w:hint="default"/>
          <w:sz w:val="28"/>
          <w:szCs w:val="28"/>
        </w:rPr>
        <w:sectPr>
          <w:footerReference w:type="default" r:id="rId5"/>
          <w:type w:val="continuous"/>
          <w:pgSz w:w="11910" w:h="16840"/>
          <w:pgMar w:footer="864" w:top="1600" w:bottom="1060" w:left="1600" w:right="1680"/>
          <w:pgNumType w:start="1"/>
        </w:sectPr>
      </w:pPr>
    </w:p>
    <w:p>
      <w:pPr>
        <w:spacing w:line="240" w:lineRule="auto" w:before="5"/>
        <w:rPr>
          <w:rFonts w:ascii="黑体" w:hAnsi="黑体" w:cs="黑体" w:eastAsia="黑体" w:hint="default"/>
          <w:b/>
          <w:bCs/>
          <w:sz w:val="6"/>
          <w:szCs w:val="6"/>
        </w:rPr>
      </w:pPr>
    </w:p>
    <w:p>
      <w:pPr>
        <w:spacing w:line="5850" w:lineRule="exact"/>
        <w:ind w:left="107" w:right="0" w:firstLine="0"/>
        <w:rPr>
          <w:rFonts w:ascii="黑体" w:hAnsi="黑体" w:cs="黑体" w:eastAsia="黑体" w:hint="default"/>
          <w:sz w:val="20"/>
          <w:szCs w:val="20"/>
        </w:rPr>
      </w:pPr>
      <w:r>
        <w:rPr>
          <w:rFonts w:ascii="黑体" w:hAnsi="黑体" w:cs="黑体" w:eastAsia="黑体" w:hint="default"/>
          <w:position w:val="-116"/>
          <w:sz w:val="20"/>
          <w:szCs w:val="20"/>
        </w:rPr>
        <w:pict>
          <v:shape style="width:472.4pt;height:292.5pt;mso-position-horizontal-relative:char;mso-position-vertical-relative:line" type="#_x0000_t202" filled="true" fillcolor="#bfbfbf" stroked="true" strokeweight=".48pt" strokecolor="#000000">
            <w10:anchorlock/>
            <v:textbox inset="0,0,0,0">
              <w:txbxContent>
                <w:p>
                  <w:pPr>
                    <w:spacing w:before="109"/>
                    <w:ind w:left="524" w:right="0" w:firstLine="0"/>
                    <w:jc w:val="left"/>
                    <w:rPr>
                      <w:rFonts w:ascii="黑体" w:hAnsi="黑体" w:cs="黑体" w:eastAsia="黑体" w:hint="default"/>
                      <w:sz w:val="28"/>
                      <w:szCs w:val="28"/>
                    </w:rPr>
                  </w:pPr>
                  <w:r>
                    <w:rPr>
                      <w:rFonts w:ascii="黑体" w:hAnsi="黑体" w:cs="黑体" w:eastAsia="黑体" w:hint="default"/>
                      <w:b/>
                      <w:bCs/>
                      <w:sz w:val="28"/>
                      <w:szCs w:val="28"/>
                    </w:rPr>
                    <w:t>重要提示：</w:t>
                  </w:r>
                  <w:r>
                    <w:rPr>
                      <w:rFonts w:ascii="黑体" w:hAnsi="黑体" w:cs="黑体" w:eastAsia="黑体" w:hint="default"/>
                      <w:sz w:val="28"/>
                      <w:szCs w:val="28"/>
                    </w:rPr>
                  </w:r>
                </w:p>
                <w:p>
                  <w:pPr>
                    <w:spacing w:line="240" w:lineRule="auto" w:before="6"/>
                    <w:rPr>
                      <w:rFonts w:ascii="黑体" w:hAnsi="黑体" w:cs="黑体" w:eastAsia="黑体" w:hint="default"/>
                      <w:b/>
                      <w:bCs/>
                      <w:sz w:val="24"/>
                      <w:szCs w:val="24"/>
                    </w:rPr>
                  </w:pPr>
                </w:p>
                <w:p>
                  <w:pPr>
                    <w:spacing w:line="386" w:lineRule="auto" w:before="0"/>
                    <w:ind w:left="489" w:right="100" w:hanging="360"/>
                    <w:jc w:val="both"/>
                    <w:rPr>
                      <w:rFonts w:ascii="黑体" w:hAnsi="黑体" w:cs="黑体" w:eastAsia="黑体" w:hint="default"/>
                      <w:sz w:val="24"/>
                      <w:szCs w:val="24"/>
                    </w:rPr>
                  </w:pPr>
                  <w:r>
                    <w:rPr>
                      <w:rFonts w:ascii="Century Gothic" w:hAnsi="Century Gothic" w:cs="Century Gothic" w:eastAsia="Century Gothic" w:hint="default"/>
                      <w:b/>
                      <w:bCs/>
                      <w:spacing w:val="5"/>
                      <w:w w:val="95"/>
                      <w:sz w:val="24"/>
                      <w:szCs w:val="24"/>
                    </w:rPr>
                    <w:t>1</w:t>
                  </w:r>
                  <w:r>
                    <w:rPr>
                      <w:rFonts w:ascii="黑体" w:hAnsi="黑体" w:cs="黑体" w:eastAsia="黑体" w:hint="default"/>
                      <w:b/>
                      <w:bCs/>
                      <w:spacing w:val="5"/>
                      <w:w w:val="95"/>
                      <w:sz w:val="24"/>
                      <w:szCs w:val="24"/>
                    </w:rPr>
                    <w:t>、本公司董事会、监事会及董事、监事、高级管理人员保证本报告所载资料不存任何</w:t>
                  </w:r>
                  <w:r>
                    <w:rPr>
                      <w:rFonts w:ascii="黑体" w:hAnsi="黑体" w:cs="黑体" w:eastAsia="黑体" w:hint="default"/>
                      <w:b/>
                      <w:bCs/>
                      <w:spacing w:val="63"/>
                      <w:w w:val="95"/>
                      <w:sz w:val="24"/>
                      <w:szCs w:val="24"/>
                    </w:rPr>
                    <w:t> </w:t>
                  </w:r>
                  <w:r>
                    <w:rPr>
                      <w:rFonts w:ascii="黑体" w:hAnsi="黑体" w:cs="黑体" w:eastAsia="黑体" w:hint="default"/>
                      <w:b/>
                      <w:bCs/>
                      <w:spacing w:val="63"/>
                      <w:w w:val="95"/>
                      <w:sz w:val="24"/>
                      <w:szCs w:val="24"/>
                    </w:rPr>
                  </w:r>
                  <w:r>
                    <w:rPr>
                      <w:rFonts w:ascii="黑体" w:hAnsi="黑体" w:cs="黑体" w:eastAsia="黑体" w:hint="default"/>
                      <w:b/>
                      <w:bCs/>
                      <w:spacing w:val="4"/>
                      <w:sz w:val="24"/>
                      <w:szCs w:val="24"/>
                    </w:rPr>
                    <w:t>虚假记载、误导性陈述或者重大遗漏，并对其内容的真实性、准确性和完整性承担</w:t>
                  </w:r>
                  <w:r>
                    <w:rPr>
                      <w:rFonts w:ascii="黑体" w:hAnsi="黑体" w:cs="黑体" w:eastAsia="黑体" w:hint="default"/>
                      <w:b/>
                      <w:bCs/>
                      <w:spacing w:val="5"/>
                      <w:w w:val="99"/>
                      <w:sz w:val="24"/>
                      <w:szCs w:val="24"/>
                    </w:rPr>
                    <w:t> </w:t>
                  </w:r>
                  <w:r>
                    <w:rPr>
                      <w:rFonts w:ascii="黑体" w:hAnsi="黑体" w:cs="黑体" w:eastAsia="黑体" w:hint="default"/>
                      <w:b/>
                      <w:bCs/>
                      <w:sz w:val="24"/>
                      <w:szCs w:val="24"/>
                    </w:rPr>
                    <w:t>个别及连带责任。</w:t>
                  </w:r>
                  <w:r>
                    <w:rPr>
                      <w:rFonts w:ascii="黑体" w:hAnsi="黑体" w:cs="黑体" w:eastAsia="黑体" w:hint="default"/>
                      <w:sz w:val="24"/>
                      <w:szCs w:val="24"/>
                    </w:rPr>
                  </w:r>
                </w:p>
                <w:p>
                  <w:pPr>
                    <w:spacing w:line="374" w:lineRule="auto" w:before="179"/>
                    <w:ind w:left="489" w:right="100" w:hanging="360"/>
                    <w:jc w:val="both"/>
                    <w:rPr>
                      <w:rFonts w:ascii="黑体" w:hAnsi="黑体" w:cs="黑体" w:eastAsia="黑体" w:hint="default"/>
                      <w:sz w:val="24"/>
                      <w:szCs w:val="24"/>
                    </w:rPr>
                  </w:pPr>
                  <w:r>
                    <w:rPr>
                      <w:rFonts w:ascii="Century Gothic" w:hAnsi="Century Gothic" w:cs="Century Gothic" w:eastAsia="Century Gothic" w:hint="default"/>
                      <w:b/>
                      <w:bCs/>
                      <w:spacing w:val="5"/>
                      <w:w w:val="95"/>
                      <w:sz w:val="24"/>
                      <w:szCs w:val="24"/>
                    </w:rPr>
                    <w:t>2</w:t>
                  </w:r>
                  <w:r>
                    <w:rPr>
                      <w:rFonts w:ascii="黑体" w:hAnsi="黑体" w:cs="黑体" w:eastAsia="黑体" w:hint="default"/>
                      <w:b/>
                      <w:bCs/>
                      <w:spacing w:val="5"/>
                      <w:w w:val="95"/>
                      <w:sz w:val="24"/>
                      <w:szCs w:val="24"/>
                    </w:rPr>
                    <w:t>、没有董事、监事、高级管理人员对年度报告内容的真实性、准确性、完整性无法保</w:t>
                  </w:r>
                  <w:r>
                    <w:rPr>
                      <w:rFonts w:ascii="黑体" w:hAnsi="黑体" w:cs="黑体" w:eastAsia="黑体" w:hint="default"/>
                      <w:b/>
                      <w:bCs/>
                      <w:spacing w:val="63"/>
                      <w:w w:val="95"/>
                      <w:sz w:val="24"/>
                      <w:szCs w:val="24"/>
                    </w:rPr>
                    <w:t> </w:t>
                  </w:r>
                  <w:r>
                    <w:rPr>
                      <w:rFonts w:ascii="黑体" w:hAnsi="黑体" w:cs="黑体" w:eastAsia="黑体" w:hint="default"/>
                      <w:b/>
                      <w:bCs/>
                      <w:spacing w:val="63"/>
                      <w:w w:val="95"/>
                      <w:sz w:val="24"/>
                      <w:szCs w:val="24"/>
                    </w:rPr>
                  </w:r>
                  <w:r>
                    <w:rPr>
                      <w:rFonts w:ascii="黑体" w:hAnsi="黑体" w:cs="黑体" w:eastAsia="黑体" w:hint="default"/>
                      <w:b/>
                      <w:bCs/>
                      <w:sz w:val="24"/>
                      <w:szCs w:val="24"/>
                    </w:rPr>
                    <w:t>证或存在异议。</w:t>
                  </w:r>
                  <w:r>
                    <w:rPr>
                      <w:rFonts w:ascii="黑体" w:hAnsi="黑体" w:cs="黑体" w:eastAsia="黑体" w:hint="default"/>
                      <w:sz w:val="24"/>
                      <w:szCs w:val="24"/>
                    </w:rPr>
                  </w:r>
                </w:p>
                <w:p>
                  <w:pPr>
                    <w:spacing w:before="192"/>
                    <w:ind w:left="129" w:right="0" w:firstLine="0"/>
                    <w:jc w:val="left"/>
                    <w:rPr>
                      <w:rFonts w:ascii="黑体" w:hAnsi="黑体" w:cs="黑体" w:eastAsia="黑体" w:hint="default"/>
                      <w:sz w:val="24"/>
                      <w:szCs w:val="24"/>
                    </w:rPr>
                  </w:pPr>
                  <w:r>
                    <w:rPr>
                      <w:rFonts w:ascii="Century Gothic" w:hAnsi="Century Gothic" w:cs="Century Gothic" w:eastAsia="Century Gothic" w:hint="default"/>
                      <w:b/>
                      <w:bCs/>
                      <w:sz w:val="24"/>
                      <w:szCs w:val="24"/>
                    </w:rPr>
                    <w:t>3</w:t>
                  </w:r>
                  <w:r>
                    <w:rPr>
                      <w:rFonts w:ascii="黑体" w:hAnsi="黑体" w:cs="黑体" w:eastAsia="黑体" w:hint="default"/>
                      <w:b/>
                      <w:bCs/>
                      <w:sz w:val="24"/>
                      <w:szCs w:val="24"/>
                    </w:rPr>
                    <w:t>、信永中和会计师事务所为本公司出具了标准无保留意见的审计报告。</w:t>
                  </w:r>
                  <w:r>
                    <w:rPr>
                      <w:rFonts w:ascii="黑体" w:hAnsi="黑体" w:cs="黑体" w:eastAsia="黑体" w:hint="default"/>
                      <w:sz w:val="24"/>
                      <w:szCs w:val="24"/>
                    </w:rPr>
                  </w:r>
                </w:p>
                <w:p>
                  <w:pPr>
                    <w:spacing w:line="240" w:lineRule="auto" w:before="5"/>
                    <w:rPr>
                      <w:rFonts w:ascii="黑体" w:hAnsi="黑体" w:cs="黑体" w:eastAsia="黑体" w:hint="default"/>
                      <w:b/>
                      <w:bCs/>
                      <w:sz w:val="23"/>
                      <w:szCs w:val="23"/>
                    </w:rPr>
                  </w:pPr>
                </w:p>
                <w:p>
                  <w:pPr>
                    <w:spacing w:before="0"/>
                    <w:ind w:left="129" w:right="0" w:firstLine="0"/>
                    <w:jc w:val="left"/>
                    <w:rPr>
                      <w:rFonts w:ascii="黑体" w:hAnsi="黑体" w:cs="黑体" w:eastAsia="黑体" w:hint="default"/>
                      <w:sz w:val="24"/>
                      <w:szCs w:val="24"/>
                    </w:rPr>
                  </w:pPr>
                  <w:r>
                    <w:rPr>
                      <w:rFonts w:ascii="Century Gothic" w:hAnsi="Century Gothic" w:cs="Century Gothic" w:eastAsia="Century Gothic" w:hint="default"/>
                      <w:b/>
                      <w:bCs/>
                      <w:sz w:val="24"/>
                      <w:szCs w:val="24"/>
                    </w:rPr>
                    <w:t>4</w:t>
                  </w:r>
                  <w:r>
                    <w:rPr>
                      <w:rFonts w:ascii="黑体" w:hAnsi="黑体" w:cs="黑体" w:eastAsia="黑体" w:hint="default"/>
                      <w:b/>
                      <w:bCs/>
                      <w:sz w:val="24"/>
                      <w:szCs w:val="24"/>
                    </w:rPr>
                    <w:t>、所有董事均已出席审议本次年报的董事会会议。</w:t>
                  </w:r>
                  <w:r>
                    <w:rPr>
                      <w:rFonts w:ascii="黑体" w:hAnsi="黑体" w:cs="黑体" w:eastAsia="黑体" w:hint="default"/>
                      <w:sz w:val="24"/>
                      <w:szCs w:val="24"/>
                    </w:rPr>
                  </w:r>
                </w:p>
                <w:p>
                  <w:pPr>
                    <w:spacing w:line="500" w:lineRule="atLeast" w:before="139"/>
                    <w:ind w:left="489" w:right="100" w:hanging="360"/>
                    <w:jc w:val="both"/>
                    <w:rPr>
                      <w:rFonts w:ascii="黑体" w:hAnsi="黑体" w:cs="黑体" w:eastAsia="黑体" w:hint="default"/>
                      <w:sz w:val="24"/>
                      <w:szCs w:val="24"/>
                    </w:rPr>
                  </w:pPr>
                  <w:r>
                    <w:rPr>
                      <w:rFonts w:ascii="Century Gothic" w:hAnsi="Century Gothic" w:cs="Century Gothic" w:eastAsia="Century Gothic" w:hint="default"/>
                      <w:b/>
                      <w:bCs/>
                      <w:spacing w:val="5"/>
                      <w:w w:val="95"/>
                      <w:sz w:val="24"/>
                      <w:szCs w:val="24"/>
                    </w:rPr>
                    <w:t>5</w:t>
                  </w:r>
                  <w:r>
                    <w:rPr>
                      <w:rFonts w:ascii="黑体" w:hAnsi="黑体" w:cs="黑体" w:eastAsia="黑体" w:hint="default"/>
                      <w:b/>
                      <w:bCs/>
                      <w:spacing w:val="5"/>
                      <w:w w:val="95"/>
                      <w:sz w:val="24"/>
                      <w:szCs w:val="24"/>
                    </w:rPr>
                    <w:t>、本公司董事长杜和平先生、总裁周庚申先生、副总裁赵家礼先生、财务部经理谢启</w:t>
                  </w:r>
                  <w:r>
                    <w:rPr>
                      <w:rFonts w:ascii="黑体" w:hAnsi="黑体" w:cs="黑体" w:eastAsia="黑体" w:hint="default"/>
                      <w:b/>
                      <w:bCs/>
                      <w:spacing w:val="63"/>
                      <w:w w:val="95"/>
                      <w:sz w:val="24"/>
                      <w:szCs w:val="24"/>
                    </w:rPr>
                    <w:t> </w:t>
                  </w:r>
                  <w:r>
                    <w:rPr>
                      <w:rFonts w:ascii="黑体" w:hAnsi="黑体" w:cs="黑体" w:eastAsia="黑体" w:hint="default"/>
                      <w:b/>
                      <w:bCs/>
                      <w:spacing w:val="63"/>
                      <w:w w:val="95"/>
                      <w:sz w:val="24"/>
                      <w:szCs w:val="24"/>
                    </w:rPr>
                  </w:r>
                  <w:r>
                    <w:rPr>
                      <w:rFonts w:ascii="黑体" w:hAnsi="黑体" w:cs="黑体" w:eastAsia="黑体" w:hint="default"/>
                      <w:b/>
                      <w:bCs/>
                      <w:sz w:val="24"/>
                      <w:szCs w:val="24"/>
                    </w:rPr>
                    <w:t>广先生声明：保证本年度报告中财务报告的真实、完整。</w:t>
                  </w:r>
                  <w:r>
                    <w:rPr>
                      <w:rFonts w:ascii="黑体" w:hAnsi="黑体" w:cs="黑体" w:eastAsia="黑体" w:hint="default"/>
                      <w:sz w:val="24"/>
                      <w:szCs w:val="24"/>
                    </w:rPr>
                  </w:r>
                </w:p>
              </w:txbxContent>
            </v:textbox>
            <v:fill type="solid"/>
          </v:shape>
        </w:pict>
      </w:r>
      <w:r>
        <w:rPr>
          <w:rFonts w:ascii="黑体" w:hAnsi="黑体" w:cs="黑体" w:eastAsia="黑体" w:hint="default"/>
          <w:position w:val="-116"/>
          <w:sz w:val="20"/>
          <w:szCs w:val="20"/>
        </w:rPr>
      </w:r>
    </w:p>
    <w:p>
      <w:pPr>
        <w:spacing w:line="240" w:lineRule="auto" w:before="0"/>
        <w:rPr>
          <w:rFonts w:ascii="黑体" w:hAnsi="黑体" w:cs="黑体" w:eastAsia="黑体" w:hint="default"/>
          <w:b/>
          <w:bCs/>
          <w:sz w:val="20"/>
          <w:szCs w:val="20"/>
        </w:rPr>
      </w:pPr>
    </w:p>
    <w:p>
      <w:pPr>
        <w:spacing w:line="240" w:lineRule="auto" w:before="3"/>
        <w:rPr>
          <w:rFonts w:ascii="黑体" w:hAnsi="黑体" w:cs="黑体" w:eastAsia="黑体" w:hint="default"/>
          <w:b/>
          <w:bCs/>
          <w:sz w:val="15"/>
          <w:szCs w:val="15"/>
        </w:rPr>
      </w:pPr>
    </w:p>
    <w:p>
      <w:pPr>
        <w:tabs>
          <w:tab w:pos="530" w:val="left" w:leader="none"/>
        </w:tabs>
        <w:spacing w:before="13"/>
        <w:ind w:left="15" w:right="0" w:firstLine="0"/>
        <w:jc w:val="center"/>
        <w:rPr>
          <w:rFonts w:ascii="黑体" w:hAnsi="黑体" w:cs="黑体" w:eastAsia="黑体" w:hint="default"/>
          <w:sz w:val="28"/>
          <w:szCs w:val="28"/>
        </w:rPr>
      </w:pPr>
      <w:r>
        <w:rPr>
          <w:rFonts w:ascii="黑体" w:hAnsi="黑体" w:cs="黑体" w:eastAsia="黑体" w:hint="default"/>
          <w:b/>
          <w:bCs/>
          <w:w w:val="95"/>
          <w:sz w:val="28"/>
          <w:szCs w:val="28"/>
        </w:rPr>
        <w:t>目</w:t>
        <w:tab/>
      </w:r>
      <w:r>
        <w:rPr>
          <w:rFonts w:ascii="黑体" w:hAnsi="黑体" w:cs="黑体" w:eastAsia="黑体" w:hint="default"/>
          <w:b/>
          <w:bCs/>
          <w:sz w:val="28"/>
          <w:szCs w:val="28"/>
        </w:rPr>
        <w:t>录</w:t>
      </w:r>
      <w:r>
        <w:rPr>
          <w:rFonts w:ascii="黑体" w:hAnsi="黑体" w:cs="黑体" w:eastAsia="黑体" w:hint="default"/>
          <w:sz w:val="28"/>
          <w:szCs w:val="28"/>
        </w:rPr>
      </w:r>
    </w:p>
    <w:sdt>
      <w:sdtPr>
        <w:docPartObj>
          <w:docPartGallery w:val="Table of Contents"/>
          <w:docPartUnique/>
        </w:docPartObj>
      </w:sdtPr>
      <w:sdtEndPr/>
      <w:sdtContent>
        <w:p>
          <w:pPr>
            <w:pStyle w:val="TOC1"/>
            <w:tabs>
              <w:tab w:pos="8054" w:val="left" w:leader="dot"/>
            </w:tabs>
            <w:spacing w:line="240" w:lineRule="auto" w:before="305"/>
            <w:ind w:right="0"/>
            <w:jc w:val="left"/>
            <w:rPr>
              <w:rFonts w:ascii="Century Gothic" w:hAnsi="Century Gothic" w:cs="Century Gothic" w:eastAsia="Century Gothic" w:hint="default"/>
            </w:rPr>
          </w:pPr>
          <w:r>
            <w:fldChar w:fldCharType="begin"/>
          </w:r>
          <w:r>
            <w:instrText>TOC \o "1-1" \h \z \u </w:instrText>
          </w:r>
          <w:r>
            <w:fldChar w:fldCharType="separate"/>
          </w:r>
          <w:hyperlink w:history="true" w:anchor="_TOC_250010">
            <w:r>
              <w:rPr/>
              <w:t>一</w:t>
            </w:r>
            <w:r>
              <w:rPr>
                <w:spacing w:val="12"/>
              </w:rPr>
              <w:t> </w:t>
            </w:r>
            <w:r>
              <w:rPr/>
              <w:t>公司基本情况简介</w:t>
            </w:r>
            <w:r>
              <w:rPr>
                <w:rFonts w:ascii="Century Gothic" w:hAnsi="Century Gothic" w:cs="Century Gothic" w:eastAsia="Century Gothic" w:hint="default"/>
              </w:rPr>
              <w:tab/>
              <w:t>3</w:t>
            </w:r>
          </w:hyperlink>
        </w:p>
        <w:p>
          <w:pPr>
            <w:pStyle w:val="TOC1"/>
            <w:tabs>
              <w:tab w:pos="8054" w:val="left" w:leader="dot"/>
            </w:tabs>
            <w:spacing w:line="240" w:lineRule="auto"/>
            <w:ind w:right="0"/>
            <w:jc w:val="left"/>
            <w:rPr>
              <w:rFonts w:ascii="Century Gothic" w:hAnsi="Century Gothic" w:cs="Century Gothic" w:eastAsia="Century Gothic" w:hint="default"/>
            </w:rPr>
          </w:pPr>
          <w:hyperlink w:history="true" w:anchor="_TOC_250009">
            <w:r>
              <w:rPr/>
              <w:t>二</w:t>
            </w:r>
            <w:r>
              <w:rPr>
                <w:spacing w:val="12"/>
              </w:rPr>
              <w:t> </w:t>
            </w:r>
            <w:r>
              <w:rPr/>
              <w:t>会计数据和业务数据摘要</w:t>
            </w:r>
            <w:r>
              <w:rPr>
                <w:rFonts w:ascii="Century Gothic" w:hAnsi="Century Gothic" w:cs="Century Gothic" w:eastAsia="Century Gothic" w:hint="default"/>
              </w:rPr>
              <w:tab/>
              <w:t>4</w:t>
            </w:r>
          </w:hyperlink>
        </w:p>
        <w:p>
          <w:pPr>
            <w:pStyle w:val="TOC1"/>
            <w:tabs>
              <w:tab w:pos="8054" w:val="left" w:leader="dot"/>
            </w:tabs>
            <w:spacing w:line="240" w:lineRule="auto"/>
            <w:ind w:right="0"/>
            <w:jc w:val="left"/>
            <w:rPr>
              <w:rFonts w:ascii="Century Gothic" w:hAnsi="Century Gothic" w:cs="Century Gothic" w:eastAsia="Century Gothic" w:hint="default"/>
            </w:rPr>
          </w:pPr>
          <w:hyperlink w:history="true" w:anchor="_TOC_250008">
            <w:r>
              <w:rPr/>
              <w:t>三</w:t>
            </w:r>
            <w:r>
              <w:rPr>
                <w:spacing w:val="12"/>
              </w:rPr>
              <w:t> </w:t>
            </w:r>
            <w:r>
              <w:rPr/>
              <w:t>股本变动及股东情况</w:t>
            </w:r>
            <w:r>
              <w:rPr>
                <w:rFonts w:ascii="Century Gothic" w:hAnsi="Century Gothic" w:cs="Century Gothic" w:eastAsia="Century Gothic" w:hint="default"/>
              </w:rPr>
              <w:tab/>
              <w:t>5</w:t>
            </w:r>
          </w:hyperlink>
        </w:p>
        <w:p>
          <w:pPr>
            <w:pStyle w:val="TOC1"/>
            <w:tabs>
              <w:tab w:pos="8055" w:val="left" w:leader="dot"/>
            </w:tabs>
            <w:spacing w:line="240" w:lineRule="auto"/>
            <w:ind w:right="0"/>
            <w:jc w:val="left"/>
            <w:rPr>
              <w:rFonts w:ascii="Century Gothic" w:hAnsi="Century Gothic" w:cs="Century Gothic" w:eastAsia="Century Gothic" w:hint="default"/>
            </w:rPr>
          </w:pPr>
          <w:hyperlink w:history="true" w:anchor="_TOC_250007">
            <w:r>
              <w:rPr/>
              <w:t>四</w:t>
            </w:r>
            <w:r>
              <w:rPr>
                <w:spacing w:val="12"/>
              </w:rPr>
              <w:t> </w:t>
            </w:r>
            <w:r>
              <w:rPr/>
              <w:t>董事、监事、高级管理人员和员工情况</w:t>
            </w:r>
            <w:r>
              <w:rPr>
                <w:rFonts w:ascii="Century Gothic" w:hAnsi="Century Gothic" w:cs="Century Gothic" w:eastAsia="Century Gothic" w:hint="default"/>
              </w:rPr>
              <w:tab/>
              <w:t>9</w:t>
            </w:r>
          </w:hyperlink>
        </w:p>
        <w:p>
          <w:pPr>
            <w:pStyle w:val="TOC1"/>
            <w:tabs>
              <w:tab w:pos="8055" w:val="left" w:leader="dot"/>
            </w:tabs>
            <w:spacing w:line="240" w:lineRule="auto"/>
            <w:ind w:right="0"/>
            <w:jc w:val="left"/>
            <w:rPr>
              <w:rFonts w:ascii="Century Gothic" w:hAnsi="Century Gothic" w:cs="Century Gothic" w:eastAsia="Century Gothic" w:hint="default"/>
            </w:rPr>
          </w:pPr>
          <w:hyperlink w:history="true" w:anchor="_TOC_250006">
            <w:r>
              <w:rPr/>
              <w:t>五</w:t>
            </w:r>
            <w:r>
              <w:rPr>
                <w:spacing w:val="12"/>
              </w:rPr>
              <w:t> </w:t>
            </w:r>
            <w:r>
              <w:rPr/>
              <w:t>公司治理结构</w:t>
            </w:r>
            <w:r>
              <w:rPr>
                <w:rFonts w:ascii="Century Gothic" w:hAnsi="Century Gothic" w:cs="Century Gothic" w:eastAsia="Century Gothic" w:hint="default"/>
              </w:rPr>
              <w:tab/>
              <w:t>16</w:t>
            </w:r>
          </w:hyperlink>
        </w:p>
        <w:p>
          <w:pPr>
            <w:pStyle w:val="TOC1"/>
            <w:tabs>
              <w:tab w:pos="8055" w:val="left" w:leader="dot"/>
            </w:tabs>
            <w:spacing w:line="240" w:lineRule="auto"/>
            <w:ind w:right="0"/>
            <w:jc w:val="left"/>
            <w:rPr>
              <w:rFonts w:ascii="Century Gothic" w:hAnsi="Century Gothic" w:cs="Century Gothic" w:eastAsia="Century Gothic" w:hint="default"/>
            </w:rPr>
          </w:pPr>
          <w:hyperlink w:history="true" w:anchor="_TOC_250005">
            <w:r>
              <w:rPr/>
              <w:t>六</w:t>
            </w:r>
            <w:r>
              <w:rPr>
                <w:spacing w:val="12"/>
              </w:rPr>
              <w:t> </w:t>
            </w:r>
            <w:r>
              <w:rPr/>
              <w:t>股东大会情况简介</w:t>
            </w:r>
            <w:r>
              <w:rPr>
                <w:rFonts w:ascii="Century Gothic" w:hAnsi="Century Gothic" w:cs="Century Gothic" w:eastAsia="Century Gothic" w:hint="default"/>
              </w:rPr>
              <w:tab/>
              <w:t>21</w:t>
            </w:r>
          </w:hyperlink>
        </w:p>
        <w:p>
          <w:pPr>
            <w:pStyle w:val="TOC1"/>
            <w:tabs>
              <w:tab w:pos="8055" w:val="left" w:leader="dot"/>
            </w:tabs>
            <w:spacing w:line="240" w:lineRule="auto"/>
            <w:ind w:right="0"/>
            <w:jc w:val="left"/>
            <w:rPr>
              <w:rFonts w:ascii="Century Gothic" w:hAnsi="Century Gothic" w:cs="Century Gothic" w:eastAsia="Century Gothic" w:hint="default"/>
            </w:rPr>
          </w:pPr>
          <w:hyperlink w:history="true" w:anchor="_TOC_250004">
            <w:r>
              <w:rPr/>
              <w:t>七</w:t>
            </w:r>
            <w:r>
              <w:rPr>
                <w:spacing w:val="12"/>
              </w:rPr>
              <w:t> </w:t>
            </w:r>
            <w:r>
              <w:rPr/>
              <w:t>董事会报告</w:t>
            </w:r>
            <w:r>
              <w:rPr>
                <w:rFonts w:ascii="Century Gothic" w:hAnsi="Century Gothic" w:cs="Century Gothic" w:eastAsia="Century Gothic" w:hint="default"/>
              </w:rPr>
              <w:tab/>
              <w:t>21</w:t>
            </w:r>
          </w:hyperlink>
        </w:p>
        <w:p>
          <w:pPr>
            <w:pStyle w:val="TOC1"/>
            <w:tabs>
              <w:tab w:pos="8055" w:val="left" w:leader="dot"/>
            </w:tabs>
            <w:spacing w:line="240" w:lineRule="auto"/>
            <w:ind w:right="0"/>
            <w:jc w:val="left"/>
            <w:rPr>
              <w:rFonts w:ascii="Century Gothic" w:hAnsi="Century Gothic" w:cs="Century Gothic" w:eastAsia="Century Gothic" w:hint="default"/>
            </w:rPr>
          </w:pPr>
          <w:hyperlink w:history="true" w:anchor="_TOC_250003">
            <w:r>
              <w:rPr/>
              <w:t>八</w:t>
            </w:r>
            <w:r>
              <w:rPr>
                <w:spacing w:val="12"/>
              </w:rPr>
              <w:t> </w:t>
            </w:r>
            <w:r>
              <w:rPr/>
              <w:t>监事会报告</w:t>
            </w:r>
            <w:r>
              <w:rPr>
                <w:rFonts w:ascii="Century Gothic" w:hAnsi="Century Gothic" w:cs="Century Gothic" w:eastAsia="Century Gothic" w:hint="default"/>
              </w:rPr>
              <w:tab/>
              <w:t>40</w:t>
            </w:r>
          </w:hyperlink>
        </w:p>
        <w:p>
          <w:pPr>
            <w:pStyle w:val="TOC1"/>
            <w:tabs>
              <w:tab w:pos="8055" w:val="left" w:leader="dot"/>
            </w:tabs>
            <w:spacing w:line="240" w:lineRule="auto"/>
            <w:ind w:right="0"/>
            <w:jc w:val="left"/>
            <w:rPr>
              <w:rFonts w:ascii="Century Gothic" w:hAnsi="Century Gothic" w:cs="Century Gothic" w:eastAsia="Century Gothic" w:hint="default"/>
            </w:rPr>
          </w:pPr>
          <w:hyperlink w:history="true" w:anchor="_TOC_250002">
            <w:r>
              <w:rPr/>
              <w:t>九</w:t>
            </w:r>
            <w:r>
              <w:rPr>
                <w:spacing w:val="12"/>
              </w:rPr>
              <w:t> </w:t>
            </w:r>
            <w:r>
              <w:rPr/>
              <w:t>重要事项</w:t>
            </w:r>
            <w:r>
              <w:rPr>
                <w:rFonts w:ascii="Century Gothic" w:hAnsi="Century Gothic" w:cs="Century Gothic" w:eastAsia="Century Gothic" w:hint="default"/>
              </w:rPr>
              <w:tab/>
              <w:t>42</w:t>
            </w:r>
          </w:hyperlink>
        </w:p>
        <w:p>
          <w:pPr>
            <w:pStyle w:val="TOC1"/>
            <w:tabs>
              <w:tab w:pos="8055" w:val="left" w:leader="dot"/>
            </w:tabs>
            <w:spacing w:line="240" w:lineRule="auto"/>
            <w:ind w:right="0"/>
            <w:jc w:val="left"/>
            <w:rPr>
              <w:rFonts w:ascii="Century Gothic" w:hAnsi="Century Gothic" w:cs="Century Gothic" w:eastAsia="Century Gothic" w:hint="default"/>
            </w:rPr>
          </w:pPr>
          <w:hyperlink w:history="true" w:anchor="_TOC_250001">
            <w:r>
              <w:rPr/>
              <w:t>十</w:t>
            </w:r>
            <w:r>
              <w:rPr>
                <w:spacing w:val="12"/>
              </w:rPr>
              <w:t> </w:t>
            </w:r>
            <w:r>
              <w:rPr/>
              <w:t>财务报告</w:t>
            </w:r>
            <w:r>
              <w:rPr>
                <w:rFonts w:ascii="Century Gothic" w:hAnsi="Century Gothic" w:cs="Century Gothic" w:eastAsia="Century Gothic" w:hint="default"/>
              </w:rPr>
              <w:tab/>
              <w:t>48</w:t>
            </w:r>
          </w:hyperlink>
        </w:p>
        <w:p>
          <w:pPr>
            <w:pStyle w:val="TOC1"/>
            <w:tabs>
              <w:tab w:pos="8162" w:val="left" w:leader="dot"/>
            </w:tabs>
            <w:spacing w:line="240" w:lineRule="auto"/>
            <w:ind w:right="0"/>
            <w:jc w:val="left"/>
            <w:rPr>
              <w:rFonts w:ascii="Century Gothic" w:hAnsi="Century Gothic" w:cs="Century Gothic" w:eastAsia="Century Gothic" w:hint="default"/>
            </w:rPr>
          </w:pPr>
          <w:hyperlink w:history="true" w:anchor="_TOC_250000">
            <w:r>
              <w:rPr/>
              <w:t>十一备查文件目录</w:t>
            </w:r>
            <w:r>
              <w:rPr>
                <w:rFonts w:ascii="Century Gothic" w:hAnsi="Century Gothic" w:cs="Century Gothic" w:eastAsia="Century Gothic" w:hint="default"/>
              </w:rPr>
              <w:tab/>
              <w:t>48</w:t>
            </w:r>
          </w:hyperlink>
        </w:p>
        <w:p>
          <w:pPr>
            <w:spacing w:line="200" w:lineRule="exact"/>
            <w:rPr>
              <w:sz w:val="20"/>
              <w:szCs w:val="20"/>
            </w:rPr>
          </w:pPr>
          <w:r>
            <w:fldChar w:fldCharType="end"/>
          </w:r>
        </w:p>
      </w:sdtContent>
    </w:sdt>
    <w:p>
      <w:pPr>
        <w:pStyle w:val="BodyText"/>
        <w:spacing w:line="240" w:lineRule="auto" w:before="55"/>
        <w:ind w:left="977" w:right="0"/>
        <w:jc w:val="left"/>
      </w:pPr>
      <w:r>
        <w:rPr/>
        <w:t>附件</w:t>
      </w:r>
      <w:r>
        <w:rPr>
          <w:rFonts w:ascii="Century Gothic" w:hAnsi="Century Gothic" w:cs="Century Gothic" w:eastAsia="Century Gothic" w:hint="default"/>
        </w:rPr>
        <w:t>:</w:t>
      </w:r>
      <w:r>
        <w:rPr>
          <w:rFonts w:ascii="Century Gothic" w:hAnsi="Century Gothic" w:cs="Century Gothic" w:eastAsia="Century Gothic" w:hint="default"/>
          <w:spacing w:val="-5"/>
        </w:rPr>
        <w:t> </w:t>
      </w:r>
      <w:r>
        <w:rPr/>
        <w:t>公司</w:t>
      </w:r>
      <w:r>
        <w:rPr>
          <w:spacing w:val="-63"/>
        </w:rPr>
        <w:t> </w:t>
      </w:r>
      <w:r>
        <w:rPr>
          <w:rFonts w:ascii="Century Gothic" w:hAnsi="Century Gothic" w:cs="Century Gothic" w:eastAsia="Century Gothic" w:hint="default"/>
        </w:rPr>
        <w:t>2008</w:t>
      </w:r>
      <w:r>
        <w:rPr>
          <w:rFonts w:ascii="Century Gothic" w:hAnsi="Century Gothic" w:cs="Century Gothic" w:eastAsia="Century Gothic" w:hint="default"/>
          <w:spacing w:val="-12"/>
        </w:rPr>
        <w:t> </w:t>
      </w:r>
      <w:r>
        <w:rPr/>
        <w:t>年度审计报告和会计报表</w:t>
      </w:r>
    </w:p>
    <w:p>
      <w:pPr>
        <w:spacing w:after="0" w:line="240" w:lineRule="auto"/>
        <w:jc w:val="left"/>
        <w:sectPr>
          <w:pgSz w:w="11910" w:h="16840"/>
          <w:pgMar w:header="0" w:footer="864" w:top="1340" w:bottom="1060" w:left="1460" w:right="780"/>
        </w:sectPr>
      </w:pPr>
    </w:p>
    <w:p>
      <w:pPr>
        <w:pStyle w:val="Heading1"/>
        <w:spacing w:line="360" w:lineRule="exact"/>
        <w:ind w:left="2901" w:right="1325"/>
        <w:jc w:val="left"/>
        <w:rPr>
          <w:b w:val="0"/>
          <w:bCs w:val="0"/>
        </w:rPr>
      </w:pPr>
      <w:bookmarkStart w:name="_TOC_250010" w:id="2"/>
      <w:r>
        <w:rPr/>
        <w:t>一</w:t>
      </w:r>
      <w:r>
        <w:rPr>
          <w:spacing w:val="2"/>
        </w:rPr>
        <w:t> </w:t>
      </w:r>
      <w:r>
        <w:rPr/>
        <w:t>公司基本情况简介</w:t>
      </w:r>
      <w:bookmarkEnd w:id="2"/>
      <w:r>
        <w:rPr>
          <w:b w:val="0"/>
          <w:bCs w:val="0"/>
        </w:rPr>
      </w:r>
    </w:p>
    <w:p>
      <w:pPr>
        <w:spacing w:line="268" w:lineRule="auto" w:before="109"/>
        <w:ind w:left="831" w:right="1325" w:hanging="730"/>
        <w:jc w:val="left"/>
        <w:rPr>
          <w:rFonts w:ascii="Century Gothic" w:hAnsi="Century Gothic" w:cs="Century Gothic" w:eastAsia="Century Gothic" w:hint="default"/>
          <w:sz w:val="20"/>
          <w:szCs w:val="20"/>
        </w:rPr>
      </w:pPr>
      <w:r>
        <w:rPr>
          <w:rFonts w:ascii="Microsoft JhengHei" w:hAnsi="Microsoft JhengHei" w:cs="Microsoft JhengHei" w:eastAsia="Microsoft JhengHei" w:hint="default"/>
          <w:b/>
          <w:bCs/>
          <w:sz w:val="24"/>
          <w:szCs w:val="24"/>
        </w:rPr>
        <w:t>（一）公司法定中文名称：</w:t>
      </w:r>
      <w:r>
        <w:rPr>
          <w:rFonts w:ascii="宋体" w:hAnsi="宋体" w:cs="宋体" w:eastAsia="宋体" w:hint="default"/>
          <w:sz w:val="24"/>
          <w:szCs w:val="24"/>
        </w:rPr>
        <w:t>中国长城计算机深圳股份有限公司</w:t>
      </w:r>
      <w:r>
        <w:rPr>
          <w:rFonts w:ascii="宋体" w:hAnsi="宋体" w:cs="宋体" w:eastAsia="宋体" w:hint="default"/>
          <w:spacing w:val="-1"/>
          <w:sz w:val="24"/>
          <w:szCs w:val="24"/>
        </w:rPr>
        <w:t> </w:t>
      </w:r>
      <w:r>
        <w:rPr>
          <w:rFonts w:ascii="Microsoft JhengHei" w:hAnsi="Microsoft JhengHei" w:cs="Microsoft JhengHei" w:eastAsia="Microsoft JhengHei" w:hint="default"/>
          <w:b/>
          <w:bCs/>
          <w:sz w:val="24"/>
          <w:szCs w:val="24"/>
        </w:rPr>
        <w:t>公司法定英文名称：</w:t>
      </w:r>
      <w:r>
        <w:rPr>
          <w:rFonts w:ascii="Century Gothic" w:hAnsi="Century Gothic" w:cs="Century Gothic" w:eastAsia="Century Gothic" w:hint="default"/>
          <w:sz w:val="20"/>
          <w:szCs w:val="20"/>
        </w:rPr>
        <w:t>CHINA GREATWALL COMPUTER SHENZHEN</w:t>
      </w:r>
      <w:r>
        <w:rPr>
          <w:rFonts w:ascii="Century Gothic" w:hAnsi="Century Gothic" w:cs="Century Gothic" w:eastAsia="Century Gothic" w:hint="default"/>
          <w:spacing w:val="-22"/>
          <w:sz w:val="20"/>
          <w:szCs w:val="20"/>
        </w:rPr>
        <w:t> </w:t>
      </w:r>
      <w:r>
        <w:rPr>
          <w:rFonts w:ascii="Century Gothic" w:hAnsi="Century Gothic" w:cs="Century Gothic" w:eastAsia="Century Gothic" w:hint="default"/>
          <w:sz w:val="20"/>
          <w:szCs w:val="20"/>
        </w:rPr>
        <w:t>CO.</w:t>
      </w:r>
      <w:r>
        <w:rPr>
          <w:rFonts w:ascii="宋体" w:hAnsi="宋体" w:cs="宋体" w:eastAsia="宋体" w:hint="default"/>
          <w:sz w:val="20"/>
          <w:szCs w:val="20"/>
        </w:rPr>
        <w:t>，</w:t>
      </w:r>
      <w:r>
        <w:rPr>
          <w:rFonts w:ascii="Century Gothic" w:hAnsi="Century Gothic" w:cs="Century Gothic" w:eastAsia="Century Gothic" w:hint="default"/>
          <w:sz w:val="20"/>
          <w:szCs w:val="20"/>
        </w:rPr>
        <w:t>LTD.</w:t>
      </w:r>
    </w:p>
    <w:p>
      <w:pPr>
        <w:spacing w:line="268" w:lineRule="auto" w:before="12"/>
        <w:ind w:left="831" w:right="3646" w:hanging="9"/>
        <w:jc w:val="left"/>
        <w:rPr>
          <w:rFonts w:ascii="Century Gothic" w:hAnsi="Century Gothic" w:cs="Century Gothic" w:eastAsia="Century Gothic" w:hint="default"/>
          <w:sz w:val="24"/>
          <w:szCs w:val="24"/>
        </w:rPr>
      </w:pPr>
      <w:r>
        <w:rPr>
          <w:rFonts w:ascii="Microsoft JhengHei" w:hAnsi="Microsoft JhengHei" w:cs="Microsoft JhengHei" w:eastAsia="Microsoft JhengHei" w:hint="default"/>
          <w:b/>
          <w:bCs/>
          <w:sz w:val="24"/>
          <w:szCs w:val="24"/>
        </w:rPr>
        <w:t>公司中文名称缩写：</w:t>
      </w:r>
      <w:r>
        <w:rPr>
          <w:rFonts w:ascii="宋体" w:hAnsi="宋体" w:cs="宋体" w:eastAsia="宋体" w:hint="default"/>
          <w:sz w:val="24"/>
          <w:szCs w:val="24"/>
        </w:rPr>
        <w:t>长城电脑</w:t>
      </w:r>
      <w:r>
        <w:rPr>
          <w:rFonts w:ascii="宋体" w:hAnsi="宋体" w:cs="宋体" w:eastAsia="宋体" w:hint="default"/>
          <w:spacing w:val="-1"/>
          <w:sz w:val="24"/>
          <w:szCs w:val="24"/>
        </w:rPr>
        <w:t> </w:t>
      </w:r>
      <w:r>
        <w:rPr>
          <w:rFonts w:ascii="Microsoft JhengHei" w:hAnsi="Microsoft JhengHei" w:cs="Microsoft JhengHei" w:eastAsia="Microsoft JhengHei" w:hint="default"/>
          <w:b/>
          <w:bCs/>
          <w:sz w:val="24"/>
          <w:szCs w:val="24"/>
        </w:rPr>
        <w:t>公司英文名称缩写：</w:t>
      </w:r>
      <w:r>
        <w:rPr>
          <w:rFonts w:ascii="Century Gothic" w:hAnsi="Century Gothic" w:cs="Century Gothic" w:eastAsia="Century Gothic" w:hint="default"/>
          <w:sz w:val="24"/>
          <w:szCs w:val="24"/>
        </w:rPr>
        <w:t>GREATWALL</w:t>
      </w:r>
      <w:r>
        <w:rPr>
          <w:rFonts w:ascii="Century Gothic" w:hAnsi="Century Gothic" w:cs="Century Gothic" w:eastAsia="Century Gothic" w:hint="default"/>
          <w:spacing w:val="-12"/>
          <w:sz w:val="24"/>
          <w:szCs w:val="24"/>
        </w:rPr>
        <w:t> </w:t>
      </w:r>
      <w:r>
        <w:rPr>
          <w:rFonts w:ascii="Century Gothic" w:hAnsi="Century Gothic" w:cs="Century Gothic" w:eastAsia="Century Gothic" w:hint="default"/>
          <w:sz w:val="24"/>
          <w:szCs w:val="24"/>
        </w:rPr>
        <w:t>COMPUTER</w:t>
      </w:r>
    </w:p>
    <w:p>
      <w:pPr>
        <w:spacing w:before="12"/>
        <w:ind w:left="101" w:right="1325" w:firstLine="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（二）公司法定代表人：</w:t>
      </w:r>
      <w:r>
        <w:rPr>
          <w:rFonts w:ascii="宋体" w:hAnsi="宋体" w:cs="宋体" w:eastAsia="宋体" w:hint="default"/>
          <w:sz w:val="24"/>
          <w:szCs w:val="24"/>
        </w:rPr>
        <w:t>杜和平</w:t>
      </w:r>
    </w:p>
    <w:p>
      <w:pPr>
        <w:spacing w:line="268" w:lineRule="auto" w:before="50"/>
        <w:ind w:left="831" w:right="6153" w:hanging="73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（三）董 事 会 秘 书：</w:t>
      </w:r>
      <w:r>
        <w:rPr>
          <w:rFonts w:ascii="宋体" w:hAnsi="宋体" w:cs="宋体" w:eastAsia="宋体" w:hint="default"/>
          <w:sz w:val="24"/>
          <w:szCs w:val="24"/>
        </w:rPr>
        <w:t>郭</w:t>
      </w:r>
      <w:r>
        <w:rPr>
          <w:rFonts w:ascii="宋体" w:hAnsi="宋体" w:cs="宋体" w:eastAsia="宋体" w:hint="default"/>
          <w:spacing w:val="41"/>
          <w:sz w:val="24"/>
          <w:szCs w:val="24"/>
        </w:rPr>
        <w:t> </w:t>
      </w:r>
      <w:r>
        <w:rPr>
          <w:rFonts w:ascii="宋体" w:hAnsi="宋体" w:cs="宋体" w:eastAsia="宋体" w:hint="default"/>
          <w:sz w:val="24"/>
          <w:szCs w:val="24"/>
        </w:rPr>
        <w:t>镇</w:t>
      </w:r>
      <w:r>
        <w:rPr>
          <w:rFonts w:ascii="宋体" w:hAnsi="宋体" w:cs="宋体" w:eastAsia="宋体" w:hint="default"/>
          <w:sz w:val="24"/>
          <w:szCs w:val="24"/>
        </w:rPr>
        <w:t> </w:t>
      </w:r>
      <w:r>
        <w:rPr>
          <w:rFonts w:ascii="Microsoft JhengHei" w:hAnsi="Microsoft JhengHei" w:cs="Microsoft JhengHei" w:eastAsia="Microsoft JhengHei" w:hint="default"/>
          <w:b/>
          <w:bCs/>
          <w:sz w:val="24"/>
          <w:szCs w:val="24"/>
        </w:rPr>
        <w:t>证券事务代表：</w:t>
      </w:r>
      <w:r>
        <w:rPr>
          <w:rFonts w:ascii="宋体" w:hAnsi="宋体" w:cs="宋体" w:eastAsia="宋体" w:hint="default"/>
          <w:sz w:val="24"/>
          <w:szCs w:val="24"/>
        </w:rPr>
        <w:t>龚建凤</w:t>
      </w:r>
    </w:p>
    <w:p>
      <w:pPr>
        <w:tabs>
          <w:tab w:pos="1611" w:val="left" w:leader="none"/>
        </w:tabs>
        <w:spacing w:line="268" w:lineRule="auto" w:before="12"/>
        <w:ind w:left="831" w:right="5422" w:firstLine="0"/>
        <w:jc w:val="left"/>
        <w:rPr>
          <w:rFonts w:ascii="Century Gothic" w:hAnsi="Century Gothic" w:cs="Century Gothic" w:eastAsia="Century Gothic" w:hint="default"/>
          <w:sz w:val="24"/>
          <w:szCs w:val="24"/>
        </w:rPr>
      </w:pPr>
      <w:r>
        <w:rPr>
          <w:rFonts w:ascii="Microsoft JhengHei" w:hAnsi="Microsoft JhengHei" w:cs="Microsoft JhengHei" w:eastAsia="Microsoft JhengHei" w:hint="default"/>
          <w:b/>
          <w:bCs/>
          <w:sz w:val="24"/>
          <w:szCs w:val="24"/>
        </w:rPr>
        <w:t>电</w:t>
        <w:tab/>
        <w:t>话：</w:t>
      </w:r>
      <w:r>
        <w:rPr>
          <w:rFonts w:ascii="Century Gothic" w:hAnsi="Century Gothic" w:cs="Century Gothic" w:eastAsia="Century Gothic" w:hint="default"/>
          <w:sz w:val="24"/>
          <w:szCs w:val="24"/>
        </w:rPr>
        <w:t>86-755-26634759</w:t>
      </w:r>
      <w:r>
        <w:rPr>
          <w:rFonts w:ascii="Century Gothic" w:hAnsi="Century Gothic" w:cs="Century Gothic" w:eastAsia="Century Gothic" w:hint="default"/>
          <w:w w:val="99"/>
          <w:sz w:val="24"/>
          <w:szCs w:val="24"/>
        </w:rPr>
        <w:t> </w:t>
      </w:r>
      <w:r>
        <w:rPr>
          <w:rFonts w:ascii="Microsoft JhengHei" w:hAnsi="Microsoft JhengHei" w:cs="Microsoft JhengHei" w:eastAsia="Microsoft JhengHei" w:hint="default"/>
          <w:b/>
          <w:bCs/>
          <w:sz w:val="24"/>
          <w:szCs w:val="24"/>
        </w:rPr>
        <w:t>传</w:t>
        <w:tab/>
        <w:t>真：</w:t>
      </w:r>
      <w:r>
        <w:rPr>
          <w:rFonts w:ascii="Century Gothic" w:hAnsi="Century Gothic" w:cs="Century Gothic" w:eastAsia="Century Gothic" w:hint="default"/>
          <w:sz w:val="24"/>
          <w:szCs w:val="24"/>
        </w:rPr>
        <w:t>86-755-26631106</w:t>
      </w:r>
    </w:p>
    <w:p>
      <w:pPr>
        <w:spacing w:before="12"/>
        <w:ind w:left="765" w:right="1325" w:firstLine="0"/>
        <w:jc w:val="left"/>
        <w:rPr>
          <w:rFonts w:ascii="Century Gothic" w:hAnsi="Century Gothic" w:cs="Century Gothic" w:eastAsia="Century Gothic" w:hint="default"/>
          <w:sz w:val="24"/>
          <w:szCs w:val="24"/>
        </w:rPr>
      </w:pPr>
      <w:r>
        <w:rPr>
          <w:rFonts w:ascii="Microsoft JhengHei" w:hAnsi="Microsoft JhengHei" w:cs="Microsoft JhengHei" w:eastAsia="Microsoft JhengHei" w:hint="default"/>
          <w:b/>
          <w:bCs/>
          <w:sz w:val="24"/>
          <w:szCs w:val="24"/>
        </w:rPr>
        <w:t>电 子 信 箱</w:t>
      </w:r>
      <w:r>
        <w:rPr>
          <w:rFonts w:ascii="Microsoft JhengHei" w:hAnsi="Microsoft JhengHei" w:cs="Microsoft JhengHei" w:eastAsia="Microsoft JhengHei" w:hint="default"/>
          <w:b/>
          <w:bCs/>
          <w:spacing w:val="11"/>
          <w:sz w:val="24"/>
          <w:szCs w:val="24"/>
        </w:rPr>
        <w:t> </w:t>
      </w:r>
      <w:r>
        <w:rPr>
          <w:rFonts w:ascii="Microsoft JhengHei" w:hAnsi="Microsoft JhengHei" w:cs="Microsoft JhengHei" w:eastAsia="Microsoft JhengHei" w:hint="default"/>
          <w:b/>
          <w:bCs/>
          <w:sz w:val="24"/>
          <w:szCs w:val="24"/>
        </w:rPr>
        <w:t>：</w:t>
      </w:r>
      <w:r>
        <w:rPr>
          <w:rFonts w:ascii="Century Gothic" w:hAnsi="Century Gothic" w:cs="Century Gothic" w:eastAsia="Century Gothic" w:hint="default"/>
          <w:color w:val="0000FF"/>
          <w:sz w:val="24"/>
          <w:szCs w:val="24"/>
        </w:rPr>
      </w:r>
      <w:hyperlink r:id="rId7">
        <w:r>
          <w:rPr>
            <w:rFonts w:ascii="Century Gothic" w:hAnsi="Century Gothic" w:cs="Century Gothic" w:eastAsia="Century Gothic" w:hint="default"/>
            <w:color w:val="0000FF"/>
            <w:sz w:val="24"/>
            <w:szCs w:val="24"/>
            <w:u w:val="single" w:color="0000FF"/>
          </w:rPr>
          <w:t>stock@greatwall.com.cn</w:t>
        </w:r>
        <w:r>
          <w:rPr>
            <w:rFonts w:ascii="Century Gothic" w:hAnsi="Century Gothic" w:cs="Century Gothic" w:eastAsia="Century Gothic" w:hint="default"/>
            <w:color w:val="0000FF"/>
            <w:sz w:val="24"/>
            <w:szCs w:val="24"/>
          </w:rPr>
        </w:r>
        <w:r>
          <w:rPr>
            <w:rFonts w:ascii="Century Gothic" w:hAnsi="Century Gothic" w:cs="Century Gothic" w:eastAsia="Century Gothic" w:hint="default"/>
            <w:sz w:val="24"/>
            <w:szCs w:val="24"/>
          </w:rPr>
        </w:r>
      </w:hyperlink>
    </w:p>
    <w:p>
      <w:pPr>
        <w:spacing w:line="268" w:lineRule="auto" w:before="50"/>
        <w:ind w:left="831" w:right="2313" w:hanging="73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（四）公司注册地址：</w:t>
      </w:r>
      <w:r>
        <w:rPr>
          <w:rFonts w:ascii="宋体" w:hAnsi="宋体" w:cs="宋体" w:eastAsia="宋体" w:hint="default"/>
          <w:sz w:val="24"/>
          <w:szCs w:val="24"/>
        </w:rPr>
        <w:t>中国深圳南山区科技工业园长城计算机大厦 </w:t>
      </w:r>
      <w:r>
        <w:rPr>
          <w:rFonts w:ascii="Microsoft JhengHei" w:hAnsi="Microsoft JhengHei" w:cs="Microsoft JhengHei" w:eastAsia="Microsoft JhengHei" w:hint="default"/>
          <w:b/>
          <w:bCs/>
          <w:sz w:val="24"/>
          <w:szCs w:val="24"/>
        </w:rPr>
        <w:t>公司办公地址：</w:t>
      </w:r>
      <w:r>
        <w:rPr>
          <w:rFonts w:ascii="宋体" w:hAnsi="宋体" w:cs="宋体" w:eastAsia="宋体" w:hint="default"/>
          <w:sz w:val="24"/>
          <w:szCs w:val="24"/>
        </w:rPr>
        <w:t>中国深圳南山区科技工业园长城计算机大厦</w:t>
      </w:r>
    </w:p>
    <w:p>
      <w:pPr>
        <w:tabs>
          <w:tab w:pos="3515" w:val="left" w:leader="none"/>
        </w:tabs>
        <w:spacing w:line="268" w:lineRule="auto" w:before="12"/>
        <w:ind w:left="831" w:right="1325" w:firstLine="19"/>
        <w:jc w:val="left"/>
        <w:rPr>
          <w:rFonts w:ascii="Century Gothic" w:hAnsi="Century Gothic" w:cs="Century Gothic" w:eastAsia="Century Gothic" w:hint="default"/>
          <w:sz w:val="24"/>
          <w:szCs w:val="24"/>
        </w:rPr>
      </w:pPr>
      <w:r>
        <w:rPr>
          <w:rFonts w:ascii="Microsoft JhengHei" w:hAnsi="Microsoft JhengHei" w:cs="Microsoft JhengHei" w:eastAsia="Microsoft JhengHei" w:hint="default"/>
          <w:b/>
          <w:bCs/>
          <w:sz w:val="24"/>
          <w:szCs w:val="24"/>
        </w:rPr>
        <w:t>邮 政 编 码</w:t>
      </w:r>
      <w:r>
        <w:rPr>
          <w:rFonts w:ascii="Microsoft JhengHei" w:hAnsi="Microsoft JhengHei" w:cs="Microsoft JhengHei" w:eastAsia="Microsoft JhengHei" w:hint="default"/>
          <w:b/>
          <w:bCs/>
          <w:spacing w:val="30"/>
          <w:sz w:val="24"/>
          <w:szCs w:val="24"/>
        </w:rPr>
        <w:t> </w:t>
      </w:r>
      <w:r>
        <w:rPr>
          <w:rFonts w:ascii="Microsoft JhengHei" w:hAnsi="Microsoft JhengHei" w:cs="Microsoft JhengHei" w:eastAsia="Microsoft JhengHei" w:hint="default"/>
          <w:b/>
          <w:bCs/>
          <w:spacing w:val="-1"/>
          <w:sz w:val="24"/>
          <w:szCs w:val="24"/>
        </w:rPr>
        <w:t>：</w:t>
      </w:r>
      <w:r>
        <w:rPr>
          <w:rFonts w:ascii="Century Gothic" w:hAnsi="Century Gothic" w:cs="Century Gothic" w:eastAsia="Century Gothic" w:hint="default"/>
          <w:spacing w:val="-1"/>
          <w:sz w:val="24"/>
          <w:szCs w:val="24"/>
        </w:rPr>
        <w:t>518057</w:t>
        <w:tab/>
      </w:r>
      <w:r>
        <w:rPr>
          <w:rFonts w:ascii="Microsoft JhengHei" w:hAnsi="Microsoft JhengHei" w:cs="Microsoft JhengHei" w:eastAsia="Microsoft JhengHei" w:hint="default"/>
          <w:b/>
          <w:bCs/>
          <w:spacing w:val="-1"/>
          <w:sz w:val="24"/>
          <w:szCs w:val="24"/>
        </w:rPr>
        <w:t>公司电子信箱：</w:t>
      </w:r>
      <w:r>
        <w:rPr>
          <w:rFonts w:ascii="Century Gothic" w:hAnsi="Century Gothic" w:cs="Century Gothic" w:eastAsia="Century Gothic" w:hint="default"/>
          <w:color w:val="0000FF"/>
          <w:spacing w:val="-1"/>
          <w:sz w:val="24"/>
          <w:szCs w:val="24"/>
        </w:rPr>
      </w:r>
      <w:hyperlink r:id="rId7">
        <w:r>
          <w:rPr>
            <w:rFonts w:ascii="Century Gothic" w:hAnsi="Century Gothic" w:cs="Century Gothic" w:eastAsia="Century Gothic" w:hint="default"/>
            <w:color w:val="0000FF"/>
            <w:spacing w:val="-1"/>
            <w:sz w:val="24"/>
            <w:szCs w:val="24"/>
            <w:u w:val="single" w:color="0000FF"/>
          </w:rPr>
          <w:t>stock@greatwall.com.cn</w:t>
        </w:r>
        <w:r>
          <w:rPr>
            <w:rFonts w:ascii="Century Gothic" w:hAnsi="Century Gothic" w:cs="Century Gothic" w:eastAsia="Century Gothic" w:hint="default"/>
            <w:color w:val="0000FF"/>
            <w:spacing w:val="-1"/>
            <w:sz w:val="24"/>
            <w:szCs w:val="24"/>
          </w:rPr>
        </w:r>
      </w:hyperlink>
      <w:r>
        <w:rPr>
          <w:rFonts w:ascii="Century Gothic" w:hAnsi="Century Gothic" w:cs="Century Gothic" w:eastAsia="Century Gothic" w:hint="default"/>
          <w:color w:val="0000FF"/>
          <w:spacing w:val="-1"/>
          <w:sz w:val="24"/>
          <w:szCs w:val="24"/>
        </w:rPr>
        <w:t> </w:t>
      </w:r>
      <w:r>
        <w:rPr>
          <w:rFonts w:ascii="Microsoft JhengHei" w:hAnsi="Microsoft JhengHei" w:cs="Microsoft JhengHei" w:eastAsia="Microsoft JhengHei" w:hint="default"/>
          <w:b/>
          <w:bCs/>
          <w:sz w:val="24"/>
          <w:szCs w:val="24"/>
        </w:rPr>
        <w:t>公司国际互联网网址</w:t>
      </w:r>
      <w:r>
        <w:rPr>
          <w:rFonts w:ascii="Century Gothic" w:hAnsi="Century Gothic" w:cs="Century Gothic" w:eastAsia="Century Gothic" w:hint="default"/>
          <w:b/>
          <w:bCs/>
          <w:sz w:val="24"/>
          <w:szCs w:val="24"/>
        </w:rPr>
        <w:t>:</w:t>
      </w:r>
      <w:r>
        <w:rPr>
          <w:rFonts w:ascii="Century Gothic" w:hAnsi="Century Gothic" w:cs="Century Gothic" w:eastAsia="Century Gothic" w:hint="default"/>
          <w:b/>
          <w:bCs/>
          <w:spacing w:val="-17"/>
          <w:sz w:val="24"/>
          <w:szCs w:val="24"/>
        </w:rPr>
        <w:t> </w:t>
      </w:r>
      <w:hyperlink r:id="rId8">
        <w:r>
          <w:rPr>
            <w:rFonts w:ascii="Century Gothic" w:hAnsi="Century Gothic" w:cs="Century Gothic" w:eastAsia="Century Gothic" w:hint="default"/>
            <w:sz w:val="24"/>
            <w:szCs w:val="24"/>
          </w:rPr>
          <w:t>www.greatwall.cn</w:t>
        </w:r>
      </w:hyperlink>
    </w:p>
    <w:p>
      <w:pPr>
        <w:spacing w:line="268" w:lineRule="auto" w:before="12"/>
        <w:ind w:left="765" w:right="96" w:hanging="664"/>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（五）公司选定的信息披露报纸名称</w:t>
      </w:r>
      <w:r>
        <w:rPr>
          <w:rFonts w:ascii="Century Gothic" w:hAnsi="Century Gothic" w:cs="Century Gothic" w:eastAsia="Century Gothic" w:hint="default"/>
          <w:b/>
          <w:bCs/>
          <w:sz w:val="24"/>
          <w:szCs w:val="24"/>
        </w:rPr>
        <w:t>:</w:t>
      </w:r>
      <w:r>
        <w:rPr>
          <w:rFonts w:ascii="宋体" w:hAnsi="宋体" w:cs="宋体" w:eastAsia="宋体" w:hint="default"/>
          <w:sz w:val="24"/>
          <w:szCs w:val="24"/>
        </w:rPr>
        <w:t>《中国证券报》、《证券时报》、《上海证券报》</w:t>
      </w:r>
      <w:r>
        <w:rPr>
          <w:rFonts w:ascii="宋体" w:hAnsi="宋体" w:cs="宋体" w:eastAsia="宋体" w:hint="default"/>
          <w:spacing w:val="-1"/>
          <w:sz w:val="24"/>
          <w:szCs w:val="24"/>
        </w:rPr>
        <w:t> </w:t>
      </w:r>
      <w:r>
        <w:rPr>
          <w:rFonts w:ascii="Microsoft JhengHei" w:hAnsi="Microsoft JhengHei" w:cs="Microsoft JhengHei" w:eastAsia="Microsoft JhengHei" w:hint="default"/>
          <w:b/>
          <w:bCs/>
          <w:sz w:val="24"/>
          <w:szCs w:val="24"/>
        </w:rPr>
        <w:t>登载公司年度报告的中国证监会指定国际互连网地址</w:t>
      </w:r>
      <w:r>
        <w:rPr>
          <w:rFonts w:ascii="Century Gothic" w:hAnsi="Century Gothic" w:cs="Century Gothic" w:eastAsia="Century Gothic" w:hint="default"/>
          <w:b/>
          <w:bCs/>
          <w:sz w:val="24"/>
          <w:szCs w:val="24"/>
        </w:rPr>
        <w:t>:</w:t>
      </w:r>
      <w:r>
        <w:rPr>
          <w:rFonts w:ascii="Century Gothic" w:hAnsi="Century Gothic" w:cs="Century Gothic" w:eastAsia="Century Gothic" w:hint="default"/>
          <w:b/>
          <w:bCs/>
          <w:spacing w:val="-1"/>
          <w:sz w:val="24"/>
          <w:szCs w:val="24"/>
        </w:rPr>
        <w:t> </w:t>
      </w:r>
      <w:hyperlink r:id="rId9">
        <w:r>
          <w:rPr>
            <w:rFonts w:ascii="Century Gothic" w:hAnsi="Century Gothic" w:cs="Century Gothic" w:eastAsia="Century Gothic" w:hint="default"/>
            <w:sz w:val="20"/>
            <w:szCs w:val="20"/>
          </w:rPr>
          <w:t>www.cninfo.com.cn</w:t>
        </w:r>
      </w:hyperlink>
      <w:r>
        <w:rPr>
          <w:rFonts w:ascii="Century Gothic" w:hAnsi="Century Gothic" w:cs="Century Gothic" w:eastAsia="Century Gothic" w:hint="default"/>
          <w:spacing w:val="-1"/>
          <w:w w:val="100"/>
          <w:sz w:val="20"/>
          <w:szCs w:val="20"/>
        </w:rPr>
        <w:t> </w:t>
      </w:r>
      <w:r>
        <w:rPr>
          <w:rFonts w:ascii="Microsoft JhengHei" w:hAnsi="Microsoft JhengHei" w:cs="Microsoft JhengHei" w:eastAsia="Microsoft JhengHei" w:hint="default"/>
          <w:b/>
          <w:bCs/>
          <w:sz w:val="24"/>
          <w:szCs w:val="24"/>
        </w:rPr>
        <w:t>公司年度报告备置地点：</w:t>
      </w:r>
      <w:r>
        <w:rPr>
          <w:rFonts w:ascii="宋体" w:hAnsi="宋体" w:cs="宋体" w:eastAsia="宋体" w:hint="default"/>
          <w:sz w:val="24"/>
          <w:szCs w:val="24"/>
        </w:rPr>
        <w:t>公司董事会办公室</w:t>
      </w:r>
    </w:p>
    <w:p>
      <w:pPr>
        <w:spacing w:line="268" w:lineRule="auto" w:before="12"/>
        <w:ind w:left="765" w:right="4483" w:hanging="664"/>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（六）公司股票上市交易所：</w:t>
      </w:r>
      <w:r>
        <w:rPr>
          <w:rFonts w:ascii="宋体" w:hAnsi="宋体" w:cs="宋体" w:eastAsia="宋体" w:hint="default"/>
          <w:sz w:val="24"/>
          <w:szCs w:val="24"/>
        </w:rPr>
        <w:t>深圳证券交易所</w:t>
      </w:r>
      <w:r>
        <w:rPr>
          <w:rFonts w:ascii="宋体" w:hAnsi="宋体" w:cs="宋体" w:eastAsia="宋体" w:hint="default"/>
          <w:spacing w:val="-1"/>
          <w:sz w:val="24"/>
          <w:szCs w:val="24"/>
        </w:rPr>
        <w:t> </w:t>
      </w:r>
      <w:r>
        <w:rPr>
          <w:rFonts w:ascii="Microsoft JhengHei" w:hAnsi="Microsoft JhengHei" w:cs="Microsoft JhengHei" w:eastAsia="Microsoft JhengHei" w:hint="default"/>
          <w:b/>
          <w:bCs/>
          <w:sz w:val="24"/>
          <w:szCs w:val="24"/>
        </w:rPr>
        <w:t>股票简称：</w:t>
      </w:r>
      <w:r>
        <w:rPr>
          <w:rFonts w:ascii="宋体" w:hAnsi="宋体" w:cs="宋体" w:eastAsia="宋体" w:hint="default"/>
          <w:sz w:val="24"/>
          <w:szCs w:val="24"/>
        </w:rPr>
        <w:t>长城电脑</w:t>
      </w:r>
    </w:p>
    <w:p>
      <w:pPr>
        <w:spacing w:before="12"/>
        <w:ind w:left="699" w:right="1325" w:firstLine="0"/>
        <w:jc w:val="left"/>
        <w:rPr>
          <w:rFonts w:ascii="Century Gothic" w:hAnsi="Century Gothic" w:cs="Century Gothic" w:eastAsia="Century Gothic" w:hint="default"/>
          <w:sz w:val="24"/>
          <w:szCs w:val="24"/>
        </w:rPr>
      </w:pPr>
      <w:r>
        <w:rPr>
          <w:rFonts w:ascii="Microsoft JhengHei" w:hAnsi="Microsoft JhengHei" w:cs="Microsoft JhengHei" w:eastAsia="Microsoft JhengHei" w:hint="default"/>
          <w:b/>
          <w:bCs/>
          <w:sz w:val="24"/>
          <w:szCs w:val="24"/>
        </w:rPr>
        <w:t>股票代码：</w:t>
      </w:r>
      <w:r>
        <w:rPr>
          <w:rFonts w:ascii="Century Gothic" w:hAnsi="Century Gothic" w:cs="Century Gothic" w:eastAsia="Century Gothic" w:hint="default"/>
          <w:sz w:val="24"/>
          <w:szCs w:val="24"/>
        </w:rPr>
        <w:t>000066</w:t>
      </w:r>
    </w:p>
    <w:p>
      <w:pPr>
        <w:pStyle w:val="Heading2"/>
        <w:spacing w:line="240" w:lineRule="auto" w:before="50"/>
        <w:ind w:right="1325"/>
        <w:jc w:val="left"/>
        <w:rPr>
          <w:b w:val="0"/>
          <w:bCs w:val="0"/>
        </w:rPr>
      </w:pPr>
      <w:r>
        <w:rPr/>
        <w:t>（七）其他有关资料</w:t>
      </w:r>
      <w:r>
        <w:rPr>
          <w:b w:val="0"/>
          <w:bCs w:val="0"/>
        </w:rPr>
      </w:r>
    </w:p>
    <w:p>
      <w:pPr>
        <w:spacing w:before="50"/>
        <w:ind w:left="581" w:right="1325" w:firstLine="0"/>
        <w:jc w:val="left"/>
        <w:rPr>
          <w:rFonts w:ascii="宋体" w:hAnsi="宋体" w:cs="宋体" w:eastAsia="宋体" w:hint="default"/>
          <w:sz w:val="24"/>
          <w:szCs w:val="24"/>
        </w:rPr>
      </w:pPr>
      <w:r>
        <w:rPr>
          <w:rFonts w:ascii="Century Gothic" w:hAnsi="Century Gothic" w:cs="Century Gothic" w:eastAsia="Century Gothic" w:hint="default"/>
          <w:sz w:val="24"/>
          <w:szCs w:val="24"/>
        </w:rPr>
        <w:t>1.</w:t>
      </w:r>
      <w:r>
        <w:rPr>
          <w:rFonts w:ascii="Microsoft JhengHei" w:hAnsi="Microsoft JhengHei" w:cs="Microsoft JhengHei" w:eastAsia="Microsoft JhengHei" w:hint="default"/>
          <w:b/>
          <w:bCs/>
          <w:sz w:val="24"/>
          <w:szCs w:val="24"/>
        </w:rPr>
        <w:t>公司首次注册登记日期：</w:t>
      </w:r>
      <w:r>
        <w:rPr>
          <w:rFonts w:ascii="Century Gothic" w:hAnsi="Century Gothic" w:cs="Century Gothic" w:eastAsia="Century Gothic" w:hint="default"/>
          <w:sz w:val="24"/>
          <w:szCs w:val="24"/>
        </w:rPr>
        <w:t>1997</w:t>
      </w:r>
      <w:r>
        <w:rPr>
          <w:rFonts w:ascii="Century Gothic" w:hAnsi="Century Gothic" w:cs="Century Gothic" w:eastAsia="Century Gothic" w:hint="default"/>
          <w:spacing w:val="-10"/>
          <w:sz w:val="24"/>
          <w:szCs w:val="24"/>
        </w:rPr>
        <w:t> </w:t>
      </w:r>
      <w:r>
        <w:rPr>
          <w:rFonts w:ascii="宋体" w:hAnsi="宋体" w:cs="宋体" w:eastAsia="宋体" w:hint="default"/>
          <w:sz w:val="24"/>
          <w:szCs w:val="24"/>
        </w:rPr>
        <w:t>年</w:t>
      </w:r>
      <w:r>
        <w:rPr>
          <w:rFonts w:ascii="宋体" w:hAnsi="宋体" w:cs="宋体" w:eastAsia="宋体" w:hint="default"/>
          <w:spacing w:val="-61"/>
          <w:sz w:val="24"/>
          <w:szCs w:val="24"/>
        </w:rPr>
        <w:t> </w:t>
      </w:r>
      <w:r>
        <w:rPr>
          <w:rFonts w:ascii="Century Gothic" w:hAnsi="Century Gothic" w:cs="Century Gothic" w:eastAsia="Century Gothic" w:hint="default"/>
          <w:sz w:val="24"/>
          <w:szCs w:val="24"/>
        </w:rPr>
        <w:t>6</w:t>
      </w:r>
      <w:r>
        <w:rPr>
          <w:rFonts w:ascii="Century Gothic" w:hAnsi="Century Gothic" w:cs="Century Gothic" w:eastAsia="Century Gothic" w:hint="default"/>
          <w:spacing w:val="-9"/>
          <w:sz w:val="24"/>
          <w:szCs w:val="24"/>
        </w:rPr>
        <w:t> </w:t>
      </w:r>
      <w:r>
        <w:rPr>
          <w:rFonts w:ascii="宋体" w:hAnsi="宋体" w:cs="宋体" w:eastAsia="宋体" w:hint="default"/>
          <w:sz w:val="24"/>
          <w:szCs w:val="24"/>
        </w:rPr>
        <w:t>月</w:t>
      </w:r>
      <w:r>
        <w:rPr>
          <w:rFonts w:ascii="宋体" w:hAnsi="宋体" w:cs="宋体" w:eastAsia="宋体" w:hint="default"/>
          <w:spacing w:val="-61"/>
          <w:sz w:val="24"/>
          <w:szCs w:val="24"/>
        </w:rPr>
        <w:t> </w:t>
      </w:r>
      <w:r>
        <w:rPr>
          <w:rFonts w:ascii="Century Gothic" w:hAnsi="Century Gothic" w:cs="Century Gothic" w:eastAsia="Century Gothic" w:hint="default"/>
          <w:sz w:val="24"/>
          <w:szCs w:val="24"/>
        </w:rPr>
        <w:t>19</w:t>
      </w:r>
      <w:r>
        <w:rPr>
          <w:rFonts w:ascii="Century Gothic" w:hAnsi="Century Gothic" w:cs="Century Gothic" w:eastAsia="Century Gothic" w:hint="default"/>
          <w:spacing w:val="-10"/>
          <w:sz w:val="24"/>
          <w:szCs w:val="24"/>
        </w:rPr>
        <w:t> </w:t>
      </w:r>
      <w:r>
        <w:rPr>
          <w:rFonts w:ascii="宋体" w:hAnsi="宋体" w:cs="宋体" w:eastAsia="宋体" w:hint="default"/>
          <w:sz w:val="24"/>
          <w:szCs w:val="24"/>
        </w:rPr>
        <w:t>日</w:t>
      </w:r>
    </w:p>
    <w:p>
      <w:pPr>
        <w:spacing w:before="50"/>
        <w:ind w:left="610" w:right="1325" w:firstLine="0"/>
        <w:jc w:val="left"/>
        <w:rPr>
          <w:rFonts w:ascii="宋体" w:hAnsi="宋体" w:cs="宋体" w:eastAsia="宋体" w:hint="default"/>
          <w:sz w:val="24"/>
          <w:szCs w:val="24"/>
        </w:rPr>
      </w:pPr>
      <w:r>
        <w:rPr>
          <w:rFonts w:ascii="Century Gothic" w:hAnsi="Century Gothic" w:cs="Century Gothic" w:eastAsia="Century Gothic" w:hint="default"/>
          <w:sz w:val="24"/>
          <w:szCs w:val="24"/>
        </w:rPr>
        <w:t>2.</w:t>
      </w:r>
      <w:r>
        <w:rPr>
          <w:rFonts w:ascii="Microsoft JhengHei" w:hAnsi="Microsoft JhengHei" w:cs="Microsoft JhengHei" w:eastAsia="Microsoft JhengHei" w:hint="default"/>
          <w:b/>
          <w:bCs/>
          <w:sz w:val="24"/>
          <w:szCs w:val="24"/>
        </w:rPr>
        <w:t>公司注册登记地点：</w:t>
      </w:r>
      <w:r>
        <w:rPr>
          <w:rFonts w:ascii="宋体" w:hAnsi="宋体" w:cs="宋体" w:eastAsia="宋体" w:hint="default"/>
          <w:sz w:val="24"/>
          <w:szCs w:val="24"/>
        </w:rPr>
        <w:t>深圳市工商行政管理局</w:t>
      </w:r>
    </w:p>
    <w:p>
      <w:pPr>
        <w:spacing w:line="268" w:lineRule="auto" w:before="50"/>
        <w:ind w:left="800" w:right="3743" w:hanging="219"/>
        <w:jc w:val="left"/>
        <w:rPr>
          <w:rFonts w:ascii="Century Gothic" w:hAnsi="Century Gothic" w:cs="Century Gothic" w:eastAsia="Century Gothic" w:hint="default"/>
          <w:sz w:val="24"/>
          <w:szCs w:val="24"/>
        </w:rPr>
      </w:pPr>
      <w:r>
        <w:rPr>
          <w:rFonts w:ascii="Century Gothic" w:hAnsi="Century Gothic" w:cs="Century Gothic" w:eastAsia="Century Gothic" w:hint="default"/>
          <w:sz w:val="24"/>
          <w:szCs w:val="24"/>
        </w:rPr>
        <w:t>3.</w:t>
      </w:r>
      <w:r>
        <w:rPr>
          <w:rFonts w:ascii="Microsoft JhengHei" w:hAnsi="Microsoft JhengHei" w:cs="Microsoft JhengHei" w:eastAsia="Microsoft JhengHei" w:hint="default"/>
          <w:b/>
          <w:bCs/>
          <w:sz w:val="24"/>
          <w:szCs w:val="24"/>
        </w:rPr>
        <w:t>企业法人营业执照注册号：</w:t>
      </w:r>
      <w:r>
        <w:rPr>
          <w:rFonts w:ascii="Century Gothic" w:hAnsi="Century Gothic" w:cs="Century Gothic" w:eastAsia="Century Gothic" w:hint="default"/>
          <w:sz w:val="24"/>
          <w:szCs w:val="24"/>
        </w:rPr>
        <w:t>440301103219923</w:t>
      </w:r>
      <w:r>
        <w:rPr>
          <w:rFonts w:ascii="Century Gothic" w:hAnsi="Century Gothic" w:cs="Century Gothic" w:eastAsia="Century Gothic" w:hint="default"/>
          <w:spacing w:val="-1"/>
          <w:w w:val="99"/>
          <w:sz w:val="24"/>
          <w:szCs w:val="24"/>
        </w:rPr>
        <w:t> </w:t>
      </w:r>
      <w:r>
        <w:rPr>
          <w:rFonts w:ascii="Microsoft JhengHei" w:hAnsi="Microsoft JhengHei" w:cs="Microsoft JhengHei" w:eastAsia="Microsoft JhengHei" w:hint="default"/>
          <w:b/>
          <w:bCs/>
          <w:sz w:val="24"/>
          <w:szCs w:val="24"/>
        </w:rPr>
        <w:t>税务登记号码：</w:t>
      </w:r>
      <w:r>
        <w:rPr>
          <w:rFonts w:ascii="Century Gothic" w:hAnsi="Century Gothic" w:cs="Century Gothic" w:eastAsia="Century Gothic" w:hint="default"/>
          <w:sz w:val="24"/>
          <w:szCs w:val="24"/>
        </w:rPr>
        <w:t>440301279351261</w:t>
      </w:r>
      <w:r>
        <w:rPr>
          <w:rFonts w:ascii="Century Gothic" w:hAnsi="Century Gothic" w:cs="Century Gothic" w:eastAsia="Century Gothic" w:hint="default"/>
          <w:spacing w:val="-1"/>
          <w:w w:val="99"/>
          <w:sz w:val="24"/>
          <w:szCs w:val="24"/>
        </w:rPr>
        <w:t> </w:t>
      </w:r>
      <w:r>
        <w:rPr>
          <w:rFonts w:ascii="Microsoft JhengHei" w:hAnsi="Microsoft JhengHei" w:cs="Microsoft JhengHei" w:eastAsia="Microsoft JhengHei" w:hint="default"/>
          <w:b/>
          <w:bCs/>
          <w:sz w:val="24"/>
          <w:szCs w:val="24"/>
        </w:rPr>
        <w:t>组织机构代码：</w:t>
      </w:r>
      <w:r>
        <w:rPr>
          <w:rFonts w:ascii="Century Gothic" w:hAnsi="Century Gothic" w:cs="Century Gothic" w:eastAsia="Century Gothic" w:hint="default"/>
          <w:sz w:val="24"/>
          <w:szCs w:val="24"/>
        </w:rPr>
        <w:t>27935126-1</w:t>
      </w:r>
    </w:p>
    <w:p>
      <w:pPr>
        <w:spacing w:line="268" w:lineRule="auto" w:before="12"/>
        <w:ind w:left="800" w:right="1403" w:hanging="219"/>
        <w:jc w:val="left"/>
        <w:rPr>
          <w:rFonts w:ascii="宋体" w:hAnsi="宋体" w:cs="宋体" w:eastAsia="宋体" w:hint="default"/>
          <w:sz w:val="24"/>
          <w:szCs w:val="24"/>
        </w:rPr>
      </w:pPr>
      <w:r>
        <w:rPr>
          <w:rFonts w:ascii="Century Gothic" w:hAnsi="Century Gothic" w:cs="Century Gothic" w:eastAsia="Century Gothic" w:hint="default"/>
          <w:sz w:val="24"/>
          <w:szCs w:val="24"/>
        </w:rPr>
        <w:t>4.</w:t>
      </w:r>
      <w:r>
        <w:rPr>
          <w:rFonts w:ascii="Microsoft JhengHei" w:hAnsi="Microsoft JhengHei" w:cs="Microsoft JhengHei" w:eastAsia="Microsoft JhengHei" w:hint="default"/>
          <w:b/>
          <w:bCs/>
          <w:sz w:val="24"/>
          <w:szCs w:val="24"/>
        </w:rPr>
        <w:t>公司聘请的会计师事务所名称：</w:t>
      </w:r>
      <w:r>
        <w:rPr>
          <w:rFonts w:ascii="宋体" w:hAnsi="宋体" w:cs="宋体" w:eastAsia="宋体" w:hint="default"/>
          <w:sz w:val="24"/>
          <w:szCs w:val="24"/>
        </w:rPr>
        <w:t>信永中和会计师事务所有限责任公司 </w:t>
      </w:r>
      <w:r>
        <w:rPr>
          <w:rFonts w:ascii="Microsoft JhengHei" w:hAnsi="Microsoft JhengHei" w:cs="Microsoft JhengHei" w:eastAsia="Microsoft JhengHei" w:hint="default"/>
          <w:b/>
          <w:bCs/>
          <w:sz w:val="24"/>
          <w:szCs w:val="24"/>
        </w:rPr>
        <w:t>办公地址：</w:t>
      </w:r>
      <w:r>
        <w:rPr>
          <w:rFonts w:ascii="Microsoft JhengHei" w:hAnsi="Microsoft JhengHei" w:cs="Microsoft JhengHei" w:eastAsia="Microsoft JhengHei" w:hint="default"/>
          <w:b/>
          <w:bCs/>
          <w:spacing w:val="5"/>
          <w:sz w:val="24"/>
          <w:szCs w:val="24"/>
        </w:rPr>
        <w:t> </w:t>
      </w:r>
      <w:r>
        <w:rPr>
          <w:rFonts w:ascii="宋体" w:hAnsi="宋体" w:cs="宋体" w:eastAsia="宋体" w:hint="default"/>
          <w:sz w:val="24"/>
          <w:szCs w:val="24"/>
        </w:rPr>
        <w:t>北京市东城区朝阳门北大街</w:t>
      </w:r>
      <w:r>
        <w:rPr>
          <w:rFonts w:ascii="宋体" w:hAnsi="宋体" w:cs="宋体" w:eastAsia="宋体" w:hint="default"/>
          <w:spacing w:val="-61"/>
          <w:sz w:val="24"/>
          <w:szCs w:val="24"/>
        </w:rPr>
        <w:t> </w:t>
      </w:r>
      <w:r>
        <w:rPr>
          <w:rFonts w:ascii="Century Gothic" w:hAnsi="Century Gothic" w:cs="Century Gothic" w:eastAsia="Century Gothic" w:hint="default"/>
          <w:sz w:val="24"/>
          <w:szCs w:val="24"/>
        </w:rPr>
        <w:t>8</w:t>
      </w:r>
      <w:r>
        <w:rPr>
          <w:rFonts w:ascii="Century Gothic" w:hAnsi="Century Gothic" w:cs="Century Gothic" w:eastAsia="Century Gothic" w:hint="default"/>
          <w:spacing w:val="-9"/>
          <w:sz w:val="24"/>
          <w:szCs w:val="24"/>
        </w:rPr>
        <w:t> </w:t>
      </w:r>
      <w:r>
        <w:rPr>
          <w:rFonts w:ascii="宋体" w:hAnsi="宋体" w:cs="宋体" w:eastAsia="宋体" w:hint="default"/>
          <w:sz w:val="24"/>
          <w:szCs w:val="24"/>
        </w:rPr>
        <w:t>号富华大厦</w:t>
      </w:r>
      <w:r>
        <w:rPr>
          <w:rFonts w:ascii="宋体" w:hAnsi="宋体" w:cs="宋体" w:eastAsia="宋体" w:hint="default"/>
          <w:spacing w:val="-62"/>
          <w:sz w:val="24"/>
          <w:szCs w:val="24"/>
        </w:rPr>
        <w:t> </w:t>
      </w:r>
      <w:r>
        <w:rPr>
          <w:rFonts w:ascii="Century Gothic" w:hAnsi="Century Gothic" w:cs="Century Gothic" w:eastAsia="Century Gothic" w:hint="default"/>
          <w:sz w:val="24"/>
          <w:szCs w:val="24"/>
        </w:rPr>
        <w:t>A</w:t>
      </w:r>
      <w:r>
        <w:rPr>
          <w:rFonts w:ascii="Century Gothic" w:hAnsi="Century Gothic" w:cs="Century Gothic" w:eastAsia="Century Gothic" w:hint="default"/>
          <w:spacing w:val="-9"/>
          <w:sz w:val="24"/>
          <w:szCs w:val="24"/>
        </w:rPr>
        <w:t> </w:t>
      </w:r>
      <w:r>
        <w:rPr>
          <w:rFonts w:ascii="宋体" w:hAnsi="宋体" w:cs="宋体" w:eastAsia="宋体" w:hint="default"/>
          <w:sz w:val="24"/>
          <w:szCs w:val="24"/>
        </w:rPr>
        <w:t>座</w:t>
      </w:r>
      <w:r>
        <w:rPr>
          <w:rFonts w:ascii="宋体" w:hAnsi="宋体" w:cs="宋体" w:eastAsia="宋体" w:hint="default"/>
          <w:spacing w:val="-61"/>
          <w:sz w:val="24"/>
          <w:szCs w:val="24"/>
        </w:rPr>
        <w:t> </w:t>
      </w:r>
      <w:r>
        <w:rPr>
          <w:rFonts w:ascii="Century Gothic" w:hAnsi="Century Gothic" w:cs="Century Gothic" w:eastAsia="Century Gothic" w:hint="default"/>
          <w:sz w:val="24"/>
          <w:szCs w:val="24"/>
        </w:rPr>
        <w:t>9</w:t>
      </w:r>
      <w:r>
        <w:rPr>
          <w:rFonts w:ascii="Century Gothic" w:hAnsi="Century Gothic" w:cs="Century Gothic" w:eastAsia="Century Gothic" w:hint="default"/>
          <w:spacing w:val="-9"/>
          <w:sz w:val="24"/>
          <w:szCs w:val="24"/>
        </w:rPr>
        <w:t> </w:t>
      </w:r>
      <w:r>
        <w:rPr>
          <w:rFonts w:ascii="宋体" w:hAnsi="宋体" w:cs="宋体" w:eastAsia="宋体" w:hint="default"/>
          <w:sz w:val="24"/>
          <w:szCs w:val="24"/>
        </w:rPr>
        <w:t>层</w:t>
      </w:r>
    </w:p>
    <w:p>
      <w:pPr>
        <w:spacing w:after="0" w:line="268" w:lineRule="auto"/>
        <w:jc w:val="left"/>
        <w:rPr>
          <w:rFonts w:ascii="宋体" w:hAnsi="宋体" w:cs="宋体" w:eastAsia="宋体" w:hint="default"/>
          <w:sz w:val="24"/>
          <w:szCs w:val="24"/>
        </w:rPr>
        <w:sectPr>
          <w:pgSz w:w="11910" w:h="16840"/>
          <w:pgMar w:header="0" w:footer="864" w:top="1380" w:bottom="1060" w:left="1600" w:right="900"/>
        </w:sectPr>
      </w:pPr>
    </w:p>
    <w:p>
      <w:pPr>
        <w:pStyle w:val="Heading1"/>
        <w:spacing w:line="360" w:lineRule="exact"/>
        <w:ind w:left="3101" w:right="0"/>
        <w:jc w:val="left"/>
        <w:rPr>
          <w:b w:val="0"/>
          <w:bCs w:val="0"/>
        </w:rPr>
      </w:pPr>
      <w:bookmarkStart w:name="_TOC_250009" w:id="3"/>
      <w:r>
        <w:rPr/>
        <w:t>二</w:t>
      </w:r>
      <w:r>
        <w:rPr>
          <w:spacing w:val="-2"/>
        </w:rPr>
        <w:t> </w:t>
      </w:r>
      <w:r>
        <w:rPr/>
        <w:t>会计数据和业务数据摘要</w:t>
      </w:r>
      <w:bookmarkEnd w:id="3"/>
      <w:r>
        <w:rPr>
          <w:b w:val="0"/>
          <w:bCs w:val="0"/>
        </w:rPr>
      </w:r>
    </w:p>
    <w:p>
      <w:pPr>
        <w:spacing w:line="240" w:lineRule="auto" w:before="0"/>
        <w:rPr>
          <w:rFonts w:ascii="黑体" w:hAnsi="黑体" w:cs="黑体" w:eastAsia="黑体" w:hint="default"/>
          <w:b/>
          <w:bCs/>
          <w:sz w:val="28"/>
          <w:szCs w:val="28"/>
        </w:rPr>
      </w:pPr>
    </w:p>
    <w:p>
      <w:pPr>
        <w:spacing w:line="240" w:lineRule="auto" w:before="9"/>
        <w:rPr>
          <w:rFonts w:ascii="黑体" w:hAnsi="黑体" w:cs="黑体" w:eastAsia="黑体" w:hint="default"/>
          <w:b/>
          <w:bCs/>
          <w:sz w:val="19"/>
          <w:szCs w:val="19"/>
        </w:rPr>
      </w:pPr>
    </w:p>
    <w:p>
      <w:pPr>
        <w:pStyle w:val="Heading2"/>
        <w:tabs>
          <w:tab w:pos="6961" w:val="left" w:leader="none"/>
        </w:tabs>
        <w:spacing w:line="240" w:lineRule="auto"/>
        <w:ind w:left="2198" w:right="0"/>
        <w:jc w:val="left"/>
        <w:rPr>
          <w:b w:val="0"/>
          <w:bCs w:val="0"/>
        </w:rPr>
      </w:pPr>
      <w:r>
        <w:rPr/>
        <w:t>（一）本年度主要利润数据</w:t>
        <w:tab/>
        <w:t>单位：人民币元</w:t>
      </w:r>
      <w:r>
        <w:rPr>
          <w:b w:val="0"/>
          <w:bCs w:val="0"/>
        </w:rPr>
      </w:r>
    </w:p>
    <w:p>
      <w:pPr>
        <w:spacing w:line="240" w:lineRule="auto" w:before="9"/>
        <w:rPr>
          <w:rFonts w:ascii="Microsoft JhengHei" w:hAnsi="Microsoft JhengHei" w:cs="Microsoft JhengHei" w:eastAsia="Microsoft JhengHei" w:hint="default"/>
          <w:b/>
          <w:bCs/>
          <w:sz w:val="9"/>
          <w:szCs w:val="9"/>
        </w:rPr>
      </w:pPr>
    </w:p>
    <w:tbl>
      <w:tblPr>
        <w:tblW w:w="0" w:type="auto"/>
        <w:jc w:val="left"/>
        <w:tblInd w:w="851" w:type="dxa"/>
        <w:tblLayout w:type="fixed"/>
        <w:tblCellMar>
          <w:top w:w="0" w:type="dxa"/>
          <w:left w:w="0" w:type="dxa"/>
          <w:bottom w:w="0" w:type="dxa"/>
          <w:right w:w="0" w:type="dxa"/>
        </w:tblCellMar>
        <w:tblLook w:val="01E0"/>
      </w:tblPr>
      <w:tblGrid>
        <w:gridCol w:w="4712"/>
        <w:gridCol w:w="4417"/>
      </w:tblGrid>
      <w:tr>
        <w:trPr>
          <w:trHeight w:val="478" w:hRule="exact"/>
        </w:trPr>
        <w:tc>
          <w:tcPr>
            <w:tcW w:w="471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441" w:val="left" w:leader="none"/>
              </w:tabs>
              <w:spacing w:line="302"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项</w:t>
              <w:tab/>
              <w:t>目</w:t>
            </w:r>
            <w:r>
              <w:rPr>
                <w:rFonts w:ascii="Microsoft JhengHei" w:hAnsi="Microsoft JhengHei" w:cs="Microsoft JhengHei" w:eastAsia="Microsoft JhengHei" w:hint="default"/>
                <w:sz w:val="24"/>
                <w:szCs w:val="24"/>
              </w:rPr>
            </w:r>
          </w:p>
        </w:tc>
        <w:tc>
          <w:tcPr>
            <w:tcW w:w="441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441" w:val="left" w:leader="none"/>
              </w:tabs>
              <w:spacing w:line="302"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金</w:t>
              <w:tab/>
              <w:t>额</w:t>
            </w:r>
            <w:r>
              <w:rPr>
                <w:rFonts w:ascii="Microsoft JhengHei" w:hAnsi="Microsoft JhengHei" w:cs="Microsoft JhengHei" w:eastAsia="Microsoft JhengHei" w:hint="default"/>
                <w:sz w:val="24"/>
                <w:szCs w:val="24"/>
              </w:rPr>
            </w:r>
          </w:p>
        </w:tc>
      </w:tr>
      <w:tr>
        <w:trPr>
          <w:trHeight w:val="390" w:hRule="exact"/>
        </w:trPr>
        <w:tc>
          <w:tcPr>
            <w:tcW w:w="471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12" w:lineRule="exact"/>
              <w:ind w:right="1"/>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营业利润</w:t>
            </w:r>
            <w:r>
              <w:rPr>
                <w:rFonts w:ascii="Microsoft JhengHei" w:hAnsi="Microsoft JhengHei" w:cs="Microsoft JhengHei" w:eastAsia="Microsoft JhengHei" w:hint="default"/>
                <w:sz w:val="20"/>
                <w:szCs w:val="20"/>
              </w:rPr>
            </w:r>
          </w:p>
        </w:tc>
        <w:tc>
          <w:tcPr>
            <w:tcW w:w="4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03"/>
              <w:jc w:val="right"/>
              <w:rPr>
                <w:rFonts w:ascii="Century Gothic" w:hAnsi="Century Gothic" w:cs="Century Gothic" w:eastAsia="Century Gothic" w:hint="default"/>
                <w:sz w:val="18"/>
                <w:szCs w:val="18"/>
              </w:rPr>
            </w:pPr>
            <w:r>
              <w:rPr>
                <w:rFonts w:ascii="Century Gothic"/>
                <w:spacing w:val="-1"/>
                <w:sz w:val="18"/>
              </w:rPr>
              <w:t>-22,695,927.49</w:t>
            </w:r>
            <w:r>
              <w:rPr>
                <w:rFonts w:ascii="Century Gothic"/>
                <w:sz w:val="18"/>
              </w:rPr>
            </w:r>
          </w:p>
        </w:tc>
      </w:tr>
      <w:tr>
        <w:trPr>
          <w:trHeight w:val="390" w:hRule="exact"/>
        </w:trPr>
        <w:tc>
          <w:tcPr>
            <w:tcW w:w="471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12" w:lineRule="exact"/>
              <w:ind w:right="1"/>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利润总额</w:t>
            </w:r>
            <w:r>
              <w:rPr>
                <w:rFonts w:ascii="Microsoft JhengHei" w:hAnsi="Microsoft JhengHei" w:cs="Microsoft JhengHei" w:eastAsia="Microsoft JhengHei" w:hint="default"/>
                <w:sz w:val="20"/>
                <w:szCs w:val="20"/>
              </w:rPr>
            </w:r>
          </w:p>
        </w:tc>
        <w:tc>
          <w:tcPr>
            <w:tcW w:w="4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02"/>
              <w:jc w:val="right"/>
              <w:rPr>
                <w:rFonts w:ascii="Century Gothic" w:hAnsi="Century Gothic" w:cs="Century Gothic" w:eastAsia="Century Gothic" w:hint="default"/>
                <w:sz w:val="18"/>
                <w:szCs w:val="18"/>
              </w:rPr>
            </w:pPr>
            <w:r>
              <w:rPr>
                <w:rFonts w:ascii="Century Gothic"/>
                <w:spacing w:val="-1"/>
                <w:sz w:val="18"/>
              </w:rPr>
              <w:t>11,165,482.32</w:t>
            </w:r>
          </w:p>
        </w:tc>
      </w:tr>
      <w:tr>
        <w:trPr>
          <w:trHeight w:val="390" w:hRule="exact"/>
        </w:trPr>
        <w:tc>
          <w:tcPr>
            <w:tcW w:w="471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12" w:lineRule="exact"/>
              <w:ind w:right="2"/>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归属于上市公司股东的净利润</w:t>
            </w:r>
            <w:r>
              <w:rPr>
                <w:rFonts w:ascii="Microsoft JhengHei" w:hAnsi="Microsoft JhengHei" w:cs="Microsoft JhengHei" w:eastAsia="Microsoft JhengHei" w:hint="default"/>
                <w:sz w:val="20"/>
                <w:szCs w:val="20"/>
              </w:rPr>
            </w:r>
          </w:p>
        </w:tc>
        <w:tc>
          <w:tcPr>
            <w:tcW w:w="4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02"/>
              <w:jc w:val="right"/>
              <w:rPr>
                <w:rFonts w:ascii="Century Gothic" w:hAnsi="Century Gothic" w:cs="Century Gothic" w:eastAsia="Century Gothic" w:hint="default"/>
                <w:sz w:val="18"/>
                <w:szCs w:val="18"/>
              </w:rPr>
            </w:pPr>
            <w:r>
              <w:rPr>
                <w:rFonts w:ascii="Century Gothic"/>
                <w:spacing w:val="-1"/>
                <w:sz w:val="18"/>
              </w:rPr>
              <w:t>11,823,912.92</w:t>
            </w:r>
          </w:p>
        </w:tc>
      </w:tr>
      <w:tr>
        <w:trPr>
          <w:trHeight w:val="770" w:hRule="exact"/>
        </w:trPr>
        <w:tc>
          <w:tcPr>
            <w:tcW w:w="471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12" w:lineRule="exact"/>
              <w:ind w:left="1248" w:right="0" w:hanging="10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归属于上市公司股东的扣除</w:t>
            </w:r>
            <w:r>
              <w:rPr>
                <w:rFonts w:ascii="Microsoft JhengHei" w:hAnsi="Microsoft JhengHei" w:cs="Microsoft JhengHei" w:eastAsia="Microsoft JhengHei" w:hint="default"/>
                <w:sz w:val="20"/>
                <w:szCs w:val="20"/>
              </w:rPr>
            </w:r>
          </w:p>
          <w:p>
            <w:pPr>
              <w:pStyle w:val="TableParagraph"/>
              <w:spacing w:line="240" w:lineRule="auto" w:before="32"/>
              <w:ind w:left="1248"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非经常性损益后的净利润</w:t>
            </w:r>
            <w:r>
              <w:rPr>
                <w:rFonts w:ascii="Microsoft JhengHei" w:hAnsi="Microsoft JhengHei" w:cs="Microsoft JhengHei" w:eastAsia="Microsoft JhengHei" w:hint="default"/>
                <w:sz w:val="20"/>
                <w:szCs w:val="20"/>
              </w:rPr>
            </w:r>
          </w:p>
        </w:tc>
        <w:tc>
          <w:tcPr>
            <w:tcW w:w="4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5"/>
                <w:szCs w:val="15"/>
              </w:rPr>
            </w:pPr>
          </w:p>
          <w:p>
            <w:pPr>
              <w:pStyle w:val="TableParagraph"/>
              <w:spacing w:line="240" w:lineRule="auto"/>
              <w:ind w:right="103"/>
              <w:jc w:val="right"/>
              <w:rPr>
                <w:rFonts w:ascii="Century Gothic" w:hAnsi="Century Gothic" w:cs="Century Gothic" w:eastAsia="Century Gothic" w:hint="default"/>
                <w:sz w:val="18"/>
                <w:szCs w:val="18"/>
              </w:rPr>
            </w:pPr>
            <w:r>
              <w:rPr>
                <w:rFonts w:ascii="Century Gothic"/>
                <w:spacing w:val="-1"/>
                <w:sz w:val="18"/>
              </w:rPr>
              <w:t>-27,426,886.98</w:t>
            </w:r>
            <w:r>
              <w:rPr>
                <w:rFonts w:ascii="Century Gothic"/>
                <w:sz w:val="18"/>
              </w:rPr>
            </w:r>
          </w:p>
        </w:tc>
      </w:tr>
      <w:tr>
        <w:trPr>
          <w:trHeight w:val="390" w:hRule="exact"/>
        </w:trPr>
        <w:tc>
          <w:tcPr>
            <w:tcW w:w="471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12" w:lineRule="exact"/>
              <w:ind w:right="2"/>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经营活动产生的现金流量净额</w:t>
            </w:r>
            <w:r>
              <w:rPr>
                <w:rFonts w:ascii="Microsoft JhengHei" w:hAnsi="Microsoft JhengHei" w:cs="Microsoft JhengHei" w:eastAsia="Microsoft JhengHei" w:hint="default"/>
                <w:sz w:val="20"/>
                <w:szCs w:val="20"/>
              </w:rPr>
            </w:r>
          </w:p>
        </w:tc>
        <w:tc>
          <w:tcPr>
            <w:tcW w:w="4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01"/>
              <w:jc w:val="right"/>
              <w:rPr>
                <w:rFonts w:ascii="Century Gothic" w:hAnsi="Century Gothic" w:cs="Century Gothic" w:eastAsia="Century Gothic" w:hint="default"/>
                <w:sz w:val="18"/>
                <w:szCs w:val="18"/>
              </w:rPr>
            </w:pPr>
            <w:r>
              <w:rPr>
                <w:rFonts w:ascii="Century Gothic"/>
                <w:spacing w:val="-1"/>
                <w:sz w:val="18"/>
              </w:rPr>
              <w:t>171,775,675.92</w:t>
            </w:r>
          </w:p>
        </w:tc>
      </w:tr>
    </w:tbl>
    <w:p>
      <w:pPr>
        <w:spacing w:line="240" w:lineRule="auto" w:before="3"/>
        <w:rPr>
          <w:rFonts w:ascii="Microsoft JhengHei" w:hAnsi="Microsoft JhengHei" w:cs="Microsoft JhengHei" w:eastAsia="Microsoft JhengHei" w:hint="default"/>
          <w:b/>
          <w:bCs/>
          <w:sz w:val="17"/>
          <w:szCs w:val="17"/>
        </w:rPr>
      </w:pPr>
    </w:p>
    <w:p>
      <w:pPr>
        <w:tabs>
          <w:tab w:pos="6826" w:val="left" w:leader="none"/>
        </w:tabs>
        <w:spacing w:line="323" w:lineRule="exact" w:before="0"/>
        <w:ind w:left="2022" w:right="0" w:firstLine="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pacing w:val="-1"/>
          <w:sz w:val="20"/>
          <w:szCs w:val="20"/>
        </w:rPr>
        <w:t>注</w:t>
      </w:r>
      <w:r>
        <w:rPr>
          <w:rFonts w:ascii="Century Gothic" w:hAnsi="Century Gothic" w:cs="Century Gothic" w:eastAsia="Century Gothic" w:hint="default"/>
          <w:b/>
          <w:bCs/>
          <w:spacing w:val="-1"/>
          <w:sz w:val="20"/>
          <w:szCs w:val="20"/>
        </w:rPr>
        <w:t>:</w:t>
      </w:r>
      <w:r>
        <w:rPr>
          <w:rFonts w:ascii="Microsoft JhengHei" w:hAnsi="Microsoft JhengHei" w:cs="Microsoft JhengHei" w:eastAsia="Microsoft JhengHei" w:hint="default"/>
          <w:b/>
          <w:bCs/>
          <w:spacing w:val="-1"/>
          <w:sz w:val="20"/>
          <w:szCs w:val="20"/>
        </w:rPr>
        <w:t>扣除的非经常性损益项目及涉及金额</w:t>
        <w:tab/>
        <w:t>单位：人民币元</w:t>
      </w:r>
      <w:r>
        <w:rPr>
          <w:rFonts w:ascii="Microsoft JhengHei" w:hAnsi="Microsoft JhengHei" w:cs="Microsoft JhengHei" w:eastAsia="Microsoft JhengHei" w:hint="default"/>
          <w:spacing w:val="-1"/>
          <w:sz w:val="20"/>
          <w:szCs w:val="20"/>
        </w:rPr>
      </w:r>
    </w:p>
    <w:p>
      <w:pPr>
        <w:spacing w:line="240" w:lineRule="auto" w:before="15"/>
        <w:rPr>
          <w:rFonts w:ascii="Microsoft JhengHei" w:hAnsi="Microsoft JhengHei" w:cs="Microsoft JhengHei" w:eastAsia="Microsoft JhengHei" w:hint="default"/>
          <w:b/>
          <w:bCs/>
          <w:sz w:val="7"/>
          <w:szCs w:val="7"/>
        </w:rPr>
      </w:pPr>
    </w:p>
    <w:tbl>
      <w:tblPr>
        <w:tblW w:w="0" w:type="auto"/>
        <w:jc w:val="left"/>
        <w:tblInd w:w="2013" w:type="dxa"/>
        <w:tblLayout w:type="fixed"/>
        <w:tblCellMar>
          <w:top w:w="0" w:type="dxa"/>
          <w:left w:w="0" w:type="dxa"/>
          <w:bottom w:w="0" w:type="dxa"/>
          <w:right w:w="0" w:type="dxa"/>
        </w:tblCellMar>
        <w:tblLook w:val="01E0"/>
      </w:tblPr>
      <w:tblGrid>
        <w:gridCol w:w="5200"/>
        <w:gridCol w:w="2600"/>
      </w:tblGrid>
      <w:tr>
        <w:trPr>
          <w:trHeight w:val="389" w:hRule="exact"/>
        </w:trPr>
        <w:tc>
          <w:tcPr>
            <w:tcW w:w="52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12" w:lineRule="exact"/>
              <w:ind w:right="0"/>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非经常性损益项目</w:t>
            </w:r>
            <w:r>
              <w:rPr>
                <w:rFonts w:ascii="Microsoft JhengHei" w:hAnsi="Microsoft JhengHei" w:cs="Microsoft JhengHei" w:eastAsia="Microsoft JhengHei" w:hint="default"/>
                <w:sz w:val="20"/>
                <w:szCs w:val="20"/>
              </w:rPr>
            </w:r>
          </w:p>
        </w:tc>
        <w:tc>
          <w:tcPr>
            <w:tcW w:w="26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12" w:lineRule="exact"/>
              <w:ind w:right="5"/>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金额</w:t>
            </w:r>
            <w:r>
              <w:rPr>
                <w:rFonts w:ascii="Microsoft JhengHei" w:hAnsi="Microsoft JhengHei" w:cs="Microsoft JhengHei" w:eastAsia="Microsoft JhengHei" w:hint="default"/>
                <w:sz w:val="20"/>
                <w:szCs w:val="20"/>
              </w:rPr>
            </w:r>
          </w:p>
        </w:tc>
      </w:tr>
      <w:tr>
        <w:trPr>
          <w:trHeight w:val="391" w:hRule="exact"/>
        </w:trPr>
        <w:tc>
          <w:tcPr>
            <w:tcW w:w="5200" w:type="dxa"/>
            <w:tcBorders>
              <w:top w:val="single" w:sz="4" w:space="0" w:color="000000"/>
              <w:left w:val="single" w:sz="4" w:space="0" w:color="000000"/>
              <w:bottom w:val="single" w:sz="4" w:space="0" w:color="000000"/>
              <w:right w:val="single" w:sz="4" w:space="0" w:color="000000"/>
            </w:tcBorders>
          </w:tcPr>
          <w:p>
            <w:pPr>
              <w:pStyle w:val="TableParagraph"/>
              <w:spacing w:line="313" w:lineRule="exact"/>
              <w:ind w:right="1"/>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非流动资产处置损益</w:t>
            </w:r>
            <w:r>
              <w:rPr>
                <w:rFonts w:ascii="Microsoft JhengHei" w:hAnsi="Microsoft JhengHei" w:cs="Microsoft JhengHei" w:eastAsia="Microsoft JhengHei" w:hint="default"/>
                <w:sz w:val="20"/>
                <w:szCs w:val="20"/>
              </w:rPr>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23"/>
              <w:jc w:val="right"/>
              <w:rPr>
                <w:rFonts w:ascii="Century Gothic" w:hAnsi="Century Gothic" w:cs="Century Gothic" w:eastAsia="Century Gothic" w:hint="default"/>
                <w:sz w:val="18"/>
                <w:szCs w:val="18"/>
              </w:rPr>
            </w:pPr>
            <w:r>
              <w:rPr>
                <w:rFonts w:ascii="Century Gothic"/>
                <w:spacing w:val="-1"/>
                <w:sz w:val="18"/>
              </w:rPr>
              <w:t>5,835,390.58</w:t>
            </w:r>
            <w:r>
              <w:rPr>
                <w:rFonts w:ascii="Century Gothic"/>
                <w:sz w:val="18"/>
              </w:rPr>
            </w:r>
          </w:p>
        </w:tc>
      </w:tr>
      <w:tr>
        <w:trPr>
          <w:trHeight w:val="390" w:hRule="exact"/>
        </w:trPr>
        <w:tc>
          <w:tcPr>
            <w:tcW w:w="5200"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ind w:right="1"/>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计入当期损益的政府补助</w:t>
            </w:r>
            <w:r>
              <w:rPr>
                <w:rFonts w:ascii="Microsoft JhengHei" w:hAnsi="Microsoft JhengHei" w:cs="Microsoft JhengHei" w:eastAsia="Microsoft JhengHei" w:hint="default"/>
                <w:sz w:val="20"/>
                <w:szCs w:val="20"/>
              </w:rPr>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4"/>
              <w:jc w:val="right"/>
              <w:rPr>
                <w:rFonts w:ascii="Century Gothic" w:hAnsi="Century Gothic" w:cs="Century Gothic" w:eastAsia="Century Gothic" w:hint="default"/>
                <w:sz w:val="18"/>
                <w:szCs w:val="18"/>
              </w:rPr>
            </w:pPr>
            <w:r>
              <w:rPr>
                <w:rFonts w:ascii="Century Gothic"/>
                <w:spacing w:val="-1"/>
                <w:sz w:val="18"/>
              </w:rPr>
              <w:t>11,870,000.00</w:t>
            </w:r>
          </w:p>
        </w:tc>
      </w:tr>
      <w:tr>
        <w:trPr>
          <w:trHeight w:val="390" w:hRule="exact"/>
        </w:trPr>
        <w:tc>
          <w:tcPr>
            <w:tcW w:w="5200"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ind w:right="1"/>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单独进行减值测试的应收款项减值准备转回</w:t>
            </w:r>
            <w:r>
              <w:rPr>
                <w:rFonts w:ascii="Microsoft JhengHei" w:hAnsi="Microsoft JhengHei" w:cs="Microsoft JhengHei" w:eastAsia="Microsoft JhengHei" w:hint="default"/>
                <w:sz w:val="20"/>
                <w:szCs w:val="20"/>
              </w:rPr>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3"/>
              <w:jc w:val="right"/>
              <w:rPr>
                <w:rFonts w:ascii="Century Gothic" w:hAnsi="Century Gothic" w:cs="Century Gothic" w:eastAsia="Century Gothic" w:hint="default"/>
                <w:sz w:val="18"/>
                <w:szCs w:val="18"/>
              </w:rPr>
            </w:pPr>
            <w:r>
              <w:rPr>
                <w:rFonts w:ascii="Century Gothic"/>
                <w:spacing w:val="-1"/>
                <w:sz w:val="18"/>
              </w:rPr>
              <w:t>5,389,390.09</w:t>
            </w:r>
            <w:r>
              <w:rPr>
                <w:rFonts w:ascii="Century Gothic"/>
                <w:sz w:val="18"/>
              </w:rPr>
            </w:r>
          </w:p>
        </w:tc>
      </w:tr>
      <w:tr>
        <w:trPr>
          <w:trHeight w:val="390" w:hRule="exact"/>
        </w:trPr>
        <w:tc>
          <w:tcPr>
            <w:tcW w:w="5200"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ind w:left="1" w:right="0"/>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除上述各项之外的其他营业外收入和支出</w:t>
            </w:r>
            <w:r>
              <w:rPr>
                <w:rFonts w:ascii="Microsoft JhengHei" w:hAnsi="Microsoft JhengHei" w:cs="Microsoft JhengHei" w:eastAsia="Microsoft JhengHei" w:hint="default"/>
                <w:sz w:val="20"/>
                <w:szCs w:val="20"/>
              </w:rPr>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3"/>
              <w:jc w:val="right"/>
              <w:rPr>
                <w:rFonts w:ascii="Century Gothic" w:hAnsi="Century Gothic" w:cs="Century Gothic" w:eastAsia="Century Gothic" w:hint="default"/>
                <w:sz w:val="18"/>
                <w:szCs w:val="18"/>
              </w:rPr>
            </w:pPr>
            <w:r>
              <w:rPr>
                <w:rFonts w:ascii="Century Gothic"/>
                <w:spacing w:val="-1"/>
                <w:sz w:val="18"/>
              </w:rPr>
              <w:t>8,068,067.59</w:t>
            </w:r>
            <w:r>
              <w:rPr>
                <w:rFonts w:ascii="Century Gothic"/>
                <w:sz w:val="18"/>
              </w:rPr>
            </w:r>
          </w:p>
        </w:tc>
      </w:tr>
      <w:tr>
        <w:trPr>
          <w:trHeight w:val="390" w:hRule="exact"/>
        </w:trPr>
        <w:tc>
          <w:tcPr>
            <w:tcW w:w="5200"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ind w:right="0"/>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其他符合非经常性损益定义的损益项目</w:t>
            </w:r>
            <w:r>
              <w:rPr>
                <w:rFonts w:ascii="Microsoft JhengHei" w:hAnsi="Microsoft JhengHei" w:cs="Microsoft JhengHei" w:eastAsia="Microsoft JhengHei" w:hint="default"/>
                <w:sz w:val="20"/>
                <w:szCs w:val="20"/>
              </w:rPr>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3"/>
              <w:jc w:val="right"/>
              <w:rPr>
                <w:rFonts w:ascii="Century Gothic" w:hAnsi="Century Gothic" w:cs="Century Gothic" w:eastAsia="Century Gothic" w:hint="default"/>
                <w:sz w:val="18"/>
                <w:szCs w:val="18"/>
              </w:rPr>
            </w:pPr>
            <w:r>
              <w:rPr>
                <w:rFonts w:ascii="Century Gothic"/>
                <w:spacing w:val="-1"/>
                <w:sz w:val="18"/>
              </w:rPr>
              <w:t>8,087,951.64</w:t>
            </w:r>
            <w:r>
              <w:rPr>
                <w:rFonts w:ascii="Century Gothic"/>
                <w:sz w:val="18"/>
              </w:rPr>
            </w:r>
          </w:p>
        </w:tc>
      </w:tr>
      <w:tr>
        <w:trPr>
          <w:trHeight w:val="389" w:hRule="exact"/>
        </w:trPr>
        <w:tc>
          <w:tcPr>
            <w:tcW w:w="52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12" w:lineRule="exact"/>
              <w:ind w:right="1"/>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合计</w:t>
            </w:r>
            <w:r>
              <w:rPr>
                <w:rFonts w:ascii="Microsoft JhengHei" w:hAnsi="Microsoft JhengHei" w:cs="Microsoft JhengHei" w:eastAsia="Microsoft JhengHei" w:hint="default"/>
                <w:sz w:val="20"/>
                <w:szCs w:val="20"/>
              </w:rPr>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4"/>
              <w:jc w:val="right"/>
              <w:rPr>
                <w:rFonts w:ascii="Century Gothic" w:hAnsi="Century Gothic" w:cs="Century Gothic" w:eastAsia="Century Gothic" w:hint="default"/>
                <w:sz w:val="18"/>
                <w:szCs w:val="18"/>
              </w:rPr>
            </w:pPr>
            <w:r>
              <w:rPr>
                <w:rFonts w:ascii="Century Gothic"/>
                <w:spacing w:val="-1"/>
                <w:sz w:val="18"/>
              </w:rPr>
              <w:t>39,250,799.90</w:t>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11"/>
        <w:rPr>
          <w:rFonts w:ascii="Microsoft JhengHei" w:hAnsi="Microsoft JhengHei" w:cs="Microsoft JhengHei" w:eastAsia="Microsoft JhengHei" w:hint="default"/>
          <w:b/>
          <w:bCs/>
          <w:sz w:val="19"/>
          <w:szCs w:val="19"/>
        </w:rPr>
      </w:pPr>
    </w:p>
    <w:p>
      <w:pPr>
        <w:pStyle w:val="Heading2"/>
        <w:tabs>
          <w:tab w:pos="6066" w:val="left" w:leader="none"/>
        </w:tabs>
        <w:spacing w:line="367" w:lineRule="exact"/>
        <w:ind w:left="821" w:right="0"/>
        <w:jc w:val="left"/>
        <w:rPr>
          <w:b w:val="0"/>
          <w:bCs w:val="0"/>
        </w:rPr>
      </w:pPr>
      <w:r>
        <w:rPr/>
        <w:t>（二）公司近三年主要会计数据</w:t>
        <w:tab/>
        <w:t>单位：人民币元</w:t>
      </w:r>
      <w:r>
        <w:rPr>
          <w:b w:val="0"/>
          <w:bCs w:val="0"/>
        </w:rPr>
      </w:r>
    </w:p>
    <w:p>
      <w:pPr>
        <w:spacing w:line="240" w:lineRule="auto" w:before="9"/>
        <w:rPr>
          <w:rFonts w:ascii="Microsoft JhengHei" w:hAnsi="Microsoft JhengHei" w:cs="Microsoft JhengHei" w:eastAsia="Microsoft JhengHei" w:hint="default"/>
          <w:b/>
          <w:bCs/>
          <w:sz w:val="9"/>
          <w:szCs w:val="9"/>
        </w:rPr>
      </w:pPr>
    </w:p>
    <w:tbl>
      <w:tblPr>
        <w:tblW w:w="0" w:type="auto"/>
        <w:jc w:val="left"/>
        <w:tblInd w:w="107" w:type="dxa"/>
        <w:tblLayout w:type="fixed"/>
        <w:tblCellMar>
          <w:top w:w="0" w:type="dxa"/>
          <w:left w:w="0" w:type="dxa"/>
          <w:bottom w:w="0" w:type="dxa"/>
          <w:right w:w="0" w:type="dxa"/>
        </w:tblCellMar>
        <w:tblLook w:val="01E0"/>
      </w:tblPr>
      <w:tblGrid>
        <w:gridCol w:w="1642"/>
        <w:gridCol w:w="1587"/>
        <w:gridCol w:w="1470"/>
        <w:gridCol w:w="1710"/>
        <w:gridCol w:w="900"/>
        <w:gridCol w:w="1500"/>
        <w:gridCol w:w="1700"/>
      </w:tblGrid>
      <w:tr>
        <w:trPr>
          <w:trHeight w:val="239" w:hRule="exact"/>
        </w:trPr>
        <w:tc>
          <w:tcPr>
            <w:tcW w:w="1642" w:type="dxa"/>
            <w:vMerge w:val="restart"/>
            <w:tcBorders>
              <w:top w:val="single" w:sz="4" w:space="0" w:color="000000"/>
              <w:left w:val="single" w:sz="4" w:space="0" w:color="000000"/>
              <w:right w:val="single" w:sz="4" w:space="0" w:color="000000"/>
            </w:tcBorders>
            <w:shd w:val="clear" w:color="auto" w:fill="E6E6E6"/>
          </w:tcPr>
          <w:p>
            <w:pPr/>
          </w:p>
        </w:tc>
        <w:tc>
          <w:tcPr>
            <w:tcW w:w="1587" w:type="dxa"/>
            <w:vMerge w:val="restart"/>
            <w:tcBorders>
              <w:top w:val="single" w:sz="4" w:space="0" w:color="000000"/>
              <w:left w:val="single" w:sz="4" w:space="0" w:color="000000"/>
              <w:right w:val="single" w:sz="4" w:space="0" w:color="000000"/>
            </w:tcBorders>
            <w:shd w:val="clear" w:color="auto" w:fill="E6E6E6"/>
          </w:tcPr>
          <w:p>
            <w:pPr/>
          </w:p>
        </w:tc>
        <w:tc>
          <w:tcPr>
            <w:tcW w:w="3180" w:type="dxa"/>
            <w:gridSpan w:val="2"/>
            <w:tcBorders>
              <w:top w:val="single" w:sz="4" w:space="0" w:color="000000"/>
              <w:left w:val="single" w:sz="4" w:space="0" w:color="000000"/>
              <w:bottom w:val="nil" w:sz="6" w:space="0" w:color="auto"/>
              <w:right w:val="single" w:sz="4" w:space="0" w:color="000000"/>
            </w:tcBorders>
            <w:shd w:val="clear" w:color="auto" w:fill="E6E6E6"/>
          </w:tcPr>
          <w:p>
            <w:pPr/>
          </w:p>
        </w:tc>
        <w:tc>
          <w:tcPr>
            <w:tcW w:w="900" w:type="dxa"/>
            <w:vMerge w:val="restart"/>
            <w:tcBorders>
              <w:top w:val="single" w:sz="4" w:space="0" w:color="000000"/>
              <w:left w:val="single" w:sz="4" w:space="0" w:color="000000"/>
              <w:right w:val="single" w:sz="4" w:space="0" w:color="000000"/>
            </w:tcBorders>
            <w:shd w:val="clear" w:color="auto" w:fill="E6E6E6"/>
          </w:tcPr>
          <w:p>
            <w:pPr>
              <w:pStyle w:val="TableParagraph"/>
              <w:spacing w:line="180" w:lineRule="auto" w:before="39"/>
              <w:ind w:left="172" w:right="84" w:hanging="9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本年比上 年增减</w:t>
            </w:r>
            <w:r>
              <w:rPr>
                <w:rFonts w:ascii="Microsoft JhengHei" w:hAnsi="Microsoft JhengHei" w:cs="Microsoft JhengHei" w:eastAsia="Microsoft JhengHei" w:hint="default"/>
                <w:sz w:val="18"/>
                <w:szCs w:val="18"/>
              </w:rPr>
            </w:r>
          </w:p>
          <w:p>
            <w:pPr>
              <w:pStyle w:val="TableParagraph"/>
              <w:spacing w:line="245" w:lineRule="exact"/>
              <w:ind w:left="172"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w:t>
            </w:r>
            <w:r>
              <w:rPr>
                <w:rFonts w:ascii="Microsoft JhengHei" w:hAnsi="Microsoft JhengHei" w:cs="Microsoft JhengHei" w:eastAsia="Microsoft JhengHei" w:hint="default"/>
                <w:sz w:val="18"/>
                <w:szCs w:val="18"/>
              </w:rPr>
            </w:r>
          </w:p>
        </w:tc>
        <w:tc>
          <w:tcPr>
            <w:tcW w:w="3200" w:type="dxa"/>
            <w:gridSpan w:val="2"/>
            <w:tcBorders>
              <w:top w:val="single" w:sz="4" w:space="0" w:color="000000"/>
              <w:left w:val="single" w:sz="4" w:space="0" w:color="000000"/>
              <w:bottom w:val="nil" w:sz="6" w:space="0" w:color="auto"/>
              <w:right w:val="single" w:sz="4" w:space="0" w:color="000000"/>
            </w:tcBorders>
            <w:shd w:val="clear" w:color="auto" w:fill="E6E6E6"/>
          </w:tcPr>
          <w:p>
            <w:pPr/>
          </w:p>
        </w:tc>
      </w:tr>
      <w:tr>
        <w:trPr>
          <w:trHeight w:val="176" w:hRule="exact"/>
        </w:trPr>
        <w:tc>
          <w:tcPr>
            <w:tcW w:w="1642" w:type="dxa"/>
            <w:vMerge/>
            <w:tcBorders>
              <w:left w:val="single" w:sz="4" w:space="0" w:color="000000"/>
              <w:bottom w:val="nil" w:sz="6" w:space="0" w:color="auto"/>
              <w:right w:val="single" w:sz="4" w:space="0" w:color="000000"/>
            </w:tcBorders>
            <w:shd w:val="clear" w:color="auto" w:fill="E6E6E6"/>
          </w:tcPr>
          <w:p>
            <w:pPr/>
          </w:p>
        </w:tc>
        <w:tc>
          <w:tcPr>
            <w:tcW w:w="1587" w:type="dxa"/>
            <w:vMerge/>
            <w:tcBorders>
              <w:left w:val="single" w:sz="4" w:space="0" w:color="000000"/>
              <w:bottom w:val="nil" w:sz="6" w:space="0" w:color="auto"/>
              <w:right w:val="single" w:sz="4" w:space="0" w:color="000000"/>
            </w:tcBorders>
            <w:shd w:val="clear" w:color="auto" w:fill="E6E6E6"/>
          </w:tcPr>
          <w:p>
            <w:pPr/>
          </w:p>
        </w:tc>
        <w:tc>
          <w:tcPr>
            <w:tcW w:w="3180" w:type="dxa"/>
            <w:gridSpan w:val="2"/>
            <w:vMerge w:val="restart"/>
            <w:tcBorders>
              <w:top w:val="nil" w:sz="6" w:space="0" w:color="auto"/>
              <w:left w:val="single" w:sz="4" w:space="0" w:color="000000"/>
              <w:right w:val="single" w:sz="4" w:space="0" w:color="000000"/>
            </w:tcBorders>
            <w:shd w:val="clear" w:color="auto" w:fill="E6E6E6"/>
          </w:tcPr>
          <w:p>
            <w:pPr>
              <w:pStyle w:val="TableParagraph"/>
              <w:spacing w:line="285" w:lineRule="exact"/>
              <w:ind w:right="2"/>
              <w:jc w:val="center"/>
              <w:rPr>
                <w:rFonts w:ascii="Microsoft JhengHei" w:hAnsi="Microsoft JhengHei" w:cs="Microsoft JhengHei" w:eastAsia="Microsoft JhengHei" w:hint="default"/>
                <w:sz w:val="18"/>
                <w:szCs w:val="18"/>
              </w:rPr>
            </w:pPr>
            <w:r>
              <w:rPr>
                <w:rFonts w:ascii="Century Gothic" w:hAnsi="Century Gothic" w:cs="Century Gothic" w:eastAsia="Century Gothic" w:hint="default"/>
                <w:b/>
                <w:bCs/>
                <w:sz w:val="18"/>
                <w:szCs w:val="18"/>
              </w:rPr>
              <w:t>2007</w:t>
            </w:r>
            <w:r>
              <w:rPr>
                <w:rFonts w:ascii="Century Gothic" w:hAnsi="Century Gothic" w:cs="Century Gothic" w:eastAsia="Century Gothic" w:hint="default"/>
                <w:b/>
                <w:bCs/>
                <w:spacing w:val="-9"/>
                <w:sz w:val="18"/>
                <w:szCs w:val="18"/>
              </w:rPr>
              <w:t> </w:t>
            </w:r>
            <w:r>
              <w:rPr>
                <w:rFonts w:ascii="Microsoft JhengHei" w:hAnsi="Microsoft JhengHei" w:cs="Microsoft JhengHei" w:eastAsia="Microsoft JhengHei" w:hint="default"/>
                <w:b/>
                <w:bCs/>
                <w:sz w:val="18"/>
                <w:szCs w:val="18"/>
              </w:rPr>
              <w:t>年</w:t>
            </w:r>
            <w:r>
              <w:rPr>
                <w:rFonts w:ascii="Microsoft JhengHei" w:hAnsi="Microsoft JhengHei" w:cs="Microsoft JhengHei" w:eastAsia="Microsoft JhengHei" w:hint="default"/>
                <w:sz w:val="18"/>
                <w:szCs w:val="18"/>
              </w:rPr>
            </w:r>
          </w:p>
        </w:tc>
        <w:tc>
          <w:tcPr>
            <w:tcW w:w="900" w:type="dxa"/>
            <w:vMerge/>
            <w:tcBorders>
              <w:left w:val="single" w:sz="4" w:space="0" w:color="000000"/>
              <w:right w:val="single" w:sz="4" w:space="0" w:color="000000"/>
            </w:tcBorders>
            <w:shd w:val="clear" w:color="auto" w:fill="E6E6E6"/>
          </w:tcPr>
          <w:p>
            <w:pPr/>
          </w:p>
        </w:tc>
        <w:tc>
          <w:tcPr>
            <w:tcW w:w="3200" w:type="dxa"/>
            <w:gridSpan w:val="2"/>
            <w:vMerge w:val="restart"/>
            <w:tcBorders>
              <w:top w:val="nil" w:sz="6" w:space="0" w:color="auto"/>
              <w:left w:val="single" w:sz="4" w:space="0" w:color="000000"/>
              <w:right w:val="single" w:sz="4" w:space="0" w:color="000000"/>
            </w:tcBorders>
            <w:shd w:val="clear" w:color="auto" w:fill="E6E6E6"/>
          </w:tcPr>
          <w:p>
            <w:pPr>
              <w:pStyle w:val="TableParagraph"/>
              <w:spacing w:line="285" w:lineRule="exact"/>
              <w:ind w:right="5"/>
              <w:jc w:val="center"/>
              <w:rPr>
                <w:rFonts w:ascii="Microsoft JhengHei" w:hAnsi="Microsoft JhengHei" w:cs="Microsoft JhengHei" w:eastAsia="Microsoft JhengHei" w:hint="default"/>
                <w:sz w:val="18"/>
                <w:szCs w:val="18"/>
              </w:rPr>
            </w:pPr>
            <w:r>
              <w:rPr>
                <w:rFonts w:ascii="Century Gothic" w:hAnsi="Century Gothic" w:cs="Century Gothic" w:eastAsia="Century Gothic" w:hint="default"/>
                <w:b/>
                <w:bCs/>
                <w:sz w:val="18"/>
                <w:szCs w:val="18"/>
              </w:rPr>
              <w:t>2006</w:t>
            </w:r>
            <w:r>
              <w:rPr>
                <w:rFonts w:ascii="Century Gothic" w:hAnsi="Century Gothic" w:cs="Century Gothic" w:eastAsia="Century Gothic" w:hint="default"/>
                <w:b/>
                <w:bCs/>
                <w:spacing w:val="-9"/>
                <w:sz w:val="18"/>
                <w:szCs w:val="18"/>
              </w:rPr>
              <w:t> </w:t>
            </w:r>
            <w:r>
              <w:rPr>
                <w:rFonts w:ascii="Microsoft JhengHei" w:hAnsi="Microsoft JhengHei" w:cs="Microsoft JhengHei" w:eastAsia="Microsoft JhengHei" w:hint="default"/>
                <w:b/>
                <w:bCs/>
                <w:sz w:val="18"/>
                <w:szCs w:val="18"/>
              </w:rPr>
              <w:t>年</w:t>
            </w:r>
            <w:r>
              <w:rPr>
                <w:rFonts w:ascii="Microsoft JhengHei" w:hAnsi="Microsoft JhengHei" w:cs="Microsoft JhengHei" w:eastAsia="Microsoft JhengHei" w:hint="default"/>
                <w:sz w:val="18"/>
                <w:szCs w:val="18"/>
              </w:rPr>
            </w:r>
          </w:p>
        </w:tc>
      </w:tr>
      <w:tr>
        <w:trPr>
          <w:trHeight w:val="178" w:hRule="exact"/>
        </w:trPr>
        <w:tc>
          <w:tcPr>
            <w:tcW w:w="1642" w:type="dxa"/>
            <w:vMerge w:val="restart"/>
            <w:tcBorders>
              <w:top w:val="nil" w:sz="6" w:space="0" w:color="auto"/>
              <w:left w:val="single" w:sz="4" w:space="0" w:color="000000"/>
              <w:right w:val="single" w:sz="4" w:space="0" w:color="000000"/>
            </w:tcBorders>
            <w:shd w:val="clear" w:color="auto" w:fill="E6E6E6"/>
          </w:tcPr>
          <w:p>
            <w:pPr>
              <w:pStyle w:val="TableParagraph"/>
              <w:spacing w:line="285" w:lineRule="exact"/>
              <w:ind w:left="381"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项  </w:t>
            </w:r>
            <w:r>
              <w:rPr>
                <w:rFonts w:ascii="Microsoft JhengHei" w:hAnsi="Microsoft JhengHei" w:cs="Microsoft JhengHei" w:eastAsia="Microsoft JhengHei" w:hint="default"/>
                <w:b/>
                <w:bCs/>
                <w:spacing w:val="16"/>
                <w:sz w:val="18"/>
                <w:szCs w:val="18"/>
              </w:rPr>
              <w:t> </w:t>
            </w:r>
            <w:r>
              <w:rPr>
                <w:rFonts w:ascii="Microsoft JhengHei" w:hAnsi="Microsoft JhengHei" w:cs="Microsoft JhengHei" w:eastAsia="Microsoft JhengHei" w:hint="default"/>
                <w:b/>
                <w:bCs/>
                <w:sz w:val="18"/>
                <w:szCs w:val="18"/>
              </w:rPr>
              <w:t>目</w:t>
            </w:r>
            <w:r>
              <w:rPr>
                <w:rFonts w:ascii="Microsoft JhengHei" w:hAnsi="Microsoft JhengHei" w:cs="Microsoft JhengHei" w:eastAsia="Microsoft JhengHei" w:hint="default"/>
                <w:sz w:val="18"/>
                <w:szCs w:val="18"/>
              </w:rPr>
            </w:r>
          </w:p>
        </w:tc>
        <w:tc>
          <w:tcPr>
            <w:tcW w:w="1587" w:type="dxa"/>
            <w:vMerge w:val="restart"/>
            <w:tcBorders>
              <w:top w:val="nil" w:sz="6" w:space="0" w:color="auto"/>
              <w:left w:val="single" w:sz="4" w:space="0" w:color="000000"/>
              <w:right w:val="single" w:sz="4" w:space="0" w:color="000000"/>
            </w:tcBorders>
            <w:shd w:val="clear" w:color="auto" w:fill="E6E6E6"/>
          </w:tcPr>
          <w:p>
            <w:pPr>
              <w:pStyle w:val="TableParagraph"/>
              <w:spacing w:line="285" w:lineRule="exact"/>
              <w:ind w:left="479" w:right="0"/>
              <w:jc w:val="left"/>
              <w:rPr>
                <w:rFonts w:ascii="Microsoft JhengHei" w:hAnsi="Microsoft JhengHei" w:cs="Microsoft JhengHei" w:eastAsia="Microsoft JhengHei" w:hint="default"/>
                <w:sz w:val="18"/>
                <w:szCs w:val="18"/>
              </w:rPr>
            </w:pPr>
            <w:r>
              <w:rPr>
                <w:rFonts w:ascii="Century Gothic" w:hAnsi="Century Gothic" w:cs="Century Gothic" w:eastAsia="Century Gothic" w:hint="default"/>
                <w:b/>
                <w:bCs/>
                <w:sz w:val="18"/>
                <w:szCs w:val="18"/>
              </w:rPr>
              <w:t>2008</w:t>
            </w:r>
            <w:r>
              <w:rPr>
                <w:rFonts w:ascii="Century Gothic" w:hAnsi="Century Gothic" w:cs="Century Gothic" w:eastAsia="Century Gothic" w:hint="default"/>
                <w:b/>
                <w:bCs/>
                <w:spacing w:val="-9"/>
                <w:sz w:val="18"/>
                <w:szCs w:val="18"/>
              </w:rPr>
              <w:t> </w:t>
            </w:r>
            <w:r>
              <w:rPr>
                <w:rFonts w:ascii="Microsoft JhengHei" w:hAnsi="Microsoft JhengHei" w:cs="Microsoft JhengHei" w:eastAsia="Microsoft JhengHei" w:hint="default"/>
                <w:b/>
                <w:bCs/>
                <w:sz w:val="18"/>
                <w:szCs w:val="18"/>
              </w:rPr>
              <w:t>年</w:t>
            </w:r>
            <w:r>
              <w:rPr>
                <w:rFonts w:ascii="Microsoft JhengHei" w:hAnsi="Microsoft JhengHei" w:cs="Microsoft JhengHei" w:eastAsia="Microsoft JhengHei" w:hint="default"/>
                <w:sz w:val="18"/>
                <w:szCs w:val="18"/>
              </w:rPr>
            </w:r>
          </w:p>
        </w:tc>
        <w:tc>
          <w:tcPr>
            <w:tcW w:w="3180" w:type="dxa"/>
            <w:gridSpan w:val="2"/>
            <w:vMerge/>
            <w:tcBorders>
              <w:left w:val="single" w:sz="4" w:space="0" w:color="000000"/>
              <w:bottom w:val="nil" w:sz="6" w:space="0" w:color="auto"/>
              <w:right w:val="single" w:sz="4" w:space="0" w:color="000000"/>
            </w:tcBorders>
            <w:shd w:val="clear" w:color="auto" w:fill="E6E6E6"/>
          </w:tcPr>
          <w:p>
            <w:pPr/>
          </w:p>
        </w:tc>
        <w:tc>
          <w:tcPr>
            <w:tcW w:w="900" w:type="dxa"/>
            <w:vMerge/>
            <w:tcBorders>
              <w:left w:val="single" w:sz="4" w:space="0" w:color="000000"/>
              <w:right w:val="single" w:sz="4" w:space="0" w:color="000000"/>
            </w:tcBorders>
            <w:shd w:val="clear" w:color="auto" w:fill="E6E6E6"/>
          </w:tcPr>
          <w:p>
            <w:pPr/>
          </w:p>
        </w:tc>
        <w:tc>
          <w:tcPr>
            <w:tcW w:w="3200" w:type="dxa"/>
            <w:gridSpan w:val="2"/>
            <w:vMerge/>
            <w:tcBorders>
              <w:left w:val="single" w:sz="4" w:space="0" w:color="000000"/>
              <w:bottom w:val="nil" w:sz="6" w:space="0" w:color="auto"/>
              <w:right w:val="single" w:sz="4" w:space="0" w:color="000000"/>
            </w:tcBorders>
            <w:shd w:val="clear" w:color="auto" w:fill="E6E6E6"/>
          </w:tcPr>
          <w:p>
            <w:pPr/>
          </w:p>
        </w:tc>
      </w:tr>
      <w:tr>
        <w:trPr>
          <w:trHeight w:val="239" w:hRule="exact"/>
        </w:trPr>
        <w:tc>
          <w:tcPr>
            <w:tcW w:w="1642" w:type="dxa"/>
            <w:vMerge/>
            <w:tcBorders>
              <w:left w:val="single" w:sz="4" w:space="0" w:color="000000"/>
              <w:bottom w:val="nil" w:sz="6" w:space="0" w:color="auto"/>
              <w:right w:val="single" w:sz="4" w:space="0" w:color="000000"/>
            </w:tcBorders>
            <w:shd w:val="clear" w:color="auto" w:fill="E6E6E6"/>
          </w:tcPr>
          <w:p>
            <w:pPr/>
          </w:p>
        </w:tc>
        <w:tc>
          <w:tcPr>
            <w:tcW w:w="1587" w:type="dxa"/>
            <w:vMerge/>
            <w:tcBorders>
              <w:left w:val="single" w:sz="4" w:space="0" w:color="000000"/>
              <w:bottom w:val="nil" w:sz="6" w:space="0" w:color="auto"/>
              <w:right w:val="single" w:sz="4" w:space="0" w:color="000000"/>
            </w:tcBorders>
            <w:shd w:val="clear" w:color="auto" w:fill="E6E6E6"/>
          </w:tcPr>
          <w:p>
            <w:pPr/>
          </w:p>
        </w:tc>
        <w:tc>
          <w:tcPr>
            <w:tcW w:w="3180" w:type="dxa"/>
            <w:gridSpan w:val="2"/>
            <w:tcBorders>
              <w:top w:val="nil" w:sz="6" w:space="0" w:color="auto"/>
              <w:left w:val="single" w:sz="4" w:space="0" w:color="000000"/>
              <w:bottom w:val="single" w:sz="4" w:space="0" w:color="000000"/>
              <w:right w:val="single" w:sz="4" w:space="0" w:color="000000"/>
            </w:tcBorders>
            <w:shd w:val="clear" w:color="auto" w:fill="E6E6E6"/>
          </w:tcPr>
          <w:p>
            <w:pPr/>
          </w:p>
        </w:tc>
        <w:tc>
          <w:tcPr>
            <w:tcW w:w="900" w:type="dxa"/>
            <w:vMerge/>
            <w:tcBorders>
              <w:left w:val="single" w:sz="4" w:space="0" w:color="000000"/>
              <w:bottom w:val="single" w:sz="4" w:space="0" w:color="000000"/>
              <w:right w:val="single" w:sz="4" w:space="0" w:color="000000"/>
            </w:tcBorders>
            <w:shd w:val="clear" w:color="auto" w:fill="E6E6E6"/>
          </w:tcPr>
          <w:p>
            <w:pPr/>
          </w:p>
        </w:tc>
        <w:tc>
          <w:tcPr>
            <w:tcW w:w="3200" w:type="dxa"/>
            <w:gridSpan w:val="2"/>
            <w:tcBorders>
              <w:top w:val="nil" w:sz="6" w:space="0" w:color="auto"/>
              <w:left w:val="single" w:sz="4" w:space="0" w:color="000000"/>
              <w:bottom w:val="single" w:sz="4" w:space="0" w:color="000000"/>
              <w:right w:val="single" w:sz="4" w:space="0" w:color="000000"/>
            </w:tcBorders>
            <w:shd w:val="clear" w:color="auto" w:fill="E6E6E6"/>
          </w:tcPr>
          <w:p>
            <w:pPr/>
          </w:p>
        </w:tc>
      </w:tr>
      <w:tr>
        <w:trPr>
          <w:trHeight w:val="364" w:hRule="exact"/>
        </w:trPr>
        <w:tc>
          <w:tcPr>
            <w:tcW w:w="1642" w:type="dxa"/>
            <w:tcBorders>
              <w:top w:val="nil" w:sz="6" w:space="0" w:color="auto"/>
              <w:left w:val="single" w:sz="4" w:space="0" w:color="000000"/>
              <w:bottom w:val="single" w:sz="4" w:space="0" w:color="000000"/>
              <w:right w:val="single" w:sz="4" w:space="0" w:color="000000"/>
            </w:tcBorders>
            <w:shd w:val="clear" w:color="auto" w:fill="E6E6E6"/>
          </w:tcPr>
          <w:p>
            <w:pPr/>
          </w:p>
        </w:tc>
        <w:tc>
          <w:tcPr>
            <w:tcW w:w="1587" w:type="dxa"/>
            <w:tcBorders>
              <w:top w:val="nil" w:sz="6" w:space="0" w:color="auto"/>
              <w:left w:val="single" w:sz="4" w:space="0" w:color="000000"/>
              <w:bottom w:val="single" w:sz="4" w:space="0" w:color="000000"/>
              <w:right w:val="single" w:sz="4" w:space="0" w:color="000000"/>
            </w:tcBorders>
            <w:shd w:val="clear" w:color="auto" w:fill="E6E6E6"/>
          </w:tcPr>
          <w:p>
            <w:pPr/>
          </w:p>
        </w:tc>
        <w:tc>
          <w:tcPr>
            <w:tcW w:w="147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6" w:lineRule="exact"/>
              <w:ind w:left="457"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调整前</w:t>
            </w:r>
            <w:r>
              <w:rPr>
                <w:rFonts w:ascii="Microsoft JhengHei" w:hAnsi="Microsoft JhengHei" w:cs="Microsoft JhengHei" w:eastAsia="Microsoft JhengHei" w:hint="default"/>
                <w:sz w:val="18"/>
                <w:szCs w:val="18"/>
              </w:rPr>
            </w:r>
          </w:p>
        </w:tc>
        <w:tc>
          <w:tcPr>
            <w:tcW w:w="171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6" w:lineRule="exact"/>
              <w:ind w:right="5"/>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调整后</w:t>
            </w:r>
            <w:r>
              <w:rPr>
                <w:rFonts w:ascii="Microsoft JhengHei" w:hAnsi="Microsoft JhengHei" w:cs="Microsoft JhengHei" w:eastAsia="Microsoft JhengHei"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6" w:lineRule="exact"/>
              <w:ind w:left="172"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调整后</w:t>
            </w:r>
            <w:r>
              <w:rPr>
                <w:rFonts w:ascii="Microsoft JhengHei" w:hAnsi="Microsoft JhengHei" w:cs="Microsoft JhengHei" w:eastAsia="Microsoft JhengHei" w:hint="default"/>
                <w:sz w:val="18"/>
                <w:szCs w:val="18"/>
              </w:rPr>
            </w:r>
          </w:p>
        </w:tc>
        <w:tc>
          <w:tcPr>
            <w:tcW w:w="15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6" w:lineRule="exact"/>
              <w:ind w:left="472"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调整前</w:t>
            </w:r>
            <w:r>
              <w:rPr>
                <w:rFonts w:ascii="Microsoft JhengHei" w:hAnsi="Microsoft JhengHei" w:cs="Microsoft JhengHei" w:eastAsia="Microsoft JhengHei" w:hint="default"/>
                <w:sz w:val="18"/>
                <w:szCs w:val="18"/>
              </w:rPr>
            </w:r>
          </w:p>
        </w:tc>
        <w:tc>
          <w:tcPr>
            <w:tcW w:w="17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6" w:lineRule="exact"/>
              <w:ind w:right="4"/>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调整后</w:t>
            </w:r>
            <w:r>
              <w:rPr>
                <w:rFonts w:ascii="Microsoft JhengHei" w:hAnsi="Microsoft JhengHei" w:cs="Microsoft JhengHei" w:eastAsia="Microsoft JhengHei" w:hint="default"/>
                <w:sz w:val="18"/>
                <w:szCs w:val="18"/>
              </w:rPr>
            </w:r>
          </w:p>
        </w:tc>
      </w:tr>
      <w:tr>
        <w:trPr>
          <w:trHeight w:val="385" w:hRule="exact"/>
        </w:trPr>
        <w:tc>
          <w:tcPr>
            <w:tcW w:w="164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97" w:lineRule="exact"/>
              <w:ind w:left="7"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营业收入</w:t>
            </w:r>
            <w:r>
              <w:rPr>
                <w:rFonts w:ascii="Microsoft JhengHei" w:hAnsi="Microsoft JhengHei" w:cs="Microsoft JhengHei" w:eastAsia="Microsoft JhengHei" w:hint="default"/>
                <w:sz w:val="18"/>
                <w:szCs w:val="18"/>
              </w:rPr>
            </w:r>
          </w:p>
        </w:tc>
        <w:tc>
          <w:tcPr>
            <w:tcW w:w="1587" w:type="dxa"/>
            <w:tcBorders>
              <w:top w:val="single" w:sz="4" w:space="0" w:color="000000"/>
              <w:left w:val="single" w:sz="14" w:space="0" w:color="E6E6E6"/>
              <w:bottom w:val="single" w:sz="4" w:space="0" w:color="000000"/>
              <w:right w:val="single" w:sz="4" w:space="0" w:color="000000"/>
            </w:tcBorders>
          </w:tcPr>
          <w:p>
            <w:pPr>
              <w:pStyle w:val="TableParagraph"/>
              <w:spacing w:line="240" w:lineRule="auto" w:before="78"/>
              <w:ind w:right="22"/>
              <w:jc w:val="right"/>
              <w:rPr>
                <w:rFonts w:ascii="Century Gothic" w:hAnsi="Century Gothic" w:cs="Century Gothic" w:eastAsia="Century Gothic" w:hint="default"/>
                <w:sz w:val="18"/>
                <w:szCs w:val="18"/>
              </w:rPr>
            </w:pPr>
            <w:r>
              <w:rPr>
                <w:rFonts w:ascii="Century Gothic"/>
                <w:spacing w:val="-1"/>
                <w:sz w:val="18"/>
              </w:rPr>
              <w:t>3,950,149,898.72</w:t>
            </w:r>
            <w:r>
              <w:rPr>
                <w:rFonts w:ascii="Century Gothic"/>
                <w:sz w:val="18"/>
              </w:rPr>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
              <w:jc w:val="right"/>
              <w:rPr>
                <w:rFonts w:ascii="Century Gothic" w:hAnsi="Century Gothic" w:cs="Century Gothic" w:eastAsia="Century Gothic" w:hint="default"/>
                <w:sz w:val="18"/>
                <w:szCs w:val="18"/>
              </w:rPr>
            </w:pPr>
            <w:r>
              <w:rPr>
                <w:rFonts w:ascii="Century Gothic"/>
                <w:spacing w:val="-1"/>
                <w:sz w:val="18"/>
              </w:rPr>
              <w:t>4,246,871,447.11</w:t>
            </w:r>
            <w:r>
              <w:rPr>
                <w:rFonts w:ascii="Century Gothic"/>
                <w:sz w:val="18"/>
              </w:rPr>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
              <w:jc w:val="right"/>
              <w:rPr>
                <w:rFonts w:ascii="Century Gothic" w:hAnsi="Century Gothic" w:cs="Century Gothic" w:eastAsia="Century Gothic" w:hint="default"/>
                <w:sz w:val="18"/>
                <w:szCs w:val="18"/>
              </w:rPr>
            </w:pPr>
            <w:r>
              <w:rPr>
                <w:rFonts w:ascii="Century Gothic"/>
                <w:spacing w:val="-1"/>
                <w:sz w:val="18"/>
              </w:rPr>
              <w:t>4,246,871,447.11</w:t>
            </w:r>
            <w:r>
              <w:rPr>
                <w:rFonts w:ascii="Century Gothic"/>
                <w:sz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
              <w:jc w:val="right"/>
              <w:rPr>
                <w:rFonts w:ascii="Century Gothic" w:hAnsi="Century Gothic" w:cs="Century Gothic" w:eastAsia="Century Gothic" w:hint="default"/>
                <w:sz w:val="18"/>
                <w:szCs w:val="18"/>
              </w:rPr>
            </w:pPr>
            <w:r>
              <w:rPr>
                <w:rFonts w:ascii="Century Gothic"/>
                <w:spacing w:val="-1"/>
                <w:w w:val="95"/>
                <w:sz w:val="18"/>
              </w:rPr>
              <w:t>-6.99%</w:t>
            </w:r>
            <w:r>
              <w:rPr>
                <w:rFonts w:ascii="Century Gothic"/>
                <w:sz w:val="18"/>
              </w:rPr>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
              <w:jc w:val="right"/>
              <w:rPr>
                <w:rFonts w:ascii="Century Gothic" w:hAnsi="Century Gothic" w:cs="Century Gothic" w:eastAsia="Century Gothic" w:hint="default"/>
                <w:sz w:val="18"/>
                <w:szCs w:val="18"/>
              </w:rPr>
            </w:pPr>
            <w:r>
              <w:rPr>
                <w:rFonts w:ascii="Century Gothic"/>
                <w:spacing w:val="-1"/>
                <w:sz w:val="18"/>
              </w:rPr>
              <w:t>3,199,402,828.12</w:t>
            </w:r>
            <w:r>
              <w:rPr>
                <w:rFonts w:ascii="Century Gothic"/>
                <w:sz w:val="18"/>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
              <w:jc w:val="right"/>
              <w:rPr>
                <w:rFonts w:ascii="Century Gothic" w:hAnsi="Century Gothic" w:cs="Century Gothic" w:eastAsia="Century Gothic" w:hint="default"/>
                <w:sz w:val="18"/>
                <w:szCs w:val="18"/>
              </w:rPr>
            </w:pPr>
            <w:r>
              <w:rPr>
                <w:rFonts w:ascii="Century Gothic"/>
                <w:spacing w:val="-1"/>
                <w:sz w:val="18"/>
              </w:rPr>
              <w:t>3,358,826,042.89</w:t>
            </w:r>
            <w:r>
              <w:rPr>
                <w:rFonts w:ascii="Century Gothic"/>
                <w:sz w:val="18"/>
              </w:rPr>
            </w:r>
          </w:p>
        </w:tc>
      </w:tr>
      <w:tr>
        <w:trPr>
          <w:trHeight w:val="385" w:hRule="exact"/>
        </w:trPr>
        <w:tc>
          <w:tcPr>
            <w:tcW w:w="164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97" w:lineRule="exact"/>
              <w:ind w:left="7"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利润总额</w:t>
            </w:r>
            <w:r>
              <w:rPr>
                <w:rFonts w:ascii="Microsoft JhengHei" w:hAnsi="Microsoft JhengHei" w:cs="Microsoft JhengHei" w:eastAsia="Microsoft JhengHei" w:hint="default"/>
                <w:sz w:val="18"/>
                <w:szCs w:val="18"/>
              </w:rPr>
            </w:r>
          </w:p>
        </w:tc>
        <w:tc>
          <w:tcPr>
            <w:tcW w:w="1587" w:type="dxa"/>
            <w:tcBorders>
              <w:top w:val="single" w:sz="4" w:space="0" w:color="000000"/>
              <w:left w:val="single" w:sz="14" w:space="0" w:color="E6E6E6"/>
              <w:bottom w:val="single" w:sz="4" w:space="0" w:color="000000"/>
              <w:right w:val="single" w:sz="4" w:space="0" w:color="000000"/>
            </w:tcBorders>
          </w:tcPr>
          <w:p>
            <w:pPr>
              <w:pStyle w:val="TableParagraph"/>
              <w:spacing w:line="240" w:lineRule="auto" w:before="78"/>
              <w:ind w:right="23"/>
              <w:jc w:val="right"/>
              <w:rPr>
                <w:rFonts w:ascii="Century Gothic" w:hAnsi="Century Gothic" w:cs="Century Gothic" w:eastAsia="Century Gothic" w:hint="default"/>
                <w:sz w:val="18"/>
                <w:szCs w:val="18"/>
              </w:rPr>
            </w:pPr>
            <w:r>
              <w:rPr>
                <w:rFonts w:ascii="Century Gothic"/>
                <w:spacing w:val="-1"/>
                <w:sz w:val="18"/>
              </w:rPr>
              <w:t>11,165,482.32</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
              <w:jc w:val="right"/>
              <w:rPr>
                <w:rFonts w:ascii="Century Gothic" w:hAnsi="Century Gothic" w:cs="Century Gothic" w:eastAsia="Century Gothic" w:hint="default"/>
                <w:sz w:val="18"/>
                <w:szCs w:val="18"/>
              </w:rPr>
            </w:pPr>
            <w:r>
              <w:rPr>
                <w:rFonts w:ascii="Century Gothic"/>
                <w:spacing w:val="-1"/>
                <w:sz w:val="18"/>
              </w:rPr>
              <w:t>105,438,242.72</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
              <w:jc w:val="right"/>
              <w:rPr>
                <w:rFonts w:ascii="Century Gothic" w:hAnsi="Century Gothic" w:cs="Century Gothic" w:eastAsia="Century Gothic" w:hint="default"/>
                <w:sz w:val="18"/>
                <w:szCs w:val="18"/>
              </w:rPr>
            </w:pPr>
            <w:r>
              <w:rPr>
                <w:rFonts w:ascii="Century Gothic"/>
                <w:spacing w:val="-1"/>
                <w:sz w:val="18"/>
              </w:rPr>
              <w:t>105,438,242.72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3"/>
              <w:jc w:val="right"/>
              <w:rPr>
                <w:rFonts w:ascii="Century Gothic" w:hAnsi="Century Gothic" w:cs="Century Gothic" w:eastAsia="Century Gothic" w:hint="default"/>
                <w:sz w:val="18"/>
                <w:szCs w:val="18"/>
              </w:rPr>
            </w:pPr>
            <w:r>
              <w:rPr>
                <w:rFonts w:ascii="Century Gothic"/>
                <w:spacing w:val="-1"/>
                <w:sz w:val="18"/>
              </w:rPr>
              <w:t>-89.41%</w:t>
            </w:r>
            <w:r>
              <w:rPr>
                <w:rFonts w:ascii="Century Gothic"/>
                <w:sz w:val="18"/>
              </w:rPr>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4"/>
              <w:jc w:val="right"/>
              <w:rPr>
                <w:rFonts w:ascii="Century Gothic" w:hAnsi="Century Gothic" w:cs="Century Gothic" w:eastAsia="Century Gothic" w:hint="default"/>
                <w:sz w:val="18"/>
                <w:szCs w:val="18"/>
              </w:rPr>
            </w:pPr>
            <w:r>
              <w:rPr>
                <w:rFonts w:ascii="Century Gothic"/>
                <w:spacing w:val="-1"/>
                <w:sz w:val="18"/>
              </w:rPr>
              <w:t>66,488,545.62</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24"/>
              <w:jc w:val="right"/>
              <w:rPr>
                <w:rFonts w:ascii="Century Gothic" w:hAnsi="Century Gothic" w:cs="Century Gothic" w:eastAsia="Century Gothic" w:hint="default"/>
                <w:sz w:val="18"/>
                <w:szCs w:val="18"/>
              </w:rPr>
            </w:pPr>
            <w:r>
              <w:rPr>
                <w:rFonts w:ascii="Century Gothic"/>
                <w:spacing w:val="-1"/>
                <w:sz w:val="18"/>
              </w:rPr>
              <w:t>66,488,545.62</w:t>
            </w:r>
          </w:p>
        </w:tc>
      </w:tr>
      <w:tr>
        <w:trPr>
          <w:trHeight w:val="598" w:hRule="exact"/>
        </w:trPr>
        <w:tc>
          <w:tcPr>
            <w:tcW w:w="164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80" w:lineRule="auto" w:before="39"/>
              <w:ind w:left="369" w:right="89" w:hanging="27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归属于上市公司股 东的净利润</w:t>
            </w:r>
            <w:r>
              <w:rPr>
                <w:rFonts w:ascii="Microsoft JhengHei" w:hAnsi="Microsoft JhengHei" w:cs="Microsoft JhengHei" w:eastAsia="Microsoft JhengHei" w:hint="default"/>
                <w:sz w:val="18"/>
                <w:szCs w:val="18"/>
              </w:rPr>
            </w:r>
          </w:p>
        </w:tc>
        <w:tc>
          <w:tcPr>
            <w:tcW w:w="1587" w:type="dxa"/>
            <w:tcBorders>
              <w:top w:val="single" w:sz="4" w:space="0" w:color="000000"/>
              <w:left w:val="single" w:sz="14" w:space="0" w:color="E6E6E6"/>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0"/>
                <w:szCs w:val="10"/>
              </w:rPr>
            </w:pPr>
          </w:p>
          <w:p>
            <w:pPr>
              <w:pStyle w:val="TableParagraph"/>
              <w:spacing w:line="240" w:lineRule="auto"/>
              <w:ind w:right="23"/>
              <w:jc w:val="right"/>
              <w:rPr>
                <w:rFonts w:ascii="Century Gothic" w:hAnsi="Century Gothic" w:cs="Century Gothic" w:eastAsia="Century Gothic" w:hint="default"/>
                <w:sz w:val="18"/>
                <w:szCs w:val="18"/>
              </w:rPr>
            </w:pPr>
            <w:r>
              <w:rPr>
                <w:rFonts w:ascii="Century Gothic"/>
                <w:spacing w:val="-1"/>
                <w:sz w:val="18"/>
              </w:rPr>
              <w:t>11,823,912.92</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0"/>
                <w:szCs w:val="10"/>
              </w:rPr>
            </w:pPr>
          </w:p>
          <w:p>
            <w:pPr>
              <w:pStyle w:val="TableParagraph"/>
              <w:spacing w:line="240" w:lineRule="auto"/>
              <w:ind w:right="24"/>
              <w:jc w:val="right"/>
              <w:rPr>
                <w:rFonts w:ascii="Century Gothic" w:hAnsi="Century Gothic" w:cs="Century Gothic" w:eastAsia="Century Gothic" w:hint="default"/>
                <w:sz w:val="18"/>
                <w:szCs w:val="18"/>
              </w:rPr>
            </w:pPr>
            <w:r>
              <w:rPr>
                <w:rFonts w:ascii="Century Gothic"/>
                <w:spacing w:val="-1"/>
                <w:sz w:val="18"/>
              </w:rPr>
              <w:t>98,175,450.47</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0"/>
                <w:szCs w:val="10"/>
              </w:rPr>
            </w:pPr>
          </w:p>
          <w:p>
            <w:pPr>
              <w:pStyle w:val="TableParagraph"/>
              <w:spacing w:line="240" w:lineRule="auto"/>
              <w:ind w:right="24"/>
              <w:jc w:val="right"/>
              <w:rPr>
                <w:rFonts w:ascii="Century Gothic" w:hAnsi="Century Gothic" w:cs="Century Gothic" w:eastAsia="Century Gothic" w:hint="default"/>
                <w:sz w:val="18"/>
                <w:szCs w:val="18"/>
              </w:rPr>
            </w:pPr>
            <w:r>
              <w:rPr>
                <w:rFonts w:ascii="Century Gothic"/>
                <w:spacing w:val="-1"/>
                <w:sz w:val="18"/>
              </w:rPr>
              <w:t>98,175,450.47</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0"/>
                <w:szCs w:val="10"/>
              </w:rPr>
            </w:pPr>
          </w:p>
          <w:p>
            <w:pPr>
              <w:pStyle w:val="TableParagraph"/>
              <w:spacing w:line="240" w:lineRule="auto"/>
              <w:ind w:right="23"/>
              <w:jc w:val="right"/>
              <w:rPr>
                <w:rFonts w:ascii="Century Gothic" w:hAnsi="Century Gothic" w:cs="Century Gothic" w:eastAsia="Century Gothic" w:hint="default"/>
                <w:sz w:val="18"/>
                <w:szCs w:val="18"/>
              </w:rPr>
            </w:pPr>
            <w:r>
              <w:rPr>
                <w:rFonts w:ascii="Century Gothic"/>
                <w:spacing w:val="-1"/>
                <w:sz w:val="18"/>
              </w:rPr>
              <w:t>-87.96%</w:t>
            </w:r>
            <w:r>
              <w:rPr>
                <w:rFonts w:ascii="Century Gothic"/>
                <w:sz w:val="18"/>
              </w:rPr>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0"/>
                <w:szCs w:val="10"/>
              </w:rPr>
            </w:pPr>
          </w:p>
          <w:p>
            <w:pPr>
              <w:pStyle w:val="TableParagraph"/>
              <w:spacing w:line="240" w:lineRule="auto"/>
              <w:ind w:right="24"/>
              <w:jc w:val="right"/>
              <w:rPr>
                <w:rFonts w:ascii="Century Gothic" w:hAnsi="Century Gothic" w:cs="Century Gothic" w:eastAsia="Century Gothic" w:hint="default"/>
                <w:sz w:val="18"/>
                <w:szCs w:val="18"/>
              </w:rPr>
            </w:pPr>
            <w:r>
              <w:rPr>
                <w:rFonts w:ascii="Century Gothic"/>
                <w:spacing w:val="-1"/>
                <w:sz w:val="18"/>
              </w:rPr>
              <w:t>60,453,130.85</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0"/>
                <w:szCs w:val="10"/>
              </w:rPr>
            </w:pPr>
          </w:p>
          <w:p>
            <w:pPr>
              <w:pStyle w:val="TableParagraph"/>
              <w:spacing w:line="240" w:lineRule="auto"/>
              <w:ind w:right="24"/>
              <w:jc w:val="right"/>
              <w:rPr>
                <w:rFonts w:ascii="Century Gothic" w:hAnsi="Century Gothic" w:cs="Century Gothic" w:eastAsia="Century Gothic" w:hint="default"/>
                <w:sz w:val="18"/>
                <w:szCs w:val="18"/>
              </w:rPr>
            </w:pPr>
            <w:r>
              <w:rPr>
                <w:rFonts w:ascii="Century Gothic"/>
                <w:spacing w:val="-1"/>
                <w:sz w:val="18"/>
              </w:rPr>
              <w:t>52,942,265.75</w:t>
            </w:r>
          </w:p>
        </w:tc>
      </w:tr>
      <w:tr>
        <w:trPr>
          <w:trHeight w:val="832" w:hRule="exact"/>
        </w:trPr>
        <w:tc>
          <w:tcPr>
            <w:tcW w:w="164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80" w:lineRule="auto" w:before="39"/>
              <w:ind w:left="99" w:right="89"/>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归属于上市公司股 东的扣除非经常性 损益的净利润</w:t>
            </w:r>
            <w:r>
              <w:rPr>
                <w:rFonts w:ascii="Microsoft JhengHei" w:hAnsi="Microsoft JhengHei" w:cs="Microsoft JhengHei" w:eastAsia="Microsoft JhengHei" w:hint="default"/>
                <w:sz w:val="18"/>
                <w:szCs w:val="18"/>
              </w:rPr>
            </w:r>
          </w:p>
        </w:tc>
        <w:tc>
          <w:tcPr>
            <w:tcW w:w="1587" w:type="dxa"/>
            <w:tcBorders>
              <w:top w:val="single" w:sz="4" w:space="0" w:color="000000"/>
              <w:left w:val="single" w:sz="14" w:space="0" w:color="E6E6E6"/>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7"/>
                <w:szCs w:val="17"/>
              </w:rPr>
            </w:pPr>
          </w:p>
          <w:p>
            <w:pPr>
              <w:pStyle w:val="TableParagraph"/>
              <w:spacing w:line="240" w:lineRule="auto"/>
              <w:ind w:right="24"/>
              <w:jc w:val="right"/>
              <w:rPr>
                <w:rFonts w:ascii="Century Gothic" w:hAnsi="Century Gothic" w:cs="Century Gothic" w:eastAsia="Century Gothic" w:hint="default"/>
                <w:sz w:val="18"/>
                <w:szCs w:val="18"/>
              </w:rPr>
            </w:pPr>
            <w:r>
              <w:rPr>
                <w:rFonts w:ascii="Century Gothic"/>
                <w:spacing w:val="-1"/>
                <w:sz w:val="18"/>
              </w:rPr>
              <w:t>-27,426,886.98</w:t>
            </w:r>
            <w:r>
              <w:rPr>
                <w:rFonts w:ascii="Century Gothic"/>
                <w:sz w:val="18"/>
              </w:rPr>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7"/>
                <w:szCs w:val="17"/>
              </w:rPr>
            </w:pPr>
          </w:p>
          <w:p>
            <w:pPr>
              <w:pStyle w:val="TableParagraph"/>
              <w:spacing w:line="240" w:lineRule="auto"/>
              <w:ind w:right="24"/>
              <w:jc w:val="right"/>
              <w:rPr>
                <w:rFonts w:ascii="Century Gothic" w:hAnsi="Century Gothic" w:cs="Century Gothic" w:eastAsia="Century Gothic" w:hint="default"/>
                <w:sz w:val="18"/>
                <w:szCs w:val="18"/>
              </w:rPr>
            </w:pPr>
            <w:r>
              <w:rPr>
                <w:rFonts w:ascii="Century Gothic"/>
                <w:spacing w:val="-1"/>
                <w:sz w:val="18"/>
              </w:rPr>
              <w:t>95,664,336.41</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7"/>
                <w:szCs w:val="17"/>
              </w:rPr>
            </w:pPr>
          </w:p>
          <w:p>
            <w:pPr>
              <w:pStyle w:val="TableParagraph"/>
              <w:spacing w:line="240" w:lineRule="auto"/>
              <w:ind w:right="24"/>
              <w:jc w:val="right"/>
              <w:rPr>
                <w:rFonts w:ascii="Century Gothic" w:hAnsi="Century Gothic" w:cs="Century Gothic" w:eastAsia="Century Gothic" w:hint="default"/>
                <w:sz w:val="18"/>
                <w:szCs w:val="18"/>
              </w:rPr>
            </w:pPr>
            <w:r>
              <w:rPr>
                <w:rFonts w:ascii="Century Gothic"/>
                <w:spacing w:val="-1"/>
                <w:sz w:val="18"/>
              </w:rPr>
              <w:t>95,664,336.41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7"/>
                <w:szCs w:val="17"/>
              </w:rPr>
            </w:pPr>
          </w:p>
          <w:p>
            <w:pPr>
              <w:pStyle w:val="TableParagraph"/>
              <w:spacing w:line="240" w:lineRule="auto"/>
              <w:ind w:right="23"/>
              <w:jc w:val="right"/>
              <w:rPr>
                <w:rFonts w:ascii="Century Gothic" w:hAnsi="Century Gothic" w:cs="Century Gothic" w:eastAsia="Century Gothic" w:hint="default"/>
                <w:sz w:val="18"/>
                <w:szCs w:val="18"/>
              </w:rPr>
            </w:pPr>
            <w:r>
              <w:rPr>
                <w:rFonts w:ascii="Century Gothic"/>
                <w:spacing w:val="-1"/>
                <w:w w:val="95"/>
                <w:sz w:val="18"/>
              </w:rPr>
              <w:t>-128.67%</w:t>
            </w:r>
            <w:r>
              <w:rPr>
                <w:rFonts w:ascii="Century Gothic"/>
                <w:sz w:val="18"/>
              </w:rPr>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7"/>
                <w:szCs w:val="17"/>
              </w:rPr>
            </w:pPr>
          </w:p>
          <w:p>
            <w:pPr>
              <w:pStyle w:val="TableParagraph"/>
              <w:spacing w:line="240" w:lineRule="auto"/>
              <w:ind w:right="24"/>
              <w:jc w:val="right"/>
              <w:rPr>
                <w:rFonts w:ascii="Century Gothic" w:hAnsi="Century Gothic" w:cs="Century Gothic" w:eastAsia="Century Gothic" w:hint="default"/>
                <w:sz w:val="18"/>
                <w:szCs w:val="18"/>
              </w:rPr>
            </w:pPr>
            <w:r>
              <w:rPr>
                <w:rFonts w:ascii="Century Gothic"/>
                <w:spacing w:val="-1"/>
                <w:sz w:val="18"/>
              </w:rPr>
              <w:t>41,279,441.34</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7"/>
                <w:szCs w:val="17"/>
              </w:rPr>
            </w:pPr>
          </w:p>
          <w:p>
            <w:pPr>
              <w:pStyle w:val="TableParagraph"/>
              <w:spacing w:line="240" w:lineRule="auto"/>
              <w:ind w:right="24"/>
              <w:jc w:val="right"/>
              <w:rPr>
                <w:rFonts w:ascii="Century Gothic" w:hAnsi="Century Gothic" w:cs="Century Gothic" w:eastAsia="Century Gothic" w:hint="default"/>
                <w:sz w:val="18"/>
                <w:szCs w:val="18"/>
              </w:rPr>
            </w:pPr>
            <w:r>
              <w:rPr>
                <w:rFonts w:ascii="Century Gothic"/>
                <w:spacing w:val="-1"/>
                <w:sz w:val="18"/>
              </w:rPr>
              <w:t>33,768,576.24</w:t>
            </w:r>
          </w:p>
        </w:tc>
      </w:tr>
      <w:tr>
        <w:trPr>
          <w:trHeight w:val="650" w:hRule="exact"/>
        </w:trPr>
        <w:tc>
          <w:tcPr>
            <w:tcW w:w="164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80" w:lineRule="auto" w:before="38"/>
              <w:ind w:left="219" w:right="109" w:hanging="10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经营活动产生的</w:t>
            </w:r>
            <w:r>
              <w:rPr>
                <w:rFonts w:ascii="Microsoft JhengHei" w:hAnsi="Microsoft JhengHei" w:cs="Microsoft JhengHei" w:eastAsia="Microsoft JhengHei" w:hint="default"/>
                <w:b/>
                <w:bCs/>
                <w:w w:val="100"/>
                <w:sz w:val="20"/>
                <w:szCs w:val="20"/>
              </w:rPr>
              <w:t> </w:t>
            </w:r>
            <w:r>
              <w:rPr>
                <w:rFonts w:ascii="Microsoft JhengHei" w:hAnsi="Microsoft JhengHei" w:cs="Microsoft JhengHei" w:eastAsia="Microsoft JhengHei" w:hint="default"/>
                <w:b/>
                <w:bCs/>
                <w:sz w:val="20"/>
                <w:szCs w:val="20"/>
              </w:rPr>
              <w:t>现金流量净额</w:t>
            </w:r>
            <w:r>
              <w:rPr>
                <w:rFonts w:ascii="Microsoft JhengHei" w:hAnsi="Microsoft JhengHei" w:cs="Microsoft JhengHei" w:eastAsia="Microsoft JhengHei" w:hint="default"/>
                <w:sz w:val="20"/>
                <w:szCs w:val="20"/>
              </w:rPr>
            </w:r>
          </w:p>
        </w:tc>
        <w:tc>
          <w:tcPr>
            <w:tcW w:w="1587" w:type="dxa"/>
            <w:tcBorders>
              <w:top w:val="single" w:sz="4" w:space="0" w:color="000000"/>
              <w:left w:val="single" w:sz="14" w:space="0" w:color="E6E6E6"/>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2"/>
                <w:szCs w:val="12"/>
              </w:rPr>
            </w:pPr>
          </w:p>
          <w:p>
            <w:pPr>
              <w:pStyle w:val="TableParagraph"/>
              <w:spacing w:line="240" w:lineRule="auto"/>
              <w:ind w:right="22"/>
              <w:jc w:val="right"/>
              <w:rPr>
                <w:rFonts w:ascii="Century Gothic" w:hAnsi="Century Gothic" w:cs="Century Gothic" w:eastAsia="Century Gothic" w:hint="default"/>
                <w:sz w:val="18"/>
                <w:szCs w:val="18"/>
              </w:rPr>
            </w:pPr>
            <w:r>
              <w:rPr>
                <w:rFonts w:ascii="Century Gothic"/>
                <w:spacing w:val="-1"/>
                <w:sz w:val="18"/>
              </w:rPr>
              <w:t>171,775,675.92</w:t>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2"/>
                <w:szCs w:val="12"/>
              </w:rPr>
            </w:pPr>
          </w:p>
          <w:p>
            <w:pPr>
              <w:pStyle w:val="TableParagraph"/>
              <w:spacing w:line="240" w:lineRule="auto"/>
              <w:ind w:right="23"/>
              <w:jc w:val="right"/>
              <w:rPr>
                <w:rFonts w:ascii="Century Gothic" w:hAnsi="Century Gothic" w:cs="Century Gothic" w:eastAsia="Century Gothic" w:hint="default"/>
                <w:sz w:val="18"/>
                <w:szCs w:val="18"/>
              </w:rPr>
            </w:pPr>
            <w:r>
              <w:rPr>
                <w:rFonts w:ascii="Century Gothic"/>
                <w:spacing w:val="-1"/>
                <w:sz w:val="18"/>
              </w:rPr>
              <w:t>152,696,883.68</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2"/>
                <w:szCs w:val="12"/>
              </w:rPr>
            </w:pPr>
          </w:p>
          <w:p>
            <w:pPr>
              <w:pStyle w:val="TableParagraph"/>
              <w:spacing w:line="240" w:lineRule="auto"/>
              <w:ind w:right="23"/>
              <w:jc w:val="right"/>
              <w:rPr>
                <w:rFonts w:ascii="Century Gothic" w:hAnsi="Century Gothic" w:cs="Century Gothic" w:eastAsia="Century Gothic" w:hint="default"/>
                <w:sz w:val="18"/>
                <w:szCs w:val="18"/>
              </w:rPr>
            </w:pPr>
            <w:r>
              <w:rPr>
                <w:rFonts w:ascii="Century Gothic"/>
                <w:spacing w:val="-1"/>
                <w:sz w:val="18"/>
              </w:rPr>
              <w:t>152,696,883.68</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2"/>
                <w:szCs w:val="12"/>
              </w:rPr>
            </w:pPr>
          </w:p>
          <w:p>
            <w:pPr>
              <w:pStyle w:val="TableParagraph"/>
              <w:spacing w:line="240" w:lineRule="auto"/>
              <w:ind w:right="23"/>
              <w:jc w:val="right"/>
              <w:rPr>
                <w:rFonts w:ascii="Century Gothic" w:hAnsi="Century Gothic" w:cs="Century Gothic" w:eastAsia="Century Gothic" w:hint="default"/>
                <w:sz w:val="18"/>
                <w:szCs w:val="18"/>
              </w:rPr>
            </w:pPr>
            <w:r>
              <w:rPr>
                <w:rFonts w:ascii="Century Gothic"/>
                <w:spacing w:val="-1"/>
                <w:sz w:val="18"/>
              </w:rPr>
              <w:t>12.49%</w:t>
            </w:r>
            <w:r>
              <w:rPr>
                <w:rFonts w:ascii="Century Gothic"/>
                <w:sz w:val="18"/>
              </w:rPr>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2"/>
                <w:szCs w:val="12"/>
              </w:rPr>
            </w:pPr>
          </w:p>
          <w:p>
            <w:pPr>
              <w:pStyle w:val="TableParagraph"/>
              <w:spacing w:line="240" w:lineRule="auto"/>
              <w:ind w:right="23"/>
              <w:jc w:val="right"/>
              <w:rPr>
                <w:rFonts w:ascii="Century Gothic" w:hAnsi="Century Gothic" w:cs="Century Gothic" w:eastAsia="Century Gothic" w:hint="default"/>
                <w:sz w:val="18"/>
                <w:szCs w:val="18"/>
              </w:rPr>
            </w:pPr>
            <w:r>
              <w:rPr>
                <w:rFonts w:ascii="Century Gothic"/>
                <w:spacing w:val="-1"/>
                <w:sz w:val="18"/>
              </w:rPr>
              <w:t>8,642,985.59</w:t>
            </w:r>
            <w:r>
              <w:rPr>
                <w:rFonts w:ascii="Century Gothic"/>
                <w:sz w:val="18"/>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2"/>
                <w:szCs w:val="12"/>
              </w:rPr>
            </w:pPr>
          </w:p>
          <w:p>
            <w:pPr>
              <w:pStyle w:val="TableParagraph"/>
              <w:spacing w:line="240" w:lineRule="auto"/>
              <w:ind w:right="23"/>
              <w:jc w:val="right"/>
              <w:rPr>
                <w:rFonts w:ascii="Century Gothic" w:hAnsi="Century Gothic" w:cs="Century Gothic" w:eastAsia="Century Gothic" w:hint="default"/>
                <w:sz w:val="18"/>
                <w:szCs w:val="18"/>
              </w:rPr>
            </w:pPr>
            <w:r>
              <w:rPr>
                <w:rFonts w:ascii="Century Gothic"/>
                <w:spacing w:val="-1"/>
                <w:sz w:val="18"/>
              </w:rPr>
              <w:t>8,642,985.59</w:t>
            </w:r>
            <w:r>
              <w:rPr>
                <w:rFonts w:ascii="Century Gothic"/>
                <w:sz w:val="18"/>
              </w:rPr>
            </w:r>
          </w:p>
        </w:tc>
      </w:tr>
    </w:tbl>
    <w:p>
      <w:pPr>
        <w:spacing w:after="0" w:line="240" w:lineRule="auto"/>
        <w:jc w:val="right"/>
        <w:rPr>
          <w:rFonts w:ascii="Century Gothic" w:hAnsi="Century Gothic" w:cs="Century Gothic" w:eastAsia="Century Gothic" w:hint="default"/>
          <w:sz w:val="18"/>
          <w:szCs w:val="18"/>
        </w:rPr>
        <w:sectPr>
          <w:pgSz w:w="11910" w:h="16840"/>
          <w:pgMar w:header="0" w:footer="864" w:top="1380" w:bottom="1060" w:left="880" w:right="280"/>
        </w:sectPr>
      </w:pPr>
    </w:p>
    <w:p>
      <w:pPr>
        <w:spacing w:line="240" w:lineRule="auto" w:before="9"/>
        <w:rPr>
          <w:rFonts w:ascii="Microsoft JhengHei" w:hAnsi="Microsoft JhengHei" w:cs="Microsoft JhengHei" w:eastAsia="Microsoft JhengHei" w:hint="default"/>
          <w:b/>
          <w:bCs/>
          <w:sz w:val="4"/>
          <w:szCs w:val="4"/>
        </w:rPr>
      </w:pPr>
    </w:p>
    <w:tbl>
      <w:tblPr>
        <w:tblW w:w="0" w:type="auto"/>
        <w:jc w:val="left"/>
        <w:tblInd w:w="107" w:type="dxa"/>
        <w:tblLayout w:type="fixed"/>
        <w:tblCellMar>
          <w:top w:w="0" w:type="dxa"/>
          <w:left w:w="0" w:type="dxa"/>
          <w:bottom w:w="0" w:type="dxa"/>
          <w:right w:w="0" w:type="dxa"/>
        </w:tblCellMar>
        <w:tblLook w:val="01E0"/>
      </w:tblPr>
      <w:tblGrid>
        <w:gridCol w:w="1655"/>
        <w:gridCol w:w="1574"/>
        <w:gridCol w:w="1680"/>
        <w:gridCol w:w="1511"/>
        <w:gridCol w:w="888"/>
        <w:gridCol w:w="1591"/>
        <w:gridCol w:w="1610"/>
      </w:tblGrid>
      <w:tr>
        <w:trPr>
          <w:trHeight w:val="239" w:hRule="exact"/>
        </w:trPr>
        <w:tc>
          <w:tcPr>
            <w:tcW w:w="1655" w:type="dxa"/>
            <w:vMerge w:val="restart"/>
            <w:tcBorders>
              <w:top w:val="single" w:sz="4" w:space="0" w:color="000000"/>
              <w:left w:val="single" w:sz="4" w:space="0" w:color="000000"/>
              <w:right w:val="single" w:sz="4" w:space="0" w:color="000000"/>
            </w:tcBorders>
            <w:shd w:val="clear" w:color="auto" w:fill="E6E6E6"/>
          </w:tcPr>
          <w:p>
            <w:pPr/>
          </w:p>
        </w:tc>
        <w:tc>
          <w:tcPr>
            <w:tcW w:w="1574" w:type="dxa"/>
            <w:vMerge w:val="restart"/>
            <w:tcBorders>
              <w:top w:val="single" w:sz="4" w:space="0" w:color="000000"/>
              <w:left w:val="single" w:sz="4" w:space="0" w:color="000000"/>
              <w:right w:val="single" w:sz="4" w:space="0" w:color="000000"/>
            </w:tcBorders>
            <w:shd w:val="clear" w:color="auto" w:fill="E6E6E6"/>
          </w:tcPr>
          <w:p>
            <w:pPr/>
          </w:p>
        </w:tc>
        <w:tc>
          <w:tcPr>
            <w:tcW w:w="3191" w:type="dxa"/>
            <w:gridSpan w:val="2"/>
            <w:tcBorders>
              <w:top w:val="single" w:sz="4" w:space="0" w:color="000000"/>
              <w:left w:val="single" w:sz="4" w:space="0" w:color="000000"/>
              <w:bottom w:val="nil" w:sz="6" w:space="0" w:color="auto"/>
              <w:right w:val="single" w:sz="4" w:space="0" w:color="000000"/>
            </w:tcBorders>
            <w:shd w:val="clear" w:color="auto" w:fill="E6E6E6"/>
          </w:tcPr>
          <w:p>
            <w:pPr/>
          </w:p>
        </w:tc>
        <w:tc>
          <w:tcPr>
            <w:tcW w:w="888" w:type="dxa"/>
            <w:vMerge w:val="restart"/>
            <w:tcBorders>
              <w:top w:val="single" w:sz="4" w:space="0" w:color="000000"/>
              <w:left w:val="single" w:sz="4" w:space="0" w:color="000000"/>
              <w:right w:val="single" w:sz="4" w:space="0" w:color="000000"/>
            </w:tcBorders>
            <w:shd w:val="clear" w:color="auto" w:fill="E6E6E6"/>
          </w:tcPr>
          <w:p>
            <w:pPr>
              <w:pStyle w:val="TableParagraph"/>
              <w:spacing w:line="180" w:lineRule="auto" w:before="39"/>
              <w:ind w:left="70" w:right="83" w:firstLine="1"/>
              <w:jc w:val="both"/>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本年末比 上年末增 减（％）</w:t>
            </w:r>
            <w:r>
              <w:rPr>
                <w:rFonts w:ascii="Microsoft JhengHei" w:hAnsi="Microsoft JhengHei" w:cs="Microsoft JhengHei" w:eastAsia="Microsoft JhengHei" w:hint="default"/>
                <w:sz w:val="18"/>
                <w:szCs w:val="18"/>
              </w:rPr>
            </w:r>
          </w:p>
        </w:tc>
        <w:tc>
          <w:tcPr>
            <w:tcW w:w="3202" w:type="dxa"/>
            <w:gridSpan w:val="2"/>
            <w:tcBorders>
              <w:top w:val="single" w:sz="4" w:space="0" w:color="000000"/>
              <w:left w:val="single" w:sz="4" w:space="0" w:color="000000"/>
              <w:bottom w:val="nil" w:sz="6" w:space="0" w:color="auto"/>
              <w:right w:val="single" w:sz="4" w:space="0" w:color="000000"/>
            </w:tcBorders>
            <w:shd w:val="clear" w:color="auto" w:fill="E6E6E6"/>
          </w:tcPr>
          <w:p>
            <w:pPr/>
          </w:p>
        </w:tc>
      </w:tr>
      <w:tr>
        <w:trPr>
          <w:trHeight w:val="213" w:hRule="exact"/>
        </w:trPr>
        <w:tc>
          <w:tcPr>
            <w:tcW w:w="1655" w:type="dxa"/>
            <w:vMerge/>
            <w:tcBorders>
              <w:left w:val="single" w:sz="4" w:space="0" w:color="000000"/>
              <w:bottom w:val="nil" w:sz="6" w:space="0" w:color="auto"/>
              <w:right w:val="single" w:sz="4" w:space="0" w:color="000000"/>
            </w:tcBorders>
            <w:shd w:val="clear" w:color="auto" w:fill="E6E6E6"/>
          </w:tcPr>
          <w:p>
            <w:pPr/>
          </w:p>
        </w:tc>
        <w:tc>
          <w:tcPr>
            <w:tcW w:w="1574" w:type="dxa"/>
            <w:vMerge/>
            <w:tcBorders>
              <w:left w:val="single" w:sz="4" w:space="0" w:color="000000"/>
              <w:bottom w:val="nil" w:sz="6" w:space="0" w:color="auto"/>
              <w:right w:val="single" w:sz="4" w:space="0" w:color="000000"/>
            </w:tcBorders>
            <w:shd w:val="clear" w:color="auto" w:fill="E6E6E6"/>
          </w:tcPr>
          <w:p>
            <w:pPr/>
          </w:p>
        </w:tc>
        <w:tc>
          <w:tcPr>
            <w:tcW w:w="3191" w:type="dxa"/>
            <w:gridSpan w:val="2"/>
            <w:vMerge w:val="restart"/>
            <w:tcBorders>
              <w:top w:val="nil" w:sz="6" w:space="0" w:color="auto"/>
              <w:left w:val="single" w:sz="4" w:space="0" w:color="000000"/>
              <w:right w:val="single" w:sz="4" w:space="0" w:color="000000"/>
            </w:tcBorders>
            <w:shd w:val="clear" w:color="auto" w:fill="E6E6E6"/>
          </w:tcPr>
          <w:p>
            <w:pPr>
              <w:pStyle w:val="TableParagraph"/>
              <w:spacing w:line="286" w:lineRule="exact"/>
              <w:ind w:right="13"/>
              <w:jc w:val="center"/>
              <w:rPr>
                <w:rFonts w:ascii="Microsoft JhengHei" w:hAnsi="Microsoft JhengHei" w:cs="Microsoft JhengHei" w:eastAsia="Microsoft JhengHei" w:hint="default"/>
                <w:sz w:val="18"/>
                <w:szCs w:val="18"/>
              </w:rPr>
            </w:pPr>
            <w:r>
              <w:rPr>
                <w:rFonts w:ascii="Century Gothic" w:hAnsi="Century Gothic" w:cs="Century Gothic" w:eastAsia="Century Gothic" w:hint="default"/>
                <w:b/>
                <w:bCs/>
                <w:sz w:val="18"/>
                <w:szCs w:val="18"/>
              </w:rPr>
              <w:t>2007</w:t>
            </w:r>
            <w:r>
              <w:rPr>
                <w:rFonts w:ascii="Century Gothic" w:hAnsi="Century Gothic" w:cs="Century Gothic" w:eastAsia="Century Gothic" w:hint="default"/>
                <w:b/>
                <w:bCs/>
                <w:spacing w:val="-7"/>
                <w:sz w:val="18"/>
                <w:szCs w:val="18"/>
              </w:rPr>
              <w:t> </w:t>
            </w:r>
            <w:r>
              <w:rPr>
                <w:rFonts w:ascii="Microsoft JhengHei" w:hAnsi="Microsoft JhengHei" w:cs="Microsoft JhengHei" w:eastAsia="Microsoft JhengHei" w:hint="default"/>
                <w:b/>
                <w:bCs/>
                <w:sz w:val="18"/>
                <w:szCs w:val="18"/>
              </w:rPr>
              <w:t>年末</w:t>
            </w:r>
            <w:r>
              <w:rPr>
                <w:rFonts w:ascii="Microsoft JhengHei" w:hAnsi="Microsoft JhengHei" w:cs="Microsoft JhengHei" w:eastAsia="Microsoft JhengHei" w:hint="default"/>
                <w:sz w:val="18"/>
                <w:szCs w:val="18"/>
              </w:rPr>
            </w:r>
          </w:p>
        </w:tc>
        <w:tc>
          <w:tcPr>
            <w:tcW w:w="888" w:type="dxa"/>
            <w:vMerge/>
            <w:tcBorders>
              <w:left w:val="single" w:sz="4" w:space="0" w:color="000000"/>
              <w:right w:val="single" w:sz="4" w:space="0" w:color="000000"/>
            </w:tcBorders>
            <w:shd w:val="clear" w:color="auto" w:fill="E6E6E6"/>
          </w:tcPr>
          <w:p>
            <w:pPr/>
          </w:p>
        </w:tc>
        <w:tc>
          <w:tcPr>
            <w:tcW w:w="3202" w:type="dxa"/>
            <w:gridSpan w:val="2"/>
            <w:vMerge w:val="restart"/>
            <w:tcBorders>
              <w:top w:val="nil" w:sz="6" w:space="0" w:color="auto"/>
              <w:left w:val="single" w:sz="4" w:space="0" w:color="000000"/>
              <w:right w:val="single" w:sz="4" w:space="0" w:color="000000"/>
            </w:tcBorders>
            <w:shd w:val="clear" w:color="auto" w:fill="E6E6E6"/>
          </w:tcPr>
          <w:p>
            <w:pPr>
              <w:pStyle w:val="TableParagraph"/>
              <w:spacing w:line="286" w:lineRule="exact"/>
              <w:ind w:right="0"/>
              <w:jc w:val="center"/>
              <w:rPr>
                <w:rFonts w:ascii="Microsoft JhengHei" w:hAnsi="Microsoft JhengHei" w:cs="Microsoft JhengHei" w:eastAsia="Microsoft JhengHei" w:hint="default"/>
                <w:sz w:val="18"/>
                <w:szCs w:val="18"/>
              </w:rPr>
            </w:pPr>
            <w:r>
              <w:rPr>
                <w:rFonts w:ascii="Century Gothic" w:hAnsi="Century Gothic" w:cs="Century Gothic" w:eastAsia="Century Gothic" w:hint="default"/>
                <w:b/>
                <w:bCs/>
                <w:sz w:val="18"/>
                <w:szCs w:val="18"/>
              </w:rPr>
              <w:t>2006</w:t>
            </w:r>
            <w:r>
              <w:rPr>
                <w:rFonts w:ascii="Century Gothic" w:hAnsi="Century Gothic" w:cs="Century Gothic" w:eastAsia="Century Gothic" w:hint="default"/>
                <w:b/>
                <w:bCs/>
                <w:spacing w:val="-7"/>
                <w:sz w:val="18"/>
                <w:szCs w:val="18"/>
              </w:rPr>
              <w:t> </w:t>
            </w:r>
            <w:r>
              <w:rPr>
                <w:rFonts w:ascii="Microsoft JhengHei" w:hAnsi="Microsoft JhengHei" w:cs="Microsoft JhengHei" w:eastAsia="Microsoft JhengHei" w:hint="default"/>
                <w:b/>
                <w:bCs/>
                <w:sz w:val="18"/>
                <w:szCs w:val="18"/>
              </w:rPr>
              <w:t>年末</w:t>
            </w:r>
            <w:r>
              <w:rPr>
                <w:rFonts w:ascii="Microsoft JhengHei" w:hAnsi="Microsoft JhengHei" w:cs="Microsoft JhengHei" w:eastAsia="Microsoft JhengHei" w:hint="default"/>
                <w:sz w:val="18"/>
                <w:szCs w:val="18"/>
              </w:rPr>
            </w:r>
          </w:p>
        </w:tc>
      </w:tr>
      <w:tr>
        <w:trPr>
          <w:trHeight w:val="141" w:hRule="exact"/>
        </w:trPr>
        <w:tc>
          <w:tcPr>
            <w:tcW w:w="1655" w:type="dxa"/>
            <w:vMerge w:val="restart"/>
            <w:tcBorders>
              <w:top w:val="nil" w:sz="6" w:space="0" w:color="auto"/>
              <w:left w:val="single" w:sz="4" w:space="0" w:color="000000"/>
              <w:right w:val="single" w:sz="4" w:space="0" w:color="000000"/>
            </w:tcBorders>
            <w:shd w:val="clear" w:color="auto" w:fill="E6E6E6"/>
          </w:tcPr>
          <w:p>
            <w:pPr/>
          </w:p>
        </w:tc>
        <w:tc>
          <w:tcPr>
            <w:tcW w:w="1574" w:type="dxa"/>
            <w:vMerge w:val="restart"/>
            <w:tcBorders>
              <w:top w:val="nil" w:sz="6" w:space="0" w:color="auto"/>
              <w:left w:val="single" w:sz="4" w:space="0" w:color="000000"/>
              <w:right w:val="single" w:sz="4" w:space="0" w:color="000000"/>
            </w:tcBorders>
            <w:shd w:val="clear" w:color="auto" w:fill="E6E6E6"/>
          </w:tcPr>
          <w:p>
            <w:pPr>
              <w:pStyle w:val="TableParagraph"/>
              <w:spacing w:line="249" w:lineRule="exact"/>
              <w:ind w:left="376" w:right="0"/>
              <w:jc w:val="left"/>
              <w:rPr>
                <w:rFonts w:ascii="Microsoft JhengHei" w:hAnsi="Microsoft JhengHei" w:cs="Microsoft JhengHei" w:eastAsia="Microsoft JhengHei" w:hint="default"/>
                <w:sz w:val="18"/>
                <w:szCs w:val="18"/>
              </w:rPr>
            </w:pPr>
            <w:r>
              <w:rPr>
                <w:rFonts w:ascii="Century Gothic" w:hAnsi="Century Gothic" w:cs="Century Gothic" w:eastAsia="Century Gothic" w:hint="default"/>
                <w:b/>
                <w:bCs/>
                <w:sz w:val="18"/>
                <w:szCs w:val="18"/>
              </w:rPr>
              <w:t>2008</w:t>
            </w:r>
            <w:r>
              <w:rPr>
                <w:rFonts w:ascii="Century Gothic" w:hAnsi="Century Gothic" w:cs="Century Gothic" w:eastAsia="Century Gothic" w:hint="default"/>
                <w:b/>
                <w:bCs/>
                <w:spacing w:val="-7"/>
                <w:sz w:val="18"/>
                <w:szCs w:val="18"/>
              </w:rPr>
              <w:t> </w:t>
            </w:r>
            <w:r>
              <w:rPr>
                <w:rFonts w:ascii="Microsoft JhengHei" w:hAnsi="Microsoft JhengHei" w:cs="Microsoft JhengHei" w:eastAsia="Microsoft JhengHei" w:hint="default"/>
                <w:b/>
                <w:bCs/>
                <w:sz w:val="18"/>
                <w:szCs w:val="18"/>
              </w:rPr>
              <w:t>年末</w:t>
            </w:r>
            <w:r>
              <w:rPr>
                <w:rFonts w:ascii="Microsoft JhengHei" w:hAnsi="Microsoft JhengHei" w:cs="Microsoft JhengHei" w:eastAsia="Microsoft JhengHei" w:hint="default"/>
                <w:sz w:val="18"/>
                <w:szCs w:val="18"/>
              </w:rPr>
            </w:r>
          </w:p>
        </w:tc>
        <w:tc>
          <w:tcPr>
            <w:tcW w:w="3191" w:type="dxa"/>
            <w:gridSpan w:val="2"/>
            <w:vMerge/>
            <w:tcBorders>
              <w:left w:val="single" w:sz="4" w:space="0" w:color="000000"/>
              <w:bottom w:val="nil" w:sz="6" w:space="0" w:color="auto"/>
              <w:right w:val="single" w:sz="4" w:space="0" w:color="000000"/>
            </w:tcBorders>
            <w:shd w:val="clear" w:color="auto" w:fill="E6E6E6"/>
          </w:tcPr>
          <w:p>
            <w:pPr/>
          </w:p>
        </w:tc>
        <w:tc>
          <w:tcPr>
            <w:tcW w:w="888" w:type="dxa"/>
            <w:vMerge/>
            <w:tcBorders>
              <w:left w:val="single" w:sz="4" w:space="0" w:color="000000"/>
              <w:right w:val="single" w:sz="4" w:space="0" w:color="000000"/>
            </w:tcBorders>
            <w:shd w:val="clear" w:color="auto" w:fill="E6E6E6"/>
          </w:tcPr>
          <w:p>
            <w:pPr/>
          </w:p>
        </w:tc>
        <w:tc>
          <w:tcPr>
            <w:tcW w:w="3202" w:type="dxa"/>
            <w:gridSpan w:val="2"/>
            <w:vMerge/>
            <w:tcBorders>
              <w:left w:val="single" w:sz="4" w:space="0" w:color="000000"/>
              <w:bottom w:val="nil" w:sz="6" w:space="0" w:color="auto"/>
              <w:right w:val="single" w:sz="4" w:space="0" w:color="000000"/>
            </w:tcBorders>
            <w:shd w:val="clear" w:color="auto" w:fill="E6E6E6"/>
          </w:tcPr>
          <w:p>
            <w:pPr/>
          </w:p>
        </w:tc>
      </w:tr>
      <w:tr>
        <w:trPr>
          <w:trHeight w:val="104" w:hRule="exact"/>
        </w:trPr>
        <w:tc>
          <w:tcPr>
            <w:tcW w:w="1655" w:type="dxa"/>
            <w:vMerge/>
            <w:tcBorders>
              <w:left w:val="single" w:sz="4" w:space="0" w:color="000000"/>
              <w:bottom w:val="nil" w:sz="6" w:space="0" w:color="auto"/>
              <w:right w:val="single" w:sz="4" w:space="0" w:color="000000"/>
            </w:tcBorders>
            <w:shd w:val="clear" w:color="auto" w:fill="E6E6E6"/>
          </w:tcPr>
          <w:p>
            <w:pPr/>
          </w:p>
        </w:tc>
        <w:tc>
          <w:tcPr>
            <w:tcW w:w="1574" w:type="dxa"/>
            <w:vMerge/>
            <w:tcBorders>
              <w:left w:val="single" w:sz="4" w:space="0" w:color="000000"/>
              <w:right w:val="single" w:sz="4" w:space="0" w:color="000000"/>
            </w:tcBorders>
            <w:shd w:val="clear" w:color="auto" w:fill="E6E6E6"/>
          </w:tcPr>
          <w:p>
            <w:pPr/>
          </w:p>
        </w:tc>
        <w:tc>
          <w:tcPr>
            <w:tcW w:w="3191" w:type="dxa"/>
            <w:gridSpan w:val="2"/>
            <w:vMerge w:val="restart"/>
            <w:tcBorders>
              <w:top w:val="nil" w:sz="6" w:space="0" w:color="auto"/>
              <w:left w:val="single" w:sz="4" w:space="0" w:color="000000"/>
              <w:right w:val="single" w:sz="4" w:space="0" w:color="000000"/>
            </w:tcBorders>
            <w:shd w:val="clear" w:color="auto" w:fill="E6E6E6"/>
          </w:tcPr>
          <w:p>
            <w:pPr/>
          </w:p>
        </w:tc>
        <w:tc>
          <w:tcPr>
            <w:tcW w:w="888" w:type="dxa"/>
            <w:vMerge/>
            <w:tcBorders>
              <w:left w:val="single" w:sz="4" w:space="0" w:color="000000"/>
              <w:right w:val="single" w:sz="4" w:space="0" w:color="000000"/>
            </w:tcBorders>
            <w:shd w:val="clear" w:color="auto" w:fill="E6E6E6"/>
          </w:tcPr>
          <w:p>
            <w:pPr/>
          </w:p>
        </w:tc>
        <w:tc>
          <w:tcPr>
            <w:tcW w:w="3202" w:type="dxa"/>
            <w:gridSpan w:val="2"/>
            <w:vMerge w:val="restart"/>
            <w:tcBorders>
              <w:top w:val="nil" w:sz="6" w:space="0" w:color="auto"/>
              <w:left w:val="single" w:sz="4" w:space="0" w:color="000000"/>
              <w:right w:val="single" w:sz="4" w:space="0" w:color="000000"/>
            </w:tcBorders>
            <w:shd w:val="clear" w:color="auto" w:fill="E6E6E6"/>
          </w:tcPr>
          <w:p>
            <w:pPr/>
          </w:p>
        </w:tc>
      </w:tr>
      <w:tr>
        <w:trPr>
          <w:trHeight w:val="135" w:hRule="exact"/>
        </w:trPr>
        <w:tc>
          <w:tcPr>
            <w:tcW w:w="1655" w:type="dxa"/>
            <w:vMerge w:val="restart"/>
            <w:tcBorders>
              <w:top w:val="nil" w:sz="6" w:space="0" w:color="auto"/>
              <w:left w:val="single" w:sz="4" w:space="0" w:color="000000"/>
              <w:right w:val="single" w:sz="4" w:space="0" w:color="000000"/>
            </w:tcBorders>
            <w:shd w:val="clear" w:color="auto" w:fill="E6E6E6"/>
          </w:tcPr>
          <w:p>
            <w:pPr/>
          </w:p>
        </w:tc>
        <w:tc>
          <w:tcPr>
            <w:tcW w:w="1574" w:type="dxa"/>
            <w:vMerge/>
            <w:tcBorders>
              <w:left w:val="single" w:sz="4" w:space="0" w:color="000000"/>
              <w:bottom w:val="nil" w:sz="6" w:space="0" w:color="auto"/>
              <w:right w:val="single" w:sz="4" w:space="0" w:color="000000"/>
            </w:tcBorders>
            <w:shd w:val="clear" w:color="auto" w:fill="E6E6E6"/>
          </w:tcPr>
          <w:p>
            <w:pPr/>
          </w:p>
        </w:tc>
        <w:tc>
          <w:tcPr>
            <w:tcW w:w="3191" w:type="dxa"/>
            <w:gridSpan w:val="2"/>
            <w:vMerge/>
            <w:tcBorders>
              <w:left w:val="single" w:sz="4" w:space="0" w:color="000000"/>
              <w:bottom w:val="single" w:sz="4" w:space="0" w:color="000000"/>
              <w:right w:val="single" w:sz="4" w:space="0" w:color="000000"/>
            </w:tcBorders>
            <w:shd w:val="clear" w:color="auto" w:fill="E6E6E6"/>
          </w:tcPr>
          <w:p>
            <w:pPr/>
          </w:p>
        </w:tc>
        <w:tc>
          <w:tcPr>
            <w:tcW w:w="888" w:type="dxa"/>
            <w:vMerge/>
            <w:tcBorders>
              <w:left w:val="single" w:sz="4" w:space="0" w:color="000000"/>
              <w:bottom w:val="single" w:sz="4" w:space="0" w:color="000000"/>
              <w:right w:val="single" w:sz="4" w:space="0" w:color="000000"/>
            </w:tcBorders>
            <w:shd w:val="clear" w:color="auto" w:fill="E6E6E6"/>
          </w:tcPr>
          <w:p>
            <w:pPr/>
          </w:p>
        </w:tc>
        <w:tc>
          <w:tcPr>
            <w:tcW w:w="3202" w:type="dxa"/>
            <w:gridSpan w:val="2"/>
            <w:vMerge/>
            <w:tcBorders>
              <w:left w:val="single" w:sz="4" w:space="0" w:color="000000"/>
              <w:bottom w:val="single" w:sz="4" w:space="0" w:color="000000"/>
              <w:right w:val="single" w:sz="4" w:space="0" w:color="000000"/>
            </w:tcBorders>
            <w:shd w:val="clear" w:color="auto" w:fill="E6E6E6"/>
          </w:tcPr>
          <w:p>
            <w:pPr/>
          </w:p>
        </w:tc>
      </w:tr>
      <w:tr>
        <w:trPr>
          <w:trHeight w:val="364" w:hRule="exact"/>
        </w:trPr>
        <w:tc>
          <w:tcPr>
            <w:tcW w:w="1655" w:type="dxa"/>
            <w:vMerge/>
            <w:tcBorders>
              <w:left w:val="single" w:sz="4" w:space="0" w:color="000000"/>
              <w:bottom w:val="single" w:sz="4" w:space="0" w:color="000000"/>
              <w:right w:val="single" w:sz="4" w:space="0" w:color="000000"/>
            </w:tcBorders>
            <w:shd w:val="clear" w:color="auto" w:fill="E6E6E6"/>
          </w:tcPr>
          <w:p>
            <w:pPr/>
          </w:p>
        </w:tc>
        <w:tc>
          <w:tcPr>
            <w:tcW w:w="1574" w:type="dxa"/>
            <w:tcBorders>
              <w:top w:val="nil" w:sz="6" w:space="0" w:color="auto"/>
              <w:left w:val="single" w:sz="4" w:space="0" w:color="000000"/>
              <w:bottom w:val="single" w:sz="4" w:space="0" w:color="000000"/>
              <w:right w:val="single" w:sz="4" w:space="0" w:color="000000"/>
            </w:tcBorders>
            <w:shd w:val="clear" w:color="auto" w:fill="E6E6E6"/>
          </w:tcPr>
          <w:p>
            <w:pPr/>
          </w:p>
        </w:tc>
        <w:tc>
          <w:tcPr>
            <w:tcW w:w="16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6" w:lineRule="exact"/>
              <w:ind w:right="2"/>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调整前</w:t>
            </w:r>
            <w:r>
              <w:rPr>
                <w:rFonts w:ascii="Microsoft JhengHei" w:hAnsi="Microsoft JhengHei" w:cs="Microsoft JhengHei" w:eastAsia="Microsoft JhengHei" w:hint="default"/>
                <w:sz w:val="18"/>
                <w:szCs w:val="18"/>
              </w:rPr>
            </w:r>
          </w:p>
        </w:tc>
        <w:tc>
          <w:tcPr>
            <w:tcW w:w="151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6" w:lineRule="exact"/>
              <w:ind w:left="472"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调整后</w:t>
            </w:r>
            <w:r>
              <w:rPr>
                <w:rFonts w:ascii="Microsoft JhengHei" w:hAnsi="Microsoft JhengHei" w:cs="Microsoft JhengHei" w:eastAsia="Microsoft JhengHei" w:hint="default"/>
                <w:sz w:val="18"/>
                <w:szCs w:val="18"/>
              </w:rPr>
            </w:r>
          </w:p>
        </w:tc>
        <w:tc>
          <w:tcPr>
            <w:tcW w:w="88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6" w:lineRule="exact"/>
              <w:ind w:left="161"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调整后</w:t>
            </w:r>
            <w:r>
              <w:rPr>
                <w:rFonts w:ascii="Microsoft JhengHei" w:hAnsi="Microsoft JhengHei" w:cs="Microsoft JhengHei" w:eastAsia="Microsoft JhengHei" w:hint="default"/>
                <w:sz w:val="18"/>
                <w:szCs w:val="18"/>
              </w:rPr>
            </w:r>
          </w:p>
        </w:tc>
        <w:tc>
          <w:tcPr>
            <w:tcW w:w="159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6" w:lineRule="exact"/>
              <w:ind w:left="518"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调整前</w:t>
            </w:r>
            <w:r>
              <w:rPr>
                <w:rFonts w:ascii="Microsoft JhengHei" w:hAnsi="Microsoft JhengHei" w:cs="Microsoft JhengHei" w:eastAsia="Microsoft JhengHei" w:hint="default"/>
                <w:sz w:val="18"/>
                <w:szCs w:val="18"/>
              </w:rPr>
            </w:r>
          </w:p>
        </w:tc>
        <w:tc>
          <w:tcPr>
            <w:tcW w:w="161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6" w:lineRule="exact"/>
              <w:ind w:left="528"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调整后</w:t>
            </w:r>
            <w:r>
              <w:rPr>
                <w:rFonts w:ascii="Microsoft JhengHei" w:hAnsi="Microsoft JhengHei" w:cs="Microsoft JhengHei" w:eastAsia="Microsoft JhengHei" w:hint="default"/>
                <w:sz w:val="18"/>
                <w:szCs w:val="18"/>
              </w:rPr>
            </w:r>
          </w:p>
        </w:tc>
      </w:tr>
      <w:tr>
        <w:trPr>
          <w:trHeight w:val="365" w:hRule="exact"/>
        </w:trPr>
        <w:tc>
          <w:tcPr>
            <w:tcW w:w="165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6" w:lineRule="exact"/>
              <w:ind w:right="5"/>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总资产</w:t>
            </w:r>
            <w:r>
              <w:rPr>
                <w:rFonts w:ascii="Microsoft JhengHei" w:hAnsi="Microsoft JhengHei" w:cs="Microsoft JhengHei" w:eastAsia="Microsoft JhengHei" w:hint="default"/>
                <w:sz w:val="18"/>
                <w:szCs w:val="18"/>
              </w:rPr>
            </w:r>
          </w:p>
        </w:tc>
        <w:tc>
          <w:tcPr>
            <w:tcW w:w="1574" w:type="dxa"/>
            <w:tcBorders>
              <w:top w:val="single" w:sz="4" w:space="0" w:color="000000"/>
              <w:left w:val="single" w:sz="14" w:space="0" w:color="E6E6E6"/>
              <w:bottom w:val="single" w:sz="4" w:space="0" w:color="000000"/>
              <w:right w:val="single" w:sz="4" w:space="0" w:color="000000"/>
            </w:tcBorders>
          </w:tcPr>
          <w:p>
            <w:pPr>
              <w:pStyle w:val="TableParagraph"/>
              <w:spacing w:line="240" w:lineRule="auto" w:before="67"/>
              <w:ind w:right="22"/>
              <w:jc w:val="right"/>
              <w:rPr>
                <w:rFonts w:ascii="Century Gothic" w:hAnsi="Century Gothic" w:cs="Century Gothic" w:eastAsia="Century Gothic" w:hint="default"/>
                <w:sz w:val="18"/>
                <w:szCs w:val="18"/>
              </w:rPr>
            </w:pPr>
            <w:r>
              <w:rPr>
                <w:rFonts w:ascii="Century Gothic"/>
                <w:spacing w:val="-1"/>
                <w:sz w:val="18"/>
              </w:rPr>
              <w:t>2,551,052,614.71</w:t>
            </w:r>
            <w:r>
              <w:rPr>
                <w:rFonts w:ascii="Century Gothic"/>
                <w:sz w:val="18"/>
              </w:rPr>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23"/>
              <w:jc w:val="right"/>
              <w:rPr>
                <w:rFonts w:ascii="Century Gothic" w:hAnsi="Century Gothic" w:cs="Century Gothic" w:eastAsia="Century Gothic" w:hint="default"/>
                <w:sz w:val="18"/>
                <w:szCs w:val="18"/>
              </w:rPr>
            </w:pPr>
            <w:r>
              <w:rPr>
                <w:rFonts w:ascii="Century Gothic"/>
                <w:spacing w:val="-1"/>
                <w:sz w:val="18"/>
              </w:rPr>
              <w:t>3,292,820,871.14</w:t>
            </w:r>
            <w:r>
              <w:rPr>
                <w:rFonts w:ascii="Century Gothic"/>
                <w:sz w:val="18"/>
              </w:rPr>
            </w:r>
          </w:p>
        </w:tc>
        <w:tc>
          <w:tcPr>
            <w:tcW w:w="1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34"/>
              <w:jc w:val="right"/>
              <w:rPr>
                <w:rFonts w:ascii="Century Gothic" w:hAnsi="Century Gothic" w:cs="Century Gothic" w:eastAsia="Century Gothic" w:hint="default"/>
                <w:sz w:val="18"/>
                <w:szCs w:val="18"/>
              </w:rPr>
            </w:pPr>
            <w:r>
              <w:rPr>
                <w:rFonts w:ascii="Century Gothic"/>
                <w:spacing w:val="-1"/>
                <w:sz w:val="18"/>
              </w:rPr>
              <w:t>3,239,072,237.24</w:t>
            </w:r>
            <w:r>
              <w:rPr>
                <w:rFonts w:ascii="Century Gothic"/>
                <w:sz w:val="18"/>
              </w:rPr>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22"/>
              <w:jc w:val="right"/>
              <w:rPr>
                <w:rFonts w:ascii="Century Gothic" w:hAnsi="Century Gothic" w:cs="Century Gothic" w:eastAsia="Century Gothic" w:hint="default"/>
                <w:sz w:val="18"/>
                <w:szCs w:val="18"/>
              </w:rPr>
            </w:pPr>
            <w:r>
              <w:rPr>
                <w:rFonts w:ascii="Century Gothic"/>
                <w:spacing w:val="-1"/>
                <w:sz w:val="18"/>
              </w:rPr>
              <w:t>-21.24%</w:t>
            </w:r>
            <w:r>
              <w:rPr>
                <w:rFonts w:ascii="Century Gothic"/>
                <w:sz w:val="18"/>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23"/>
              <w:jc w:val="right"/>
              <w:rPr>
                <w:rFonts w:ascii="Century Gothic" w:hAnsi="Century Gothic" w:cs="Century Gothic" w:eastAsia="Century Gothic" w:hint="default"/>
                <w:sz w:val="18"/>
                <w:szCs w:val="18"/>
              </w:rPr>
            </w:pPr>
            <w:r>
              <w:rPr>
                <w:rFonts w:ascii="Century Gothic"/>
                <w:spacing w:val="-1"/>
                <w:sz w:val="18"/>
              </w:rPr>
              <w:t>2,259,037,748.94</w:t>
            </w:r>
            <w:r>
              <w:rPr>
                <w:rFonts w:ascii="Century Gothic"/>
                <w:sz w:val="18"/>
              </w:rPr>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23"/>
              <w:jc w:val="right"/>
              <w:rPr>
                <w:rFonts w:ascii="Century Gothic" w:hAnsi="Century Gothic" w:cs="Century Gothic" w:eastAsia="Century Gothic" w:hint="default"/>
                <w:sz w:val="18"/>
                <w:szCs w:val="18"/>
              </w:rPr>
            </w:pPr>
            <w:r>
              <w:rPr>
                <w:rFonts w:ascii="Century Gothic"/>
                <w:spacing w:val="-1"/>
                <w:sz w:val="18"/>
              </w:rPr>
              <w:t>2,296,774,397.27</w:t>
            </w:r>
            <w:r>
              <w:rPr>
                <w:rFonts w:ascii="Century Gothic"/>
                <w:sz w:val="18"/>
              </w:rPr>
            </w:r>
          </w:p>
        </w:tc>
      </w:tr>
      <w:tr>
        <w:trPr>
          <w:trHeight w:val="718" w:hRule="exact"/>
        </w:trPr>
        <w:tc>
          <w:tcPr>
            <w:tcW w:w="165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6" w:lineRule="exact"/>
              <w:ind w:right="2"/>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所有者权益</w:t>
            </w:r>
            <w:r>
              <w:rPr>
                <w:rFonts w:ascii="Microsoft JhengHei" w:hAnsi="Microsoft JhengHei" w:cs="Microsoft JhengHei" w:eastAsia="Microsoft JhengHei" w:hint="default"/>
                <w:sz w:val="18"/>
                <w:szCs w:val="18"/>
              </w:rPr>
            </w:r>
          </w:p>
          <w:p>
            <w:pPr>
              <w:pStyle w:val="TableParagraph"/>
              <w:spacing w:line="240" w:lineRule="auto" w:before="40"/>
              <w:ind w:right="2"/>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（或股东权益）</w:t>
            </w:r>
            <w:r>
              <w:rPr>
                <w:rFonts w:ascii="Microsoft JhengHei" w:hAnsi="Microsoft JhengHei" w:cs="Microsoft JhengHei" w:eastAsia="Microsoft JhengHei" w:hint="default"/>
                <w:sz w:val="18"/>
                <w:szCs w:val="18"/>
              </w:rPr>
            </w:r>
          </w:p>
        </w:tc>
        <w:tc>
          <w:tcPr>
            <w:tcW w:w="1574" w:type="dxa"/>
            <w:tcBorders>
              <w:top w:val="single" w:sz="4" w:space="0" w:color="000000"/>
              <w:left w:val="single" w:sz="14" w:space="0" w:color="E6E6E6"/>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4"/>
                <w:szCs w:val="14"/>
              </w:rPr>
            </w:pPr>
          </w:p>
          <w:p>
            <w:pPr>
              <w:pStyle w:val="TableParagraph"/>
              <w:spacing w:line="240" w:lineRule="auto"/>
              <w:ind w:right="22"/>
              <w:jc w:val="right"/>
              <w:rPr>
                <w:rFonts w:ascii="Century Gothic" w:hAnsi="Century Gothic" w:cs="Century Gothic" w:eastAsia="Century Gothic" w:hint="default"/>
                <w:sz w:val="18"/>
                <w:szCs w:val="18"/>
              </w:rPr>
            </w:pPr>
            <w:r>
              <w:rPr>
                <w:rFonts w:ascii="Century Gothic"/>
                <w:spacing w:val="-1"/>
                <w:sz w:val="18"/>
              </w:rPr>
              <w:t>1,175,263,048.44</w:t>
            </w:r>
            <w:r>
              <w:rPr>
                <w:rFonts w:ascii="Century Gothic"/>
                <w:sz w:val="18"/>
              </w:rPr>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4"/>
                <w:szCs w:val="14"/>
              </w:rPr>
            </w:pPr>
          </w:p>
          <w:p>
            <w:pPr>
              <w:pStyle w:val="TableParagraph"/>
              <w:spacing w:line="240" w:lineRule="auto"/>
              <w:ind w:right="23"/>
              <w:jc w:val="right"/>
              <w:rPr>
                <w:rFonts w:ascii="Century Gothic" w:hAnsi="Century Gothic" w:cs="Century Gothic" w:eastAsia="Century Gothic" w:hint="default"/>
                <w:sz w:val="18"/>
                <w:szCs w:val="18"/>
              </w:rPr>
            </w:pPr>
            <w:r>
              <w:rPr>
                <w:rFonts w:ascii="Century Gothic"/>
                <w:spacing w:val="-1"/>
                <w:sz w:val="18"/>
              </w:rPr>
              <w:t>1,753,939,795.42</w:t>
            </w:r>
            <w:r>
              <w:rPr>
                <w:rFonts w:ascii="Century Gothic"/>
                <w:sz w:val="18"/>
              </w:rPr>
            </w:r>
          </w:p>
        </w:tc>
        <w:tc>
          <w:tcPr>
            <w:tcW w:w="1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4"/>
                <w:szCs w:val="14"/>
              </w:rPr>
            </w:pPr>
          </w:p>
          <w:p>
            <w:pPr>
              <w:pStyle w:val="TableParagraph"/>
              <w:spacing w:line="240" w:lineRule="auto"/>
              <w:ind w:right="34"/>
              <w:jc w:val="right"/>
              <w:rPr>
                <w:rFonts w:ascii="Century Gothic" w:hAnsi="Century Gothic" w:cs="Century Gothic" w:eastAsia="Century Gothic" w:hint="default"/>
                <w:sz w:val="18"/>
                <w:szCs w:val="18"/>
              </w:rPr>
            </w:pPr>
            <w:r>
              <w:rPr>
                <w:rFonts w:ascii="Century Gothic"/>
                <w:spacing w:val="-1"/>
                <w:sz w:val="18"/>
              </w:rPr>
              <w:t>1,700,191,161.52</w:t>
            </w:r>
            <w:r>
              <w:rPr>
                <w:rFonts w:ascii="Century Gothic"/>
                <w:sz w:val="18"/>
              </w:rPr>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4"/>
                <w:szCs w:val="14"/>
              </w:rPr>
            </w:pPr>
          </w:p>
          <w:p>
            <w:pPr>
              <w:pStyle w:val="TableParagraph"/>
              <w:spacing w:line="240" w:lineRule="auto"/>
              <w:ind w:right="22"/>
              <w:jc w:val="right"/>
              <w:rPr>
                <w:rFonts w:ascii="Century Gothic" w:hAnsi="Century Gothic" w:cs="Century Gothic" w:eastAsia="Century Gothic" w:hint="default"/>
                <w:sz w:val="18"/>
                <w:szCs w:val="18"/>
              </w:rPr>
            </w:pPr>
            <w:r>
              <w:rPr>
                <w:rFonts w:ascii="Century Gothic"/>
                <w:spacing w:val="-1"/>
                <w:sz w:val="18"/>
              </w:rPr>
              <w:t>-30.87%</w:t>
            </w:r>
            <w:r>
              <w:rPr>
                <w:rFonts w:ascii="Century Gothic"/>
                <w:sz w:val="18"/>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4"/>
                <w:szCs w:val="14"/>
              </w:rPr>
            </w:pPr>
          </w:p>
          <w:p>
            <w:pPr>
              <w:pStyle w:val="TableParagraph"/>
              <w:spacing w:line="240" w:lineRule="auto"/>
              <w:ind w:right="23"/>
              <w:jc w:val="right"/>
              <w:rPr>
                <w:rFonts w:ascii="Century Gothic" w:hAnsi="Century Gothic" w:cs="Century Gothic" w:eastAsia="Century Gothic" w:hint="default"/>
                <w:sz w:val="18"/>
                <w:szCs w:val="18"/>
              </w:rPr>
            </w:pPr>
            <w:r>
              <w:rPr>
                <w:rFonts w:ascii="Century Gothic"/>
                <w:spacing w:val="-1"/>
                <w:sz w:val="18"/>
              </w:rPr>
              <w:t>1,663,876,846.62</w:t>
            </w:r>
            <w:r>
              <w:rPr>
                <w:rFonts w:ascii="Century Gothic"/>
                <w:sz w:val="18"/>
              </w:rPr>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4"/>
                <w:szCs w:val="14"/>
              </w:rPr>
            </w:pPr>
          </w:p>
          <w:p>
            <w:pPr>
              <w:pStyle w:val="TableParagraph"/>
              <w:spacing w:line="240" w:lineRule="auto"/>
              <w:ind w:right="23"/>
              <w:jc w:val="right"/>
              <w:rPr>
                <w:rFonts w:ascii="Century Gothic" w:hAnsi="Century Gothic" w:cs="Century Gothic" w:eastAsia="Century Gothic" w:hint="default"/>
                <w:sz w:val="18"/>
                <w:szCs w:val="18"/>
              </w:rPr>
            </w:pPr>
            <w:r>
              <w:rPr>
                <w:rFonts w:ascii="Century Gothic"/>
                <w:spacing w:val="-1"/>
                <w:sz w:val="18"/>
              </w:rPr>
              <w:t>1,701,613,494.95</w:t>
            </w:r>
            <w:r>
              <w:rPr>
                <w:rFonts w:ascii="Century Gothic"/>
                <w:sz w:val="18"/>
              </w:rPr>
            </w:r>
          </w:p>
        </w:tc>
      </w:tr>
      <w:tr>
        <w:trPr>
          <w:trHeight w:val="365" w:hRule="exact"/>
        </w:trPr>
        <w:tc>
          <w:tcPr>
            <w:tcW w:w="165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6" w:lineRule="exact"/>
              <w:ind w:right="5"/>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股本</w:t>
            </w:r>
            <w:r>
              <w:rPr>
                <w:rFonts w:ascii="Microsoft JhengHei" w:hAnsi="Microsoft JhengHei" w:cs="Microsoft JhengHei" w:eastAsia="Microsoft JhengHei" w:hint="default"/>
                <w:sz w:val="18"/>
                <w:szCs w:val="18"/>
              </w:rPr>
            </w:r>
          </w:p>
        </w:tc>
        <w:tc>
          <w:tcPr>
            <w:tcW w:w="1574" w:type="dxa"/>
            <w:tcBorders>
              <w:top w:val="single" w:sz="4" w:space="0" w:color="000000"/>
              <w:left w:val="single" w:sz="14" w:space="0" w:color="E6E6E6"/>
              <w:bottom w:val="single" w:sz="4" w:space="0" w:color="000000"/>
              <w:right w:val="single" w:sz="4" w:space="0" w:color="000000"/>
            </w:tcBorders>
          </w:tcPr>
          <w:p>
            <w:pPr>
              <w:pStyle w:val="TableParagraph"/>
              <w:spacing w:line="240" w:lineRule="auto" w:before="67"/>
              <w:ind w:right="22"/>
              <w:jc w:val="right"/>
              <w:rPr>
                <w:rFonts w:ascii="Century Gothic" w:hAnsi="Century Gothic" w:cs="Century Gothic" w:eastAsia="Century Gothic" w:hint="default"/>
                <w:sz w:val="18"/>
                <w:szCs w:val="18"/>
              </w:rPr>
            </w:pPr>
            <w:r>
              <w:rPr>
                <w:rFonts w:ascii="Century Gothic"/>
                <w:spacing w:val="-1"/>
                <w:sz w:val="18"/>
              </w:rPr>
              <w:t>550,189,800.00</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23"/>
              <w:jc w:val="right"/>
              <w:rPr>
                <w:rFonts w:ascii="Century Gothic" w:hAnsi="Century Gothic" w:cs="Century Gothic" w:eastAsia="Century Gothic" w:hint="default"/>
                <w:sz w:val="18"/>
                <w:szCs w:val="18"/>
              </w:rPr>
            </w:pPr>
            <w:r>
              <w:rPr>
                <w:rFonts w:ascii="Century Gothic"/>
                <w:spacing w:val="-1"/>
                <w:sz w:val="18"/>
              </w:rPr>
              <w:t>458,491,500.00</w:t>
            </w:r>
          </w:p>
        </w:tc>
        <w:tc>
          <w:tcPr>
            <w:tcW w:w="1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34"/>
              <w:jc w:val="right"/>
              <w:rPr>
                <w:rFonts w:ascii="Century Gothic" w:hAnsi="Century Gothic" w:cs="Century Gothic" w:eastAsia="Century Gothic" w:hint="default"/>
                <w:sz w:val="18"/>
                <w:szCs w:val="18"/>
              </w:rPr>
            </w:pPr>
            <w:r>
              <w:rPr>
                <w:rFonts w:ascii="Century Gothic"/>
                <w:spacing w:val="-1"/>
                <w:sz w:val="18"/>
              </w:rPr>
              <w:t>458,491,500.00</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21"/>
              <w:jc w:val="right"/>
              <w:rPr>
                <w:rFonts w:ascii="Century Gothic" w:hAnsi="Century Gothic" w:cs="Century Gothic" w:eastAsia="Century Gothic" w:hint="default"/>
                <w:sz w:val="18"/>
                <w:szCs w:val="18"/>
              </w:rPr>
            </w:pPr>
            <w:r>
              <w:rPr>
                <w:rFonts w:ascii="Century Gothic"/>
                <w:spacing w:val="-1"/>
                <w:sz w:val="18"/>
              </w:rPr>
              <w:t>20.00%</w:t>
            </w:r>
            <w:r>
              <w:rPr>
                <w:rFonts w:ascii="Century Gothic"/>
                <w:sz w:val="18"/>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23"/>
              <w:jc w:val="right"/>
              <w:rPr>
                <w:rFonts w:ascii="Century Gothic" w:hAnsi="Century Gothic" w:cs="Century Gothic" w:eastAsia="Century Gothic" w:hint="default"/>
                <w:sz w:val="18"/>
                <w:szCs w:val="18"/>
              </w:rPr>
            </w:pPr>
            <w:r>
              <w:rPr>
                <w:rFonts w:ascii="Century Gothic"/>
                <w:spacing w:val="-1"/>
                <w:sz w:val="18"/>
              </w:rPr>
              <w:t>458,491,500.00</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23"/>
              <w:jc w:val="right"/>
              <w:rPr>
                <w:rFonts w:ascii="Century Gothic" w:hAnsi="Century Gothic" w:cs="Century Gothic" w:eastAsia="Century Gothic" w:hint="default"/>
                <w:sz w:val="18"/>
                <w:szCs w:val="18"/>
              </w:rPr>
            </w:pPr>
            <w:r>
              <w:rPr>
                <w:rFonts w:ascii="Century Gothic"/>
                <w:spacing w:val="-1"/>
                <w:sz w:val="18"/>
              </w:rPr>
              <w:t>458,491,500.00</w:t>
            </w:r>
          </w:p>
        </w:tc>
      </w:tr>
    </w:tbl>
    <w:p>
      <w:pPr>
        <w:spacing w:line="240" w:lineRule="auto" w:before="10"/>
        <w:rPr>
          <w:rFonts w:ascii="Microsoft JhengHei" w:hAnsi="Microsoft JhengHei" w:cs="Microsoft JhengHei" w:eastAsia="Microsoft JhengHei" w:hint="default"/>
          <w:b/>
          <w:bCs/>
          <w:sz w:val="21"/>
          <w:szCs w:val="21"/>
        </w:rPr>
      </w:pPr>
    </w:p>
    <w:p>
      <w:pPr>
        <w:pStyle w:val="Heading2"/>
        <w:tabs>
          <w:tab w:pos="7563" w:val="left" w:leader="none"/>
        </w:tabs>
        <w:spacing w:line="367" w:lineRule="exact"/>
        <w:ind w:left="956" w:right="0"/>
        <w:jc w:val="left"/>
        <w:rPr>
          <w:b w:val="0"/>
          <w:bCs w:val="0"/>
        </w:rPr>
      </w:pPr>
      <w:r>
        <w:rPr/>
        <w:t>（三）公司主要财务指标</w:t>
        <w:tab/>
        <w:t>单位：人民币元</w:t>
      </w:r>
      <w:r>
        <w:rPr>
          <w:b w:val="0"/>
          <w:bCs w:val="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16"/>
        <w:rPr>
          <w:rFonts w:ascii="Microsoft JhengHei" w:hAnsi="Microsoft JhengHei" w:cs="Microsoft JhengHei" w:eastAsia="Microsoft JhengHei" w:hint="default"/>
          <w:b/>
          <w:bCs/>
          <w:sz w:val="14"/>
          <w:szCs w:val="14"/>
        </w:rPr>
      </w:pPr>
    </w:p>
    <w:tbl>
      <w:tblPr>
        <w:tblW w:w="0" w:type="auto"/>
        <w:jc w:val="left"/>
        <w:tblInd w:w="512" w:type="dxa"/>
        <w:tblLayout w:type="fixed"/>
        <w:tblCellMar>
          <w:top w:w="0" w:type="dxa"/>
          <w:left w:w="0" w:type="dxa"/>
          <w:bottom w:w="0" w:type="dxa"/>
          <w:right w:w="0" w:type="dxa"/>
        </w:tblCellMar>
        <w:tblLook w:val="01E0"/>
      </w:tblPr>
      <w:tblGrid>
        <w:gridCol w:w="2320"/>
        <w:gridCol w:w="1312"/>
        <w:gridCol w:w="1082"/>
        <w:gridCol w:w="218"/>
        <w:gridCol w:w="1042"/>
        <w:gridCol w:w="1558"/>
        <w:gridCol w:w="1068"/>
        <w:gridCol w:w="233"/>
        <w:gridCol w:w="817"/>
      </w:tblGrid>
      <w:tr>
        <w:trPr>
          <w:trHeight w:val="121" w:hRule="exact"/>
        </w:trPr>
        <w:tc>
          <w:tcPr>
            <w:tcW w:w="2320" w:type="dxa"/>
            <w:vMerge w:val="restart"/>
            <w:tcBorders>
              <w:top w:val="single" w:sz="4" w:space="0" w:color="000000"/>
              <w:left w:val="single" w:sz="4" w:space="0" w:color="000000"/>
              <w:right w:val="single" w:sz="4" w:space="0" w:color="000000"/>
            </w:tcBorders>
            <w:shd w:val="clear" w:color="auto" w:fill="E6E6E6"/>
          </w:tcPr>
          <w:p>
            <w:pPr/>
          </w:p>
        </w:tc>
        <w:tc>
          <w:tcPr>
            <w:tcW w:w="1312" w:type="dxa"/>
            <w:vMerge w:val="restart"/>
            <w:tcBorders>
              <w:top w:val="single" w:sz="4" w:space="0" w:color="000000"/>
              <w:left w:val="single" w:sz="4" w:space="0" w:color="000000"/>
              <w:right w:val="single" w:sz="4" w:space="0" w:color="000000"/>
            </w:tcBorders>
            <w:shd w:val="clear" w:color="auto" w:fill="E6E6E6"/>
          </w:tcPr>
          <w:p>
            <w:pPr/>
          </w:p>
        </w:tc>
        <w:tc>
          <w:tcPr>
            <w:tcW w:w="2342" w:type="dxa"/>
            <w:gridSpan w:val="3"/>
            <w:tcBorders>
              <w:top w:val="single" w:sz="4" w:space="0" w:color="000000"/>
              <w:left w:val="single" w:sz="4" w:space="0" w:color="000000"/>
              <w:bottom w:val="nil" w:sz="6" w:space="0" w:color="auto"/>
              <w:right w:val="single" w:sz="4" w:space="0" w:color="000000"/>
            </w:tcBorders>
            <w:shd w:val="clear" w:color="auto" w:fill="E6E6E6"/>
          </w:tcPr>
          <w:p>
            <w:pPr/>
          </w:p>
        </w:tc>
        <w:tc>
          <w:tcPr>
            <w:tcW w:w="1558" w:type="dxa"/>
            <w:vMerge w:val="restart"/>
            <w:tcBorders>
              <w:top w:val="single" w:sz="4" w:space="0" w:color="000000"/>
              <w:left w:val="single" w:sz="4" w:space="0" w:color="000000"/>
              <w:right w:val="single" w:sz="4" w:space="0" w:color="000000"/>
            </w:tcBorders>
            <w:shd w:val="clear" w:color="auto" w:fill="E6E6E6"/>
          </w:tcPr>
          <w:p>
            <w:pPr>
              <w:pStyle w:val="TableParagraph"/>
              <w:spacing w:line="186" w:lineRule="exact"/>
              <w:ind w:right="1"/>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本年比上年增减</w:t>
            </w:r>
            <w:r>
              <w:rPr>
                <w:rFonts w:ascii="Microsoft JhengHei" w:hAnsi="Microsoft JhengHei" w:cs="Microsoft JhengHei" w:eastAsia="Microsoft JhengHei" w:hint="default"/>
                <w:sz w:val="18"/>
                <w:szCs w:val="18"/>
              </w:rPr>
            </w:r>
          </w:p>
          <w:p>
            <w:pPr>
              <w:pStyle w:val="TableParagraph"/>
              <w:spacing w:line="263" w:lineRule="exact"/>
              <w:ind w:right="2"/>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w:t>
            </w:r>
            <w:r>
              <w:rPr>
                <w:rFonts w:ascii="Microsoft JhengHei" w:hAnsi="Microsoft JhengHei" w:cs="Microsoft JhengHei" w:eastAsia="Microsoft JhengHei" w:hint="default"/>
                <w:sz w:val="18"/>
                <w:szCs w:val="18"/>
              </w:rPr>
            </w:r>
          </w:p>
        </w:tc>
        <w:tc>
          <w:tcPr>
            <w:tcW w:w="2118" w:type="dxa"/>
            <w:gridSpan w:val="3"/>
            <w:tcBorders>
              <w:top w:val="single" w:sz="4" w:space="0" w:color="000000"/>
              <w:left w:val="single" w:sz="4" w:space="0" w:color="000000"/>
              <w:bottom w:val="nil" w:sz="6" w:space="0" w:color="auto"/>
              <w:right w:val="single" w:sz="4" w:space="0" w:color="000000"/>
            </w:tcBorders>
            <w:shd w:val="clear" w:color="auto" w:fill="E6E6E6"/>
          </w:tcPr>
          <w:p>
            <w:pPr/>
          </w:p>
        </w:tc>
      </w:tr>
      <w:tr>
        <w:trPr>
          <w:trHeight w:val="118" w:hRule="exact"/>
        </w:trPr>
        <w:tc>
          <w:tcPr>
            <w:tcW w:w="2320" w:type="dxa"/>
            <w:vMerge/>
            <w:tcBorders>
              <w:left w:val="single" w:sz="4" w:space="0" w:color="000000"/>
              <w:bottom w:val="nil" w:sz="6" w:space="0" w:color="auto"/>
              <w:right w:val="single" w:sz="4" w:space="0" w:color="000000"/>
            </w:tcBorders>
            <w:shd w:val="clear" w:color="auto" w:fill="E6E6E6"/>
          </w:tcPr>
          <w:p>
            <w:pPr/>
          </w:p>
        </w:tc>
        <w:tc>
          <w:tcPr>
            <w:tcW w:w="1312" w:type="dxa"/>
            <w:vMerge/>
            <w:tcBorders>
              <w:left w:val="single" w:sz="4" w:space="0" w:color="000000"/>
              <w:bottom w:val="nil" w:sz="6" w:space="0" w:color="auto"/>
              <w:right w:val="single" w:sz="4" w:space="0" w:color="000000"/>
            </w:tcBorders>
            <w:shd w:val="clear" w:color="auto" w:fill="E6E6E6"/>
          </w:tcPr>
          <w:p>
            <w:pPr/>
          </w:p>
        </w:tc>
        <w:tc>
          <w:tcPr>
            <w:tcW w:w="2342" w:type="dxa"/>
            <w:gridSpan w:val="3"/>
            <w:vMerge w:val="restart"/>
            <w:tcBorders>
              <w:top w:val="nil" w:sz="6" w:space="0" w:color="auto"/>
              <w:left w:val="single" w:sz="4" w:space="0" w:color="000000"/>
              <w:right w:val="single" w:sz="4" w:space="0" w:color="000000"/>
            </w:tcBorders>
            <w:shd w:val="clear" w:color="auto" w:fill="E6E6E6"/>
          </w:tcPr>
          <w:p>
            <w:pPr>
              <w:pStyle w:val="TableParagraph"/>
              <w:spacing w:line="226" w:lineRule="exact"/>
              <w:ind w:right="0"/>
              <w:jc w:val="center"/>
              <w:rPr>
                <w:rFonts w:ascii="Microsoft JhengHei" w:hAnsi="Microsoft JhengHei" w:cs="Microsoft JhengHei" w:eastAsia="Microsoft JhengHei" w:hint="default"/>
                <w:sz w:val="18"/>
                <w:szCs w:val="18"/>
              </w:rPr>
            </w:pPr>
            <w:r>
              <w:rPr>
                <w:rFonts w:ascii="Century Gothic" w:hAnsi="Century Gothic" w:cs="Century Gothic" w:eastAsia="Century Gothic" w:hint="default"/>
                <w:b/>
                <w:bCs/>
                <w:sz w:val="18"/>
                <w:szCs w:val="18"/>
              </w:rPr>
              <w:t>2007</w:t>
            </w:r>
            <w:r>
              <w:rPr>
                <w:rFonts w:ascii="Century Gothic" w:hAnsi="Century Gothic" w:cs="Century Gothic" w:eastAsia="Century Gothic" w:hint="default"/>
                <w:b/>
                <w:bCs/>
                <w:spacing w:val="-9"/>
                <w:sz w:val="18"/>
                <w:szCs w:val="18"/>
              </w:rPr>
              <w:t> </w:t>
            </w:r>
            <w:r>
              <w:rPr>
                <w:rFonts w:ascii="Microsoft JhengHei" w:hAnsi="Microsoft JhengHei" w:cs="Microsoft JhengHei" w:eastAsia="Microsoft JhengHei" w:hint="default"/>
                <w:b/>
                <w:bCs/>
                <w:sz w:val="18"/>
                <w:szCs w:val="18"/>
              </w:rPr>
              <w:t>年</w:t>
            </w:r>
            <w:r>
              <w:rPr>
                <w:rFonts w:ascii="Microsoft JhengHei" w:hAnsi="Microsoft JhengHei" w:cs="Microsoft JhengHei" w:eastAsia="Microsoft JhengHei" w:hint="default"/>
                <w:sz w:val="18"/>
                <w:szCs w:val="18"/>
              </w:rPr>
            </w:r>
          </w:p>
        </w:tc>
        <w:tc>
          <w:tcPr>
            <w:tcW w:w="1558" w:type="dxa"/>
            <w:vMerge/>
            <w:tcBorders>
              <w:left w:val="single" w:sz="4" w:space="0" w:color="000000"/>
              <w:right w:val="single" w:sz="4" w:space="0" w:color="000000"/>
            </w:tcBorders>
            <w:shd w:val="clear" w:color="auto" w:fill="E6E6E6"/>
          </w:tcPr>
          <w:p>
            <w:pPr/>
          </w:p>
        </w:tc>
        <w:tc>
          <w:tcPr>
            <w:tcW w:w="2118" w:type="dxa"/>
            <w:gridSpan w:val="3"/>
            <w:vMerge w:val="restart"/>
            <w:tcBorders>
              <w:top w:val="nil" w:sz="6" w:space="0" w:color="auto"/>
              <w:left w:val="single" w:sz="4" w:space="0" w:color="000000"/>
              <w:right w:val="single" w:sz="4" w:space="0" w:color="000000"/>
            </w:tcBorders>
            <w:shd w:val="clear" w:color="auto" w:fill="E6E6E6"/>
          </w:tcPr>
          <w:p>
            <w:pPr>
              <w:pStyle w:val="TableParagraph"/>
              <w:spacing w:line="226" w:lineRule="exact"/>
              <w:ind w:right="1"/>
              <w:jc w:val="center"/>
              <w:rPr>
                <w:rFonts w:ascii="Microsoft JhengHei" w:hAnsi="Microsoft JhengHei" w:cs="Microsoft JhengHei" w:eastAsia="Microsoft JhengHei" w:hint="default"/>
                <w:sz w:val="18"/>
                <w:szCs w:val="18"/>
              </w:rPr>
            </w:pPr>
            <w:r>
              <w:rPr>
                <w:rFonts w:ascii="Century Gothic" w:hAnsi="Century Gothic" w:cs="Century Gothic" w:eastAsia="Century Gothic" w:hint="default"/>
                <w:b/>
                <w:bCs/>
                <w:sz w:val="18"/>
                <w:szCs w:val="18"/>
              </w:rPr>
              <w:t>2006</w:t>
            </w:r>
            <w:r>
              <w:rPr>
                <w:rFonts w:ascii="Century Gothic" w:hAnsi="Century Gothic" w:cs="Century Gothic" w:eastAsia="Century Gothic" w:hint="default"/>
                <w:b/>
                <w:bCs/>
                <w:spacing w:val="-9"/>
                <w:sz w:val="18"/>
                <w:szCs w:val="18"/>
              </w:rPr>
              <w:t> </w:t>
            </w:r>
            <w:r>
              <w:rPr>
                <w:rFonts w:ascii="Microsoft JhengHei" w:hAnsi="Microsoft JhengHei" w:cs="Microsoft JhengHei" w:eastAsia="Microsoft JhengHei" w:hint="default"/>
                <w:b/>
                <w:bCs/>
                <w:sz w:val="18"/>
                <w:szCs w:val="18"/>
              </w:rPr>
              <w:t>年</w:t>
            </w:r>
            <w:r>
              <w:rPr>
                <w:rFonts w:ascii="Microsoft JhengHei" w:hAnsi="Microsoft JhengHei" w:cs="Microsoft JhengHei" w:eastAsia="Microsoft JhengHei" w:hint="default"/>
                <w:sz w:val="18"/>
                <w:szCs w:val="18"/>
              </w:rPr>
            </w:r>
          </w:p>
        </w:tc>
      </w:tr>
      <w:tr>
        <w:trPr>
          <w:trHeight w:val="180" w:hRule="exact"/>
        </w:trPr>
        <w:tc>
          <w:tcPr>
            <w:tcW w:w="2320" w:type="dxa"/>
            <w:tcBorders>
              <w:top w:val="nil" w:sz="6" w:space="0" w:color="auto"/>
              <w:left w:val="single" w:sz="4" w:space="0" w:color="000000"/>
              <w:bottom w:val="nil" w:sz="6" w:space="0" w:color="auto"/>
              <w:right w:val="single" w:sz="4" w:space="0" w:color="000000"/>
            </w:tcBorders>
            <w:shd w:val="clear" w:color="auto" w:fill="E6E6E6"/>
          </w:tcPr>
          <w:p>
            <w:pPr>
              <w:pStyle w:val="TableParagraph"/>
              <w:spacing w:line="220" w:lineRule="exact"/>
              <w:ind w:right="2"/>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项  </w:t>
            </w:r>
            <w:r>
              <w:rPr>
                <w:rFonts w:ascii="Microsoft JhengHei" w:hAnsi="Microsoft JhengHei" w:cs="Microsoft JhengHei" w:eastAsia="Microsoft JhengHei" w:hint="default"/>
                <w:b/>
                <w:bCs/>
                <w:spacing w:val="16"/>
                <w:sz w:val="18"/>
                <w:szCs w:val="18"/>
              </w:rPr>
              <w:t> </w:t>
            </w:r>
            <w:r>
              <w:rPr>
                <w:rFonts w:ascii="Microsoft JhengHei" w:hAnsi="Microsoft JhengHei" w:cs="Microsoft JhengHei" w:eastAsia="Microsoft JhengHei" w:hint="default"/>
                <w:b/>
                <w:bCs/>
                <w:sz w:val="18"/>
                <w:szCs w:val="18"/>
              </w:rPr>
              <w:t>目</w:t>
            </w:r>
            <w:r>
              <w:rPr>
                <w:rFonts w:ascii="Microsoft JhengHei" w:hAnsi="Microsoft JhengHei" w:cs="Microsoft JhengHei" w:eastAsia="Microsoft JhengHei" w:hint="default"/>
                <w:sz w:val="18"/>
                <w:szCs w:val="18"/>
              </w:rPr>
            </w:r>
          </w:p>
        </w:tc>
        <w:tc>
          <w:tcPr>
            <w:tcW w:w="1312" w:type="dxa"/>
            <w:tcBorders>
              <w:top w:val="nil" w:sz="6" w:space="0" w:color="auto"/>
              <w:left w:val="single" w:sz="4" w:space="0" w:color="000000"/>
              <w:bottom w:val="nil" w:sz="6" w:space="0" w:color="auto"/>
              <w:right w:val="single" w:sz="4" w:space="0" w:color="000000"/>
            </w:tcBorders>
            <w:shd w:val="clear" w:color="auto" w:fill="E6E6E6"/>
          </w:tcPr>
          <w:p>
            <w:pPr>
              <w:pStyle w:val="TableParagraph"/>
              <w:spacing w:line="220" w:lineRule="exact"/>
              <w:ind w:left="10" w:right="0"/>
              <w:jc w:val="center"/>
              <w:rPr>
                <w:rFonts w:ascii="Microsoft JhengHei" w:hAnsi="Microsoft JhengHei" w:cs="Microsoft JhengHei" w:eastAsia="Microsoft JhengHei" w:hint="default"/>
                <w:sz w:val="18"/>
                <w:szCs w:val="18"/>
              </w:rPr>
            </w:pPr>
            <w:r>
              <w:rPr>
                <w:rFonts w:ascii="Century Gothic" w:hAnsi="Century Gothic" w:cs="Century Gothic" w:eastAsia="Century Gothic" w:hint="default"/>
                <w:b/>
                <w:bCs/>
                <w:sz w:val="18"/>
                <w:szCs w:val="18"/>
              </w:rPr>
              <w:t>2008</w:t>
            </w:r>
            <w:r>
              <w:rPr>
                <w:rFonts w:ascii="Century Gothic" w:hAnsi="Century Gothic" w:cs="Century Gothic" w:eastAsia="Century Gothic" w:hint="default"/>
                <w:b/>
                <w:bCs/>
                <w:spacing w:val="-9"/>
                <w:sz w:val="18"/>
                <w:szCs w:val="18"/>
              </w:rPr>
              <w:t> </w:t>
            </w:r>
            <w:r>
              <w:rPr>
                <w:rFonts w:ascii="Microsoft JhengHei" w:hAnsi="Microsoft JhengHei" w:cs="Microsoft JhengHei" w:eastAsia="Microsoft JhengHei" w:hint="default"/>
                <w:b/>
                <w:bCs/>
                <w:sz w:val="18"/>
                <w:szCs w:val="18"/>
              </w:rPr>
              <w:t>年</w:t>
            </w:r>
            <w:r>
              <w:rPr>
                <w:rFonts w:ascii="Microsoft JhengHei" w:hAnsi="Microsoft JhengHei" w:cs="Microsoft JhengHei" w:eastAsia="Microsoft JhengHei" w:hint="default"/>
                <w:sz w:val="18"/>
                <w:szCs w:val="18"/>
              </w:rPr>
            </w:r>
          </w:p>
        </w:tc>
        <w:tc>
          <w:tcPr>
            <w:tcW w:w="2342" w:type="dxa"/>
            <w:gridSpan w:val="3"/>
            <w:vMerge/>
            <w:tcBorders>
              <w:left w:val="single" w:sz="4" w:space="0" w:color="000000"/>
              <w:bottom w:val="single" w:sz="4" w:space="0" w:color="000000"/>
              <w:right w:val="single" w:sz="4" w:space="0" w:color="000000"/>
            </w:tcBorders>
            <w:shd w:val="clear" w:color="auto" w:fill="E6E6E6"/>
          </w:tcPr>
          <w:p>
            <w:pPr/>
          </w:p>
        </w:tc>
        <w:tc>
          <w:tcPr>
            <w:tcW w:w="1558" w:type="dxa"/>
            <w:vMerge/>
            <w:tcBorders>
              <w:left w:val="single" w:sz="4" w:space="0" w:color="000000"/>
              <w:bottom w:val="single" w:sz="4" w:space="0" w:color="000000"/>
              <w:right w:val="single" w:sz="4" w:space="0" w:color="000000"/>
            </w:tcBorders>
            <w:shd w:val="clear" w:color="auto" w:fill="E6E6E6"/>
          </w:tcPr>
          <w:p>
            <w:pPr/>
          </w:p>
        </w:tc>
        <w:tc>
          <w:tcPr>
            <w:tcW w:w="2118" w:type="dxa"/>
            <w:gridSpan w:val="3"/>
            <w:vMerge/>
            <w:tcBorders>
              <w:left w:val="single" w:sz="4" w:space="0" w:color="000000"/>
              <w:bottom w:val="single" w:sz="4" w:space="0" w:color="000000"/>
              <w:right w:val="single" w:sz="4" w:space="0" w:color="000000"/>
            </w:tcBorders>
            <w:shd w:val="clear" w:color="auto" w:fill="E6E6E6"/>
          </w:tcPr>
          <w:p>
            <w:pPr/>
          </w:p>
        </w:tc>
      </w:tr>
      <w:tr>
        <w:trPr>
          <w:trHeight w:val="303" w:hRule="exact"/>
        </w:trPr>
        <w:tc>
          <w:tcPr>
            <w:tcW w:w="2320" w:type="dxa"/>
            <w:tcBorders>
              <w:top w:val="nil" w:sz="6" w:space="0" w:color="auto"/>
              <w:left w:val="single" w:sz="4" w:space="0" w:color="000000"/>
              <w:bottom w:val="single" w:sz="4" w:space="0" w:color="000000"/>
              <w:right w:val="single" w:sz="4" w:space="0" w:color="000000"/>
            </w:tcBorders>
            <w:shd w:val="clear" w:color="auto" w:fill="E6E6E6"/>
          </w:tcPr>
          <w:p>
            <w:pPr/>
          </w:p>
        </w:tc>
        <w:tc>
          <w:tcPr>
            <w:tcW w:w="1312" w:type="dxa"/>
            <w:tcBorders>
              <w:top w:val="nil" w:sz="6" w:space="0" w:color="auto"/>
              <w:left w:val="single" w:sz="4" w:space="0" w:color="000000"/>
              <w:bottom w:val="single" w:sz="4" w:space="0" w:color="000000"/>
              <w:right w:val="single" w:sz="4" w:space="0" w:color="000000"/>
            </w:tcBorders>
            <w:shd w:val="clear" w:color="auto" w:fill="E6E6E6"/>
          </w:tcPr>
          <w:p>
            <w:pPr/>
          </w:p>
        </w:tc>
        <w:tc>
          <w:tcPr>
            <w:tcW w:w="108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5" w:lineRule="exact"/>
              <w:ind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调整前</w:t>
            </w:r>
            <w:r>
              <w:rPr>
                <w:rFonts w:ascii="Microsoft JhengHei" w:hAnsi="Microsoft JhengHei" w:cs="Microsoft JhengHei" w:eastAsia="Microsoft JhengHei" w:hint="default"/>
                <w:sz w:val="18"/>
                <w:szCs w:val="18"/>
              </w:rPr>
            </w:r>
          </w:p>
        </w:tc>
        <w:tc>
          <w:tcPr>
            <w:tcW w:w="1260"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5" w:lineRule="exact"/>
              <w:ind w:left="352"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调整后</w:t>
            </w:r>
            <w:r>
              <w:rPr>
                <w:rFonts w:ascii="Microsoft JhengHei" w:hAnsi="Microsoft JhengHei" w:cs="Microsoft JhengHei" w:eastAsia="Microsoft JhengHei" w:hint="default"/>
                <w:sz w:val="18"/>
                <w:szCs w:val="18"/>
              </w:rPr>
            </w:r>
          </w:p>
        </w:tc>
        <w:tc>
          <w:tcPr>
            <w:tcW w:w="155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5" w:lineRule="exact"/>
              <w:ind w:right="2"/>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调整后</w:t>
            </w:r>
            <w:r>
              <w:rPr>
                <w:rFonts w:ascii="Microsoft JhengHei" w:hAnsi="Microsoft JhengHei" w:cs="Microsoft JhengHei" w:eastAsia="Microsoft JhengHei" w:hint="default"/>
                <w:sz w:val="18"/>
                <w:szCs w:val="18"/>
              </w:rPr>
            </w:r>
          </w:p>
        </w:tc>
        <w:tc>
          <w:tcPr>
            <w:tcW w:w="106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5" w:lineRule="exact"/>
              <w:ind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调整前</w:t>
            </w:r>
            <w:r>
              <w:rPr>
                <w:rFonts w:ascii="Microsoft JhengHei" w:hAnsi="Microsoft JhengHei" w:cs="Microsoft JhengHei" w:eastAsia="Microsoft JhengHei" w:hint="default"/>
                <w:sz w:val="18"/>
                <w:szCs w:val="18"/>
              </w:rPr>
            </w:r>
          </w:p>
        </w:tc>
        <w:tc>
          <w:tcPr>
            <w:tcW w:w="1050"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5" w:lineRule="exact"/>
              <w:ind w:left="247"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调整后</w:t>
            </w:r>
            <w:r>
              <w:rPr>
                <w:rFonts w:ascii="Microsoft JhengHei" w:hAnsi="Microsoft JhengHei" w:cs="Microsoft JhengHei" w:eastAsia="Microsoft JhengHei" w:hint="default"/>
                <w:sz w:val="18"/>
                <w:szCs w:val="18"/>
              </w:rPr>
            </w:r>
          </w:p>
        </w:tc>
      </w:tr>
      <w:tr>
        <w:trPr>
          <w:trHeight w:val="244" w:hRule="exact"/>
        </w:trPr>
        <w:tc>
          <w:tcPr>
            <w:tcW w:w="23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26" w:lineRule="exact"/>
              <w:ind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基本每股收益（元</w:t>
            </w:r>
            <w:r>
              <w:rPr>
                <w:rFonts w:ascii="Century Gothic" w:hAnsi="Century Gothic" w:cs="Century Gothic" w:eastAsia="Century Gothic" w:hint="default"/>
                <w:b/>
                <w:bCs/>
                <w:sz w:val="18"/>
                <w:szCs w:val="18"/>
              </w:rPr>
              <w:t>/</w:t>
            </w:r>
            <w:r>
              <w:rPr>
                <w:rFonts w:ascii="Microsoft JhengHei" w:hAnsi="Microsoft JhengHei" w:cs="Microsoft JhengHei" w:eastAsia="Microsoft JhengHei" w:hint="default"/>
                <w:b/>
                <w:bCs/>
                <w:sz w:val="18"/>
                <w:szCs w:val="18"/>
              </w:rPr>
              <w:t>股）</w:t>
            </w:r>
            <w:r>
              <w:rPr>
                <w:rFonts w:ascii="Microsoft JhengHei" w:hAnsi="Microsoft JhengHei" w:cs="Microsoft JhengHei" w:eastAsia="Microsoft JhengHei" w:hint="default"/>
                <w:sz w:val="18"/>
                <w:szCs w:val="18"/>
              </w:rPr>
            </w:r>
          </w:p>
        </w:tc>
        <w:tc>
          <w:tcPr>
            <w:tcW w:w="1312" w:type="dxa"/>
            <w:tcBorders>
              <w:top w:val="single" w:sz="4" w:space="0" w:color="000000"/>
              <w:left w:val="single" w:sz="13" w:space="0" w:color="E6E6E6"/>
              <w:bottom w:val="single" w:sz="4" w:space="0" w:color="000000"/>
              <w:right w:val="single" w:sz="4" w:space="0" w:color="000000"/>
            </w:tcBorders>
          </w:tcPr>
          <w:p>
            <w:pPr>
              <w:pStyle w:val="TableParagraph"/>
              <w:spacing w:line="240" w:lineRule="auto" w:before="7"/>
              <w:ind w:right="0"/>
              <w:jc w:val="center"/>
              <w:rPr>
                <w:rFonts w:ascii="Century Gothic" w:hAnsi="Century Gothic" w:cs="Century Gothic" w:eastAsia="Century Gothic" w:hint="default"/>
                <w:sz w:val="18"/>
                <w:szCs w:val="18"/>
              </w:rPr>
            </w:pPr>
            <w:r>
              <w:rPr>
                <w:rFonts w:ascii="Century Gothic"/>
                <w:sz w:val="18"/>
              </w:rPr>
              <w:t>0.021</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 w:right="0"/>
              <w:jc w:val="center"/>
              <w:rPr>
                <w:rFonts w:ascii="Century Gothic" w:hAnsi="Century Gothic" w:cs="Century Gothic" w:eastAsia="Century Gothic" w:hint="default"/>
                <w:sz w:val="18"/>
                <w:szCs w:val="18"/>
              </w:rPr>
            </w:pPr>
            <w:r>
              <w:rPr>
                <w:rFonts w:ascii="Century Gothic"/>
                <w:sz w:val="18"/>
              </w:rPr>
              <w:t>0.214</w:t>
            </w:r>
          </w:p>
        </w:tc>
        <w:tc>
          <w:tcPr>
            <w:tcW w:w="12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399" w:right="0"/>
              <w:jc w:val="left"/>
              <w:rPr>
                <w:rFonts w:ascii="Century Gothic" w:hAnsi="Century Gothic" w:cs="Century Gothic" w:eastAsia="Century Gothic" w:hint="default"/>
                <w:sz w:val="18"/>
                <w:szCs w:val="18"/>
              </w:rPr>
            </w:pPr>
            <w:r>
              <w:rPr>
                <w:rFonts w:ascii="Century Gothic"/>
                <w:sz w:val="18"/>
              </w:rPr>
              <w:t>0.178</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Century Gothic" w:hAnsi="Century Gothic" w:cs="Century Gothic" w:eastAsia="Century Gothic" w:hint="default"/>
                <w:sz w:val="18"/>
                <w:szCs w:val="18"/>
              </w:rPr>
            </w:pPr>
            <w:r>
              <w:rPr>
                <w:rFonts w:ascii="Century Gothic"/>
                <w:sz w:val="18"/>
              </w:rPr>
              <w:t>-88.20%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Century Gothic" w:hAnsi="Century Gothic" w:cs="Century Gothic" w:eastAsia="Century Gothic" w:hint="default"/>
                <w:sz w:val="18"/>
                <w:szCs w:val="18"/>
              </w:rPr>
            </w:pPr>
            <w:r>
              <w:rPr>
                <w:rFonts w:ascii="Century Gothic"/>
                <w:sz w:val="18"/>
              </w:rPr>
              <w:t>0.13</w:t>
            </w:r>
          </w:p>
        </w:tc>
        <w:tc>
          <w:tcPr>
            <w:tcW w:w="10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4" w:right="0"/>
              <w:jc w:val="left"/>
              <w:rPr>
                <w:rFonts w:ascii="Century Gothic" w:hAnsi="Century Gothic" w:cs="Century Gothic" w:eastAsia="Century Gothic" w:hint="default"/>
                <w:sz w:val="18"/>
                <w:szCs w:val="18"/>
              </w:rPr>
            </w:pPr>
            <w:r>
              <w:rPr>
                <w:rFonts w:ascii="Century Gothic"/>
                <w:sz w:val="18"/>
              </w:rPr>
              <w:t>0.115</w:t>
            </w:r>
          </w:p>
        </w:tc>
      </w:tr>
      <w:tr>
        <w:trPr>
          <w:trHeight w:val="245" w:hRule="exact"/>
        </w:trPr>
        <w:tc>
          <w:tcPr>
            <w:tcW w:w="23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26" w:lineRule="exact"/>
              <w:ind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稀释每股收益（元</w:t>
            </w:r>
            <w:r>
              <w:rPr>
                <w:rFonts w:ascii="Century Gothic" w:hAnsi="Century Gothic" w:cs="Century Gothic" w:eastAsia="Century Gothic" w:hint="default"/>
                <w:b/>
                <w:bCs/>
                <w:sz w:val="18"/>
                <w:szCs w:val="18"/>
              </w:rPr>
              <w:t>/</w:t>
            </w:r>
            <w:r>
              <w:rPr>
                <w:rFonts w:ascii="Microsoft JhengHei" w:hAnsi="Microsoft JhengHei" w:cs="Microsoft JhengHei" w:eastAsia="Microsoft JhengHei" w:hint="default"/>
                <w:b/>
                <w:bCs/>
                <w:sz w:val="18"/>
                <w:szCs w:val="18"/>
              </w:rPr>
              <w:t>股）</w:t>
            </w:r>
            <w:r>
              <w:rPr>
                <w:rFonts w:ascii="Microsoft JhengHei" w:hAnsi="Microsoft JhengHei" w:cs="Microsoft JhengHei" w:eastAsia="Microsoft JhengHei" w:hint="default"/>
                <w:sz w:val="18"/>
                <w:szCs w:val="18"/>
              </w:rPr>
            </w:r>
          </w:p>
        </w:tc>
        <w:tc>
          <w:tcPr>
            <w:tcW w:w="1312" w:type="dxa"/>
            <w:tcBorders>
              <w:top w:val="single" w:sz="4" w:space="0" w:color="000000"/>
              <w:left w:val="single" w:sz="13" w:space="0" w:color="E6E6E6"/>
              <w:bottom w:val="single" w:sz="4" w:space="0" w:color="000000"/>
              <w:right w:val="single" w:sz="4" w:space="0" w:color="000000"/>
            </w:tcBorders>
          </w:tcPr>
          <w:p>
            <w:pPr>
              <w:pStyle w:val="TableParagraph"/>
              <w:spacing w:line="240" w:lineRule="auto" w:before="7"/>
              <w:ind w:right="0"/>
              <w:jc w:val="center"/>
              <w:rPr>
                <w:rFonts w:ascii="Century Gothic" w:hAnsi="Century Gothic" w:cs="Century Gothic" w:eastAsia="Century Gothic" w:hint="default"/>
                <w:sz w:val="18"/>
                <w:szCs w:val="18"/>
              </w:rPr>
            </w:pPr>
            <w:r>
              <w:rPr>
                <w:rFonts w:ascii="Century Gothic"/>
                <w:sz w:val="18"/>
              </w:rPr>
              <w:t>0.021</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 w:right="0"/>
              <w:jc w:val="center"/>
              <w:rPr>
                <w:rFonts w:ascii="Century Gothic" w:hAnsi="Century Gothic" w:cs="Century Gothic" w:eastAsia="Century Gothic" w:hint="default"/>
                <w:sz w:val="18"/>
                <w:szCs w:val="18"/>
              </w:rPr>
            </w:pPr>
            <w:r>
              <w:rPr>
                <w:rFonts w:ascii="Century Gothic"/>
                <w:sz w:val="18"/>
              </w:rPr>
              <w:t>0.214</w:t>
            </w:r>
          </w:p>
        </w:tc>
        <w:tc>
          <w:tcPr>
            <w:tcW w:w="12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399" w:right="0"/>
              <w:jc w:val="left"/>
              <w:rPr>
                <w:rFonts w:ascii="Century Gothic" w:hAnsi="Century Gothic" w:cs="Century Gothic" w:eastAsia="Century Gothic" w:hint="default"/>
                <w:sz w:val="18"/>
                <w:szCs w:val="18"/>
              </w:rPr>
            </w:pPr>
            <w:r>
              <w:rPr>
                <w:rFonts w:ascii="Century Gothic"/>
                <w:sz w:val="18"/>
              </w:rPr>
              <w:t>0.178</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Century Gothic" w:hAnsi="Century Gothic" w:cs="Century Gothic" w:eastAsia="Century Gothic" w:hint="default"/>
                <w:sz w:val="18"/>
                <w:szCs w:val="18"/>
              </w:rPr>
            </w:pPr>
            <w:r>
              <w:rPr>
                <w:rFonts w:ascii="Century Gothic"/>
                <w:sz w:val="18"/>
              </w:rPr>
              <w:t>-88.20%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Century Gothic" w:hAnsi="Century Gothic" w:cs="Century Gothic" w:eastAsia="Century Gothic" w:hint="default"/>
                <w:sz w:val="18"/>
                <w:szCs w:val="18"/>
              </w:rPr>
            </w:pPr>
            <w:r>
              <w:rPr>
                <w:rFonts w:ascii="Century Gothic"/>
                <w:sz w:val="18"/>
              </w:rPr>
              <w:t>0.13</w:t>
            </w:r>
          </w:p>
        </w:tc>
        <w:tc>
          <w:tcPr>
            <w:tcW w:w="10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4" w:right="0"/>
              <w:jc w:val="left"/>
              <w:rPr>
                <w:rFonts w:ascii="Century Gothic" w:hAnsi="Century Gothic" w:cs="Century Gothic" w:eastAsia="Century Gothic" w:hint="default"/>
                <w:sz w:val="18"/>
                <w:szCs w:val="18"/>
              </w:rPr>
            </w:pPr>
            <w:r>
              <w:rPr>
                <w:rFonts w:ascii="Century Gothic"/>
                <w:sz w:val="18"/>
              </w:rPr>
              <w:t>0.115</w:t>
            </w:r>
          </w:p>
        </w:tc>
      </w:tr>
      <w:tr>
        <w:trPr>
          <w:trHeight w:val="478" w:hRule="exact"/>
        </w:trPr>
        <w:tc>
          <w:tcPr>
            <w:tcW w:w="23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86" w:lineRule="exact"/>
              <w:ind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扣除非经常性损益后的基</w:t>
            </w:r>
            <w:r>
              <w:rPr>
                <w:rFonts w:ascii="Microsoft JhengHei" w:hAnsi="Microsoft JhengHei" w:cs="Microsoft JhengHei" w:eastAsia="Microsoft JhengHei" w:hint="default"/>
                <w:sz w:val="18"/>
                <w:szCs w:val="18"/>
              </w:rPr>
            </w:r>
          </w:p>
          <w:p>
            <w:pPr>
              <w:pStyle w:val="TableParagraph"/>
              <w:spacing w:line="274" w:lineRule="exact"/>
              <w:ind w:right="1"/>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本每股收益（元</w:t>
            </w:r>
            <w:r>
              <w:rPr>
                <w:rFonts w:ascii="Century Gothic" w:hAnsi="Century Gothic" w:cs="Century Gothic" w:eastAsia="Century Gothic" w:hint="default"/>
                <w:b/>
                <w:bCs/>
                <w:sz w:val="18"/>
                <w:szCs w:val="18"/>
              </w:rPr>
              <w:t>/</w:t>
            </w:r>
            <w:r>
              <w:rPr>
                <w:rFonts w:ascii="Microsoft JhengHei" w:hAnsi="Microsoft JhengHei" w:cs="Microsoft JhengHei" w:eastAsia="Microsoft JhengHei" w:hint="default"/>
                <w:b/>
                <w:bCs/>
                <w:sz w:val="18"/>
                <w:szCs w:val="18"/>
              </w:rPr>
              <w:t>股）</w:t>
            </w:r>
            <w:r>
              <w:rPr>
                <w:rFonts w:ascii="Microsoft JhengHei" w:hAnsi="Microsoft JhengHei" w:cs="Microsoft JhengHei" w:eastAsia="Microsoft JhengHei" w:hint="default"/>
                <w:sz w:val="18"/>
                <w:szCs w:val="18"/>
              </w:rPr>
            </w:r>
          </w:p>
        </w:tc>
        <w:tc>
          <w:tcPr>
            <w:tcW w:w="1312" w:type="dxa"/>
            <w:tcBorders>
              <w:top w:val="single" w:sz="4" w:space="0" w:color="000000"/>
              <w:left w:val="single" w:sz="13" w:space="0" w:color="E6E6E6"/>
              <w:bottom w:val="single" w:sz="4" w:space="0" w:color="000000"/>
              <w:right w:val="single" w:sz="4" w:space="0" w:color="000000"/>
            </w:tcBorders>
          </w:tcPr>
          <w:p>
            <w:pPr>
              <w:pStyle w:val="TableParagraph"/>
              <w:spacing w:line="240" w:lineRule="auto" w:before="125"/>
              <w:ind w:right="0"/>
              <w:jc w:val="center"/>
              <w:rPr>
                <w:rFonts w:ascii="Century Gothic" w:hAnsi="Century Gothic" w:cs="Century Gothic" w:eastAsia="Century Gothic" w:hint="default"/>
                <w:sz w:val="18"/>
                <w:szCs w:val="18"/>
              </w:rPr>
            </w:pPr>
            <w:r>
              <w:rPr>
                <w:rFonts w:ascii="Century Gothic"/>
                <w:sz w:val="18"/>
              </w:rPr>
              <w:t>-0.050</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Century Gothic" w:hAnsi="Century Gothic" w:cs="Century Gothic" w:eastAsia="Century Gothic" w:hint="default"/>
                <w:sz w:val="18"/>
                <w:szCs w:val="18"/>
              </w:rPr>
            </w:pPr>
            <w:r>
              <w:rPr>
                <w:rFonts w:ascii="Century Gothic"/>
                <w:sz w:val="18"/>
              </w:rPr>
              <w:t>0.209</w:t>
            </w:r>
          </w:p>
        </w:tc>
        <w:tc>
          <w:tcPr>
            <w:tcW w:w="12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399" w:right="0"/>
              <w:jc w:val="left"/>
              <w:rPr>
                <w:rFonts w:ascii="Century Gothic" w:hAnsi="Century Gothic" w:cs="Century Gothic" w:eastAsia="Century Gothic" w:hint="default"/>
                <w:sz w:val="18"/>
                <w:szCs w:val="18"/>
              </w:rPr>
            </w:pPr>
            <w:r>
              <w:rPr>
                <w:rFonts w:ascii="Century Gothic"/>
                <w:sz w:val="18"/>
              </w:rPr>
              <w:t>0.174</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Century Gothic" w:hAnsi="Century Gothic" w:cs="Century Gothic" w:eastAsia="Century Gothic" w:hint="default"/>
                <w:sz w:val="18"/>
                <w:szCs w:val="18"/>
              </w:rPr>
            </w:pPr>
            <w:r>
              <w:rPr>
                <w:rFonts w:ascii="Century Gothic"/>
                <w:sz w:val="18"/>
              </w:rPr>
              <w:t>-128.74%</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Century Gothic" w:hAnsi="Century Gothic" w:cs="Century Gothic" w:eastAsia="Century Gothic" w:hint="default"/>
                <w:sz w:val="18"/>
                <w:szCs w:val="18"/>
              </w:rPr>
            </w:pPr>
            <w:r>
              <w:rPr>
                <w:rFonts w:ascii="Century Gothic"/>
                <w:sz w:val="18"/>
              </w:rPr>
              <w:t>0.080</w:t>
            </w:r>
          </w:p>
        </w:tc>
        <w:tc>
          <w:tcPr>
            <w:tcW w:w="10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93" w:right="0"/>
              <w:jc w:val="left"/>
              <w:rPr>
                <w:rFonts w:ascii="Century Gothic" w:hAnsi="Century Gothic" w:cs="Century Gothic" w:eastAsia="Century Gothic" w:hint="default"/>
                <w:sz w:val="18"/>
                <w:szCs w:val="18"/>
              </w:rPr>
            </w:pPr>
            <w:r>
              <w:rPr>
                <w:rFonts w:ascii="Century Gothic"/>
                <w:sz w:val="18"/>
              </w:rPr>
              <w:t>0.074</w:t>
            </w:r>
          </w:p>
        </w:tc>
      </w:tr>
      <w:tr>
        <w:trPr>
          <w:trHeight w:val="478" w:hRule="exact"/>
        </w:trPr>
        <w:tc>
          <w:tcPr>
            <w:tcW w:w="23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86" w:lineRule="exact"/>
              <w:ind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全面摊薄净资产收益率</w:t>
            </w:r>
            <w:r>
              <w:rPr>
                <w:rFonts w:ascii="Microsoft JhengHei" w:hAnsi="Microsoft JhengHei" w:cs="Microsoft JhengHei" w:eastAsia="Microsoft JhengHei" w:hint="default"/>
                <w:sz w:val="18"/>
                <w:szCs w:val="18"/>
              </w:rPr>
            </w:r>
          </w:p>
          <w:p>
            <w:pPr>
              <w:pStyle w:val="TableParagraph"/>
              <w:spacing w:line="274" w:lineRule="exact"/>
              <w:ind w:right="1"/>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w:t>
            </w:r>
            <w:r>
              <w:rPr>
                <w:rFonts w:ascii="Century Gothic" w:hAnsi="Century Gothic" w:cs="Century Gothic" w:eastAsia="Century Gothic" w:hint="default"/>
                <w:b/>
                <w:bCs/>
                <w:sz w:val="18"/>
                <w:szCs w:val="18"/>
              </w:rPr>
              <w:t>%</w:t>
            </w:r>
            <w:r>
              <w:rPr>
                <w:rFonts w:ascii="Microsoft JhengHei" w:hAnsi="Microsoft JhengHei" w:cs="Microsoft JhengHei" w:eastAsia="Microsoft JhengHei" w:hint="default"/>
                <w:b/>
                <w:bCs/>
                <w:sz w:val="18"/>
                <w:szCs w:val="18"/>
              </w:rPr>
              <w:t>）</w:t>
            </w:r>
            <w:r>
              <w:rPr>
                <w:rFonts w:ascii="Microsoft JhengHei" w:hAnsi="Microsoft JhengHei" w:cs="Microsoft JhengHei" w:eastAsia="Microsoft JhengHei" w:hint="default"/>
                <w:sz w:val="18"/>
                <w:szCs w:val="18"/>
              </w:rPr>
            </w:r>
          </w:p>
        </w:tc>
        <w:tc>
          <w:tcPr>
            <w:tcW w:w="1312" w:type="dxa"/>
            <w:tcBorders>
              <w:top w:val="single" w:sz="4" w:space="0" w:color="000000"/>
              <w:left w:val="single" w:sz="13" w:space="0" w:color="E6E6E6"/>
              <w:bottom w:val="single" w:sz="4" w:space="0" w:color="000000"/>
              <w:right w:val="single" w:sz="4" w:space="0" w:color="000000"/>
            </w:tcBorders>
          </w:tcPr>
          <w:p>
            <w:pPr>
              <w:pStyle w:val="TableParagraph"/>
              <w:spacing w:line="240" w:lineRule="auto" w:before="125"/>
              <w:ind w:right="1"/>
              <w:jc w:val="center"/>
              <w:rPr>
                <w:rFonts w:ascii="Century Gothic" w:hAnsi="Century Gothic" w:cs="Century Gothic" w:eastAsia="Century Gothic" w:hint="default"/>
                <w:sz w:val="18"/>
                <w:szCs w:val="18"/>
              </w:rPr>
            </w:pPr>
            <w:r>
              <w:rPr>
                <w:rFonts w:ascii="Century Gothic"/>
                <w:sz w:val="18"/>
              </w:rPr>
              <w:t>1.01%</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Century Gothic" w:hAnsi="Century Gothic" w:cs="Century Gothic" w:eastAsia="Century Gothic" w:hint="default"/>
                <w:sz w:val="18"/>
                <w:szCs w:val="18"/>
              </w:rPr>
            </w:pPr>
            <w:r>
              <w:rPr>
                <w:rFonts w:ascii="Century Gothic"/>
                <w:sz w:val="18"/>
              </w:rPr>
              <w:t>5.60%</w:t>
            </w:r>
          </w:p>
        </w:tc>
        <w:tc>
          <w:tcPr>
            <w:tcW w:w="12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379" w:right="0"/>
              <w:jc w:val="left"/>
              <w:rPr>
                <w:rFonts w:ascii="Century Gothic" w:hAnsi="Century Gothic" w:cs="Century Gothic" w:eastAsia="Century Gothic" w:hint="default"/>
                <w:sz w:val="18"/>
                <w:szCs w:val="18"/>
              </w:rPr>
            </w:pPr>
            <w:r>
              <w:rPr>
                <w:rFonts w:ascii="Century Gothic"/>
                <w:sz w:val="18"/>
              </w:rPr>
              <w:t>5.77%</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Century Gothic" w:hAnsi="Century Gothic" w:cs="Century Gothic" w:eastAsia="Century Gothic" w:hint="default"/>
                <w:sz w:val="18"/>
                <w:szCs w:val="18"/>
              </w:rPr>
            </w:pPr>
            <w:r>
              <w:rPr>
                <w:rFonts w:ascii="Century Gothic"/>
                <w:sz w:val="18"/>
              </w:rPr>
              <w:t>-4.76%</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Century Gothic" w:hAnsi="Century Gothic" w:cs="Century Gothic" w:eastAsia="Century Gothic" w:hint="default"/>
                <w:sz w:val="18"/>
                <w:szCs w:val="18"/>
              </w:rPr>
            </w:pPr>
            <w:r>
              <w:rPr>
                <w:rFonts w:ascii="Century Gothic"/>
                <w:sz w:val="18"/>
              </w:rPr>
              <w:t>3.63%</w:t>
            </w:r>
          </w:p>
        </w:tc>
        <w:tc>
          <w:tcPr>
            <w:tcW w:w="10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74" w:right="0"/>
              <w:jc w:val="left"/>
              <w:rPr>
                <w:rFonts w:ascii="Century Gothic" w:hAnsi="Century Gothic" w:cs="Century Gothic" w:eastAsia="Century Gothic" w:hint="default"/>
                <w:sz w:val="18"/>
                <w:szCs w:val="18"/>
              </w:rPr>
            </w:pPr>
            <w:r>
              <w:rPr>
                <w:rFonts w:ascii="Century Gothic"/>
                <w:sz w:val="18"/>
              </w:rPr>
              <w:t>3.11%</w:t>
            </w:r>
          </w:p>
        </w:tc>
      </w:tr>
      <w:tr>
        <w:trPr>
          <w:trHeight w:val="479" w:hRule="exact"/>
        </w:trPr>
        <w:tc>
          <w:tcPr>
            <w:tcW w:w="23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86" w:lineRule="exact"/>
              <w:ind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加权平均净资产收益率</w:t>
            </w:r>
            <w:r>
              <w:rPr>
                <w:rFonts w:ascii="Microsoft JhengHei" w:hAnsi="Microsoft JhengHei" w:cs="Microsoft JhengHei" w:eastAsia="Microsoft JhengHei" w:hint="default"/>
                <w:sz w:val="18"/>
                <w:szCs w:val="18"/>
              </w:rPr>
            </w:r>
          </w:p>
          <w:p>
            <w:pPr>
              <w:pStyle w:val="TableParagraph"/>
              <w:spacing w:line="274" w:lineRule="exact"/>
              <w:ind w:right="1"/>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w:t>
            </w:r>
            <w:r>
              <w:rPr>
                <w:rFonts w:ascii="Century Gothic" w:hAnsi="Century Gothic" w:cs="Century Gothic" w:eastAsia="Century Gothic" w:hint="default"/>
                <w:b/>
                <w:bCs/>
                <w:sz w:val="18"/>
                <w:szCs w:val="18"/>
              </w:rPr>
              <w:t>%</w:t>
            </w:r>
            <w:r>
              <w:rPr>
                <w:rFonts w:ascii="Microsoft JhengHei" w:hAnsi="Microsoft JhengHei" w:cs="Microsoft JhengHei" w:eastAsia="Microsoft JhengHei" w:hint="default"/>
                <w:b/>
                <w:bCs/>
                <w:sz w:val="18"/>
                <w:szCs w:val="18"/>
              </w:rPr>
              <w:t>）</w:t>
            </w:r>
            <w:r>
              <w:rPr>
                <w:rFonts w:ascii="Microsoft JhengHei" w:hAnsi="Microsoft JhengHei" w:cs="Microsoft JhengHei" w:eastAsia="Microsoft JhengHei" w:hint="default"/>
                <w:sz w:val="18"/>
                <w:szCs w:val="18"/>
              </w:rPr>
            </w:r>
          </w:p>
        </w:tc>
        <w:tc>
          <w:tcPr>
            <w:tcW w:w="1312" w:type="dxa"/>
            <w:tcBorders>
              <w:top w:val="single" w:sz="4" w:space="0" w:color="000000"/>
              <w:left w:val="single" w:sz="13" w:space="0" w:color="E6E6E6"/>
              <w:bottom w:val="single" w:sz="4" w:space="0" w:color="000000"/>
              <w:right w:val="single" w:sz="4" w:space="0" w:color="000000"/>
            </w:tcBorders>
          </w:tcPr>
          <w:p>
            <w:pPr>
              <w:pStyle w:val="TableParagraph"/>
              <w:spacing w:line="240" w:lineRule="auto" w:before="125"/>
              <w:ind w:right="1"/>
              <w:jc w:val="center"/>
              <w:rPr>
                <w:rFonts w:ascii="Century Gothic" w:hAnsi="Century Gothic" w:cs="Century Gothic" w:eastAsia="Century Gothic" w:hint="default"/>
                <w:sz w:val="18"/>
                <w:szCs w:val="18"/>
              </w:rPr>
            </w:pPr>
            <w:r>
              <w:rPr>
                <w:rFonts w:ascii="Century Gothic"/>
                <w:sz w:val="18"/>
              </w:rPr>
              <w:t>0.80%</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Century Gothic" w:hAnsi="Century Gothic" w:cs="Century Gothic" w:eastAsia="Century Gothic" w:hint="default"/>
                <w:sz w:val="18"/>
                <w:szCs w:val="18"/>
              </w:rPr>
            </w:pPr>
            <w:r>
              <w:rPr>
                <w:rFonts w:ascii="Century Gothic"/>
                <w:sz w:val="18"/>
              </w:rPr>
              <w:t>5.70%</w:t>
            </w:r>
          </w:p>
        </w:tc>
        <w:tc>
          <w:tcPr>
            <w:tcW w:w="12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379" w:right="0"/>
              <w:jc w:val="left"/>
              <w:rPr>
                <w:rFonts w:ascii="Century Gothic" w:hAnsi="Century Gothic" w:cs="Century Gothic" w:eastAsia="Century Gothic" w:hint="default"/>
                <w:sz w:val="18"/>
                <w:szCs w:val="18"/>
              </w:rPr>
            </w:pPr>
            <w:r>
              <w:rPr>
                <w:rFonts w:ascii="Century Gothic"/>
                <w:sz w:val="18"/>
              </w:rPr>
              <w:t>5.70%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Century Gothic" w:hAnsi="Century Gothic" w:cs="Century Gothic" w:eastAsia="Century Gothic" w:hint="default"/>
                <w:sz w:val="18"/>
                <w:szCs w:val="18"/>
              </w:rPr>
            </w:pPr>
            <w:r>
              <w:rPr>
                <w:rFonts w:ascii="Century Gothic"/>
                <w:sz w:val="18"/>
              </w:rPr>
              <w:t>-4.90%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Century Gothic" w:hAnsi="Century Gothic" w:cs="Century Gothic" w:eastAsia="Century Gothic" w:hint="default"/>
                <w:sz w:val="18"/>
                <w:szCs w:val="18"/>
              </w:rPr>
            </w:pPr>
            <w:r>
              <w:rPr>
                <w:rFonts w:ascii="Century Gothic"/>
                <w:sz w:val="18"/>
              </w:rPr>
              <w:t>3.41%</w:t>
            </w:r>
          </w:p>
        </w:tc>
        <w:tc>
          <w:tcPr>
            <w:tcW w:w="10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74" w:right="0"/>
              <w:jc w:val="left"/>
              <w:rPr>
                <w:rFonts w:ascii="Century Gothic" w:hAnsi="Century Gothic" w:cs="Century Gothic" w:eastAsia="Century Gothic" w:hint="default"/>
                <w:sz w:val="18"/>
                <w:szCs w:val="18"/>
              </w:rPr>
            </w:pPr>
            <w:r>
              <w:rPr>
                <w:rFonts w:ascii="Century Gothic"/>
                <w:sz w:val="18"/>
              </w:rPr>
              <w:t>3.04%</w:t>
            </w:r>
          </w:p>
        </w:tc>
      </w:tr>
      <w:tr>
        <w:trPr>
          <w:trHeight w:val="478" w:hRule="exact"/>
        </w:trPr>
        <w:tc>
          <w:tcPr>
            <w:tcW w:w="23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86" w:lineRule="exact"/>
              <w:ind w:left="175" w:right="0" w:hanging="12"/>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扣除非经常性损益后全面</w:t>
            </w:r>
            <w:r>
              <w:rPr>
                <w:rFonts w:ascii="Microsoft JhengHei" w:hAnsi="Microsoft JhengHei" w:cs="Microsoft JhengHei" w:eastAsia="Microsoft JhengHei" w:hint="default"/>
                <w:sz w:val="18"/>
                <w:szCs w:val="18"/>
              </w:rPr>
            </w:r>
          </w:p>
          <w:p>
            <w:pPr>
              <w:pStyle w:val="TableParagraph"/>
              <w:spacing w:line="274" w:lineRule="exact"/>
              <w:ind w:left="175"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摊薄净资产收益率（</w:t>
            </w:r>
            <w:r>
              <w:rPr>
                <w:rFonts w:ascii="Century Gothic" w:hAnsi="Century Gothic" w:cs="Century Gothic" w:eastAsia="Century Gothic" w:hint="default"/>
                <w:b/>
                <w:bCs/>
                <w:sz w:val="18"/>
                <w:szCs w:val="18"/>
              </w:rPr>
              <w:t>%</w:t>
            </w:r>
            <w:r>
              <w:rPr>
                <w:rFonts w:ascii="Microsoft JhengHei" w:hAnsi="Microsoft JhengHei" w:cs="Microsoft JhengHei" w:eastAsia="Microsoft JhengHei" w:hint="default"/>
                <w:b/>
                <w:bCs/>
                <w:sz w:val="18"/>
                <w:szCs w:val="18"/>
              </w:rPr>
              <w:t>）</w:t>
            </w:r>
            <w:r>
              <w:rPr>
                <w:rFonts w:ascii="Microsoft JhengHei" w:hAnsi="Microsoft JhengHei" w:cs="Microsoft JhengHei" w:eastAsia="Microsoft JhengHei" w:hint="default"/>
                <w:sz w:val="18"/>
                <w:szCs w:val="18"/>
              </w:rPr>
            </w:r>
          </w:p>
        </w:tc>
        <w:tc>
          <w:tcPr>
            <w:tcW w:w="1312" w:type="dxa"/>
            <w:tcBorders>
              <w:top w:val="single" w:sz="4" w:space="0" w:color="000000"/>
              <w:left w:val="single" w:sz="13" w:space="0" w:color="E6E6E6"/>
              <w:bottom w:val="single" w:sz="4" w:space="0" w:color="000000"/>
              <w:right w:val="single" w:sz="4" w:space="0" w:color="000000"/>
            </w:tcBorders>
          </w:tcPr>
          <w:p>
            <w:pPr>
              <w:pStyle w:val="TableParagraph"/>
              <w:spacing w:line="240" w:lineRule="auto" w:before="125"/>
              <w:ind w:right="1"/>
              <w:jc w:val="center"/>
              <w:rPr>
                <w:rFonts w:ascii="Century Gothic" w:hAnsi="Century Gothic" w:cs="Century Gothic" w:eastAsia="Century Gothic" w:hint="default"/>
                <w:sz w:val="18"/>
                <w:szCs w:val="18"/>
              </w:rPr>
            </w:pPr>
            <w:r>
              <w:rPr>
                <w:rFonts w:ascii="Century Gothic"/>
                <w:sz w:val="18"/>
              </w:rPr>
              <w:t>-2.33%</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Century Gothic" w:hAnsi="Century Gothic" w:cs="Century Gothic" w:eastAsia="Century Gothic" w:hint="default"/>
                <w:sz w:val="18"/>
                <w:szCs w:val="18"/>
              </w:rPr>
            </w:pPr>
            <w:r>
              <w:rPr>
                <w:rFonts w:ascii="Century Gothic"/>
                <w:sz w:val="18"/>
              </w:rPr>
              <w:t>5.45%</w:t>
            </w:r>
          </w:p>
        </w:tc>
        <w:tc>
          <w:tcPr>
            <w:tcW w:w="12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379" w:right="0"/>
              <w:jc w:val="left"/>
              <w:rPr>
                <w:rFonts w:ascii="Century Gothic" w:hAnsi="Century Gothic" w:cs="Century Gothic" w:eastAsia="Century Gothic" w:hint="default"/>
                <w:sz w:val="18"/>
                <w:szCs w:val="18"/>
              </w:rPr>
            </w:pPr>
            <w:r>
              <w:rPr>
                <w:rFonts w:ascii="Century Gothic"/>
                <w:sz w:val="18"/>
              </w:rPr>
              <w:t>5.63%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Century Gothic" w:hAnsi="Century Gothic" w:cs="Century Gothic" w:eastAsia="Century Gothic" w:hint="default"/>
                <w:sz w:val="18"/>
                <w:szCs w:val="18"/>
              </w:rPr>
            </w:pPr>
            <w:r>
              <w:rPr>
                <w:rFonts w:ascii="Century Gothic"/>
                <w:sz w:val="18"/>
              </w:rPr>
              <w:t>-7.96%</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Century Gothic" w:hAnsi="Century Gothic" w:cs="Century Gothic" w:eastAsia="Century Gothic" w:hint="default"/>
                <w:sz w:val="18"/>
                <w:szCs w:val="18"/>
              </w:rPr>
            </w:pPr>
            <w:r>
              <w:rPr>
                <w:rFonts w:ascii="Century Gothic"/>
                <w:sz w:val="18"/>
              </w:rPr>
              <w:t>2.48%</w:t>
            </w:r>
          </w:p>
        </w:tc>
        <w:tc>
          <w:tcPr>
            <w:tcW w:w="10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74" w:right="0"/>
              <w:jc w:val="left"/>
              <w:rPr>
                <w:rFonts w:ascii="Century Gothic" w:hAnsi="Century Gothic" w:cs="Century Gothic" w:eastAsia="Century Gothic" w:hint="default"/>
                <w:sz w:val="18"/>
                <w:szCs w:val="18"/>
              </w:rPr>
            </w:pPr>
            <w:r>
              <w:rPr>
                <w:rFonts w:ascii="Century Gothic"/>
                <w:sz w:val="18"/>
              </w:rPr>
              <w:t>1.98%</w:t>
            </w:r>
          </w:p>
        </w:tc>
      </w:tr>
      <w:tr>
        <w:trPr>
          <w:trHeight w:val="712" w:hRule="exact"/>
        </w:trPr>
        <w:tc>
          <w:tcPr>
            <w:tcW w:w="23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86" w:lineRule="exact"/>
              <w:ind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扣除非经常性损益后的加</w:t>
            </w:r>
            <w:r>
              <w:rPr>
                <w:rFonts w:ascii="Microsoft JhengHei" w:hAnsi="Microsoft JhengHei" w:cs="Microsoft JhengHei" w:eastAsia="Microsoft JhengHei" w:hint="default"/>
                <w:sz w:val="18"/>
                <w:szCs w:val="18"/>
              </w:rPr>
            </w:r>
          </w:p>
          <w:p>
            <w:pPr>
              <w:pStyle w:val="TableParagraph"/>
              <w:spacing w:line="234" w:lineRule="exact"/>
              <w:ind w:right="1"/>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权平均净资产收益率</w:t>
            </w:r>
            <w:r>
              <w:rPr>
                <w:rFonts w:ascii="Microsoft JhengHei" w:hAnsi="Microsoft JhengHei" w:cs="Microsoft JhengHei" w:eastAsia="Microsoft JhengHei" w:hint="default"/>
                <w:sz w:val="18"/>
                <w:szCs w:val="18"/>
              </w:rPr>
            </w:r>
          </w:p>
          <w:p>
            <w:pPr>
              <w:pStyle w:val="TableParagraph"/>
              <w:spacing w:line="274" w:lineRule="exact"/>
              <w:ind w:right="1"/>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w:t>
            </w:r>
            <w:r>
              <w:rPr>
                <w:rFonts w:ascii="Century Gothic" w:hAnsi="Century Gothic" w:cs="Century Gothic" w:eastAsia="Century Gothic" w:hint="default"/>
                <w:b/>
                <w:bCs/>
                <w:sz w:val="18"/>
                <w:szCs w:val="18"/>
              </w:rPr>
              <w:t>%</w:t>
            </w:r>
            <w:r>
              <w:rPr>
                <w:rFonts w:ascii="Microsoft JhengHei" w:hAnsi="Microsoft JhengHei" w:cs="Microsoft JhengHei" w:eastAsia="Microsoft JhengHei" w:hint="default"/>
                <w:b/>
                <w:bCs/>
                <w:sz w:val="18"/>
                <w:szCs w:val="18"/>
              </w:rPr>
              <w:t>）</w:t>
            </w:r>
            <w:r>
              <w:rPr>
                <w:rFonts w:ascii="Microsoft JhengHei" w:hAnsi="Microsoft JhengHei" w:cs="Microsoft JhengHei" w:eastAsia="Microsoft JhengHei" w:hint="default"/>
                <w:sz w:val="18"/>
                <w:szCs w:val="18"/>
              </w:rPr>
            </w:r>
          </w:p>
        </w:tc>
        <w:tc>
          <w:tcPr>
            <w:tcW w:w="1312" w:type="dxa"/>
            <w:tcBorders>
              <w:top w:val="single" w:sz="4" w:space="0" w:color="000000"/>
              <w:left w:val="single" w:sz="13" w:space="0" w:color="E6E6E6"/>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3"/>
                <w:szCs w:val="13"/>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-1.90%</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5.55%</w:t>
            </w:r>
          </w:p>
        </w:tc>
        <w:tc>
          <w:tcPr>
            <w:tcW w:w="12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3"/>
                <w:szCs w:val="13"/>
              </w:rPr>
            </w:pPr>
          </w:p>
          <w:p>
            <w:pPr>
              <w:pStyle w:val="TableParagraph"/>
              <w:spacing w:line="240" w:lineRule="auto"/>
              <w:ind w:left="379" w:right="0"/>
              <w:jc w:val="left"/>
              <w:rPr>
                <w:rFonts w:ascii="Century Gothic" w:hAnsi="Century Gothic" w:cs="Century Gothic" w:eastAsia="Century Gothic" w:hint="default"/>
                <w:sz w:val="18"/>
                <w:szCs w:val="18"/>
              </w:rPr>
            </w:pPr>
            <w:r>
              <w:rPr>
                <w:rFonts w:ascii="Century Gothic"/>
                <w:sz w:val="18"/>
              </w:rPr>
              <w:t>5.50%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-7.40%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2.04%</w:t>
            </w:r>
          </w:p>
        </w:tc>
        <w:tc>
          <w:tcPr>
            <w:tcW w:w="10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3"/>
                <w:szCs w:val="13"/>
              </w:rPr>
            </w:pPr>
          </w:p>
          <w:p>
            <w:pPr>
              <w:pStyle w:val="TableParagraph"/>
              <w:spacing w:line="240" w:lineRule="auto"/>
              <w:ind w:left="274" w:right="0"/>
              <w:jc w:val="left"/>
              <w:rPr>
                <w:rFonts w:ascii="Century Gothic" w:hAnsi="Century Gothic" w:cs="Century Gothic" w:eastAsia="Century Gothic" w:hint="default"/>
                <w:sz w:val="18"/>
                <w:szCs w:val="18"/>
              </w:rPr>
            </w:pPr>
            <w:r>
              <w:rPr>
                <w:rFonts w:ascii="Century Gothic"/>
                <w:sz w:val="18"/>
              </w:rPr>
              <w:t>1.94%</w:t>
            </w:r>
          </w:p>
        </w:tc>
      </w:tr>
      <w:tr>
        <w:trPr>
          <w:trHeight w:val="479" w:hRule="exact"/>
        </w:trPr>
        <w:tc>
          <w:tcPr>
            <w:tcW w:w="23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86" w:lineRule="exact"/>
              <w:ind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每股经营活动产生的现金</w:t>
            </w:r>
            <w:r>
              <w:rPr>
                <w:rFonts w:ascii="Microsoft JhengHei" w:hAnsi="Microsoft JhengHei" w:cs="Microsoft JhengHei" w:eastAsia="Microsoft JhengHei" w:hint="default"/>
                <w:sz w:val="18"/>
                <w:szCs w:val="18"/>
              </w:rPr>
            </w:r>
          </w:p>
          <w:p>
            <w:pPr>
              <w:pStyle w:val="TableParagraph"/>
              <w:spacing w:line="274" w:lineRule="exact"/>
              <w:ind w:right="1"/>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流量净额（元</w:t>
            </w:r>
            <w:r>
              <w:rPr>
                <w:rFonts w:ascii="Century Gothic" w:hAnsi="Century Gothic" w:cs="Century Gothic" w:eastAsia="Century Gothic" w:hint="default"/>
                <w:b/>
                <w:bCs/>
                <w:sz w:val="18"/>
                <w:szCs w:val="18"/>
              </w:rPr>
              <w:t>/</w:t>
            </w:r>
            <w:r>
              <w:rPr>
                <w:rFonts w:ascii="Microsoft JhengHei" w:hAnsi="Microsoft JhengHei" w:cs="Microsoft JhengHei" w:eastAsia="Microsoft JhengHei" w:hint="default"/>
                <w:b/>
                <w:bCs/>
                <w:sz w:val="18"/>
                <w:szCs w:val="18"/>
              </w:rPr>
              <w:t>股）</w:t>
            </w:r>
            <w:r>
              <w:rPr>
                <w:rFonts w:ascii="Microsoft JhengHei" w:hAnsi="Microsoft JhengHei" w:cs="Microsoft JhengHei" w:eastAsia="Microsoft JhengHei" w:hint="default"/>
                <w:sz w:val="18"/>
                <w:szCs w:val="18"/>
              </w:rPr>
            </w:r>
          </w:p>
        </w:tc>
        <w:tc>
          <w:tcPr>
            <w:tcW w:w="1312" w:type="dxa"/>
            <w:tcBorders>
              <w:top w:val="single" w:sz="4" w:space="0" w:color="000000"/>
              <w:left w:val="single" w:sz="13" w:space="0" w:color="E6E6E6"/>
              <w:bottom w:val="single" w:sz="4" w:space="0" w:color="000000"/>
              <w:right w:val="single" w:sz="4" w:space="0" w:color="000000"/>
            </w:tcBorders>
          </w:tcPr>
          <w:p>
            <w:pPr>
              <w:pStyle w:val="TableParagraph"/>
              <w:spacing w:line="240" w:lineRule="auto" w:before="125"/>
              <w:ind w:right="0"/>
              <w:jc w:val="center"/>
              <w:rPr>
                <w:rFonts w:ascii="Century Gothic" w:hAnsi="Century Gothic" w:cs="Century Gothic" w:eastAsia="Century Gothic" w:hint="default"/>
                <w:sz w:val="18"/>
                <w:szCs w:val="18"/>
              </w:rPr>
            </w:pPr>
            <w:r>
              <w:rPr>
                <w:rFonts w:ascii="Century Gothic"/>
                <w:sz w:val="18"/>
              </w:rPr>
              <w:t>0.312</w:t>
            </w:r>
          </w:p>
        </w:tc>
        <w:tc>
          <w:tcPr>
            <w:tcW w:w="1082" w:type="dxa"/>
            <w:tcBorders>
              <w:top w:val="single" w:sz="4" w:space="0" w:color="000000"/>
              <w:left w:val="single" w:sz="4" w:space="0" w:color="000000"/>
              <w:bottom w:val="single" w:sz="47" w:space="0" w:color="E6E6E6"/>
              <w:right w:val="single" w:sz="4" w:space="0" w:color="000000"/>
            </w:tcBorders>
          </w:tcPr>
          <w:p>
            <w:pPr>
              <w:pStyle w:val="TableParagraph"/>
              <w:spacing w:line="240" w:lineRule="auto" w:before="125"/>
              <w:ind w:left="1" w:right="0"/>
              <w:jc w:val="center"/>
              <w:rPr>
                <w:rFonts w:ascii="Century Gothic" w:hAnsi="Century Gothic" w:cs="Century Gothic" w:eastAsia="Century Gothic" w:hint="default"/>
                <w:sz w:val="18"/>
                <w:szCs w:val="18"/>
              </w:rPr>
            </w:pPr>
            <w:r>
              <w:rPr>
                <w:rFonts w:ascii="Century Gothic"/>
                <w:sz w:val="18"/>
              </w:rPr>
              <w:t>0.333</w:t>
            </w:r>
          </w:p>
        </w:tc>
        <w:tc>
          <w:tcPr>
            <w:tcW w:w="1260" w:type="dxa"/>
            <w:gridSpan w:val="2"/>
            <w:tcBorders>
              <w:top w:val="single" w:sz="4" w:space="0" w:color="000000"/>
              <w:left w:val="single" w:sz="4" w:space="0" w:color="000000"/>
              <w:bottom w:val="single" w:sz="47" w:space="0" w:color="E6E6E6"/>
              <w:right w:val="single" w:sz="4" w:space="0" w:color="000000"/>
            </w:tcBorders>
          </w:tcPr>
          <w:p>
            <w:pPr>
              <w:pStyle w:val="TableParagraph"/>
              <w:spacing w:line="240" w:lineRule="auto" w:before="125"/>
              <w:ind w:left="399" w:right="0"/>
              <w:jc w:val="left"/>
              <w:rPr>
                <w:rFonts w:ascii="Century Gothic" w:hAnsi="Century Gothic" w:cs="Century Gothic" w:eastAsia="Century Gothic" w:hint="default"/>
                <w:sz w:val="18"/>
                <w:szCs w:val="18"/>
              </w:rPr>
            </w:pPr>
            <w:r>
              <w:rPr>
                <w:rFonts w:ascii="Century Gothic"/>
                <w:sz w:val="18"/>
              </w:rPr>
              <w:t>0.333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Century Gothic" w:hAnsi="Century Gothic" w:cs="Century Gothic" w:eastAsia="Century Gothic" w:hint="default"/>
                <w:sz w:val="18"/>
                <w:szCs w:val="18"/>
              </w:rPr>
            </w:pPr>
            <w:r>
              <w:rPr>
                <w:rFonts w:ascii="Century Gothic"/>
                <w:sz w:val="18"/>
              </w:rPr>
              <w:t>-6.31%</w:t>
            </w:r>
          </w:p>
        </w:tc>
        <w:tc>
          <w:tcPr>
            <w:tcW w:w="1068" w:type="dxa"/>
            <w:tcBorders>
              <w:top w:val="single" w:sz="4" w:space="0" w:color="000000"/>
              <w:left w:val="single" w:sz="4" w:space="0" w:color="000000"/>
              <w:bottom w:val="single" w:sz="47" w:space="0" w:color="E6E6E6"/>
              <w:right w:val="single" w:sz="4" w:space="0" w:color="000000"/>
            </w:tcBorders>
          </w:tcPr>
          <w:p>
            <w:pPr>
              <w:pStyle w:val="TableParagraph"/>
              <w:spacing w:line="240" w:lineRule="auto" w:before="125"/>
              <w:ind w:left="1" w:right="0"/>
              <w:jc w:val="center"/>
              <w:rPr>
                <w:rFonts w:ascii="Century Gothic" w:hAnsi="Century Gothic" w:cs="Century Gothic" w:eastAsia="Century Gothic" w:hint="default"/>
                <w:sz w:val="18"/>
                <w:szCs w:val="18"/>
              </w:rPr>
            </w:pPr>
            <w:r>
              <w:rPr>
                <w:rFonts w:ascii="Century Gothic"/>
                <w:sz w:val="18"/>
              </w:rPr>
              <w:t>0.019</w:t>
            </w:r>
          </w:p>
        </w:tc>
        <w:tc>
          <w:tcPr>
            <w:tcW w:w="1050" w:type="dxa"/>
            <w:gridSpan w:val="2"/>
            <w:tcBorders>
              <w:top w:val="single" w:sz="4" w:space="0" w:color="000000"/>
              <w:left w:val="single" w:sz="4" w:space="0" w:color="000000"/>
              <w:bottom w:val="single" w:sz="47" w:space="0" w:color="E6E6E6"/>
              <w:right w:val="single" w:sz="4" w:space="0" w:color="000000"/>
            </w:tcBorders>
          </w:tcPr>
          <w:p>
            <w:pPr>
              <w:pStyle w:val="TableParagraph"/>
              <w:spacing w:line="240" w:lineRule="auto" w:before="125"/>
              <w:ind w:left="294" w:right="0"/>
              <w:jc w:val="left"/>
              <w:rPr>
                <w:rFonts w:ascii="Century Gothic" w:hAnsi="Century Gothic" w:cs="Century Gothic" w:eastAsia="Century Gothic" w:hint="default"/>
                <w:sz w:val="18"/>
                <w:szCs w:val="18"/>
              </w:rPr>
            </w:pPr>
            <w:r>
              <w:rPr>
                <w:rFonts w:ascii="Century Gothic"/>
                <w:sz w:val="18"/>
              </w:rPr>
              <w:t>0.019</w:t>
            </w:r>
          </w:p>
        </w:tc>
      </w:tr>
      <w:tr>
        <w:trPr>
          <w:trHeight w:val="121" w:hRule="exact"/>
        </w:trPr>
        <w:tc>
          <w:tcPr>
            <w:tcW w:w="2320" w:type="dxa"/>
            <w:vMerge w:val="restart"/>
            <w:tcBorders>
              <w:top w:val="single" w:sz="4" w:space="0" w:color="000000"/>
              <w:left w:val="single" w:sz="4" w:space="0" w:color="000000"/>
              <w:right w:val="single" w:sz="4" w:space="0" w:color="000000"/>
            </w:tcBorders>
            <w:shd w:val="clear" w:color="auto" w:fill="E6E6E6"/>
          </w:tcPr>
          <w:p>
            <w:pPr/>
          </w:p>
        </w:tc>
        <w:tc>
          <w:tcPr>
            <w:tcW w:w="1312" w:type="dxa"/>
            <w:vMerge w:val="restart"/>
            <w:tcBorders>
              <w:top w:val="single" w:sz="4" w:space="0" w:color="000000"/>
              <w:left w:val="single" w:sz="4" w:space="0" w:color="000000"/>
              <w:right w:val="single" w:sz="4" w:space="0" w:color="000000"/>
            </w:tcBorders>
            <w:shd w:val="clear" w:color="auto" w:fill="E6E6E6"/>
          </w:tcPr>
          <w:p>
            <w:pPr/>
          </w:p>
        </w:tc>
        <w:tc>
          <w:tcPr>
            <w:tcW w:w="2342" w:type="dxa"/>
            <w:gridSpan w:val="3"/>
            <w:tcBorders>
              <w:top w:val="single" w:sz="4" w:space="0" w:color="000000"/>
              <w:left w:val="single" w:sz="4" w:space="0" w:color="000000"/>
              <w:bottom w:val="nil" w:sz="6" w:space="0" w:color="auto"/>
              <w:right w:val="single" w:sz="4" w:space="0" w:color="000000"/>
            </w:tcBorders>
            <w:shd w:val="clear" w:color="auto" w:fill="E6E6E6"/>
          </w:tcPr>
          <w:p>
            <w:pPr/>
          </w:p>
        </w:tc>
        <w:tc>
          <w:tcPr>
            <w:tcW w:w="1558" w:type="dxa"/>
            <w:vMerge w:val="restart"/>
            <w:tcBorders>
              <w:top w:val="single" w:sz="4" w:space="0" w:color="000000"/>
              <w:left w:val="single" w:sz="4" w:space="0" w:color="000000"/>
              <w:right w:val="single" w:sz="4" w:space="0" w:color="000000"/>
            </w:tcBorders>
            <w:shd w:val="clear" w:color="auto" w:fill="E6E6E6"/>
          </w:tcPr>
          <w:p>
            <w:pPr>
              <w:pStyle w:val="TableParagraph"/>
              <w:spacing w:line="186" w:lineRule="exact"/>
              <w:ind w:right="1"/>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本年末比上年末增</w:t>
            </w:r>
            <w:r>
              <w:rPr>
                <w:rFonts w:ascii="Microsoft JhengHei" w:hAnsi="Microsoft JhengHei" w:cs="Microsoft JhengHei" w:eastAsia="Microsoft JhengHei" w:hint="default"/>
                <w:sz w:val="18"/>
                <w:szCs w:val="18"/>
              </w:rPr>
            </w:r>
          </w:p>
          <w:p>
            <w:pPr>
              <w:pStyle w:val="TableParagraph"/>
              <w:spacing w:line="263" w:lineRule="exact"/>
              <w:ind w:right="1"/>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减（％）</w:t>
            </w:r>
            <w:r>
              <w:rPr>
                <w:rFonts w:ascii="Microsoft JhengHei" w:hAnsi="Microsoft JhengHei" w:cs="Microsoft JhengHei" w:eastAsia="Microsoft JhengHei" w:hint="default"/>
                <w:sz w:val="18"/>
                <w:szCs w:val="18"/>
              </w:rPr>
            </w:r>
          </w:p>
        </w:tc>
        <w:tc>
          <w:tcPr>
            <w:tcW w:w="2118" w:type="dxa"/>
            <w:gridSpan w:val="3"/>
            <w:tcBorders>
              <w:top w:val="single" w:sz="4" w:space="0" w:color="000000"/>
              <w:left w:val="single" w:sz="4" w:space="0" w:color="000000"/>
              <w:bottom w:val="nil" w:sz="6" w:space="0" w:color="auto"/>
              <w:right w:val="single" w:sz="4" w:space="0" w:color="000000"/>
            </w:tcBorders>
            <w:shd w:val="clear" w:color="auto" w:fill="E6E6E6"/>
          </w:tcPr>
          <w:p>
            <w:pPr/>
          </w:p>
        </w:tc>
      </w:tr>
      <w:tr>
        <w:trPr>
          <w:trHeight w:val="123" w:hRule="exact"/>
        </w:trPr>
        <w:tc>
          <w:tcPr>
            <w:tcW w:w="2320" w:type="dxa"/>
            <w:vMerge/>
            <w:tcBorders>
              <w:left w:val="single" w:sz="4" w:space="0" w:color="000000"/>
              <w:bottom w:val="nil" w:sz="6" w:space="0" w:color="auto"/>
              <w:right w:val="single" w:sz="4" w:space="0" w:color="000000"/>
            </w:tcBorders>
            <w:shd w:val="clear" w:color="auto" w:fill="E6E6E6"/>
          </w:tcPr>
          <w:p>
            <w:pPr/>
          </w:p>
        </w:tc>
        <w:tc>
          <w:tcPr>
            <w:tcW w:w="1312" w:type="dxa"/>
            <w:vMerge/>
            <w:tcBorders>
              <w:left w:val="single" w:sz="4" w:space="0" w:color="000000"/>
              <w:bottom w:val="nil" w:sz="6" w:space="0" w:color="auto"/>
              <w:right w:val="single" w:sz="4" w:space="0" w:color="000000"/>
            </w:tcBorders>
            <w:shd w:val="clear" w:color="auto" w:fill="E6E6E6"/>
          </w:tcPr>
          <w:p>
            <w:pPr/>
          </w:p>
        </w:tc>
        <w:tc>
          <w:tcPr>
            <w:tcW w:w="2342" w:type="dxa"/>
            <w:gridSpan w:val="3"/>
            <w:vMerge w:val="restart"/>
            <w:tcBorders>
              <w:top w:val="nil" w:sz="6" w:space="0" w:color="auto"/>
              <w:left w:val="single" w:sz="4" w:space="0" w:color="000000"/>
              <w:right w:val="single" w:sz="4" w:space="0" w:color="000000"/>
            </w:tcBorders>
            <w:shd w:val="clear" w:color="auto" w:fill="E6E6E6"/>
          </w:tcPr>
          <w:p>
            <w:pPr>
              <w:pStyle w:val="TableParagraph"/>
              <w:spacing w:line="226" w:lineRule="exact"/>
              <w:ind w:left="762" w:right="0"/>
              <w:jc w:val="left"/>
              <w:rPr>
                <w:rFonts w:ascii="Microsoft JhengHei" w:hAnsi="Microsoft JhengHei" w:cs="Microsoft JhengHei" w:eastAsia="Microsoft JhengHei" w:hint="default"/>
                <w:sz w:val="18"/>
                <w:szCs w:val="18"/>
              </w:rPr>
            </w:pPr>
            <w:r>
              <w:rPr>
                <w:rFonts w:ascii="Century Gothic" w:hAnsi="Century Gothic" w:cs="Century Gothic" w:eastAsia="Century Gothic" w:hint="default"/>
                <w:b/>
                <w:bCs/>
                <w:sz w:val="18"/>
                <w:szCs w:val="18"/>
              </w:rPr>
              <w:t>2007</w:t>
            </w:r>
            <w:r>
              <w:rPr>
                <w:rFonts w:ascii="Century Gothic" w:hAnsi="Century Gothic" w:cs="Century Gothic" w:eastAsia="Century Gothic" w:hint="default"/>
                <w:b/>
                <w:bCs/>
                <w:spacing w:val="-7"/>
                <w:sz w:val="18"/>
                <w:szCs w:val="18"/>
              </w:rPr>
              <w:t> </w:t>
            </w:r>
            <w:r>
              <w:rPr>
                <w:rFonts w:ascii="Microsoft JhengHei" w:hAnsi="Microsoft JhengHei" w:cs="Microsoft JhengHei" w:eastAsia="Microsoft JhengHei" w:hint="default"/>
                <w:b/>
                <w:bCs/>
                <w:sz w:val="18"/>
                <w:szCs w:val="18"/>
              </w:rPr>
              <w:t>年末</w:t>
            </w:r>
            <w:r>
              <w:rPr>
                <w:rFonts w:ascii="Microsoft JhengHei" w:hAnsi="Microsoft JhengHei" w:cs="Microsoft JhengHei" w:eastAsia="Microsoft JhengHei" w:hint="default"/>
                <w:sz w:val="18"/>
                <w:szCs w:val="18"/>
              </w:rPr>
            </w:r>
          </w:p>
        </w:tc>
        <w:tc>
          <w:tcPr>
            <w:tcW w:w="1558" w:type="dxa"/>
            <w:vMerge/>
            <w:tcBorders>
              <w:left w:val="single" w:sz="4" w:space="0" w:color="000000"/>
              <w:right w:val="single" w:sz="4" w:space="0" w:color="000000"/>
            </w:tcBorders>
            <w:shd w:val="clear" w:color="auto" w:fill="E6E6E6"/>
          </w:tcPr>
          <w:p>
            <w:pPr/>
          </w:p>
        </w:tc>
        <w:tc>
          <w:tcPr>
            <w:tcW w:w="2118" w:type="dxa"/>
            <w:gridSpan w:val="3"/>
            <w:vMerge w:val="restart"/>
            <w:tcBorders>
              <w:top w:val="nil" w:sz="6" w:space="0" w:color="auto"/>
              <w:left w:val="single" w:sz="4" w:space="0" w:color="000000"/>
              <w:right w:val="single" w:sz="4" w:space="0" w:color="000000"/>
            </w:tcBorders>
            <w:shd w:val="clear" w:color="auto" w:fill="E6E6E6"/>
          </w:tcPr>
          <w:p>
            <w:pPr>
              <w:pStyle w:val="TableParagraph"/>
              <w:spacing w:line="226" w:lineRule="exact"/>
              <w:ind w:left="650" w:right="0"/>
              <w:jc w:val="left"/>
              <w:rPr>
                <w:rFonts w:ascii="Microsoft JhengHei" w:hAnsi="Microsoft JhengHei" w:cs="Microsoft JhengHei" w:eastAsia="Microsoft JhengHei" w:hint="default"/>
                <w:sz w:val="18"/>
                <w:szCs w:val="18"/>
              </w:rPr>
            </w:pPr>
            <w:r>
              <w:rPr>
                <w:rFonts w:ascii="Century Gothic" w:hAnsi="Century Gothic" w:cs="Century Gothic" w:eastAsia="Century Gothic" w:hint="default"/>
                <w:b/>
                <w:bCs/>
                <w:sz w:val="18"/>
                <w:szCs w:val="18"/>
              </w:rPr>
              <w:t>2006</w:t>
            </w:r>
            <w:r>
              <w:rPr>
                <w:rFonts w:ascii="Century Gothic" w:hAnsi="Century Gothic" w:cs="Century Gothic" w:eastAsia="Century Gothic" w:hint="default"/>
                <w:b/>
                <w:bCs/>
                <w:spacing w:val="-7"/>
                <w:sz w:val="18"/>
                <w:szCs w:val="18"/>
              </w:rPr>
              <w:t> </w:t>
            </w:r>
            <w:r>
              <w:rPr>
                <w:rFonts w:ascii="Microsoft JhengHei" w:hAnsi="Microsoft JhengHei" w:cs="Microsoft JhengHei" w:eastAsia="Microsoft JhengHei" w:hint="default"/>
                <w:b/>
                <w:bCs/>
                <w:sz w:val="18"/>
                <w:szCs w:val="18"/>
              </w:rPr>
              <w:t>年末</w:t>
            </w:r>
            <w:r>
              <w:rPr>
                <w:rFonts w:ascii="Microsoft JhengHei" w:hAnsi="Microsoft JhengHei" w:cs="Microsoft JhengHei" w:eastAsia="Microsoft JhengHei" w:hint="default"/>
                <w:sz w:val="18"/>
                <w:szCs w:val="18"/>
              </w:rPr>
            </w:r>
          </w:p>
        </w:tc>
      </w:tr>
      <w:tr>
        <w:trPr>
          <w:trHeight w:val="174" w:hRule="exact"/>
        </w:trPr>
        <w:tc>
          <w:tcPr>
            <w:tcW w:w="2320" w:type="dxa"/>
            <w:tcBorders>
              <w:top w:val="nil" w:sz="6" w:space="0" w:color="auto"/>
              <w:left w:val="single" w:sz="4" w:space="0" w:color="000000"/>
              <w:bottom w:val="nil" w:sz="6" w:space="0" w:color="auto"/>
              <w:right w:val="single" w:sz="4" w:space="0" w:color="000000"/>
            </w:tcBorders>
            <w:shd w:val="clear" w:color="auto" w:fill="E6E6E6"/>
          </w:tcPr>
          <w:p>
            <w:pPr/>
          </w:p>
        </w:tc>
        <w:tc>
          <w:tcPr>
            <w:tcW w:w="1312" w:type="dxa"/>
            <w:tcBorders>
              <w:top w:val="nil" w:sz="6" w:space="0" w:color="auto"/>
              <w:left w:val="single" w:sz="4" w:space="0" w:color="000000"/>
              <w:bottom w:val="nil" w:sz="6" w:space="0" w:color="auto"/>
              <w:right w:val="single" w:sz="4" w:space="0" w:color="000000"/>
            </w:tcBorders>
            <w:shd w:val="clear" w:color="auto" w:fill="E6E6E6"/>
          </w:tcPr>
          <w:p>
            <w:pPr>
              <w:pStyle w:val="TableParagraph"/>
              <w:spacing w:line="214" w:lineRule="exact"/>
              <w:ind w:left="10" w:right="0"/>
              <w:jc w:val="center"/>
              <w:rPr>
                <w:rFonts w:ascii="Microsoft JhengHei" w:hAnsi="Microsoft JhengHei" w:cs="Microsoft JhengHei" w:eastAsia="Microsoft JhengHei" w:hint="default"/>
                <w:sz w:val="18"/>
                <w:szCs w:val="18"/>
              </w:rPr>
            </w:pPr>
            <w:r>
              <w:rPr>
                <w:rFonts w:ascii="Century Gothic" w:hAnsi="Century Gothic" w:cs="Century Gothic" w:eastAsia="Century Gothic" w:hint="default"/>
                <w:b/>
                <w:bCs/>
                <w:sz w:val="18"/>
                <w:szCs w:val="18"/>
              </w:rPr>
              <w:t>2008</w:t>
            </w:r>
            <w:r>
              <w:rPr>
                <w:rFonts w:ascii="Century Gothic" w:hAnsi="Century Gothic" w:cs="Century Gothic" w:eastAsia="Century Gothic" w:hint="default"/>
                <w:b/>
                <w:bCs/>
                <w:spacing w:val="-7"/>
                <w:sz w:val="18"/>
                <w:szCs w:val="18"/>
              </w:rPr>
              <w:t> </w:t>
            </w:r>
            <w:r>
              <w:rPr>
                <w:rFonts w:ascii="Microsoft JhengHei" w:hAnsi="Microsoft JhengHei" w:cs="Microsoft JhengHei" w:eastAsia="Microsoft JhengHei" w:hint="default"/>
                <w:b/>
                <w:bCs/>
                <w:sz w:val="18"/>
                <w:szCs w:val="18"/>
              </w:rPr>
              <w:t>年末</w:t>
            </w:r>
            <w:r>
              <w:rPr>
                <w:rFonts w:ascii="Microsoft JhengHei" w:hAnsi="Microsoft JhengHei" w:cs="Microsoft JhengHei" w:eastAsia="Microsoft JhengHei" w:hint="default"/>
                <w:sz w:val="18"/>
                <w:szCs w:val="18"/>
              </w:rPr>
            </w:r>
          </w:p>
        </w:tc>
        <w:tc>
          <w:tcPr>
            <w:tcW w:w="2342" w:type="dxa"/>
            <w:gridSpan w:val="3"/>
            <w:vMerge/>
            <w:tcBorders>
              <w:left w:val="single" w:sz="4" w:space="0" w:color="000000"/>
              <w:bottom w:val="single" w:sz="4" w:space="0" w:color="000000"/>
              <w:right w:val="single" w:sz="4" w:space="0" w:color="000000"/>
            </w:tcBorders>
            <w:shd w:val="clear" w:color="auto" w:fill="E6E6E6"/>
          </w:tcPr>
          <w:p>
            <w:pPr/>
          </w:p>
        </w:tc>
        <w:tc>
          <w:tcPr>
            <w:tcW w:w="1558" w:type="dxa"/>
            <w:vMerge/>
            <w:tcBorders>
              <w:left w:val="single" w:sz="4" w:space="0" w:color="000000"/>
              <w:bottom w:val="single" w:sz="4" w:space="0" w:color="000000"/>
              <w:right w:val="single" w:sz="4" w:space="0" w:color="000000"/>
            </w:tcBorders>
            <w:shd w:val="clear" w:color="auto" w:fill="E6E6E6"/>
          </w:tcPr>
          <w:p>
            <w:pPr/>
          </w:p>
        </w:tc>
        <w:tc>
          <w:tcPr>
            <w:tcW w:w="2118" w:type="dxa"/>
            <w:gridSpan w:val="3"/>
            <w:vMerge/>
            <w:tcBorders>
              <w:left w:val="single" w:sz="4" w:space="0" w:color="000000"/>
              <w:bottom w:val="single" w:sz="4" w:space="0" w:color="000000"/>
              <w:right w:val="single" w:sz="4" w:space="0" w:color="000000"/>
            </w:tcBorders>
            <w:shd w:val="clear" w:color="auto" w:fill="E6E6E6"/>
          </w:tcPr>
          <w:p>
            <w:pPr/>
          </w:p>
        </w:tc>
      </w:tr>
      <w:tr>
        <w:trPr>
          <w:trHeight w:val="302" w:hRule="exact"/>
        </w:trPr>
        <w:tc>
          <w:tcPr>
            <w:tcW w:w="2320" w:type="dxa"/>
            <w:tcBorders>
              <w:top w:val="nil" w:sz="6" w:space="0" w:color="auto"/>
              <w:left w:val="single" w:sz="4" w:space="0" w:color="000000"/>
              <w:bottom w:val="single" w:sz="4" w:space="0" w:color="000000"/>
              <w:right w:val="single" w:sz="4" w:space="0" w:color="000000"/>
            </w:tcBorders>
            <w:shd w:val="clear" w:color="auto" w:fill="E6E6E6"/>
          </w:tcPr>
          <w:p>
            <w:pPr/>
          </w:p>
        </w:tc>
        <w:tc>
          <w:tcPr>
            <w:tcW w:w="1312" w:type="dxa"/>
            <w:tcBorders>
              <w:top w:val="nil" w:sz="6" w:space="0" w:color="auto"/>
              <w:left w:val="single" w:sz="4" w:space="0" w:color="000000"/>
              <w:bottom w:val="single" w:sz="4" w:space="0" w:color="000000"/>
              <w:right w:val="single" w:sz="4" w:space="0" w:color="000000"/>
            </w:tcBorders>
            <w:shd w:val="clear" w:color="auto" w:fill="E6E6E6"/>
          </w:tcPr>
          <w:p>
            <w:pPr/>
          </w:p>
        </w:tc>
        <w:tc>
          <w:tcPr>
            <w:tcW w:w="1301"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5" w:lineRule="exact"/>
              <w:ind w:left="375"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调整前</w:t>
            </w:r>
            <w:r>
              <w:rPr>
                <w:rFonts w:ascii="Microsoft JhengHei" w:hAnsi="Microsoft JhengHei" w:cs="Microsoft JhengHei" w:eastAsia="Microsoft JhengHei" w:hint="default"/>
                <w:sz w:val="18"/>
                <w:szCs w:val="18"/>
              </w:rPr>
            </w:r>
          </w:p>
        </w:tc>
        <w:tc>
          <w:tcPr>
            <w:tcW w:w="104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5" w:lineRule="exact"/>
              <w:ind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调整后</w:t>
            </w:r>
            <w:r>
              <w:rPr>
                <w:rFonts w:ascii="Microsoft JhengHei" w:hAnsi="Microsoft JhengHei" w:cs="Microsoft JhengHei" w:eastAsia="Microsoft JhengHei" w:hint="default"/>
                <w:sz w:val="18"/>
                <w:szCs w:val="18"/>
              </w:rPr>
            </w:r>
          </w:p>
        </w:tc>
        <w:tc>
          <w:tcPr>
            <w:tcW w:w="155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5" w:lineRule="exact"/>
              <w:ind w:right="2"/>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调整后</w:t>
            </w:r>
            <w:r>
              <w:rPr>
                <w:rFonts w:ascii="Microsoft JhengHei" w:hAnsi="Microsoft JhengHei" w:cs="Microsoft JhengHei" w:eastAsia="Microsoft JhengHei" w:hint="default"/>
                <w:sz w:val="18"/>
                <w:szCs w:val="18"/>
              </w:rPr>
            </w:r>
          </w:p>
        </w:tc>
        <w:tc>
          <w:tcPr>
            <w:tcW w:w="1301"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5" w:lineRule="exact"/>
              <w:ind w:left="375"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调整前</w:t>
            </w:r>
            <w:r>
              <w:rPr>
                <w:rFonts w:ascii="Microsoft JhengHei" w:hAnsi="Microsoft JhengHei" w:cs="Microsoft JhengHei" w:eastAsia="Microsoft JhengHei" w:hint="default"/>
                <w:sz w:val="18"/>
                <w:szCs w:val="18"/>
              </w:rPr>
            </w:r>
          </w:p>
        </w:tc>
        <w:tc>
          <w:tcPr>
            <w:tcW w:w="81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85" w:lineRule="exact"/>
              <w:ind w:right="1"/>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调整后</w:t>
            </w:r>
            <w:r>
              <w:rPr>
                <w:rFonts w:ascii="Microsoft JhengHei" w:hAnsi="Microsoft JhengHei" w:cs="Microsoft JhengHei" w:eastAsia="Microsoft JhengHei" w:hint="default"/>
                <w:sz w:val="18"/>
                <w:szCs w:val="18"/>
              </w:rPr>
            </w:r>
          </w:p>
        </w:tc>
      </w:tr>
      <w:tr>
        <w:trPr>
          <w:trHeight w:val="479" w:hRule="exact"/>
        </w:trPr>
        <w:tc>
          <w:tcPr>
            <w:tcW w:w="23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86" w:lineRule="exact"/>
              <w:ind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归属于上市公司股东的每</w:t>
            </w:r>
            <w:r>
              <w:rPr>
                <w:rFonts w:ascii="Microsoft JhengHei" w:hAnsi="Microsoft JhengHei" w:cs="Microsoft JhengHei" w:eastAsia="Microsoft JhengHei" w:hint="default"/>
                <w:sz w:val="18"/>
                <w:szCs w:val="18"/>
              </w:rPr>
            </w:r>
          </w:p>
          <w:p>
            <w:pPr>
              <w:pStyle w:val="TableParagraph"/>
              <w:spacing w:line="274" w:lineRule="exact"/>
              <w:ind w:right="1"/>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股净资产（元</w:t>
            </w:r>
            <w:r>
              <w:rPr>
                <w:rFonts w:ascii="Century Gothic" w:hAnsi="Century Gothic" w:cs="Century Gothic" w:eastAsia="Century Gothic" w:hint="default"/>
                <w:b/>
                <w:bCs/>
                <w:sz w:val="18"/>
                <w:szCs w:val="18"/>
              </w:rPr>
              <w:t>/</w:t>
            </w:r>
            <w:r>
              <w:rPr>
                <w:rFonts w:ascii="Microsoft JhengHei" w:hAnsi="Microsoft JhengHei" w:cs="Microsoft JhengHei" w:eastAsia="Microsoft JhengHei" w:hint="default"/>
                <w:b/>
                <w:bCs/>
                <w:sz w:val="18"/>
                <w:szCs w:val="18"/>
              </w:rPr>
              <w:t>股）</w:t>
            </w:r>
            <w:r>
              <w:rPr>
                <w:rFonts w:ascii="Microsoft JhengHei" w:hAnsi="Microsoft JhengHei" w:cs="Microsoft JhengHei" w:eastAsia="Microsoft JhengHei" w:hint="default"/>
                <w:sz w:val="18"/>
                <w:szCs w:val="18"/>
              </w:rPr>
            </w:r>
          </w:p>
        </w:tc>
        <w:tc>
          <w:tcPr>
            <w:tcW w:w="1312" w:type="dxa"/>
            <w:tcBorders>
              <w:top w:val="single" w:sz="4" w:space="0" w:color="000000"/>
              <w:left w:val="single" w:sz="13" w:space="0" w:color="E6E6E6"/>
              <w:bottom w:val="single" w:sz="4" w:space="0" w:color="000000"/>
              <w:right w:val="single" w:sz="4" w:space="0" w:color="000000"/>
            </w:tcBorders>
          </w:tcPr>
          <w:p>
            <w:pPr>
              <w:pStyle w:val="TableParagraph"/>
              <w:spacing w:line="240" w:lineRule="auto" w:before="125"/>
              <w:ind w:right="0"/>
              <w:jc w:val="center"/>
              <w:rPr>
                <w:rFonts w:ascii="Century Gothic" w:hAnsi="Century Gothic" w:cs="Century Gothic" w:eastAsia="Century Gothic" w:hint="default"/>
                <w:sz w:val="18"/>
                <w:szCs w:val="18"/>
              </w:rPr>
            </w:pPr>
            <w:r>
              <w:rPr>
                <w:rFonts w:ascii="Century Gothic"/>
                <w:sz w:val="18"/>
              </w:rPr>
              <w:t>2.136</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422" w:right="0"/>
              <w:jc w:val="left"/>
              <w:rPr>
                <w:rFonts w:ascii="Century Gothic" w:hAnsi="Century Gothic" w:cs="Century Gothic" w:eastAsia="Century Gothic" w:hint="default"/>
                <w:sz w:val="18"/>
                <w:szCs w:val="18"/>
              </w:rPr>
            </w:pPr>
            <w:r>
              <w:rPr>
                <w:rFonts w:ascii="Century Gothic"/>
                <w:sz w:val="18"/>
              </w:rPr>
              <w:t>3.825</w:t>
            </w: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0"/>
              <w:jc w:val="center"/>
              <w:rPr>
                <w:rFonts w:ascii="Century Gothic" w:hAnsi="Century Gothic" w:cs="Century Gothic" w:eastAsia="Century Gothic" w:hint="default"/>
                <w:sz w:val="18"/>
                <w:szCs w:val="18"/>
              </w:rPr>
            </w:pPr>
            <w:r>
              <w:rPr>
                <w:rFonts w:ascii="Century Gothic"/>
                <w:sz w:val="18"/>
              </w:rPr>
              <w:t>3.71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
              <w:jc w:val="center"/>
              <w:rPr>
                <w:rFonts w:ascii="Century Gothic" w:hAnsi="Century Gothic" w:cs="Century Gothic" w:eastAsia="Century Gothic" w:hint="default"/>
                <w:sz w:val="18"/>
                <w:szCs w:val="18"/>
              </w:rPr>
            </w:pPr>
            <w:r>
              <w:rPr>
                <w:rFonts w:ascii="Century Gothic"/>
                <w:sz w:val="18"/>
              </w:rPr>
              <w:t>-42.43%</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422" w:right="0"/>
              <w:jc w:val="left"/>
              <w:rPr>
                <w:rFonts w:ascii="Century Gothic" w:hAnsi="Century Gothic" w:cs="Century Gothic" w:eastAsia="Century Gothic" w:hint="default"/>
                <w:sz w:val="18"/>
                <w:szCs w:val="18"/>
              </w:rPr>
            </w:pPr>
            <w:r>
              <w:rPr>
                <w:rFonts w:ascii="Century Gothic"/>
                <w:sz w:val="18"/>
              </w:rPr>
              <w:t>3.629</w:t>
            </w:r>
          </w:p>
        </w:tc>
        <w:tc>
          <w:tcPr>
            <w:tcW w:w="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
              <w:jc w:val="center"/>
              <w:rPr>
                <w:rFonts w:ascii="Century Gothic" w:hAnsi="Century Gothic" w:cs="Century Gothic" w:eastAsia="Century Gothic" w:hint="default"/>
                <w:sz w:val="18"/>
                <w:szCs w:val="18"/>
              </w:rPr>
            </w:pPr>
            <w:r>
              <w:rPr>
                <w:rFonts w:ascii="Century Gothic"/>
                <w:sz w:val="18"/>
              </w:rPr>
              <w:t>3.711</w:t>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14"/>
        <w:rPr>
          <w:rFonts w:ascii="Microsoft JhengHei" w:hAnsi="Microsoft JhengHei" w:cs="Microsoft JhengHei" w:eastAsia="Microsoft JhengHei" w:hint="default"/>
          <w:b/>
          <w:bCs/>
          <w:sz w:val="15"/>
          <w:szCs w:val="15"/>
        </w:rPr>
      </w:pPr>
    </w:p>
    <w:p>
      <w:pPr>
        <w:pStyle w:val="Heading1"/>
        <w:spacing w:line="240" w:lineRule="auto" w:before="13"/>
        <w:ind w:left="3923" w:right="3827"/>
        <w:jc w:val="center"/>
        <w:rPr>
          <w:b w:val="0"/>
          <w:bCs w:val="0"/>
        </w:rPr>
      </w:pPr>
      <w:bookmarkStart w:name="_TOC_250008" w:id="4"/>
      <w:r>
        <w:rPr/>
        <w:t>三</w:t>
      </w:r>
      <w:r>
        <w:rPr>
          <w:spacing w:val="1"/>
        </w:rPr>
        <w:t> </w:t>
      </w:r>
      <w:r>
        <w:rPr/>
        <w:t>股本变动及股东情况</w:t>
      </w:r>
      <w:bookmarkEnd w:id="4"/>
      <w:r>
        <w:rPr>
          <w:b w:val="0"/>
          <w:bCs w:val="0"/>
        </w:rPr>
      </w:r>
    </w:p>
    <w:p>
      <w:pPr>
        <w:pStyle w:val="Heading2"/>
        <w:spacing w:line="240" w:lineRule="auto" w:before="106"/>
        <w:ind w:left="821" w:right="0"/>
        <w:jc w:val="left"/>
        <w:rPr>
          <w:b w:val="0"/>
          <w:bCs w:val="0"/>
        </w:rPr>
      </w:pPr>
      <w:r>
        <w:rPr/>
        <w:t>（一）股本变动情况</w:t>
      </w:r>
      <w:r>
        <w:rPr>
          <w:b w:val="0"/>
          <w:bCs w:val="0"/>
        </w:rPr>
      </w:r>
    </w:p>
    <w:p>
      <w:pPr>
        <w:pStyle w:val="Heading2"/>
        <w:tabs>
          <w:tab w:pos="5739" w:val="left" w:leader="none"/>
        </w:tabs>
        <w:spacing w:line="240" w:lineRule="auto" w:before="14"/>
        <w:ind w:left="821" w:right="0"/>
        <w:jc w:val="left"/>
        <w:rPr>
          <w:b w:val="0"/>
          <w:bCs w:val="0"/>
        </w:rPr>
      </w:pPr>
      <w:r>
        <w:rPr>
          <w:rFonts w:ascii="Century Gothic" w:hAnsi="Century Gothic" w:cs="Century Gothic" w:eastAsia="Century Gothic" w:hint="default"/>
          <w:spacing w:val="-1"/>
        </w:rPr>
        <w:t>1.</w:t>
      </w:r>
      <w:r>
        <w:rPr>
          <w:spacing w:val="-1"/>
        </w:rPr>
        <w:t>公司股份变动情况表</w:t>
        <w:tab/>
      </w:r>
      <w:r>
        <w:rPr/>
        <w:t>单位：股</w:t>
      </w:r>
      <w:r>
        <w:rPr>
          <w:b w:val="0"/>
          <w:bCs w:val="0"/>
        </w:rPr>
      </w:r>
    </w:p>
    <w:tbl>
      <w:tblPr>
        <w:tblW w:w="0" w:type="auto"/>
        <w:jc w:val="left"/>
        <w:tblInd w:w="203" w:type="dxa"/>
        <w:tblLayout w:type="fixed"/>
        <w:tblCellMar>
          <w:top w:w="0" w:type="dxa"/>
          <w:left w:w="0" w:type="dxa"/>
          <w:bottom w:w="0" w:type="dxa"/>
          <w:right w:w="0" w:type="dxa"/>
        </w:tblCellMar>
        <w:tblLook w:val="01E0"/>
      </w:tblPr>
      <w:tblGrid>
        <w:gridCol w:w="1786"/>
        <w:gridCol w:w="1289"/>
        <w:gridCol w:w="840"/>
        <w:gridCol w:w="630"/>
        <w:gridCol w:w="1154"/>
        <w:gridCol w:w="664"/>
        <w:gridCol w:w="806"/>
        <w:gridCol w:w="1156"/>
        <w:gridCol w:w="1260"/>
        <w:gridCol w:w="840"/>
      </w:tblGrid>
      <w:tr>
        <w:trPr>
          <w:trHeight w:val="390" w:hRule="exact"/>
        </w:trPr>
        <w:tc>
          <w:tcPr>
            <w:tcW w:w="1786" w:type="dxa"/>
            <w:tcBorders>
              <w:top w:val="single" w:sz="4" w:space="0" w:color="000000"/>
              <w:left w:val="single" w:sz="4" w:space="0" w:color="000000"/>
              <w:bottom w:val="single" w:sz="4" w:space="0" w:color="000000"/>
              <w:right w:val="single" w:sz="4" w:space="0" w:color="000000"/>
            </w:tcBorders>
            <w:shd w:val="clear" w:color="auto" w:fill="E6E6E6"/>
          </w:tcPr>
          <w:p>
            <w:pPr/>
          </w:p>
        </w:tc>
        <w:tc>
          <w:tcPr>
            <w:tcW w:w="2129"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12" w:lineRule="exact"/>
              <w:ind w:left="558"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本次变动前</w:t>
            </w:r>
            <w:r>
              <w:rPr>
                <w:rFonts w:ascii="Microsoft JhengHei" w:hAnsi="Microsoft JhengHei" w:cs="Microsoft JhengHei" w:eastAsia="Microsoft JhengHei" w:hint="default"/>
                <w:sz w:val="20"/>
                <w:szCs w:val="20"/>
              </w:rPr>
            </w:r>
          </w:p>
        </w:tc>
        <w:tc>
          <w:tcPr>
            <w:tcW w:w="4410" w:type="dxa"/>
            <w:gridSpan w:val="5"/>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12" w:lineRule="exact"/>
              <w:ind w:left="1196"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本次变动增减（</w:t>
            </w:r>
            <w:r>
              <w:rPr>
                <w:rFonts w:ascii="Century Gothic" w:hAnsi="Century Gothic" w:cs="Century Gothic" w:eastAsia="Century Gothic" w:hint="default"/>
                <w:b/>
                <w:bCs/>
                <w:sz w:val="20"/>
                <w:szCs w:val="20"/>
              </w:rPr>
              <w:t>+</w:t>
            </w:r>
            <w:r>
              <w:rPr>
                <w:rFonts w:ascii="Microsoft JhengHei" w:hAnsi="Microsoft JhengHei" w:cs="Microsoft JhengHei" w:eastAsia="Microsoft JhengHei" w:hint="default"/>
                <w:b/>
                <w:bCs/>
                <w:sz w:val="20"/>
                <w:szCs w:val="20"/>
              </w:rPr>
              <w:t>，</w:t>
            </w:r>
            <w:r>
              <w:rPr>
                <w:rFonts w:ascii="Century Gothic" w:hAnsi="Century Gothic" w:cs="Century Gothic" w:eastAsia="Century Gothic" w:hint="default"/>
                <w:b/>
                <w:bCs/>
                <w:sz w:val="20"/>
                <w:szCs w:val="20"/>
              </w:rPr>
              <w:t>-</w:t>
            </w:r>
            <w:r>
              <w:rPr>
                <w:rFonts w:ascii="Microsoft JhengHei" w:hAnsi="Microsoft JhengHei" w:cs="Microsoft JhengHei" w:eastAsia="Microsoft JhengHei" w:hint="default"/>
                <w:b/>
                <w:bCs/>
                <w:sz w:val="20"/>
                <w:szCs w:val="20"/>
              </w:rPr>
              <w:t>）</w:t>
            </w:r>
            <w:r>
              <w:rPr>
                <w:rFonts w:ascii="Microsoft JhengHei" w:hAnsi="Microsoft JhengHei" w:cs="Microsoft JhengHei" w:eastAsia="Microsoft JhengHei" w:hint="default"/>
                <w:sz w:val="20"/>
                <w:szCs w:val="20"/>
              </w:rPr>
            </w:r>
          </w:p>
        </w:tc>
        <w:tc>
          <w:tcPr>
            <w:tcW w:w="2100"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12" w:lineRule="exact"/>
              <w:ind w:left="543"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本次变动后</w:t>
            </w:r>
            <w:r>
              <w:rPr>
                <w:rFonts w:ascii="Microsoft JhengHei" w:hAnsi="Microsoft JhengHei" w:cs="Microsoft JhengHei" w:eastAsia="Microsoft JhengHei" w:hint="default"/>
                <w:sz w:val="20"/>
                <w:szCs w:val="20"/>
              </w:rPr>
            </w:r>
          </w:p>
        </w:tc>
      </w:tr>
      <w:tr>
        <w:trPr>
          <w:trHeight w:val="1004" w:hRule="exact"/>
        </w:trPr>
        <w:tc>
          <w:tcPr>
            <w:tcW w:w="1786" w:type="dxa"/>
            <w:tcBorders>
              <w:top w:val="single" w:sz="4" w:space="0" w:color="000000"/>
              <w:left w:val="single" w:sz="4" w:space="0" w:color="000000"/>
              <w:bottom w:val="single" w:sz="4" w:space="0" w:color="000000"/>
              <w:right w:val="single" w:sz="4" w:space="0" w:color="000000"/>
            </w:tcBorders>
            <w:shd w:val="clear" w:color="auto" w:fill="E6E6E6"/>
          </w:tcPr>
          <w:p>
            <w:pPr/>
          </w:p>
        </w:tc>
        <w:tc>
          <w:tcPr>
            <w:tcW w:w="128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0"/>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数量</w:t>
            </w:r>
            <w:r>
              <w:rPr>
                <w:rFonts w:ascii="Microsoft JhengHei" w:hAnsi="Microsoft JhengHei" w:cs="Microsoft JhengHei" w:eastAsia="Microsoft JhengHei" w:hint="default"/>
                <w:sz w:val="20"/>
                <w:szCs w:val="20"/>
              </w:rPr>
            </w:r>
          </w:p>
        </w:tc>
        <w:tc>
          <w:tcPr>
            <w:tcW w:w="8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0"/>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center"/>
              <w:rPr>
                <w:rFonts w:ascii="Century Gothic" w:hAnsi="Century Gothic" w:cs="Century Gothic" w:eastAsia="Century Gothic" w:hint="default"/>
                <w:sz w:val="20"/>
                <w:szCs w:val="20"/>
              </w:rPr>
            </w:pPr>
            <w:r>
              <w:rPr>
                <w:rFonts w:ascii="Microsoft JhengHei" w:hAnsi="Microsoft JhengHei" w:cs="Microsoft JhengHei" w:eastAsia="Microsoft JhengHei" w:hint="default"/>
                <w:b/>
                <w:bCs/>
                <w:sz w:val="20"/>
                <w:szCs w:val="20"/>
              </w:rPr>
              <w:t>比例</w:t>
            </w:r>
            <w:r>
              <w:rPr>
                <w:rFonts w:ascii="Century Gothic" w:hAnsi="Century Gothic" w:cs="Century Gothic" w:eastAsia="Century Gothic" w:hint="default"/>
                <w:b/>
                <w:bCs/>
                <w:sz w:val="20"/>
                <w:szCs w:val="20"/>
              </w:rPr>
              <w:t>%</w:t>
            </w:r>
            <w:r>
              <w:rPr>
                <w:rFonts w:ascii="Century Gothic" w:hAnsi="Century Gothic" w:cs="Century Gothic" w:eastAsia="Century Gothic" w:hint="default"/>
                <w:sz w:val="20"/>
                <w:szCs w:val="20"/>
              </w:rPr>
            </w:r>
          </w:p>
        </w:tc>
        <w:tc>
          <w:tcPr>
            <w:tcW w:w="63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7"/>
              <w:ind w:right="0"/>
              <w:jc w:val="left"/>
              <w:rPr>
                <w:rFonts w:ascii="Microsoft JhengHei" w:hAnsi="Microsoft JhengHei" w:cs="Microsoft JhengHei" w:eastAsia="Microsoft JhengHei" w:hint="default"/>
                <w:b/>
                <w:bCs/>
                <w:sz w:val="12"/>
                <w:szCs w:val="12"/>
              </w:rPr>
            </w:pPr>
          </w:p>
          <w:p>
            <w:pPr>
              <w:pStyle w:val="TableParagraph"/>
              <w:spacing w:line="180" w:lineRule="auto"/>
              <w:ind w:left="129" w:right="128"/>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pacing w:val="-21"/>
                <w:sz w:val="20"/>
                <w:szCs w:val="20"/>
              </w:rPr>
              <w:t>发行</w:t>
            </w:r>
            <w:r>
              <w:rPr>
                <w:rFonts w:ascii="Microsoft JhengHei" w:hAnsi="Microsoft JhengHei" w:cs="Microsoft JhengHei" w:eastAsia="Microsoft JhengHei" w:hint="default"/>
                <w:b/>
                <w:bCs/>
                <w:spacing w:val="-21"/>
                <w:w w:val="100"/>
                <w:sz w:val="20"/>
                <w:szCs w:val="20"/>
              </w:rPr>
              <w:t> </w:t>
            </w:r>
            <w:r>
              <w:rPr>
                <w:rFonts w:ascii="Microsoft JhengHei" w:hAnsi="Microsoft JhengHei" w:cs="Microsoft JhengHei" w:eastAsia="Microsoft JhengHei" w:hint="default"/>
                <w:b/>
                <w:bCs/>
                <w:spacing w:val="-21"/>
                <w:sz w:val="20"/>
                <w:szCs w:val="20"/>
              </w:rPr>
              <w:t>新股</w:t>
            </w:r>
            <w:r>
              <w:rPr>
                <w:rFonts w:ascii="Microsoft JhengHei" w:hAnsi="Microsoft JhengHei" w:cs="Microsoft JhengHei" w:eastAsia="Microsoft JhengHei" w:hint="default"/>
                <w:sz w:val="20"/>
                <w:szCs w:val="20"/>
              </w:rPr>
            </w:r>
          </w:p>
        </w:tc>
        <w:tc>
          <w:tcPr>
            <w:tcW w:w="115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0"/>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pacing w:val="-21"/>
                <w:sz w:val="20"/>
                <w:szCs w:val="20"/>
              </w:rPr>
              <w:t>送股</w:t>
            </w:r>
            <w:r>
              <w:rPr>
                <w:rFonts w:ascii="Microsoft JhengHei" w:hAnsi="Microsoft JhengHei" w:cs="Microsoft JhengHei" w:eastAsia="Microsoft JhengHei" w:hint="default"/>
                <w:sz w:val="20"/>
                <w:szCs w:val="20"/>
              </w:rPr>
            </w:r>
          </w:p>
        </w:tc>
        <w:tc>
          <w:tcPr>
            <w:tcW w:w="66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80" w:lineRule="auto" w:before="85"/>
              <w:ind w:left="145" w:right="146"/>
              <w:jc w:val="both"/>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pacing w:val="-21"/>
                <w:sz w:val="20"/>
                <w:szCs w:val="20"/>
              </w:rPr>
              <w:t>公积</w:t>
            </w:r>
            <w:r>
              <w:rPr>
                <w:rFonts w:ascii="Microsoft JhengHei" w:hAnsi="Microsoft JhengHei" w:cs="Microsoft JhengHei" w:eastAsia="Microsoft JhengHei" w:hint="default"/>
                <w:b/>
                <w:bCs/>
                <w:spacing w:val="-21"/>
                <w:w w:val="100"/>
                <w:sz w:val="20"/>
                <w:szCs w:val="20"/>
              </w:rPr>
              <w:t> </w:t>
            </w:r>
            <w:r>
              <w:rPr>
                <w:rFonts w:ascii="Microsoft JhengHei" w:hAnsi="Microsoft JhengHei" w:cs="Microsoft JhengHei" w:eastAsia="Microsoft JhengHei" w:hint="default"/>
                <w:b/>
                <w:bCs/>
                <w:spacing w:val="-21"/>
                <w:sz w:val="20"/>
                <w:szCs w:val="20"/>
              </w:rPr>
              <w:t>金转</w:t>
            </w:r>
            <w:r>
              <w:rPr>
                <w:rFonts w:ascii="Microsoft JhengHei" w:hAnsi="Microsoft JhengHei" w:cs="Microsoft JhengHei" w:eastAsia="Microsoft JhengHei" w:hint="default"/>
                <w:b/>
                <w:bCs/>
                <w:spacing w:val="-21"/>
                <w:w w:val="100"/>
                <w:sz w:val="20"/>
                <w:szCs w:val="20"/>
              </w:rPr>
              <w:t> </w:t>
            </w:r>
            <w:r>
              <w:rPr>
                <w:rFonts w:ascii="Microsoft JhengHei" w:hAnsi="Microsoft JhengHei" w:cs="Microsoft JhengHei" w:eastAsia="Microsoft JhengHei" w:hint="default"/>
                <w:b/>
                <w:bCs/>
                <w:sz w:val="20"/>
                <w:szCs w:val="20"/>
              </w:rPr>
              <w:t>股</w:t>
            </w:r>
            <w:r>
              <w:rPr>
                <w:rFonts w:ascii="Microsoft JhengHei" w:hAnsi="Microsoft JhengHei" w:cs="Microsoft JhengHei" w:eastAsia="Microsoft JhengHei" w:hint="default"/>
                <w:sz w:val="20"/>
                <w:szCs w:val="20"/>
              </w:rPr>
            </w:r>
          </w:p>
        </w:tc>
        <w:tc>
          <w:tcPr>
            <w:tcW w:w="80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0"/>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其他</w:t>
            </w:r>
            <w:r>
              <w:rPr>
                <w:rFonts w:ascii="Microsoft JhengHei" w:hAnsi="Microsoft JhengHei" w:cs="Microsoft JhengHei" w:eastAsia="Microsoft JhengHei" w:hint="default"/>
                <w:sz w:val="20"/>
                <w:szCs w:val="20"/>
              </w:rPr>
            </w:r>
          </w:p>
        </w:tc>
        <w:tc>
          <w:tcPr>
            <w:tcW w:w="115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0"/>
              <w:ind w:right="0"/>
              <w:jc w:val="left"/>
              <w:rPr>
                <w:rFonts w:ascii="Microsoft JhengHei" w:hAnsi="Microsoft JhengHei" w:cs="Microsoft JhengHei" w:eastAsia="Microsoft JhengHei" w:hint="default"/>
                <w:b/>
                <w:bCs/>
                <w:sz w:val="15"/>
                <w:szCs w:val="15"/>
              </w:rPr>
            </w:pPr>
          </w:p>
          <w:p>
            <w:pPr>
              <w:pStyle w:val="TableParagraph"/>
              <w:spacing w:line="240" w:lineRule="auto"/>
              <w:ind w:right="5"/>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小计</w:t>
            </w:r>
            <w:r>
              <w:rPr>
                <w:rFonts w:ascii="Microsoft JhengHei" w:hAnsi="Microsoft JhengHei" w:cs="Microsoft JhengHei" w:eastAsia="Microsoft JhengHei" w:hint="default"/>
                <w:sz w:val="20"/>
                <w:szCs w:val="20"/>
              </w:rPr>
            </w:r>
          </w:p>
        </w:tc>
        <w:tc>
          <w:tcPr>
            <w:tcW w:w="12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0"/>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数量</w:t>
            </w:r>
            <w:r>
              <w:rPr>
                <w:rFonts w:ascii="Microsoft JhengHei" w:hAnsi="Microsoft JhengHei" w:cs="Microsoft JhengHei" w:eastAsia="Microsoft JhengHei" w:hint="default"/>
                <w:sz w:val="20"/>
                <w:szCs w:val="20"/>
              </w:rPr>
            </w:r>
          </w:p>
        </w:tc>
        <w:tc>
          <w:tcPr>
            <w:tcW w:w="8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0"/>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center"/>
              <w:rPr>
                <w:rFonts w:ascii="Century Gothic" w:hAnsi="Century Gothic" w:cs="Century Gothic" w:eastAsia="Century Gothic" w:hint="default"/>
                <w:sz w:val="20"/>
                <w:szCs w:val="20"/>
              </w:rPr>
            </w:pPr>
            <w:r>
              <w:rPr>
                <w:rFonts w:ascii="Microsoft JhengHei" w:hAnsi="Microsoft JhengHei" w:cs="Microsoft JhengHei" w:eastAsia="Microsoft JhengHei" w:hint="default"/>
                <w:b/>
                <w:bCs/>
                <w:sz w:val="20"/>
                <w:szCs w:val="20"/>
              </w:rPr>
              <w:t>比例</w:t>
            </w:r>
            <w:r>
              <w:rPr>
                <w:rFonts w:ascii="Century Gothic" w:hAnsi="Century Gothic" w:cs="Century Gothic" w:eastAsia="Century Gothic" w:hint="default"/>
                <w:b/>
                <w:bCs/>
                <w:sz w:val="20"/>
                <w:szCs w:val="20"/>
              </w:rPr>
              <w:t>%</w:t>
            </w:r>
            <w:r>
              <w:rPr>
                <w:rFonts w:ascii="Century Gothic" w:hAnsi="Century Gothic" w:cs="Century Gothic" w:eastAsia="Century Gothic" w:hint="default"/>
                <w:sz w:val="20"/>
                <w:szCs w:val="20"/>
              </w:rPr>
            </w:r>
          </w:p>
        </w:tc>
      </w:tr>
      <w:tr>
        <w:trPr>
          <w:trHeight w:val="390" w:hRule="exact"/>
        </w:trPr>
        <w:tc>
          <w:tcPr>
            <w:tcW w:w="178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13" w:lineRule="exact"/>
              <w:ind w:left="103"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pacing w:val="-21"/>
                <w:sz w:val="20"/>
                <w:szCs w:val="20"/>
              </w:rPr>
              <w:t>一</w:t>
            </w:r>
            <w:r>
              <w:rPr>
                <w:rFonts w:ascii="Tahoma" w:hAnsi="Tahoma" w:cs="Tahoma" w:eastAsia="Tahoma" w:hint="default"/>
                <w:b/>
                <w:bCs/>
                <w:spacing w:val="-21"/>
                <w:sz w:val="20"/>
                <w:szCs w:val="20"/>
              </w:rPr>
              <w:t>.</w:t>
            </w:r>
            <w:r>
              <w:rPr>
                <w:rFonts w:ascii="Microsoft JhengHei" w:hAnsi="Microsoft JhengHei" w:cs="Microsoft JhengHei" w:eastAsia="Microsoft JhengHei" w:hint="default"/>
                <w:b/>
                <w:bCs/>
                <w:spacing w:val="-21"/>
                <w:sz w:val="20"/>
                <w:szCs w:val="20"/>
              </w:rPr>
              <w:t>有限售条件股份</w:t>
            </w:r>
            <w:r>
              <w:rPr>
                <w:rFonts w:ascii="Microsoft JhengHei" w:hAnsi="Microsoft JhengHei" w:cs="Microsoft JhengHei" w:eastAsia="Microsoft JhengHei" w:hint="default"/>
                <w:sz w:val="20"/>
                <w:szCs w:val="20"/>
              </w:rPr>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Century Gothic" w:hAnsi="Century Gothic" w:cs="Century Gothic" w:eastAsia="Century Gothic" w:hint="default"/>
                <w:sz w:val="18"/>
                <w:szCs w:val="18"/>
              </w:rPr>
            </w:pPr>
            <w:r>
              <w:rPr>
                <w:rFonts w:ascii="Century Gothic"/>
                <w:sz w:val="18"/>
              </w:rPr>
              <w:t>219,302,352</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
              <w:jc w:val="center"/>
              <w:rPr>
                <w:rFonts w:ascii="Century Gothic" w:hAnsi="Century Gothic" w:cs="Century Gothic" w:eastAsia="Century Gothic" w:hint="default"/>
                <w:sz w:val="18"/>
                <w:szCs w:val="18"/>
              </w:rPr>
            </w:pPr>
            <w:r>
              <w:rPr>
                <w:rFonts w:ascii="Century Gothic"/>
                <w:sz w:val="18"/>
              </w:rPr>
              <w:t>47.83%</w:t>
            </w:r>
          </w:p>
        </w:tc>
        <w:tc>
          <w:tcPr>
            <w:tcW w:w="630"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
              <w:jc w:val="center"/>
              <w:rPr>
                <w:rFonts w:ascii="Century Gothic" w:hAnsi="Century Gothic" w:cs="Century Gothic" w:eastAsia="Century Gothic" w:hint="default"/>
                <w:sz w:val="18"/>
                <w:szCs w:val="18"/>
              </w:rPr>
            </w:pPr>
            <w:r>
              <w:rPr>
                <w:rFonts w:ascii="Century Gothic"/>
                <w:sz w:val="18"/>
              </w:rPr>
              <w:t>43,864,220</w:t>
            </w:r>
          </w:p>
        </w:tc>
        <w:tc>
          <w:tcPr>
            <w:tcW w:w="664" w:type="dxa"/>
            <w:tcBorders>
              <w:top w:val="single" w:sz="4" w:space="0" w:color="000000"/>
              <w:left w:val="single" w:sz="4" w:space="0" w:color="000000"/>
              <w:bottom w:val="single" w:sz="4" w:space="0" w:color="000000"/>
              <w:right w:val="single" w:sz="4" w:space="0" w:color="000000"/>
            </w:tcBorders>
          </w:tcPr>
          <w:p>
            <w:pP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Century Gothic" w:hAnsi="Century Gothic" w:cs="Century Gothic" w:eastAsia="Century Gothic" w:hint="default"/>
                <w:sz w:val="18"/>
                <w:szCs w:val="18"/>
              </w:rPr>
            </w:pPr>
            <w:r>
              <w:rPr>
                <w:rFonts w:ascii="Century Gothic"/>
                <w:sz w:val="18"/>
              </w:rPr>
              <w:t>18,750</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
              <w:jc w:val="center"/>
              <w:rPr>
                <w:rFonts w:ascii="Century Gothic" w:hAnsi="Century Gothic" w:cs="Century Gothic" w:eastAsia="Century Gothic" w:hint="default"/>
                <w:sz w:val="18"/>
                <w:szCs w:val="18"/>
              </w:rPr>
            </w:pPr>
            <w:r>
              <w:rPr>
                <w:rFonts w:ascii="Century Gothic"/>
                <w:sz w:val="18"/>
              </w:rPr>
              <w:t>43,882,970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Century Gothic" w:hAnsi="Century Gothic" w:cs="Century Gothic" w:eastAsia="Century Gothic" w:hint="default"/>
                <w:sz w:val="18"/>
                <w:szCs w:val="18"/>
              </w:rPr>
            </w:pPr>
            <w:r>
              <w:rPr>
                <w:rFonts w:ascii="Century Gothic"/>
                <w:sz w:val="18"/>
              </w:rPr>
              <w:t>263,185,322</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
              <w:jc w:val="center"/>
              <w:rPr>
                <w:rFonts w:ascii="Century Gothic" w:hAnsi="Century Gothic" w:cs="Century Gothic" w:eastAsia="Century Gothic" w:hint="default"/>
                <w:sz w:val="18"/>
                <w:szCs w:val="18"/>
              </w:rPr>
            </w:pPr>
            <w:r>
              <w:rPr>
                <w:rFonts w:ascii="Century Gothic"/>
                <w:sz w:val="18"/>
              </w:rPr>
              <w:t>47.84%</w:t>
            </w:r>
          </w:p>
        </w:tc>
      </w:tr>
      <w:tr>
        <w:trPr>
          <w:trHeight w:val="390" w:hRule="exact"/>
        </w:trPr>
        <w:tc>
          <w:tcPr>
            <w:tcW w:w="178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8"/>
              <w:ind w:left="103" w:right="0"/>
              <w:jc w:val="left"/>
              <w:rPr>
                <w:rFonts w:ascii="宋体" w:hAnsi="宋体" w:cs="宋体" w:eastAsia="宋体" w:hint="default"/>
                <w:sz w:val="20"/>
                <w:szCs w:val="20"/>
              </w:rPr>
            </w:pPr>
            <w:r>
              <w:rPr>
                <w:rFonts w:ascii="Tahoma" w:hAnsi="Tahoma" w:cs="Tahoma" w:eastAsia="Tahoma" w:hint="default"/>
                <w:sz w:val="20"/>
                <w:szCs w:val="20"/>
              </w:rPr>
              <w:t>1</w:t>
            </w:r>
            <w:r>
              <w:rPr>
                <w:rFonts w:ascii="Tahoma" w:hAnsi="Tahoma" w:cs="Tahoma" w:eastAsia="Tahoma" w:hint="default"/>
                <w:spacing w:val="-39"/>
                <w:sz w:val="20"/>
                <w:szCs w:val="20"/>
              </w:rPr>
              <w:t> </w:t>
            </w:r>
            <w:r>
              <w:rPr>
                <w:rFonts w:ascii="Tahoma" w:hAnsi="Tahoma" w:cs="Tahoma" w:eastAsia="Tahoma" w:hint="default"/>
                <w:spacing w:val="-21"/>
                <w:sz w:val="20"/>
                <w:szCs w:val="20"/>
              </w:rPr>
              <w:t>.</w:t>
            </w:r>
            <w:r>
              <w:rPr>
                <w:rFonts w:ascii="宋体" w:hAnsi="宋体" w:cs="宋体" w:eastAsia="宋体" w:hint="default"/>
                <w:spacing w:val="-21"/>
                <w:sz w:val="20"/>
                <w:szCs w:val="20"/>
              </w:rPr>
              <w:t>国家持股</w:t>
            </w:r>
            <w:r>
              <w:rPr>
                <w:rFonts w:ascii="宋体" w:hAnsi="宋体" w:cs="宋体" w:eastAsia="宋体" w:hint="default"/>
                <w:sz w:val="20"/>
                <w:szCs w:val="20"/>
              </w:rPr>
            </w:r>
          </w:p>
        </w:tc>
        <w:tc>
          <w:tcPr>
            <w:tcW w:w="1289"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630"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806"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0" w:footer="864" w:top="1340" w:bottom="1060" w:left="880" w:right="280"/>
        </w:sectPr>
      </w:pPr>
    </w:p>
    <w:p>
      <w:pPr>
        <w:spacing w:line="240" w:lineRule="auto" w:before="9"/>
        <w:rPr>
          <w:rFonts w:ascii="Microsoft JhengHei" w:hAnsi="Microsoft JhengHei" w:cs="Microsoft JhengHei" w:eastAsia="Microsoft JhengHei" w:hint="default"/>
          <w:b/>
          <w:bCs/>
          <w:sz w:val="4"/>
          <w:szCs w:val="4"/>
        </w:rPr>
      </w:pPr>
    </w:p>
    <w:tbl>
      <w:tblPr>
        <w:tblW w:w="0" w:type="auto"/>
        <w:jc w:val="left"/>
        <w:tblInd w:w="103" w:type="dxa"/>
        <w:tblLayout w:type="fixed"/>
        <w:tblCellMar>
          <w:top w:w="0" w:type="dxa"/>
          <w:left w:w="0" w:type="dxa"/>
          <w:bottom w:w="0" w:type="dxa"/>
          <w:right w:w="0" w:type="dxa"/>
        </w:tblCellMar>
        <w:tblLook w:val="01E0"/>
      </w:tblPr>
      <w:tblGrid>
        <w:gridCol w:w="1786"/>
        <w:gridCol w:w="1289"/>
        <w:gridCol w:w="840"/>
        <w:gridCol w:w="630"/>
        <w:gridCol w:w="1154"/>
        <w:gridCol w:w="664"/>
        <w:gridCol w:w="806"/>
        <w:gridCol w:w="1156"/>
        <w:gridCol w:w="1260"/>
        <w:gridCol w:w="840"/>
      </w:tblGrid>
      <w:tr>
        <w:trPr>
          <w:trHeight w:val="390" w:hRule="exact"/>
        </w:trPr>
        <w:tc>
          <w:tcPr>
            <w:tcW w:w="178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8"/>
              <w:ind w:left="103" w:right="0"/>
              <w:jc w:val="left"/>
              <w:rPr>
                <w:rFonts w:ascii="宋体" w:hAnsi="宋体" w:cs="宋体" w:eastAsia="宋体" w:hint="default"/>
                <w:sz w:val="20"/>
                <w:szCs w:val="20"/>
              </w:rPr>
            </w:pPr>
            <w:r>
              <w:rPr>
                <w:rFonts w:ascii="Tahoma" w:hAnsi="Tahoma" w:cs="Tahoma" w:eastAsia="Tahoma" w:hint="default"/>
                <w:spacing w:val="-21"/>
                <w:sz w:val="20"/>
                <w:szCs w:val="20"/>
              </w:rPr>
              <w:t>2.</w:t>
            </w:r>
            <w:r>
              <w:rPr>
                <w:rFonts w:ascii="宋体" w:hAnsi="宋体" w:cs="宋体" w:eastAsia="宋体" w:hint="default"/>
                <w:spacing w:val="-21"/>
                <w:sz w:val="20"/>
                <w:szCs w:val="20"/>
              </w:rPr>
              <w:t>国有法人持股</w:t>
            </w:r>
            <w:r>
              <w:rPr>
                <w:rFonts w:ascii="宋体" w:hAnsi="宋体" w:cs="宋体" w:eastAsia="宋体" w:hint="default"/>
                <w:sz w:val="20"/>
                <w:szCs w:val="20"/>
              </w:rPr>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Century Gothic" w:hAnsi="Century Gothic" w:cs="Century Gothic" w:eastAsia="Century Gothic" w:hint="default"/>
                <w:sz w:val="18"/>
                <w:szCs w:val="18"/>
              </w:rPr>
            </w:pPr>
            <w:r>
              <w:rPr>
                <w:rFonts w:ascii="Century Gothic"/>
                <w:sz w:val="18"/>
              </w:rPr>
              <w:t>219,228,300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21" w:right="0"/>
              <w:jc w:val="left"/>
              <w:rPr>
                <w:rFonts w:ascii="Century Gothic" w:hAnsi="Century Gothic" w:cs="Century Gothic" w:eastAsia="Century Gothic" w:hint="default"/>
                <w:sz w:val="18"/>
                <w:szCs w:val="18"/>
              </w:rPr>
            </w:pPr>
            <w:r>
              <w:rPr>
                <w:rFonts w:ascii="Century Gothic"/>
                <w:sz w:val="18"/>
              </w:rPr>
              <w:t>47.82%</w:t>
            </w:r>
          </w:p>
        </w:tc>
        <w:tc>
          <w:tcPr>
            <w:tcW w:w="630"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
              <w:jc w:val="center"/>
              <w:rPr>
                <w:rFonts w:ascii="Century Gothic" w:hAnsi="Century Gothic" w:cs="Century Gothic" w:eastAsia="Century Gothic" w:hint="default"/>
                <w:sz w:val="18"/>
                <w:szCs w:val="18"/>
              </w:rPr>
            </w:pPr>
            <w:r>
              <w:rPr>
                <w:rFonts w:ascii="Century Gothic"/>
                <w:sz w:val="18"/>
              </w:rPr>
              <w:t>43,845,660</w:t>
            </w:r>
          </w:p>
        </w:tc>
        <w:tc>
          <w:tcPr>
            <w:tcW w:w="664" w:type="dxa"/>
            <w:tcBorders>
              <w:top w:val="single" w:sz="4" w:space="0" w:color="000000"/>
              <w:left w:val="single" w:sz="4" w:space="0" w:color="000000"/>
              <w:bottom w:val="single" w:sz="4" w:space="0" w:color="000000"/>
              <w:right w:val="single" w:sz="4" w:space="0" w:color="000000"/>
            </w:tcBorders>
          </w:tcPr>
          <w:p>
            <w:pPr/>
          </w:p>
        </w:tc>
        <w:tc>
          <w:tcPr>
            <w:tcW w:w="806"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
              <w:jc w:val="center"/>
              <w:rPr>
                <w:rFonts w:ascii="Century Gothic" w:hAnsi="Century Gothic" w:cs="Century Gothic" w:eastAsia="Century Gothic" w:hint="default"/>
                <w:sz w:val="18"/>
                <w:szCs w:val="18"/>
              </w:rPr>
            </w:pPr>
            <w:r>
              <w:rPr>
                <w:rFonts w:ascii="Century Gothic"/>
                <w:sz w:val="18"/>
              </w:rPr>
              <w:t>43,845,660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Century Gothic" w:hAnsi="Century Gothic" w:cs="Century Gothic" w:eastAsia="Century Gothic" w:hint="default"/>
                <w:sz w:val="18"/>
                <w:szCs w:val="18"/>
              </w:rPr>
            </w:pPr>
            <w:r>
              <w:rPr>
                <w:rFonts w:ascii="Century Gothic"/>
                <w:sz w:val="18"/>
              </w:rPr>
              <w:t>263,073,960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
              <w:jc w:val="center"/>
              <w:rPr>
                <w:rFonts w:ascii="Century Gothic" w:hAnsi="Century Gothic" w:cs="Century Gothic" w:eastAsia="Century Gothic" w:hint="default"/>
                <w:sz w:val="18"/>
                <w:szCs w:val="18"/>
              </w:rPr>
            </w:pPr>
            <w:r>
              <w:rPr>
                <w:rFonts w:ascii="Century Gothic"/>
                <w:sz w:val="18"/>
              </w:rPr>
              <w:t>47.82%</w:t>
            </w:r>
          </w:p>
        </w:tc>
      </w:tr>
      <w:tr>
        <w:trPr>
          <w:trHeight w:val="390" w:hRule="exact"/>
        </w:trPr>
        <w:tc>
          <w:tcPr>
            <w:tcW w:w="178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8"/>
              <w:ind w:left="103" w:right="0"/>
              <w:jc w:val="left"/>
              <w:rPr>
                <w:rFonts w:ascii="宋体" w:hAnsi="宋体" w:cs="宋体" w:eastAsia="宋体" w:hint="default"/>
                <w:sz w:val="20"/>
                <w:szCs w:val="20"/>
              </w:rPr>
            </w:pPr>
            <w:r>
              <w:rPr>
                <w:rFonts w:ascii="Tahoma" w:hAnsi="Tahoma" w:cs="Tahoma" w:eastAsia="Tahoma" w:hint="default"/>
                <w:spacing w:val="-21"/>
                <w:sz w:val="20"/>
                <w:szCs w:val="20"/>
              </w:rPr>
              <w:t>3.</w:t>
            </w:r>
            <w:r>
              <w:rPr>
                <w:rFonts w:ascii="宋体" w:hAnsi="宋体" w:cs="宋体" w:eastAsia="宋体" w:hint="default"/>
                <w:spacing w:val="-21"/>
                <w:sz w:val="20"/>
                <w:szCs w:val="20"/>
              </w:rPr>
              <w:t>其他内资持股</w:t>
            </w:r>
            <w:r>
              <w:rPr>
                <w:rFonts w:ascii="宋体" w:hAnsi="宋体" w:cs="宋体" w:eastAsia="宋体" w:hint="default"/>
                <w:sz w:val="20"/>
                <w:szCs w:val="20"/>
              </w:rPr>
            </w:r>
          </w:p>
        </w:tc>
        <w:tc>
          <w:tcPr>
            <w:tcW w:w="1289"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630"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806"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178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8"/>
              <w:ind w:left="103" w:right="0"/>
              <w:jc w:val="left"/>
              <w:rPr>
                <w:rFonts w:ascii="宋体" w:hAnsi="宋体" w:cs="宋体" w:eastAsia="宋体" w:hint="default"/>
                <w:sz w:val="20"/>
                <w:szCs w:val="20"/>
              </w:rPr>
            </w:pPr>
            <w:r>
              <w:rPr>
                <w:rFonts w:ascii="宋体" w:hAnsi="宋体" w:cs="宋体" w:eastAsia="宋体" w:hint="default"/>
                <w:spacing w:val="-21"/>
                <w:sz w:val="20"/>
                <w:szCs w:val="20"/>
              </w:rPr>
              <w:t>其中：</w:t>
            </w:r>
            <w:r>
              <w:rPr>
                <w:rFonts w:ascii="宋体" w:hAnsi="宋体" w:cs="宋体" w:eastAsia="宋体" w:hint="default"/>
                <w:sz w:val="20"/>
                <w:szCs w:val="20"/>
              </w:rPr>
            </w:r>
          </w:p>
        </w:tc>
        <w:tc>
          <w:tcPr>
            <w:tcW w:w="1289"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630"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806"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r>
      <w:tr>
        <w:trPr>
          <w:trHeight w:val="649" w:hRule="exact"/>
        </w:trPr>
        <w:tc>
          <w:tcPr>
            <w:tcW w:w="178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0" w:lineRule="exact" w:before="53"/>
              <w:ind w:left="103" w:right="230"/>
              <w:jc w:val="left"/>
              <w:rPr>
                <w:rFonts w:ascii="宋体" w:hAnsi="宋体" w:cs="宋体" w:eastAsia="宋体" w:hint="default"/>
                <w:sz w:val="20"/>
                <w:szCs w:val="20"/>
              </w:rPr>
            </w:pPr>
            <w:r>
              <w:rPr>
                <w:rFonts w:ascii="宋体" w:hAnsi="宋体" w:cs="宋体" w:eastAsia="宋体" w:hint="default"/>
                <w:spacing w:val="-21"/>
                <w:sz w:val="20"/>
                <w:szCs w:val="20"/>
              </w:rPr>
              <w:t>境内非国有法人持</w:t>
            </w:r>
            <w:r>
              <w:rPr>
                <w:rFonts w:ascii="宋体" w:hAnsi="宋体" w:cs="宋体" w:eastAsia="宋体" w:hint="default"/>
                <w:spacing w:val="-97"/>
                <w:sz w:val="20"/>
                <w:szCs w:val="20"/>
              </w:rPr>
              <w:t> </w:t>
            </w:r>
            <w:r>
              <w:rPr>
                <w:rFonts w:ascii="宋体" w:hAnsi="宋体" w:cs="宋体" w:eastAsia="宋体" w:hint="default"/>
                <w:sz w:val="20"/>
                <w:szCs w:val="20"/>
              </w:rPr>
              <w:t>股</w:t>
            </w:r>
          </w:p>
        </w:tc>
        <w:tc>
          <w:tcPr>
            <w:tcW w:w="1289"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630"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806"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r>
      <w:tr>
        <w:trPr>
          <w:trHeight w:val="650" w:hRule="exact"/>
        </w:trPr>
        <w:tc>
          <w:tcPr>
            <w:tcW w:w="178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1" w:lineRule="exact" w:before="28"/>
              <w:ind w:left="103" w:right="0"/>
              <w:jc w:val="left"/>
              <w:rPr>
                <w:rFonts w:ascii="宋体" w:hAnsi="宋体" w:cs="宋体" w:eastAsia="宋体" w:hint="default"/>
                <w:sz w:val="20"/>
                <w:szCs w:val="20"/>
              </w:rPr>
            </w:pPr>
            <w:r>
              <w:rPr>
                <w:rFonts w:ascii="宋体" w:hAnsi="宋体" w:cs="宋体" w:eastAsia="宋体" w:hint="default"/>
                <w:spacing w:val="-21"/>
                <w:sz w:val="20"/>
                <w:szCs w:val="20"/>
              </w:rPr>
              <w:t>境内自然人持股</w:t>
            </w:r>
            <w:r>
              <w:rPr>
                <w:rFonts w:ascii="宋体" w:hAnsi="宋体" w:cs="宋体" w:eastAsia="宋体" w:hint="default"/>
                <w:sz w:val="20"/>
                <w:szCs w:val="20"/>
              </w:rPr>
            </w:r>
          </w:p>
          <w:p>
            <w:pPr>
              <w:pStyle w:val="TableParagraph"/>
              <w:spacing w:line="261" w:lineRule="exact"/>
              <w:ind w:left="103" w:right="0"/>
              <w:jc w:val="left"/>
              <w:rPr>
                <w:rFonts w:ascii="宋体" w:hAnsi="宋体" w:cs="宋体" w:eastAsia="宋体" w:hint="default"/>
                <w:sz w:val="20"/>
                <w:szCs w:val="20"/>
              </w:rPr>
            </w:pPr>
            <w:r>
              <w:rPr>
                <w:rFonts w:ascii="宋体" w:hAnsi="宋体" w:cs="宋体" w:eastAsia="宋体" w:hint="default"/>
                <w:spacing w:val="-21"/>
                <w:sz w:val="20"/>
                <w:szCs w:val="20"/>
              </w:rPr>
              <w:t>（除高管股）</w:t>
            </w:r>
            <w:r>
              <w:rPr>
                <w:rFonts w:ascii="宋体" w:hAnsi="宋体" w:cs="宋体" w:eastAsia="宋体" w:hint="default"/>
                <w:sz w:val="20"/>
                <w:szCs w:val="20"/>
              </w:rPr>
            </w:r>
          </w:p>
        </w:tc>
        <w:tc>
          <w:tcPr>
            <w:tcW w:w="1289"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630"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806"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178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8"/>
              <w:ind w:left="103" w:right="0"/>
              <w:jc w:val="left"/>
              <w:rPr>
                <w:rFonts w:ascii="宋体" w:hAnsi="宋体" w:cs="宋体" w:eastAsia="宋体" w:hint="default"/>
                <w:sz w:val="20"/>
                <w:szCs w:val="20"/>
              </w:rPr>
            </w:pPr>
            <w:r>
              <w:rPr>
                <w:rFonts w:ascii="Tahoma" w:hAnsi="Tahoma" w:cs="Tahoma" w:eastAsia="Tahoma" w:hint="default"/>
                <w:spacing w:val="-21"/>
                <w:sz w:val="20"/>
                <w:szCs w:val="20"/>
              </w:rPr>
              <w:t>4.</w:t>
            </w:r>
            <w:r>
              <w:rPr>
                <w:rFonts w:ascii="宋体" w:hAnsi="宋体" w:cs="宋体" w:eastAsia="宋体" w:hint="default"/>
                <w:spacing w:val="-21"/>
                <w:sz w:val="20"/>
                <w:szCs w:val="20"/>
              </w:rPr>
              <w:t>外资持股</w:t>
            </w:r>
            <w:r>
              <w:rPr>
                <w:rFonts w:ascii="宋体" w:hAnsi="宋体" w:cs="宋体" w:eastAsia="宋体" w:hint="default"/>
                <w:sz w:val="20"/>
                <w:szCs w:val="20"/>
              </w:rPr>
            </w:r>
          </w:p>
        </w:tc>
        <w:tc>
          <w:tcPr>
            <w:tcW w:w="1289"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630"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806"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178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8"/>
              <w:ind w:left="103" w:right="0"/>
              <w:jc w:val="left"/>
              <w:rPr>
                <w:rFonts w:ascii="宋体" w:hAnsi="宋体" w:cs="宋体" w:eastAsia="宋体" w:hint="default"/>
                <w:sz w:val="20"/>
                <w:szCs w:val="20"/>
              </w:rPr>
            </w:pPr>
            <w:r>
              <w:rPr>
                <w:rFonts w:ascii="宋体" w:hAnsi="宋体" w:cs="宋体" w:eastAsia="宋体" w:hint="default"/>
                <w:spacing w:val="-21"/>
                <w:sz w:val="20"/>
                <w:szCs w:val="20"/>
              </w:rPr>
              <w:t>其中：</w:t>
            </w:r>
            <w:r>
              <w:rPr>
                <w:rFonts w:ascii="宋体" w:hAnsi="宋体" w:cs="宋体" w:eastAsia="宋体" w:hint="default"/>
                <w:sz w:val="20"/>
                <w:szCs w:val="20"/>
              </w:rPr>
            </w:r>
          </w:p>
        </w:tc>
        <w:tc>
          <w:tcPr>
            <w:tcW w:w="1289"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630"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806"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178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8"/>
              <w:ind w:left="103" w:right="0"/>
              <w:jc w:val="left"/>
              <w:rPr>
                <w:rFonts w:ascii="宋体" w:hAnsi="宋体" w:cs="宋体" w:eastAsia="宋体" w:hint="default"/>
                <w:sz w:val="20"/>
                <w:szCs w:val="20"/>
              </w:rPr>
            </w:pPr>
            <w:r>
              <w:rPr>
                <w:rFonts w:ascii="宋体" w:hAnsi="宋体" w:cs="宋体" w:eastAsia="宋体" w:hint="default"/>
                <w:spacing w:val="-21"/>
                <w:sz w:val="20"/>
                <w:szCs w:val="20"/>
              </w:rPr>
              <w:t>境外法人持股</w:t>
            </w:r>
            <w:r>
              <w:rPr>
                <w:rFonts w:ascii="宋体" w:hAnsi="宋体" w:cs="宋体" w:eastAsia="宋体" w:hint="default"/>
                <w:sz w:val="20"/>
                <w:szCs w:val="20"/>
              </w:rPr>
            </w:r>
          </w:p>
        </w:tc>
        <w:tc>
          <w:tcPr>
            <w:tcW w:w="1289"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630"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806"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178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8"/>
              <w:ind w:left="103" w:right="0"/>
              <w:jc w:val="left"/>
              <w:rPr>
                <w:rFonts w:ascii="宋体" w:hAnsi="宋体" w:cs="宋体" w:eastAsia="宋体" w:hint="default"/>
                <w:sz w:val="20"/>
                <w:szCs w:val="20"/>
              </w:rPr>
            </w:pPr>
            <w:r>
              <w:rPr>
                <w:rFonts w:ascii="宋体" w:hAnsi="宋体" w:cs="宋体" w:eastAsia="宋体" w:hint="default"/>
                <w:spacing w:val="-21"/>
                <w:sz w:val="20"/>
                <w:szCs w:val="20"/>
              </w:rPr>
              <w:t>境外自然人持股</w:t>
            </w:r>
            <w:r>
              <w:rPr>
                <w:rFonts w:ascii="宋体" w:hAnsi="宋体" w:cs="宋体" w:eastAsia="宋体" w:hint="default"/>
                <w:sz w:val="20"/>
                <w:szCs w:val="20"/>
              </w:rPr>
            </w:r>
          </w:p>
        </w:tc>
        <w:tc>
          <w:tcPr>
            <w:tcW w:w="1289"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630"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806"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178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8"/>
              <w:ind w:left="103" w:right="0"/>
              <w:jc w:val="left"/>
              <w:rPr>
                <w:rFonts w:ascii="宋体" w:hAnsi="宋体" w:cs="宋体" w:eastAsia="宋体" w:hint="default"/>
                <w:sz w:val="20"/>
                <w:szCs w:val="20"/>
              </w:rPr>
            </w:pPr>
            <w:r>
              <w:rPr>
                <w:rFonts w:ascii="Tahoma" w:hAnsi="Tahoma" w:cs="Tahoma" w:eastAsia="Tahoma" w:hint="default"/>
                <w:spacing w:val="-21"/>
                <w:sz w:val="20"/>
                <w:szCs w:val="20"/>
              </w:rPr>
              <w:t>5.</w:t>
            </w:r>
            <w:r>
              <w:rPr>
                <w:rFonts w:ascii="宋体" w:hAnsi="宋体" w:cs="宋体" w:eastAsia="宋体" w:hint="default"/>
                <w:spacing w:val="-21"/>
                <w:sz w:val="20"/>
                <w:szCs w:val="20"/>
              </w:rPr>
              <w:t>高管股份</w:t>
            </w:r>
            <w:r>
              <w:rPr>
                <w:rFonts w:ascii="宋体" w:hAnsi="宋体" w:cs="宋体" w:eastAsia="宋体" w:hint="default"/>
                <w:sz w:val="20"/>
                <w:szCs w:val="20"/>
              </w:rPr>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Century Gothic" w:hAnsi="Century Gothic" w:cs="Century Gothic" w:eastAsia="Century Gothic" w:hint="default"/>
                <w:sz w:val="18"/>
                <w:szCs w:val="18"/>
              </w:rPr>
            </w:pPr>
            <w:r>
              <w:rPr>
                <w:rFonts w:ascii="Century Gothic"/>
                <w:sz w:val="18"/>
              </w:rPr>
              <w:t>74,052</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71" w:right="0"/>
              <w:jc w:val="left"/>
              <w:rPr>
                <w:rFonts w:ascii="Century Gothic" w:hAnsi="Century Gothic" w:cs="Century Gothic" w:eastAsia="Century Gothic" w:hint="default"/>
                <w:sz w:val="18"/>
                <w:szCs w:val="18"/>
              </w:rPr>
            </w:pPr>
            <w:r>
              <w:rPr>
                <w:rFonts w:ascii="Century Gothic"/>
                <w:sz w:val="18"/>
              </w:rPr>
              <w:t>0.02%</w:t>
            </w:r>
          </w:p>
        </w:tc>
        <w:tc>
          <w:tcPr>
            <w:tcW w:w="630"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Century Gothic" w:hAnsi="Century Gothic" w:cs="Century Gothic" w:eastAsia="Century Gothic" w:hint="default"/>
                <w:sz w:val="18"/>
                <w:szCs w:val="18"/>
              </w:rPr>
            </w:pPr>
            <w:r>
              <w:rPr>
                <w:rFonts w:ascii="Century Gothic"/>
                <w:sz w:val="18"/>
              </w:rPr>
              <w:t>18,560</w:t>
            </w:r>
          </w:p>
        </w:tc>
        <w:tc>
          <w:tcPr>
            <w:tcW w:w="664" w:type="dxa"/>
            <w:tcBorders>
              <w:top w:val="single" w:sz="4" w:space="0" w:color="000000"/>
              <w:left w:val="single" w:sz="4" w:space="0" w:color="000000"/>
              <w:bottom w:val="single" w:sz="4" w:space="0" w:color="000000"/>
              <w:right w:val="single" w:sz="4" w:space="0" w:color="000000"/>
            </w:tcBorders>
          </w:tcPr>
          <w:p>
            <w:pP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Century Gothic" w:hAnsi="Century Gothic" w:cs="Century Gothic" w:eastAsia="Century Gothic" w:hint="default"/>
                <w:sz w:val="18"/>
                <w:szCs w:val="18"/>
              </w:rPr>
            </w:pPr>
            <w:r>
              <w:rPr>
                <w:rFonts w:ascii="Century Gothic"/>
                <w:sz w:val="18"/>
              </w:rPr>
              <w:t>18,750</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
              <w:jc w:val="center"/>
              <w:rPr>
                <w:rFonts w:ascii="Century Gothic" w:hAnsi="Century Gothic" w:cs="Century Gothic" w:eastAsia="Century Gothic" w:hint="default"/>
                <w:sz w:val="18"/>
                <w:szCs w:val="18"/>
              </w:rPr>
            </w:pPr>
            <w:r>
              <w:rPr>
                <w:rFonts w:ascii="Century Gothic"/>
                <w:sz w:val="18"/>
              </w:rPr>
              <w:t>37,310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
              <w:jc w:val="center"/>
              <w:rPr>
                <w:rFonts w:ascii="Century Gothic" w:hAnsi="Century Gothic" w:cs="Century Gothic" w:eastAsia="Century Gothic" w:hint="default"/>
                <w:sz w:val="18"/>
                <w:szCs w:val="18"/>
              </w:rPr>
            </w:pPr>
            <w:r>
              <w:rPr>
                <w:rFonts w:ascii="Century Gothic"/>
                <w:sz w:val="18"/>
              </w:rPr>
              <w:t>111,362</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Century Gothic" w:hAnsi="Century Gothic" w:cs="Century Gothic" w:eastAsia="Century Gothic" w:hint="default"/>
                <w:sz w:val="18"/>
                <w:szCs w:val="18"/>
              </w:rPr>
            </w:pPr>
            <w:r>
              <w:rPr>
                <w:rFonts w:ascii="Century Gothic"/>
                <w:sz w:val="18"/>
              </w:rPr>
              <w:t>0.02%</w:t>
            </w:r>
          </w:p>
        </w:tc>
      </w:tr>
      <w:tr>
        <w:trPr>
          <w:trHeight w:val="390" w:hRule="exact"/>
        </w:trPr>
        <w:tc>
          <w:tcPr>
            <w:tcW w:w="178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12" w:lineRule="exact"/>
              <w:ind w:left="103"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pacing w:val="-21"/>
                <w:sz w:val="20"/>
                <w:szCs w:val="20"/>
              </w:rPr>
              <w:t>二</w:t>
            </w:r>
            <w:r>
              <w:rPr>
                <w:rFonts w:ascii="Tahoma" w:hAnsi="Tahoma" w:cs="Tahoma" w:eastAsia="Tahoma" w:hint="default"/>
                <w:b/>
                <w:bCs/>
                <w:spacing w:val="-21"/>
                <w:sz w:val="20"/>
                <w:szCs w:val="20"/>
              </w:rPr>
              <w:t>.</w:t>
            </w:r>
            <w:r>
              <w:rPr>
                <w:rFonts w:ascii="Microsoft JhengHei" w:hAnsi="Microsoft JhengHei" w:cs="Microsoft JhengHei" w:eastAsia="Microsoft JhengHei" w:hint="default"/>
                <w:b/>
                <w:bCs/>
                <w:spacing w:val="-21"/>
                <w:sz w:val="20"/>
                <w:szCs w:val="20"/>
              </w:rPr>
              <w:t>无限售条件股份</w:t>
            </w:r>
            <w:r>
              <w:rPr>
                <w:rFonts w:ascii="Microsoft JhengHei" w:hAnsi="Microsoft JhengHei" w:cs="Microsoft JhengHei" w:eastAsia="Microsoft JhengHei" w:hint="default"/>
                <w:sz w:val="20"/>
                <w:szCs w:val="20"/>
              </w:rPr>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Century Gothic" w:hAnsi="Century Gothic" w:cs="Century Gothic" w:eastAsia="Century Gothic" w:hint="default"/>
                <w:sz w:val="18"/>
                <w:szCs w:val="18"/>
              </w:rPr>
            </w:pPr>
            <w:r>
              <w:rPr>
                <w:rFonts w:ascii="Century Gothic"/>
                <w:sz w:val="18"/>
              </w:rPr>
              <w:t>239,189,148</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21" w:right="0"/>
              <w:jc w:val="left"/>
              <w:rPr>
                <w:rFonts w:ascii="Century Gothic" w:hAnsi="Century Gothic" w:cs="Century Gothic" w:eastAsia="Century Gothic" w:hint="default"/>
                <w:sz w:val="18"/>
                <w:szCs w:val="18"/>
              </w:rPr>
            </w:pPr>
            <w:r>
              <w:rPr>
                <w:rFonts w:ascii="Century Gothic"/>
                <w:sz w:val="18"/>
              </w:rPr>
              <w:t>52.17%</w:t>
            </w:r>
          </w:p>
        </w:tc>
        <w:tc>
          <w:tcPr>
            <w:tcW w:w="630"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
              <w:jc w:val="center"/>
              <w:rPr>
                <w:rFonts w:ascii="Century Gothic" w:hAnsi="Century Gothic" w:cs="Century Gothic" w:eastAsia="Century Gothic" w:hint="default"/>
                <w:sz w:val="18"/>
                <w:szCs w:val="18"/>
              </w:rPr>
            </w:pPr>
            <w:r>
              <w:rPr>
                <w:rFonts w:ascii="Century Gothic"/>
                <w:sz w:val="18"/>
              </w:rPr>
              <w:t>47,834,080</w:t>
            </w:r>
          </w:p>
        </w:tc>
        <w:tc>
          <w:tcPr>
            <w:tcW w:w="664" w:type="dxa"/>
            <w:tcBorders>
              <w:top w:val="single" w:sz="4" w:space="0" w:color="000000"/>
              <w:left w:val="single" w:sz="4" w:space="0" w:color="000000"/>
              <w:bottom w:val="single" w:sz="4" w:space="0" w:color="000000"/>
              <w:right w:val="single" w:sz="4" w:space="0" w:color="000000"/>
            </w:tcBorders>
          </w:tcPr>
          <w:p>
            <w:pP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Century Gothic" w:hAnsi="Century Gothic" w:cs="Century Gothic" w:eastAsia="Century Gothic" w:hint="default"/>
                <w:sz w:val="15"/>
                <w:szCs w:val="15"/>
              </w:rPr>
            </w:pPr>
            <w:r>
              <w:rPr>
                <w:rFonts w:ascii="Century Gothic"/>
                <w:sz w:val="15"/>
              </w:rPr>
              <w:t>-18,750</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
              <w:jc w:val="center"/>
              <w:rPr>
                <w:rFonts w:ascii="Century Gothic" w:hAnsi="Century Gothic" w:cs="Century Gothic" w:eastAsia="Century Gothic" w:hint="default"/>
                <w:sz w:val="18"/>
                <w:szCs w:val="18"/>
              </w:rPr>
            </w:pPr>
            <w:r>
              <w:rPr>
                <w:rFonts w:ascii="Century Gothic"/>
                <w:sz w:val="18"/>
              </w:rPr>
              <w:t>47,815,330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Century Gothic" w:hAnsi="Century Gothic" w:cs="Century Gothic" w:eastAsia="Century Gothic" w:hint="default"/>
                <w:sz w:val="18"/>
                <w:szCs w:val="18"/>
              </w:rPr>
            </w:pPr>
            <w:r>
              <w:rPr>
                <w:rFonts w:ascii="Century Gothic"/>
                <w:sz w:val="18"/>
              </w:rPr>
              <w:t>287,004,478</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
              <w:jc w:val="center"/>
              <w:rPr>
                <w:rFonts w:ascii="Century Gothic" w:hAnsi="Century Gothic" w:cs="Century Gothic" w:eastAsia="Century Gothic" w:hint="default"/>
                <w:sz w:val="18"/>
                <w:szCs w:val="18"/>
              </w:rPr>
            </w:pPr>
            <w:r>
              <w:rPr>
                <w:rFonts w:ascii="Century Gothic"/>
                <w:sz w:val="18"/>
              </w:rPr>
              <w:t>52.16%</w:t>
            </w:r>
          </w:p>
        </w:tc>
      </w:tr>
      <w:tr>
        <w:trPr>
          <w:trHeight w:val="390" w:hRule="exact"/>
        </w:trPr>
        <w:tc>
          <w:tcPr>
            <w:tcW w:w="178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8"/>
              <w:ind w:left="103" w:right="0"/>
              <w:jc w:val="left"/>
              <w:rPr>
                <w:rFonts w:ascii="宋体" w:hAnsi="宋体" w:cs="宋体" w:eastAsia="宋体" w:hint="default"/>
                <w:sz w:val="20"/>
                <w:szCs w:val="20"/>
              </w:rPr>
            </w:pPr>
            <w:r>
              <w:rPr>
                <w:rFonts w:ascii="Tahoma" w:hAnsi="Tahoma" w:cs="Tahoma" w:eastAsia="Tahoma" w:hint="default"/>
                <w:spacing w:val="-21"/>
                <w:sz w:val="20"/>
                <w:szCs w:val="20"/>
              </w:rPr>
              <w:t>1.</w:t>
            </w:r>
            <w:r>
              <w:rPr>
                <w:rFonts w:ascii="宋体" w:hAnsi="宋体" w:cs="宋体" w:eastAsia="宋体" w:hint="default"/>
                <w:spacing w:val="-21"/>
                <w:sz w:val="20"/>
                <w:szCs w:val="20"/>
              </w:rPr>
              <w:t>人民币普通股</w:t>
            </w:r>
            <w:r>
              <w:rPr>
                <w:rFonts w:ascii="宋体" w:hAnsi="宋体" w:cs="宋体" w:eastAsia="宋体" w:hint="default"/>
                <w:sz w:val="20"/>
                <w:szCs w:val="20"/>
              </w:rPr>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Century Gothic" w:hAnsi="Century Gothic" w:cs="Century Gothic" w:eastAsia="Century Gothic" w:hint="default"/>
                <w:sz w:val="18"/>
                <w:szCs w:val="18"/>
              </w:rPr>
            </w:pPr>
            <w:r>
              <w:rPr>
                <w:rFonts w:ascii="Century Gothic"/>
                <w:sz w:val="18"/>
              </w:rPr>
              <w:t>239,189,148</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21" w:right="0"/>
              <w:jc w:val="left"/>
              <w:rPr>
                <w:rFonts w:ascii="Century Gothic" w:hAnsi="Century Gothic" w:cs="Century Gothic" w:eastAsia="Century Gothic" w:hint="default"/>
                <w:sz w:val="18"/>
                <w:szCs w:val="18"/>
              </w:rPr>
            </w:pPr>
            <w:r>
              <w:rPr>
                <w:rFonts w:ascii="Century Gothic"/>
                <w:sz w:val="18"/>
              </w:rPr>
              <w:t>52.17%</w:t>
            </w:r>
          </w:p>
        </w:tc>
        <w:tc>
          <w:tcPr>
            <w:tcW w:w="630"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
              <w:jc w:val="center"/>
              <w:rPr>
                <w:rFonts w:ascii="Century Gothic" w:hAnsi="Century Gothic" w:cs="Century Gothic" w:eastAsia="Century Gothic" w:hint="default"/>
                <w:sz w:val="18"/>
                <w:szCs w:val="18"/>
              </w:rPr>
            </w:pPr>
            <w:r>
              <w:rPr>
                <w:rFonts w:ascii="Century Gothic"/>
                <w:sz w:val="18"/>
              </w:rPr>
              <w:t>47,834,080</w:t>
            </w:r>
          </w:p>
        </w:tc>
        <w:tc>
          <w:tcPr>
            <w:tcW w:w="664" w:type="dxa"/>
            <w:tcBorders>
              <w:top w:val="single" w:sz="4" w:space="0" w:color="000000"/>
              <w:left w:val="single" w:sz="4" w:space="0" w:color="000000"/>
              <w:bottom w:val="single" w:sz="4" w:space="0" w:color="000000"/>
              <w:right w:val="single" w:sz="4" w:space="0" w:color="000000"/>
            </w:tcBorders>
          </w:tcPr>
          <w:p>
            <w:pP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Century Gothic" w:hAnsi="Century Gothic" w:cs="Century Gothic" w:eastAsia="Century Gothic" w:hint="default"/>
                <w:sz w:val="15"/>
                <w:szCs w:val="15"/>
              </w:rPr>
            </w:pPr>
            <w:r>
              <w:rPr>
                <w:rFonts w:ascii="Century Gothic"/>
                <w:sz w:val="15"/>
              </w:rPr>
              <w:t>-18,750</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
              <w:jc w:val="center"/>
              <w:rPr>
                <w:rFonts w:ascii="Century Gothic" w:hAnsi="Century Gothic" w:cs="Century Gothic" w:eastAsia="Century Gothic" w:hint="default"/>
                <w:sz w:val="18"/>
                <w:szCs w:val="18"/>
              </w:rPr>
            </w:pPr>
            <w:r>
              <w:rPr>
                <w:rFonts w:ascii="Century Gothic"/>
                <w:sz w:val="18"/>
              </w:rPr>
              <w:t>47,815,330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Century Gothic" w:hAnsi="Century Gothic" w:cs="Century Gothic" w:eastAsia="Century Gothic" w:hint="default"/>
                <w:sz w:val="18"/>
                <w:szCs w:val="18"/>
              </w:rPr>
            </w:pPr>
            <w:r>
              <w:rPr>
                <w:rFonts w:ascii="Century Gothic"/>
                <w:sz w:val="18"/>
              </w:rPr>
              <w:t>287,004,478</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
              <w:jc w:val="center"/>
              <w:rPr>
                <w:rFonts w:ascii="Century Gothic" w:hAnsi="Century Gothic" w:cs="Century Gothic" w:eastAsia="Century Gothic" w:hint="default"/>
                <w:sz w:val="18"/>
                <w:szCs w:val="18"/>
              </w:rPr>
            </w:pPr>
            <w:r>
              <w:rPr>
                <w:rFonts w:ascii="Century Gothic"/>
                <w:sz w:val="18"/>
              </w:rPr>
              <w:t>52.16%</w:t>
            </w:r>
          </w:p>
        </w:tc>
      </w:tr>
      <w:tr>
        <w:trPr>
          <w:trHeight w:val="650" w:hRule="exact"/>
        </w:trPr>
        <w:tc>
          <w:tcPr>
            <w:tcW w:w="178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0" w:lineRule="exact" w:before="53"/>
              <w:ind w:left="103" w:right="281"/>
              <w:jc w:val="left"/>
              <w:rPr>
                <w:rFonts w:ascii="宋体" w:hAnsi="宋体" w:cs="宋体" w:eastAsia="宋体" w:hint="default"/>
                <w:sz w:val="20"/>
                <w:szCs w:val="20"/>
              </w:rPr>
            </w:pPr>
            <w:r>
              <w:rPr>
                <w:rFonts w:ascii="Tahoma" w:hAnsi="Tahoma" w:cs="Tahoma" w:eastAsia="Tahoma" w:hint="default"/>
                <w:spacing w:val="-21"/>
                <w:sz w:val="20"/>
                <w:szCs w:val="20"/>
              </w:rPr>
              <w:t>2.</w:t>
            </w:r>
            <w:r>
              <w:rPr>
                <w:rFonts w:ascii="宋体" w:hAnsi="宋体" w:cs="宋体" w:eastAsia="宋体" w:hint="default"/>
                <w:spacing w:val="-21"/>
                <w:sz w:val="20"/>
                <w:szCs w:val="20"/>
              </w:rPr>
              <w:t>境内上市的外资</w:t>
            </w:r>
            <w:r>
              <w:rPr>
                <w:rFonts w:ascii="宋体" w:hAnsi="宋体" w:cs="宋体" w:eastAsia="宋体" w:hint="default"/>
                <w:spacing w:val="-96"/>
                <w:sz w:val="20"/>
                <w:szCs w:val="20"/>
              </w:rPr>
              <w:t> </w:t>
            </w:r>
            <w:r>
              <w:rPr>
                <w:rFonts w:ascii="宋体" w:hAnsi="宋体" w:cs="宋体" w:eastAsia="宋体" w:hint="default"/>
                <w:sz w:val="20"/>
                <w:szCs w:val="20"/>
              </w:rPr>
              <w:t>股</w:t>
            </w:r>
          </w:p>
        </w:tc>
        <w:tc>
          <w:tcPr>
            <w:tcW w:w="1289"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630"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806"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r>
      <w:tr>
        <w:trPr>
          <w:trHeight w:val="649" w:hRule="exact"/>
        </w:trPr>
        <w:tc>
          <w:tcPr>
            <w:tcW w:w="178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0" w:lineRule="exact" w:before="53"/>
              <w:ind w:left="103" w:right="281"/>
              <w:jc w:val="left"/>
              <w:rPr>
                <w:rFonts w:ascii="宋体" w:hAnsi="宋体" w:cs="宋体" w:eastAsia="宋体" w:hint="default"/>
                <w:sz w:val="20"/>
                <w:szCs w:val="20"/>
              </w:rPr>
            </w:pPr>
            <w:r>
              <w:rPr>
                <w:rFonts w:ascii="Tahoma" w:hAnsi="Tahoma" w:cs="Tahoma" w:eastAsia="Tahoma" w:hint="default"/>
                <w:spacing w:val="-21"/>
                <w:sz w:val="20"/>
                <w:szCs w:val="20"/>
              </w:rPr>
              <w:t>3.</w:t>
            </w:r>
            <w:r>
              <w:rPr>
                <w:rFonts w:ascii="宋体" w:hAnsi="宋体" w:cs="宋体" w:eastAsia="宋体" w:hint="default"/>
                <w:spacing w:val="-21"/>
                <w:sz w:val="20"/>
                <w:szCs w:val="20"/>
              </w:rPr>
              <w:t>境外上市的外资</w:t>
            </w:r>
            <w:r>
              <w:rPr>
                <w:rFonts w:ascii="宋体" w:hAnsi="宋体" w:cs="宋体" w:eastAsia="宋体" w:hint="default"/>
                <w:spacing w:val="-96"/>
                <w:sz w:val="20"/>
                <w:szCs w:val="20"/>
              </w:rPr>
              <w:t> </w:t>
            </w:r>
            <w:r>
              <w:rPr>
                <w:rFonts w:ascii="宋体" w:hAnsi="宋体" w:cs="宋体" w:eastAsia="宋体" w:hint="default"/>
                <w:sz w:val="20"/>
                <w:szCs w:val="20"/>
              </w:rPr>
              <w:t>股</w:t>
            </w:r>
          </w:p>
        </w:tc>
        <w:tc>
          <w:tcPr>
            <w:tcW w:w="1289"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630"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806"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178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8"/>
              <w:ind w:left="103" w:right="0"/>
              <w:jc w:val="left"/>
              <w:rPr>
                <w:rFonts w:ascii="宋体" w:hAnsi="宋体" w:cs="宋体" w:eastAsia="宋体" w:hint="default"/>
                <w:sz w:val="20"/>
                <w:szCs w:val="20"/>
              </w:rPr>
            </w:pPr>
            <w:r>
              <w:rPr>
                <w:rFonts w:ascii="Tahoma" w:hAnsi="Tahoma" w:cs="Tahoma" w:eastAsia="Tahoma" w:hint="default"/>
                <w:spacing w:val="-21"/>
                <w:sz w:val="20"/>
                <w:szCs w:val="20"/>
              </w:rPr>
              <w:t>4.</w:t>
            </w:r>
            <w:r>
              <w:rPr>
                <w:rFonts w:ascii="宋体" w:hAnsi="宋体" w:cs="宋体" w:eastAsia="宋体" w:hint="default"/>
                <w:spacing w:val="-21"/>
                <w:sz w:val="20"/>
                <w:szCs w:val="20"/>
              </w:rPr>
              <w:t>其他</w:t>
            </w:r>
            <w:r>
              <w:rPr>
                <w:rFonts w:ascii="宋体" w:hAnsi="宋体" w:cs="宋体" w:eastAsia="宋体" w:hint="default"/>
                <w:sz w:val="20"/>
                <w:szCs w:val="20"/>
              </w:rPr>
            </w:r>
          </w:p>
        </w:tc>
        <w:tc>
          <w:tcPr>
            <w:tcW w:w="1289"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630"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806"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r>
      <w:tr>
        <w:trPr>
          <w:trHeight w:val="391" w:hRule="exact"/>
        </w:trPr>
        <w:tc>
          <w:tcPr>
            <w:tcW w:w="178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12" w:lineRule="exact"/>
              <w:ind w:left="103"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pacing w:val="-21"/>
                <w:sz w:val="20"/>
                <w:szCs w:val="20"/>
              </w:rPr>
              <w:t>三</w:t>
            </w:r>
            <w:r>
              <w:rPr>
                <w:rFonts w:ascii="Tahoma" w:hAnsi="Tahoma" w:cs="Tahoma" w:eastAsia="Tahoma" w:hint="default"/>
                <w:b/>
                <w:bCs/>
                <w:spacing w:val="-21"/>
                <w:sz w:val="20"/>
                <w:szCs w:val="20"/>
              </w:rPr>
              <w:t>.</w:t>
            </w:r>
            <w:r>
              <w:rPr>
                <w:rFonts w:ascii="Microsoft JhengHei" w:hAnsi="Microsoft JhengHei" w:cs="Microsoft JhengHei" w:eastAsia="Microsoft JhengHei" w:hint="default"/>
                <w:b/>
                <w:bCs/>
                <w:spacing w:val="-21"/>
                <w:sz w:val="20"/>
                <w:szCs w:val="20"/>
              </w:rPr>
              <w:t>股份总数</w:t>
            </w:r>
            <w:r>
              <w:rPr>
                <w:rFonts w:ascii="Microsoft JhengHei" w:hAnsi="Microsoft JhengHei" w:cs="Microsoft JhengHei" w:eastAsia="Microsoft JhengHei" w:hint="default"/>
                <w:sz w:val="20"/>
                <w:szCs w:val="20"/>
              </w:rPr>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74"/>
              <w:jc w:val="center"/>
              <w:rPr>
                <w:rFonts w:ascii="Century Gothic" w:hAnsi="Century Gothic" w:cs="Century Gothic" w:eastAsia="Century Gothic" w:hint="default"/>
                <w:sz w:val="18"/>
                <w:szCs w:val="18"/>
              </w:rPr>
            </w:pPr>
            <w:r>
              <w:rPr>
                <w:rFonts w:ascii="Century Gothic"/>
                <w:sz w:val="18"/>
              </w:rPr>
              <w:t>458,491,500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95" w:right="0"/>
              <w:jc w:val="left"/>
              <w:rPr>
                <w:rFonts w:ascii="Century Gothic" w:hAnsi="Century Gothic" w:cs="Century Gothic" w:eastAsia="Century Gothic" w:hint="default"/>
                <w:sz w:val="18"/>
                <w:szCs w:val="18"/>
              </w:rPr>
            </w:pPr>
            <w:r>
              <w:rPr>
                <w:rFonts w:ascii="Century Gothic"/>
                <w:sz w:val="18"/>
              </w:rPr>
              <w:t>100%</w:t>
            </w:r>
          </w:p>
        </w:tc>
        <w:tc>
          <w:tcPr>
            <w:tcW w:w="630"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
              <w:jc w:val="center"/>
              <w:rPr>
                <w:rFonts w:ascii="Century Gothic" w:hAnsi="Century Gothic" w:cs="Century Gothic" w:eastAsia="Century Gothic" w:hint="default"/>
                <w:sz w:val="18"/>
                <w:szCs w:val="18"/>
              </w:rPr>
            </w:pPr>
            <w:r>
              <w:rPr>
                <w:rFonts w:ascii="Century Gothic"/>
                <w:sz w:val="18"/>
              </w:rPr>
              <w:t>91,698,300</w:t>
            </w:r>
          </w:p>
        </w:tc>
        <w:tc>
          <w:tcPr>
            <w:tcW w:w="664" w:type="dxa"/>
            <w:tcBorders>
              <w:top w:val="single" w:sz="4" w:space="0" w:color="000000"/>
              <w:left w:val="single" w:sz="4" w:space="0" w:color="000000"/>
              <w:bottom w:val="single" w:sz="4" w:space="0" w:color="000000"/>
              <w:right w:val="single" w:sz="4" w:space="0" w:color="000000"/>
            </w:tcBorders>
          </w:tcPr>
          <w:p>
            <w:pP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 w:right="0"/>
              <w:jc w:val="center"/>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
              <w:jc w:val="center"/>
              <w:rPr>
                <w:rFonts w:ascii="Century Gothic" w:hAnsi="Century Gothic" w:cs="Century Gothic" w:eastAsia="Century Gothic" w:hint="default"/>
                <w:sz w:val="18"/>
                <w:szCs w:val="18"/>
              </w:rPr>
            </w:pPr>
            <w:r>
              <w:rPr>
                <w:rFonts w:ascii="Century Gothic"/>
                <w:sz w:val="18"/>
              </w:rPr>
              <w:t>91,698,300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Century Gothic" w:hAnsi="Century Gothic" w:cs="Century Gothic" w:eastAsia="Century Gothic" w:hint="default"/>
                <w:sz w:val="18"/>
                <w:szCs w:val="18"/>
              </w:rPr>
            </w:pPr>
            <w:r>
              <w:rPr>
                <w:rFonts w:ascii="Century Gothic"/>
                <w:sz w:val="18"/>
              </w:rPr>
              <w:t>550,189,800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
              <w:jc w:val="center"/>
              <w:rPr>
                <w:rFonts w:ascii="Century Gothic" w:hAnsi="Century Gothic" w:cs="Century Gothic" w:eastAsia="Century Gothic" w:hint="default"/>
                <w:sz w:val="18"/>
                <w:szCs w:val="18"/>
              </w:rPr>
            </w:pPr>
            <w:r>
              <w:rPr>
                <w:rFonts w:ascii="Century Gothic"/>
                <w:sz w:val="18"/>
              </w:rPr>
              <w:t>100</w:t>
            </w:r>
            <w:r>
              <w:rPr>
                <w:rFonts w:ascii="Century Gothic"/>
                <w:spacing w:val="-3"/>
                <w:sz w:val="18"/>
              </w:rPr>
              <w:t> </w:t>
            </w:r>
            <w:r>
              <w:rPr>
                <w:rFonts w:ascii="Century Gothic"/>
                <w:sz w:val="18"/>
              </w:rPr>
              <w:t>%</w:t>
            </w:r>
          </w:p>
        </w:tc>
      </w:tr>
    </w:tbl>
    <w:p>
      <w:pPr>
        <w:spacing w:line="248" w:lineRule="exact" w:before="0"/>
        <w:ind w:left="721" w:right="0"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Century Gothic" w:hAnsi="Century Gothic" w:cs="Century Gothic" w:eastAsia="Century Gothic" w:hint="default"/>
          <w:sz w:val="21"/>
          <w:szCs w:val="21"/>
        </w:rPr>
        <w:t>1</w:t>
      </w:r>
      <w:r>
        <w:rPr>
          <w:rFonts w:ascii="宋体" w:hAnsi="宋体" w:cs="宋体" w:eastAsia="宋体" w:hint="default"/>
          <w:sz w:val="21"/>
          <w:szCs w:val="21"/>
        </w:rPr>
        <w:t>）报告期内，公司实施了 </w:t>
      </w:r>
      <w:r>
        <w:rPr>
          <w:rFonts w:ascii="Century Gothic" w:hAnsi="Century Gothic" w:cs="Century Gothic" w:eastAsia="Century Gothic" w:hint="default"/>
          <w:sz w:val="21"/>
          <w:szCs w:val="21"/>
        </w:rPr>
        <w:t>2007 </w:t>
      </w:r>
      <w:r>
        <w:rPr>
          <w:rFonts w:ascii="宋体" w:hAnsi="宋体" w:cs="宋体" w:eastAsia="宋体" w:hint="default"/>
          <w:sz w:val="21"/>
          <w:szCs w:val="21"/>
        </w:rPr>
        <w:t>年度利润分配方案，以公司现有总股本 </w:t>
      </w:r>
      <w:r>
        <w:rPr>
          <w:rFonts w:ascii="Century Gothic" w:hAnsi="Century Gothic" w:cs="Century Gothic" w:eastAsia="Century Gothic" w:hint="default"/>
          <w:sz w:val="21"/>
          <w:szCs w:val="21"/>
        </w:rPr>
        <w:t>458,491,500</w:t>
      </w:r>
      <w:r>
        <w:rPr>
          <w:rFonts w:ascii="Century Gothic" w:hAnsi="Century Gothic" w:cs="Century Gothic" w:eastAsia="Century Gothic" w:hint="default"/>
          <w:spacing w:val="-29"/>
          <w:sz w:val="21"/>
          <w:szCs w:val="21"/>
        </w:rPr>
        <w:t> </w:t>
      </w:r>
      <w:r>
        <w:rPr>
          <w:rFonts w:ascii="宋体" w:hAnsi="宋体" w:cs="宋体" w:eastAsia="宋体" w:hint="default"/>
          <w:sz w:val="21"/>
          <w:szCs w:val="21"/>
        </w:rPr>
        <w:t>股为基</w:t>
      </w:r>
    </w:p>
    <w:p>
      <w:pPr>
        <w:spacing w:line="273" w:lineRule="exact" w:before="0"/>
        <w:ind w:left="721" w:right="0" w:firstLine="0"/>
        <w:jc w:val="left"/>
        <w:rPr>
          <w:rFonts w:ascii="宋体" w:hAnsi="宋体" w:cs="宋体" w:eastAsia="宋体" w:hint="default"/>
          <w:sz w:val="21"/>
          <w:szCs w:val="21"/>
        </w:rPr>
      </w:pPr>
      <w:r>
        <w:rPr>
          <w:rFonts w:ascii="宋体" w:hAnsi="宋体" w:cs="宋体" w:eastAsia="宋体" w:hint="default"/>
          <w:spacing w:val="16"/>
          <w:sz w:val="21"/>
          <w:szCs w:val="21"/>
        </w:rPr>
        <w:t>数，向全体股东每 </w:t>
      </w:r>
      <w:r>
        <w:rPr>
          <w:rFonts w:ascii="Century Gothic" w:hAnsi="Century Gothic" w:cs="Century Gothic" w:eastAsia="Century Gothic" w:hint="default"/>
          <w:sz w:val="21"/>
          <w:szCs w:val="21"/>
        </w:rPr>
        <w:t>10  </w:t>
      </w:r>
      <w:r>
        <w:rPr>
          <w:rFonts w:ascii="宋体" w:hAnsi="宋体" w:cs="宋体" w:eastAsia="宋体" w:hint="default"/>
          <w:spacing w:val="14"/>
          <w:sz w:val="21"/>
          <w:szCs w:val="21"/>
        </w:rPr>
        <w:t>股送红股 </w:t>
      </w:r>
      <w:r>
        <w:rPr>
          <w:rFonts w:ascii="Century Gothic" w:hAnsi="Century Gothic" w:cs="Century Gothic" w:eastAsia="Century Gothic" w:hint="default"/>
          <w:sz w:val="21"/>
          <w:szCs w:val="21"/>
        </w:rPr>
        <w:t>2  </w:t>
      </w:r>
      <w:r>
        <w:rPr>
          <w:rFonts w:ascii="宋体" w:hAnsi="宋体" w:cs="宋体" w:eastAsia="宋体" w:hint="default"/>
          <w:spacing w:val="13"/>
          <w:sz w:val="21"/>
          <w:szCs w:val="21"/>
        </w:rPr>
        <w:t>股派现金 </w:t>
      </w:r>
      <w:r>
        <w:rPr>
          <w:rFonts w:ascii="Century Gothic" w:hAnsi="Century Gothic" w:cs="Century Gothic" w:eastAsia="Century Gothic" w:hint="default"/>
          <w:sz w:val="21"/>
          <w:szCs w:val="21"/>
        </w:rPr>
        <w:t>0.23 </w:t>
      </w:r>
      <w:r>
        <w:rPr>
          <w:rFonts w:ascii="Century Gothic" w:hAnsi="Century Gothic" w:cs="Century Gothic" w:eastAsia="Century Gothic" w:hint="default"/>
          <w:spacing w:val="41"/>
          <w:sz w:val="21"/>
          <w:szCs w:val="21"/>
        </w:rPr>
        <w:t> </w:t>
      </w:r>
      <w:r>
        <w:rPr>
          <w:rFonts w:ascii="宋体" w:hAnsi="宋体" w:cs="宋体" w:eastAsia="宋体" w:hint="default"/>
          <w:spacing w:val="17"/>
          <w:sz w:val="21"/>
          <w:szCs w:val="21"/>
        </w:rPr>
        <w:t>元人民币（含税）。分红前公司总股本为</w:t>
      </w:r>
      <w:r>
        <w:rPr>
          <w:rFonts w:ascii="宋体" w:hAnsi="宋体" w:cs="宋体" w:eastAsia="宋体" w:hint="default"/>
          <w:spacing w:val="-86"/>
          <w:sz w:val="21"/>
          <w:szCs w:val="21"/>
        </w:rPr>
        <w:t> </w:t>
      </w:r>
      <w:r>
        <w:rPr>
          <w:rFonts w:ascii="宋体" w:hAnsi="宋体" w:cs="宋体" w:eastAsia="宋体" w:hint="default"/>
          <w:sz w:val="21"/>
          <w:szCs w:val="21"/>
        </w:rPr>
      </w:r>
    </w:p>
    <w:p>
      <w:pPr>
        <w:spacing w:line="273" w:lineRule="exact" w:before="0"/>
        <w:ind w:left="722" w:right="0" w:firstLine="0"/>
        <w:jc w:val="left"/>
        <w:rPr>
          <w:rFonts w:ascii="宋体" w:hAnsi="宋体" w:cs="宋体" w:eastAsia="宋体" w:hint="default"/>
          <w:sz w:val="21"/>
          <w:szCs w:val="21"/>
        </w:rPr>
      </w:pPr>
      <w:r>
        <w:rPr>
          <w:rFonts w:ascii="Century Gothic" w:hAnsi="Century Gothic" w:cs="Century Gothic" w:eastAsia="Century Gothic" w:hint="default"/>
          <w:sz w:val="21"/>
          <w:szCs w:val="21"/>
        </w:rPr>
        <w:t>458,491,500</w:t>
      </w:r>
      <w:r>
        <w:rPr>
          <w:rFonts w:ascii="Century Gothic" w:hAnsi="Century Gothic" w:cs="Century Gothic" w:eastAsia="Century Gothic" w:hint="default"/>
          <w:spacing w:val="-15"/>
          <w:sz w:val="21"/>
          <w:szCs w:val="21"/>
        </w:rPr>
        <w:t> </w:t>
      </w:r>
      <w:r>
        <w:rPr>
          <w:rFonts w:ascii="宋体" w:hAnsi="宋体" w:cs="宋体" w:eastAsia="宋体" w:hint="default"/>
          <w:sz w:val="21"/>
          <w:szCs w:val="21"/>
        </w:rPr>
        <w:t>股，分红后公司总股本增至</w:t>
      </w:r>
      <w:r>
        <w:rPr>
          <w:rFonts w:ascii="宋体" w:hAnsi="宋体" w:cs="宋体" w:eastAsia="宋体" w:hint="default"/>
          <w:spacing w:val="-60"/>
          <w:sz w:val="21"/>
          <w:szCs w:val="21"/>
        </w:rPr>
        <w:t> </w:t>
      </w:r>
      <w:r>
        <w:rPr>
          <w:rFonts w:ascii="Century Gothic" w:hAnsi="Century Gothic" w:cs="Century Gothic" w:eastAsia="Century Gothic" w:hint="default"/>
          <w:sz w:val="21"/>
          <w:szCs w:val="21"/>
        </w:rPr>
        <w:t>550,189,800</w:t>
      </w:r>
      <w:r>
        <w:rPr>
          <w:rFonts w:ascii="Century Gothic" w:hAnsi="Century Gothic" w:cs="Century Gothic" w:eastAsia="Century Gothic" w:hint="default"/>
          <w:spacing w:val="-15"/>
          <w:sz w:val="21"/>
          <w:szCs w:val="21"/>
        </w:rPr>
        <w:t> </w:t>
      </w:r>
      <w:r>
        <w:rPr>
          <w:rFonts w:ascii="宋体" w:hAnsi="宋体" w:cs="宋体" w:eastAsia="宋体" w:hint="default"/>
          <w:sz w:val="21"/>
          <w:szCs w:val="21"/>
        </w:rPr>
        <w:t>股。</w:t>
      </w:r>
    </w:p>
    <w:p>
      <w:pPr>
        <w:spacing w:line="273" w:lineRule="exact" w:before="0"/>
        <w:ind w:left="1037"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Century Gothic" w:hAnsi="Century Gothic" w:cs="Century Gothic" w:eastAsia="Century Gothic" w:hint="default"/>
          <w:sz w:val="21"/>
          <w:szCs w:val="21"/>
        </w:rPr>
        <w:t>2</w:t>
      </w:r>
      <w:r>
        <w:rPr>
          <w:rFonts w:ascii="宋体" w:hAnsi="宋体" w:cs="宋体" w:eastAsia="宋体" w:hint="default"/>
          <w:sz w:val="21"/>
          <w:szCs w:val="21"/>
        </w:rPr>
        <w:t>）报告期内，公司新任董事所持股份按深圳证券交易所有关规定实施冻结。</w:t>
      </w:r>
    </w:p>
    <w:p>
      <w:pPr>
        <w:spacing w:line="283" w:lineRule="exact" w:before="0"/>
        <w:ind w:left="1019" w:right="1069" w:firstLine="0"/>
        <w:jc w:val="center"/>
        <w:rPr>
          <w:rFonts w:ascii="宋体" w:hAnsi="宋体" w:cs="宋体" w:eastAsia="宋体" w:hint="default"/>
          <w:sz w:val="21"/>
          <w:szCs w:val="21"/>
        </w:rPr>
      </w:pPr>
      <w:r>
        <w:rPr>
          <w:rFonts w:ascii="宋体" w:hAnsi="宋体" w:cs="宋体" w:eastAsia="宋体" w:hint="default"/>
          <w:sz w:val="21"/>
          <w:szCs w:val="21"/>
        </w:rPr>
        <w:t>（</w:t>
      </w:r>
      <w:r>
        <w:rPr>
          <w:rFonts w:ascii="Century Gothic" w:hAnsi="Century Gothic" w:cs="Century Gothic" w:eastAsia="Century Gothic" w:hint="default"/>
          <w:sz w:val="21"/>
          <w:szCs w:val="21"/>
        </w:rPr>
        <w:t>3</w:t>
      </w:r>
      <w:r>
        <w:rPr>
          <w:rFonts w:ascii="宋体" w:hAnsi="宋体" w:cs="宋体" w:eastAsia="宋体" w:hint="default"/>
          <w:sz w:val="21"/>
          <w:szCs w:val="21"/>
        </w:rPr>
        <w:t>）报告期内，公司董事、监事、高管所持股份按深圳证券交易所有关规定实施部分解冻。</w:t>
      </w:r>
    </w:p>
    <w:p>
      <w:pPr>
        <w:pStyle w:val="Heading2"/>
        <w:spacing w:line="240" w:lineRule="auto" w:before="19"/>
        <w:ind w:left="721" w:right="0"/>
        <w:jc w:val="left"/>
        <w:rPr>
          <w:b w:val="0"/>
          <w:bCs w:val="0"/>
        </w:rPr>
      </w:pPr>
      <w:r>
        <w:rPr>
          <w:rFonts w:ascii="Century Gothic" w:hAnsi="Century Gothic" w:cs="Century Gothic" w:eastAsia="Century Gothic" w:hint="default"/>
        </w:rPr>
        <w:t>2.</w:t>
      </w:r>
      <w:r>
        <w:rPr>
          <w:rFonts w:ascii="Century Gothic" w:hAnsi="Century Gothic" w:cs="Century Gothic" w:eastAsia="Century Gothic" w:hint="default"/>
          <w:spacing w:val="-1"/>
        </w:rPr>
        <w:t> </w:t>
      </w:r>
      <w:r>
        <w:rPr/>
        <w:t>限售股份变动情况表</w:t>
      </w:r>
      <w:r>
        <w:rPr>
          <w:b w:val="0"/>
          <w:bCs w:val="0"/>
        </w:rPr>
      </w:r>
    </w:p>
    <w:tbl>
      <w:tblPr>
        <w:tblW w:w="0" w:type="auto"/>
        <w:jc w:val="left"/>
        <w:tblInd w:w="275" w:type="dxa"/>
        <w:tblLayout w:type="fixed"/>
        <w:tblCellMar>
          <w:top w:w="0" w:type="dxa"/>
          <w:left w:w="0" w:type="dxa"/>
          <w:bottom w:w="0" w:type="dxa"/>
          <w:right w:w="0" w:type="dxa"/>
        </w:tblCellMar>
        <w:tblLook w:val="01E0"/>
      </w:tblPr>
      <w:tblGrid>
        <w:gridCol w:w="1349"/>
        <w:gridCol w:w="1278"/>
        <w:gridCol w:w="1154"/>
        <w:gridCol w:w="1260"/>
        <w:gridCol w:w="1366"/>
        <w:gridCol w:w="1634"/>
        <w:gridCol w:w="2040"/>
      </w:tblGrid>
      <w:tr>
        <w:trPr>
          <w:trHeight w:val="1130" w:hRule="exact"/>
        </w:trPr>
        <w:tc>
          <w:tcPr>
            <w:tcW w:w="134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5"/>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股东名称</w:t>
            </w:r>
            <w:r>
              <w:rPr>
                <w:rFonts w:ascii="Microsoft JhengHei" w:hAnsi="Microsoft JhengHei" w:cs="Microsoft JhengHei" w:eastAsia="Microsoft JhengHei" w:hint="default"/>
                <w:sz w:val="21"/>
                <w:szCs w:val="21"/>
              </w:rPr>
            </w:r>
          </w:p>
        </w:tc>
        <w:tc>
          <w:tcPr>
            <w:tcW w:w="127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5"/>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年初</w:t>
            </w:r>
            <w:r>
              <w:rPr>
                <w:rFonts w:ascii="Microsoft JhengHei" w:hAnsi="Microsoft JhengHei" w:cs="Microsoft JhengHei" w:eastAsia="Microsoft JhengHei" w:hint="default"/>
                <w:sz w:val="21"/>
                <w:szCs w:val="21"/>
              </w:rPr>
            </w:r>
          </w:p>
          <w:p>
            <w:pPr>
              <w:pStyle w:val="TableParagraph"/>
              <w:spacing w:line="240" w:lineRule="auto" w:before="3"/>
              <w:ind w:right="0"/>
              <w:jc w:val="left"/>
              <w:rPr>
                <w:rFonts w:ascii="Microsoft JhengHei" w:hAnsi="Microsoft JhengHei" w:cs="Microsoft JhengHei" w:eastAsia="Microsoft JhengHei" w:hint="default"/>
                <w:b/>
                <w:bCs/>
                <w:sz w:val="11"/>
                <w:szCs w:val="11"/>
              </w:rPr>
            </w:pPr>
          </w:p>
          <w:p>
            <w:pPr>
              <w:pStyle w:val="TableParagraph"/>
              <w:spacing w:line="240" w:lineRule="auto"/>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限售股数</w:t>
            </w:r>
            <w:r>
              <w:rPr>
                <w:rFonts w:ascii="Microsoft JhengHei" w:hAnsi="Microsoft JhengHei" w:cs="Microsoft JhengHei" w:eastAsia="Microsoft JhengHei" w:hint="default"/>
                <w:sz w:val="21"/>
                <w:szCs w:val="21"/>
              </w:rPr>
            </w:r>
          </w:p>
        </w:tc>
        <w:tc>
          <w:tcPr>
            <w:tcW w:w="115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5"/>
              <w:ind w:left="150"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本年解除</w:t>
            </w:r>
            <w:r>
              <w:rPr>
                <w:rFonts w:ascii="Microsoft JhengHei" w:hAnsi="Microsoft JhengHei" w:cs="Microsoft JhengHei" w:eastAsia="Microsoft JhengHei" w:hint="default"/>
                <w:sz w:val="21"/>
                <w:szCs w:val="21"/>
              </w:rPr>
            </w:r>
          </w:p>
          <w:p>
            <w:pPr>
              <w:pStyle w:val="TableParagraph"/>
              <w:spacing w:line="240" w:lineRule="auto" w:before="3"/>
              <w:ind w:right="0"/>
              <w:jc w:val="left"/>
              <w:rPr>
                <w:rFonts w:ascii="Microsoft JhengHei" w:hAnsi="Microsoft JhengHei" w:cs="Microsoft JhengHei" w:eastAsia="Microsoft JhengHei" w:hint="default"/>
                <w:b/>
                <w:bCs/>
                <w:sz w:val="11"/>
                <w:szCs w:val="11"/>
              </w:rPr>
            </w:pPr>
          </w:p>
          <w:p>
            <w:pPr>
              <w:pStyle w:val="TableParagraph"/>
              <w:spacing w:line="240" w:lineRule="auto"/>
              <w:ind w:left="150"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限售股数</w:t>
            </w:r>
            <w:r>
              <w:rPr>
                <w:rFonts w:ascii="Microsoft JhengHei" w:hAnsi="Microsoft JhengHei" w:cs="Microsoft JhengHei" w:eastAsia="Microsoft JhengHei" w:hint="default"/>
                <w:sz w:val="21"/>
                <w:szCs w:val="21"/>
              </w:rPr>
            </w:r>
          </w:p>
        </w:tc>
        <w:tc>
          <w:tcPr>
            <w:tcW w:w="12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5"/>
              <w:ind w:left="202"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本年增加</w:t>
            </w:r>
            <w:r>
              <w:rPr>
                <w:rFonts w:ascii="Microsoft JhengHei" w:hAnsi="Microsoft JhengHei" w:cs="Microsoft JhengHei" w:eastAsia="Microsoft JhengHei" w:hint="default"/>
                <w:sz w:val="21"/>
                <w:szCs w:val="21"/>
              </w:rPr>
            </w:r>
          </w:p>
          <w:p>
            <w:pPr>
              <w:pStyle w:val="TableParagraph"/>
              <w:spacing w:line="240" w:lineRule="auto" w:before="3"/>
              <w:ind w:right="0"/>
              <w:jc w:val="left"/>
              <w:rPr>
                <w:rFonts w:ascii="Microsoft JhengHei" w:hAnsi="Microsoft JhengHei" w:cs="Microsoft JhengHei" w:eastAsia="Microsoft JhengHei" w:hint="default"/>
                <w:b/>
                <w:bCs/>
                <w:sz w:val="11"/>
                <w:szCs w:val="11"/>
              </w:rPr>
            </w:pPr>
          </w:p>
          <w:p>
            <w:pPr>
              <w:pStyle w:val="TableParagraph"/>
              <w:spacing w:line="240" w:lineRule="auto"/>
              <w:ind w:left="202"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限售股数</w:t>
            </w:r>
            <w:r>
              <w:rPr>
                <w:rFonts w:ascii="Microsoft JhengHei" w:hAnsi="Microsoft JhengHei" w:cs="Microsoft JhengHei" w:eastAsia="Microsoft JhengHei" w:hint="default"/>
                <w:sz w:val="21"/>
                <w:szCs w:val="21"/>
              </w:rPr>
            </w:r>
          </w:p>
        </w:tc>
        <w:tc>
          <w:tcPr>
            <w:tcW w:w="136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5"/>
              <w:ind w:right="3"/>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年末</w:t>
            </w:r>
            <w:r>
              <w:rPr>
                <w:rFonts w:ascii="Microsoft JhengHei" w:hAnsi="Microsoft JhengHei" w:cs="Microsoft JhengHei" w:eastAsia="Microsoft JhengHei" w:hint="default"/>
                <w:sz w:val="21"/>
                <w:szCs w:val="21"/>
              </w:rPr>
            </w:r>
          </w:p>
          <w:p>
            <w:pPr>
              <w:pStyle w:val="TableParagraph"/>
              <w:spacing w:line="240" w:lineRule="auto" w:before="3"/>
              <w:ind w:right="0"/>
              <w:jc w:val="left"/>
              <w:rPr>
                <w:rFonts w:ascii="Microsoft JhengHei" w:hAnsi="Microsoft JhengHei" w:cs="Microsoft JhengHei" w:eastAsia="Microsoft JhengHei" w:hint="default"/>
                <w:b/>
                <w:bCs/>
                <w:sz w:val="11"/>
                <w:szCs w:val="11"/>
              </w:rPr>
            </w:pPr>
          </w:p>
          <w:p>
            <w:pPr>
              <w:pStyle w:val="TableParagraph"/>
              <w:spacing w:line="240" w:lineRule="auto"/>
              <w:ind w:right="3"/>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限售股数</w:t>
            </w:r>
            <w:r>
              <w:rPr>
                <w:rFonts w:ascii="Microsoft JhengHei" w:hAnsi="Microsoft JhengHei" w:cs="Microsoft JhengHei" w:eastAsia="Microsoft JhengHei" w:hint="default"/>
                <w:sz w:val="21"/>
                <w:szCs w:val="21"/>
              </w:rPr>
            </w:r>
          </w:p>
        </w:tc>
        <w:tc>
          <w:tcPr>
            <w:tcW w:w="163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5"/>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限售原因</w:t>
            </w:r>
            <w:r>
              <w:rPr>
                <w:rFonts w:ascii="Microsoft JhengHei" w:hAnsi="Microsoft JhengHei" w:cs="Microsoft JhengHei" w:eastAsia="Microsoft JhengHei" w:hint="default"/>
                <w:sz w:val="21"/>
                <w:szCs w:val="21"/>
              </w:rPr>
            </w:r>
          </w:p>
        </w:tc>
        <w:tc>
          <w:tcPr>
            <w:tcW w:w="20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5"/>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解除限售日期</w:t>
            </w:r>
            <w:r>
              <w:rPr>
                <w:rFonts w:ascii="Microsoft JhengHei" w:hAnsi="Microsoft JhengHei" w:cs="Microsoft JhengHei" w:eastAsia="Microsoft JhengHei" w:hint="default"/>
                <w:sz w:val="21"/>
                <w:szCs w:val="21"/>
              </w:rPr>
            </w:r>
          </w:p>
        </w:tc>
      </w:tr>
      <w:tr>
        <w:trPr>
          <w:trHeight w:val="640" w:hRule="exact"/>
        </w:trPr>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8"/>
              <w:ind w:left="144" w:right="143"/>
              <w:jc w:val="left"/>
              <w:rPr>
                <w:rFonts w:ascii="宋体" w:hAnsi="宋体" w:cs="宋体" w:eastAsia="宋体" w:hint="default"/>
                <w:sz w:val="21"/>
                <w:szCs w:val="21"/>
              </w:rPr>
            </w:pPr>
            <w:r>
              <w:rPr>
                <w:rFonts w:ascii="宋体" w:hAnsi="宋体" w:cs="宋体" w:eastAsia="宋体" w:hint="default"/>
                <w:sz w:val="21"/>
                <w:szCs w:val="21"/>
              </w:rPr>
              <w:t>长城科技股 份有限公司</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4"/>
                <w:szCs w:val="14"/>
              </w:rPr>
            </w:pPr>
          </w:p>
          <w:p>
            <w:pPr>
              <w:pStyle w:val="TableParagraph"/>
              <w:spacing w:line="240" w:lineRule="auto"/>
              <w:ind w:right="101"/>
              <w:jc w:val="right"/>
              <w:rPr>
                <w:rFonts w:ascii="Century Gothic" w:hAnsi="Century Gothic" w:cs="Century Gothic" w:eastAsia="Century Gothic" w:hint="default"/>
                <w:sz w:val="18"/>
                <w:szCs w:val="18"/>
              </w:rPr>
            </w:pPr>
            <w:r>
              <w:rPr>
                <w:rFonts w:ascii="Century Gothic"/>
                <w:spacing w:val="-1"/>
                <w:sz w:val="18"/>
              </w:rPr>
              <w:t>219,228,300</w:t>
            </w:r>
            <w:r>
              <w:rPr>
                <w:rFonts w:ascii="Century Gothic"/>
                <w:sz w:val="18"/>
              </w:rPr>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4"/>
                <w:szCs w:val="14"/>
              </w:rPr>
            </w:pPr>
          </w:p>
          <w:p>
            <w:pPr>
              <w:pStyle w:val="TableParagraph"/>
              <w:spacing w:line="240" w:lineRule="auto"/>
              <w:ind w:right="102"/>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4"/>
                <w:szCs w:val="14"/>
              </w:rPr>
            </w:pPr>
          </w:p>
          <w:p>
            <w:pPr>
              <w:pStyle w:val="TableParagraph"/>
              <w:spacing w:line="240" w:lineRule="auto"/>
              <w:ind w:right="102"/>
              <w:jc w:val="right"/>
              <w:rPr>
                <w:rFonts w:ascii="Century Gothic" w:hAnsi="Century Gothic" w:cs="Century Gothic" w:eastAsia="Century Gothic" w:hint="default"/>
                <w:sz w:val="18"/>
                <w:szCs w:val="18"/>
              </w:rPr>
            </w:pPr>
            <w:r>
              <w:rPr>
                <w:rFonts w:ascii="Century Gothic"/>
                <w:spacing w:val="-1"/>
                <w:sz w:val="18"/>
              </w:rPr>
              <w:t>43,845,660</w:t>
            </w:r>
            <w:r>
              <w:rPr>
                <w:rFonts w:ascii="Century Gothic"/>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Century Gothic" w:hAnsi="Century Gothic" w:cs="Century Gothic" w:eastAsia="Century Gothic" w:hint="default"/>
                <w:sz w:val="18"/>
                <w:szCs w:val="18"/>
              </w:rPr>
            </w:pPr>
            <w:r>
              <w:rPr>
                <w:rFonts w:ascii="Century Gothic"/>
                <w:spacing w:val="-1"/>
                <w:sz w:val="18"/>
              </w:rPr>
              <w:t>263,073,960</w:t>
            </w:r>
            <w:r>
              <w:rPr>
                <w:rFonts w:ascii="Century Gothic"/>
                <w:sz w:val="18"/>
              </w:rPr>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
              <w:jc w:val="center"/>
              <w:rPr>
                <w:rFonts w:ascii="宋体" w:hAnsi="宋体" w:cs="宋体" w:eastAsia="宋体" w:hint="default"/>
                <w:sz w:val="21"/>
                <w:szCs w:val="21"/>
              </w:rPr>
            </w:pPr>
            <w:r>
              <w:rPr>
                <w:rFonts w:ascii="宋体" w:hAnsi="宋体" w:cs="宋体" w:eastAsia="宋体" w:hint="default"/>
                <w:sz w:val="21"/>
                <w:szCs w:val="21"/>
              </w:rPr>
              <w:t>股改限售股份</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7" w:right="0"/>
              <w:jc w:val="center"/>
              <w:rPr>
                <w:rFonts w:ascii="宋体" w:hAnsi="宋体" w:cs="宋体" w:eastAsia="宋体" w:hint="default"/>
                <w:sz w:val="21"/>
                <w:szCs w:val="21"/>
              </w:rPr>
            </w:pPr>
            <w:r>
              <w:rPr>
                <w:rFonts w:ascii="Century Gothic" w:hAnsi="Century Gothic" w:cs="Century Gothic" w:eastAsia="Century Gothic" w:hint="default"/>
                <w:spacing w:val="-19"/>
                <w:sz w:val="21"/>
                <w:szCs w:val="21"/>
              </w:rPr>
              <w:t>2009</w:t>
            </w:r>
            <w:r>
              <w:rPr>
                <w:rFonts w:ascii="宋体" w:hAnsi="宋体" w:cs="宋体" w:eastAsia="宋体" w:hint="default"/>
                <w:spacing w:val="-19"/>
                <w:sz w:val="21"/>
                <w:szCs w:val="21"/>
              </w:rPr>
              <w:t>年</w:t>
            </w:r>
            <w:r>
              <w:rPr>
                <w:rFonts w:ascii="Century Gothic" w:hAnsi="Century Gothic" w:cs="Century Gothic" w:eastAsia="Century Gothic" w:hint="default"/>
                <w:spacing w:val="-19"/>
                <w:sz w:val="21"/>
                <w:szCs w:val="21"/>
              </w:rPr>
              <w:t>5</w:t>
            </w:r>
            <w:r>
              <w:rPr>
                <w:rFonts w:ascii="宋体" w:hAnsi="宋体" w:cs="宋体" w:eastAsia="宋体" w:hint="default"/>
                <w:spacing w:val="-19"/>
                <w:sz w:val="21"/>
                <w:szCs w:val="21"/>
              </w:rPr>
              <w:t>月</w:t>
            </w:r>
            <w:r>
              <w:rPr>
                <w:rFonts w:ascii="Century Gothic" w:hAnsi="Century Gothic" w:cs="Century Gothic" w:eastAsia="Century Gothic" w:hint="default"/>
                <w:spacing w:val="-19"/>
                <w:sz w:val="21"/>
                <w:szCs w:val="21"/>
              </w:rPr>
              <w:t>15</w:t>
            </w:r>
            <w:r>
              <w:rPr>
                <w:rFonts w:ascii="宋体" w:hAnsi="宋体" w:cs="宋体" w:eastAsia="宋体" w:hint="default"/>
                <w:spacing w:val="-19"/>
                <w:sz w:val="21"/>
                <w:szCs w:val="21"/>
              </w:rPr>
              <w:t>日</w:t>
            </w:r>
          </w:p>
        </w:tc>
      </w:tr>
      <w:tr>
        <w:trPr>
          <w:trHeight w:val="325" w:hRule="exact"/>
        </w:trPr>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21"/>
                <w:szCs w:val="21"/>
              </w:rPr>
            </w:pPr>
            <w:r>
              <w:rPr>
                <w:rFonts w:ascii="宋体" w:hAnsi="宋体" w:cs="宋体" w:eastAsia="宋体" w:hint="default"/>
                <w:sz w:val="21"/>
                <w:szCs w:val="21"/>
              </w:rPr>
              <w:t>杜和平</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Century Gothic" w:hAnsi="Century Gothic" w:cs="Century Gothic" w:eastAsia="Century Gothic" w:hint="default"/>
                <w:sz w:val="18"/>
                <w:szCs w:val="18"/>
              </w:rPr>
            </w:pPr>
            <w:r>
              <w:rPr>
                <w:rFonts w:ascii="宋体" w:hAnsi="宋体" w:cs="宋体" w:eastAsia="宋体" w:hint="default"/>
                <w:w w:val="95"/>
                <w:sz w:val="18"/>
                <w:szCs w:val="18"/>
              </w:rPr>
              <w:t>注</w:t>
            </w:r>
            <w:r>
              <w:rPr>
                <w:rFonts w:ascii="Century Gothic" w:hAnsi="Century Gothic" w:cs="Century Gothic" w:eastAsia="Century Gothic" w:hint="default"/>
                <w:w w:val="95"/>
                <w:sz w:val="18"/>
                <w:szCs w:val="18"/>
              </w:rPr>
              <w:t>1</w:t>
            </w:r>
            <w:r>
              <w:rPr>
                <w:rFonts w:ascii="Century Gothic" w:hAnsi="Century Gothic" w:cs="Century Gothic" w:eastAsia="Century Gothic" w:hint="default"/>
                <w:sz w:val="18"/>
                <w:szCs w:val="18"/>
              </w:rPr>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Century Gothic" w:hAnsi="Century Gothic" w:cs="Century Gothic" w:eastAsia="Century Gothic" w:hint="default"/>
                <w:sz w:val="18"/>
                <w:szCs w:val="18"/>
              </w:rPr>
            </w:pPr>
            <w:r>
              <w:rPr>
                <w:rFonts w:ascii="宋体" w:hAnsi="宋体" w:cs="宋体" w:eastAsia="宋体" w:hint="default"/>
                <w:w w:val="95"/>
                <w:sz w:val="18"/>
                <w:szCs w:val="18"/>
              </w:rPr>
              <w:t>注</w:t>
            </w:r>
            <w:r>
              <w:rPr>
                <w:rFonts w:ascii="Century Gothic" w:hAnsi="Century Gothic" w:cs="Century Gothic" w:eastAsia="Century Gothic" w:hint="default"/>
                <w:w w:val="95"/>
                <w:sz w:val="18"/>
                <w:szCs w:val="18"/>
              </w:rPr>
              <w:t>1</w:t>
            </w:r>
            <w:r>
              <w:rPr>
                <w:rFonts w:ascii="Century Gothic" w:hAnsi="Century Gothic" w:cs="Century Gothic" w:eastAsia="Century Gothic" w:hint="default"/>
                <w:sz w:val="18"/>
                <w:szCs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2"/>
              <w:jc w:val="right"/>
              <w:rPr>
                <w:rFonts w:ascii="Century Gothic" w:hAnsi="Century Gothic" w:cs="Century Gothic" w:eastAsia="Century Gothic" w:hint="default"/>
                <w:sz w:val="18"/>
                <w:szCs w:val="18"/>
              </w:rPr>
            </w:pPr>
            <w:r>
              <w:rPr>
                <w:rFonts w:ascii="Century Gothic"/>
                <w:spacing w:val="-1"/>
                <w:sz w:val="18"/>
              </w:rPr>
              <w:t>22,500</w:t>
            </w:r>
            <w:r>
              <w:rPr>
                <w:rFonts w:ascii="Century Gothic"/>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Century Gothic" w:hAnsi="Century Gothic" w:cs="Century Gothic" w:eastAsia="Century Gothic" w:hint="default"/>
                <w:sz w:val="18"/>
                <w:szCs w:val="18"/>
              </w:rPr>
            </w:pPr>
            <w:r>
              <w:rPr>
                <w:rFonts w:ascii="Century Gothic"/>
                <w:spacing w:val="-1"/>
                <w:sz w:val="18"/>
              </w:rPr>
              <w:t>22,500</w:t>
            </w:r>
            <w:r>
              <w:rPr>
                <w:rFonts w:ascii="Century Gothic"/>
                <w:sz w:val="18"/>
              </w:rPr>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
              <w:jc w:val="center"/>
              <w:rPr>
                <w:rFonts w:ascii="宋体" w:hAnsi="宋体" w:cs="宋体" w:eastAsia="宋体" w:hint="default"/>
                <w:sz w:val="21"/>
                <w:szCs w:val="21"/>
              </w:rPr>
            </w:pPr>
            <w:r>
              <w:rPr>
                <w:rFonts w:ascii="宋体" w:hAnsi="宋体" w:cs="宋体" w:eastAsia="宋体" w:hint="default"/>
                <w:sz w:val="21"/>
                <w:szCs w:val="21"/>
              </w:rPr>
              <w:t>董事持股</w:t>
            </w:r>
          </w:p>
        </w:tc>
        <w:tc>
          <w:tcPr>
            <w:tcW w:w="2040" w:type="dxa"/>
            <w:vMerge w:val="restart"/>
            <w:tcBorders>
              <w:top w:val="single" w:sz="4" w:space="0" w:color="000000"/>
              <w:left w:val="single" w:sz="4" w:space="0" w:color="000000"/>
              <w:right w:val="single" w:sz="4" w:space="0" w:color="000000"/>
            </w:tcBorders>
          </w:tcPr>
          <w:p>
            <w:pPr>
              <w:pStyle w:val="TableParagraph"/>
              <w:spacing w:line="276" w:lineRule="auto" w:before="8"/>
              <w:ind w:left="102" w:right="216"/>
              <w:jc w:val="both"/>
              <w:rPr>
                <w:rFonts w:ascii="宋体" w:hAnsi="宋体" w:cs="宋体" w:eastAsia="宋体" w:hint="default"/>
                <w:sz w:val="21"/>
                <w:szCs w:val="21"/>
              </w:rPr>
            </w:pPr>
            <w:r>
              <w:rPr>
                <w:rFonts w:ascii="宋体" w:hAnsi="宋体" w:cs="宋体" w:eastAsia="宋体" w:hint="default"/>
                <w:spacing w:val="-21"/>
                <w:sz w:val="21"/>
                <w:szCs w:val="21"/>
              </w:rPr>
              <w:t>依据有关董、监、高</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21"/>
                <w:sz w:val="21"/>
                <w:szCs w:val="21"/>
              </w:rPr>
              <w:t>持股变动的法规规定</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21"/>
                <w:sz w:val="21"/>
                <w:szCs w:val="21"/>
              </w:rPr>
              <w:t>予以解冻和冻结</w:t>
            </w:r>
            <w:r>
              <w:rPr>
                <w:rFonts w:ascii="宋体" w:hAnsi="宋体" w:cs="宋体" w:eastAsia="宋体" w:hint="default"/>
                <w:sz w:val="21"/>
                <w:szCs w:val="21"/>
              </w:rPr>
            </w:r>
          </w:p>
        </w:tc>
      </w:tr>
      <w:tr>
        <w:trPr>
          <w:trHeight w:val="325" w:hRule="exact"/>
        </w:trPr>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21"/>
                <w:szCs w:val="21"/>
              </w:rPr>
            </w:pPr>
            <w:r>
              <w:rPr>
                <w:rFonts w:ascii="宋体" w:hAnsi="宋体" w:cs="宋体" w:eastAsia="宋体" w:hint="default"/>
                <w:sz w:val="21"/>
                <w:szCs w:val="21"/>
              </w:rPr>
              <w:t>卢</w:t>
            </w:r>
            <w:r>
              <w:rPr>
                <w:rFonts w:ascii="宋体" w:hAnsi="宋体" w:cs="宋体" w:eastAsia="宋体" w:hint="default"/>
                <w:spacing w:val="11"/>
                <w:sz w:val="21"/>
                <w:szCs w:val="21"/>
              </w:rPr>
              <w:t> </w:t>
            </w:r>
            <w:r>
              <w:rPr>
                <w:rFonts w:ascii="宋体" w:hAnsi="宋体" w:cs="宋体" w:eastAsia="宋体" w:hint="default"/>
                <w:sz w:val="21"/>
                <w:szCs w:val="21"/>
              </w:rPr>
              <w:t>明</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Century Gothic" w:hAnsi="Century Gothic" w:cs="Century Gothic" w:eastAsia="Century Gothic" w:hint="default"/>
                <w:sz w:val="18"/>
                <w:szCs w:val="18"/>
              </w:rPr>
            </w:pPr>
            <w:r>
              <w:rPr>
                <w:rFonts w:ascii="Century Gothic"/>
                <w:spacing w:val="-1"/>
                <w:sz w:val="18"/>
              </w:rPr>
              <w:t>62,964</w:t>
            </w:r>
            <w:r>
              <w:rPr>
                <w:rFonts w:ascii="Century Gothic"/>
                <w:sz w:val="18"/>
              </w:rPr>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2"/>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2"/>
              <w:jc w:val="right"/>
              <w:rPr>
                <w:rFonts w:ascii="Century Gothic" w:hAnsi="Century Gothic" w:cs="Century Gothic" w:eastAsia="Century Gothic" w:hint="default"/>
                <w:sz w:val="18"/>
                <w:szCs w:val="18"/>
              </w:rPr>
            </w:pPr>
            <w:r>
              <w:rPr>
                <w:rFonts w:ascii="Century Gothic"/>
                <w:spacing w:val="-1"/>
                <w:sz w:val="18"/>
              </w:rPr>
              <w:t>12,593</w:t>
            </w:r>
            <w:r>
              <w:rPr>
                <w:rFonts w:ascii="Century Gothic"/>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Century Gothic" w:hAnsi="Century Gothic" w:cs="Century Gothic" w:eastAsia="Century Gothic" w:hint="default"/>
                <w:sz w:val="18"/>
                <w:szCs w:val="18"/>
              </w:rPr>
            </w:pPr>
            <w:r>
              <w:rPr>
                <w:rFonts w:ascii="Century Gothic"/>
                <w:spacing w:val="-1"/>
                <w:sz w:val="18"/>
              </w:rPr>
              <w:t>75,557</w:t>
            </w:r>
            <w:r>
              <w:rPr>
                <w:rFonts w:ascii="Century Gothic"/>
                <w:sz w:val="18"/>
              </w:rPr>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
              <w:jc w:val="center"/>
              <w:rPr>
                <w:rFonts w:ascii="宋体" w:hAnsi="宋体" w:cs="宋体" w:eastAsia="宋体" w:hint="default"/>
                <w:sz w:val="21"/>
                <w:szCs w:val="21"/>
              </w:rPr>
            </w:pPr>
            <w:r>
              <w:rPr>
                <w:rFonts w:ascii="宋体" w:hAnsi="宋体" w:cs="宋体" w:eastAsia="宋体" w:hint="default"/>
                <w:sz w:val="21"/>
                <w:szCs w:val="21"/>
              </w:rPr>
              <w:t>董事持股</w:t>
            </w:r>
          </w:p>
        </w:tc>
        <w:tc>
          <w:tcPr>
            <w:tcW w:w="2040" w:type="dxa"/>
            <w:vMerge/>
            <w:tcBorders>
              <w:left w:val="single" w:sz="4" w:space="0" w:color="000000"/>
              <w:right w:val="single" w:sz="4" w:space="0" w:color="000000"/>
            </w:tcBorders>
          </w:tcPr>
          <w:p>
            <w:pPr/>
          </w:p>
        </w:tc>
      </w:tr>
      <w:tr>
        <w:trPr>
          <w:trHeight w:val="325" w:hRule="exact"/>
        </w:trPr>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21"/>
                <w:szCs w:val="21"/>
              </w:rPr>
            </w:pPr>
            <w:r>
              <w:rPr>
                <w:rFonts w:ascii="宋体" w:hAnsi="宋体" w:cs="宋体" w:eastAsia="宋体" w:hint="default"/>
                <w:sz w:val="21"/>
                <w:szCs w:val="21"/>
              </w:rPr>
              <w:t>周庚申</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Century Gothic" w:hAnsi="Century Gothic" w:cs="Century Gothic" w:eastAsia="Century Gothic" w:hint="default"/>
                <w:sz w:val="18"/>
                <w:szCs w:val="18"/>
              </w:rPr>
            </w:pPr>
            <w:r>
              <w:rPr>
                <w:rFonts w:ascii="Century Gothic"/>
                <w:spacing w:val="-1"/>
                <w:sz w:val="18"/>
              </w:rPr>
              <w:t>9,900</w:t>
            </w:r>
            <w:r>
              <w:rPr>
                <w:rFonts w:ascii="Century Gothic"/>
                <w:sz w:val="18"/>
              </w:rPr>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2"/>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2"/>
              <w:jc w:val="right"/>
              <w:rPr>
                <w:rFonts w:ascii="Century Gothic" w:hAnsi="Century Gothic" w:cs="Century Gothic" w:eastAsia="Century Gothic" w:hint="default"/>
                <w:sz w:val="18"/>
                <w:szCs w:val="18"/>
              </w:rPr>
            </w:pPr>
            <w:r>
              <w:rPr>
                <w:rFonts w:ascii="Century Gothic"/>
                <w:spacing w:val="-1"/>
                <w:sz w:val="18"/>
              </w:rPr>
              <w:t>1,980</w:t>
            </w:r>
            <w:r>
              <w:rPr>
                <w:rFonts w:ascii="Century Gothic"/>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Century Gothic" w:hAnsi="Century Gothic" w:cs="Century Gothic" w:eastAsia="Century Gothic" w:hint="default"/>
                <w:sz w:val="18"/>
                <w:szCs w:val="18"/>
              </w:rPr>
            </w:pPr>
            <w:r>
              <w:rPr>
                <w:rFonts w:ascii="Century Gothic"/>
                <w:spacing w:val="-1"/>
                <w:sz w:val="18"/>
              </w:rPr>
              <w:t>11,880</w:t>
            </w:r>
            <w:r>
              <w:rPr>
                <w:rFonts w:ascii="Century Gothic"/>
                <w:sz w:val="18"/>
              </w:rPr>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
              <w:jc w:val="center"/>
              <w:rPr>
                <w:rFonts w:ascii="宋体" w:hAnsi="宋体" w:cs="宋体" w:eastAsia="宋体" w:hint="default"/>
                <w:sz w:val="21"/>
                <w:szCs w:val="21"/>
              </w:rPr>
            </w:pPr>
            <w:r>
              <w:rPr>
                <w:rFonts w:ascii="宋体" w:hAnsi="宋体" w:cs="宋体" w:eastAsia="宋体" w:hint="default"/>
                <w:sz w:val="21"/>
                <w:szCs w:val="21"/>
              </w:rPr>
              <w:t>董事</w:t>
            </w:r>
            <w:r>
              <w:rPr>
                <w:rFonts w:ascii="Century Gothic" w:hAnsi="Century Gothic" w:cs="Century Gothic" w:eastAsia="Century Gothic" w:hint="default"/>
                <w:sz w:val="21"/>
                <w:szCs w:val="21"/>
              </w:rPr>
              <w:t>/</w:t>
            </w:r>
            <w:r>
              <w:rPr>
                <w:rFonts w:ascii="宋体" w:hAnsi="宋体" w:cs="宋体" w:eastAsia="宋体" w:hint="default"/>
                <w:sz w:val="21"/>
                <w:szCs w:val="21"/>
              </w:rPr>
              <w:t>高管持股</w:t>
            </w:r>
          </w:p>
        </w:tc>
        <w:tc>
          <w:tcPr>
            <w:tcW w:w="2040" w:type="dxa"/>
            <w:vMerge/>
            <w:tcBorders>
              <w:left w:val="single" w:sz="4" w:space="0" w:color="000000"/>
              <w:right w:val="single" w:sz="4" w:space="0" w:color="000000"/>
            </w:tcBorders>
          </w:tcPr>
          <w:p>
            <w:pPr/>
          </w:p>
        </w:tc>
      </w:tr>
      <w:tr>
        <w:trPr>
          <w:trHeight w:val="324" w:hRule="exact"/>
        </w:trPr>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21"/>
                <w:szCs w:val="21"/>
              </w:rPr>
            </w:pPr>
            <w:r>
              <w:rPr>
                <w:rFonts w:ascii="宋体" w:hAnsi="宋体" w:cs="宋体" w:eastAsia="宋体" w:hint="default"/>
                <w:sz w:val="21"/>
                <w:szCs w:val="21"/>
              </w:rPr>
              <w:t>杨昕光</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Century Gothic" w:hAnsi="Century Gothic" w:cs="Century Gothic" w:eastAsia="Century Gothic" w:hint="default"/>
                <w:sz w:val="18"/>
                <w:szCs w:val="18"/>
              </w:rPr>
            </w:pPr>
            <w:r>
              <w:rPr>
                <w:rFonts w:ascii="Century Gothic"/>
                <w:spacing w:val="-1"/>
                <w:sz w:val="18"/>
              </w:rPr>
              <w:t>1,188</w:t>
            </w:r>
            <w:r>
              <w:rPr>
                <w:rFonts w:ascii="Century Gothic"/>
                <w:sz w:val="18"/>
              </w:rPr>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2"/>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2"/>
              <w:jc w:val="right"/>
              <w:rPr>
                <w:rFonts w:ascii="Century Gothic" w:hAnsi="Century Gothic" w:cs="Century Gothic" w:eastAsia="Century Gothic" w:hint="default"/>
                <w:sz w:val="18"/>
                <w:szCs w:val="18"/>
              </w:rPr>
            </w:pPr>
            <w:r>
              <w:rPr>
                <w:rFonts w:ascii="Century Gothic"/>
                <w:spacing w:val="-1"/>
                <w:w w:val="95"/>
                <w:sz w:val="18"/>
              </w:rPr>
              <w:t>237</w:t>
            </w:r>
            <w:r>
              <w:rPr>
                <w:rFonts w:ascii="Century Gothic"/>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Century Gothic" w:hAnsi="Century Gothic" w:cs="Century Gothic" w:eastAsia="Century Gothic" w:hint="default"/>
                <w:sz w:val="18"/>
                <w:szCs w:val="18"/>
              </w:rPr>
            </w:pPr>
            <w:r>
              <w:rPr>
                <w:rFonts w:ascii="Century Gothic"/>
                <w:spacing w:val="-1"/>
                <w:sz w:val="18"/>
              </w:rPr>
              <w:t>1,425</w:t>
            </w:r>
            <w:r>
              <w:rPr>
                <w:rFonts w:ascii="Century Gothic"/>
                <w:sz w:val="18"/>
              </w:rPr>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
              <w:jc w:val="center"/>
              <w:rPr>
                <w:rFonts w:ascii="宋体" w:hAnsi="宋体" w:cs="宋体" w:eastAsia="宋体" w:hint="default"/>
                <w:sz w:val="21"/>
                <w:szCs w:val="21"/>
              </w:rPr>
            </w:pPr>
            <w:r>
              <w:rPr>
                <w:rFonts w:ascii="宋体" w:hAnsi="宋体" w:cs="宋体" w:eastAsia="宋体" w:hint="default"/>
                <w:sz w:val="21"/>
                <w:szCs w:val="21"/>
              </w:rPr>
              <w:t>监事持股</w:t>
            </w:r>
          </w:p>
        </w:tc>
        <w:tc>
          <w:tcPr>
            <w:tcW w:w="2040" w:type="dxa"/>
            <w:vMerge/>
            <w:tcBorders>
              <w:left w:val="single" w:sz="4" w:space="0" w:color="000000"/>
              <w:bottom w:val="single" w:sz="4" w:space="0" w:color="000000"/>
              <w:right w:val="single" w:sz="4" w:space="0" w:color="000000"/>
            </w:tcBorders>
          </w:tcPr>
          <w:p>
            <w:pPr/>
          </w:p>
        </w:tc>
      </w:tr>
      <w:tr>
        <w:trPr>
          <w:trHeight w:val="326" w:hRule="exact"/>
        </w:trPr>
        <w:tc>
          <w:tcPr>
            <w:tcW w:w="134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9" w:lineRule="exact"/>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Century Gothic" w:hAnsi="Century Gothic" w:cs="Century Gothic" w:eastAsia="Century Gothic" w:hint="default"/>
                <w:sz w:val="18"/>
                <w:szCs w:val="18"/>
              </w:rPr>
            </w:pPr>
            <w:r>
              <w:rPr>
                <w:rFonts w:ascii="Century Gothic"/>
                <w:spacing w:val="-1"/>
                <w:sz w:val="18"/>
              </w:rPr>
              <w:t>219,302,352</w:t>
            </w:r>
            <w:r>
              <w:rPr>
                <w:rFonts w:ascii="Century Gothic"/>
                <w:sz w:val="18"/>
              </w:rPr>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2"/>
              <w:jc w:val="right"/>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2"/>
              <w:jc w:val="right"/>
              <w:rPr>
                <w:rFonts w:ascii="Century Gothic" w:hAnsi="Century Gothic" w:cs="Century Gothic" w:eastAsia="Century Gothic" w:hint="default"/>
                <w:sz w:val="18"/>
                <w:szCs w:val="18"/>
              </w:rPr>
            </w:pPr>
            <w:r>
              <w:rPr>
                <w:rFonts w:ascii="Century Gothic"/>
                <w:spacing w:val="-1"/>
                <w:sz w:val="18"/>
              </w:rPr>
              <w:t>43,882,970</w:t>
            </w:r>
            <w:r>
              <w:rPr>
                <w:rFonts w:ascii="Century Gothic"/>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Century Gothic" w:hAnsi="Century Gothic" w:cs="Century Gothic" w:eastAsia="Century Gothic" w:hint="default"/>
                <w:sz w:val="18"/>
                <w:szCs w:val="18"/>
              </w:rPr>
            </w:pPr>
            <w:r>
              <w:rPr>
                <w:rFonts w:ascii="Century Gothic"/>
                <w:spacing w:val="-1"/>
                <w:sz w:val="18"/>
              </w:rPr>
              <w:t>263,185,322</w:t>
            </w:r>
            <w:r>
              <w:rPr>
                <w:rFonts w:ascii="Century Gothic"/>
                <w:sz w:val="18"/>
              </w:rPr>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right="0"/>
              <w:jc w:val="center"/>
              <w:rPr>
                <w:rFonts w:ascii="宋体" w:hAnsi="宋体" w:cs="宋体" w:eastAsia="宋体" w:hint="default"/>
                <w:sz w:val="24"/>
                <w:szCs w:val="24"/>
              </w:rPr>
            </w:pPr>
            <w:r>
              <w:rPr>
                <w:rFonts w:ascii="宋体" w:hAnsi="宋体" w:cs="宋体" w:eastAsia="宋体" w:hint="default"/>
                <w:sz w:val="24"/>
                <w:szCs w:val="24"/>
              </w:rPr>
              <w:t>－</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right="0"/>
              <w:jc w:val="center"/>
              <w:rPr>
                <w:rFonts w:ascii="宋体" w:hAnsi="宋体" w:cs="宋体" w:eastAsia="宋体" w:hint="default"/>
                <w:sz w:val="24"/>
                <w:szCs w:val="24"/>
              </w:rPr>
            </w:pPr>
            <w:r>
              <w:rPr>
                <w:rFonts w:ascii="宋体" w:hAnsi="宋体" w:cs="宋体" w:eastAsia="宋体" w:hint="default"/>
                <w:sz w:val="24"/>
                <w:szCs w:val="24"/>
              </w:rPr>
              <w:t>－</w:t>
            </w:r>
          </w:p>
        </w:tc>
      </w:tr>
    </w:tbl>
    <w:p>
      <w:pPr>
        <w:spacing w:line="272" w:lineRule="exact" w:before="3"/>
        <w:ind w:left="721" w:right="713" w:hanging="1"/>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38"/>
          <w:sz w:val="21"/>
          <w:szCs w:val="21"/>
        </w:rPr>
        <w:t> </w:t>
      </w:r>
      <w:r>
        <w:rPr>
          <w:rFonts w:ascii="Century Gothic" w:hAnsi="Century Gothic" w:cs="Century Gothic" w:eastAsia="Century Gothic" w:hint="default"/>
          <w:sz w:val="21"/>
          <w:szCs w:val="21"/>
        </w:rPr>
        <w:t>1</w:t>
      </w:r>
      <w:r>
        <w:rPr>
          <w:rFonts w:ascii="宋体" w:hAnsi="宋体" w:cs="宋体" w:eastAsia="宋体" w:hint="default"/>
          <w:sz w:val="21"/>
          <w:szCs w:val="21"/>
        </w:rPr>
        <w:t>：</w:t>
      </w:r>
      <w:r>
        <w:rPr>
          <w:rFonts w:ascii="Century Gothic" w:hAnsi="Century Gothic" w:cs="Century Gothic" w:eastAsia="Century Gothic" w:hint="default"/>
          <w:sz w:val="21"/>
          <w:szCs w:val="21"/>
        </w:rPr>
        <w:t>2008</w:t>
      </w:r>
      <w:r>
        <w:rPr>
          <w:rFonts w:ascii="Century Gothic" w:hAnsi="Century Gothic" w:cs="Century Gothic" w:eastAsia="Century Gothic"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38"/>
          <w:sz w:val="21"/>
          <w:szCs w:val="21"/>
        </w:rPr>
        <w:t> </w:t>
      </w:r>
      <w:r>
        <w:rPr>
          <w:rFonts w:ascii="Century Gothic" w:hAnsi="Century Gothic" w:cs="Century Gothic" w:eastAsia="Century Gothic" w:hint="default"/>
          <w:sz w:val="21"/>
          <w:szCs w:val="21"/>
        </w:rPr>
        <w:t>1</w:t>
      </w:r>
      <w:r>
        <w:rPr>
          <w:rFonts w:ascii="Century Gothic" w:hAnsi="Century Gothic" w:cs="Century Gothic" w:eastAsia="Century Gothic"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38"/>
          <w:sz w:val="21"/>
          <w:szCs w:val="21"/>
        </w:rPr>
        <w:t> </w:t>
      </w:r>
      <w:r>
        <w:rPr>
          <w:rFonts w:ascii="Century Gothic" w:hAnsi="Century Gothic" w:cs="Century Gothic" w:eastAsia="Century Gothic" w:hint="default"/>
          <w:sz w:val="21"/>
          <w:szCs w:val="21"/>
        </w:rPr>
        <w:t>31</w:t>
      </w:r>
      <w:r>
        <w:rPr>
          <w:rFonts w:ascii="Century Gothic" w:hAnsi="Century Gothic" w:cs="Century Gothic" w:eastAsia="Century Gothic" w:hint="default"/>
          <w:spacing w:val="3"/>
          <w:sz w:val="21"/>
          <w:szCs w:val="21"/>
        </w:rPr>
        <w:t> </w:t>
      </w:r>
      <w:r>
        <w:rPr>
          <w:rFonts w:ascii="宋体" w:hAnsi="宋体" w:cs="宋体" w:eastAsia="宋体" w:hint="default"/>
          <w:sz w:val="21"/>
          <w:szCs w:val="21"/>
        </w:rPr>
        <w:t>日，公司第四届董事会第七次会议通过了</w:t>
      </w:r>
      <w:r>
        <w:rPr>
          <w:rFonts w:ascii="Century Gothic" w:hAnsi="Century Gothic" w:cs="Century Gothic" w:eastAsia="Century Gothic" w:hint="default"/>
          <w:sz w:val="21"/>
          <w:szCs w:val="21"/>
        </w:rPr>
        <w:t>“</w:t>
      </w:r>
      <w:r>
        <w:rPr>
          <w:rFonts w:ascii="宋体" w:hAnsi="宋体" w:cs="宋体" w:eastAsia="宋体" w:hint="default"/>
          <w:sz w:val="21"/>
          <w:szCs w:val="21"/>
        </w:rPr>
        <w:t>选举杜和平先生为公司第四届董事 会董事长</w:t>
      </w:r>
      <w:r>
        <w:rPr>
          <w:rFonts w:ascii="Century Gothic" w:hAnsi="Century Gothic" w:cs="Century Gothic" w:eastAsia="Century Gothic" w:hint="default"/>
          <w:sz w:val="21"/>
          <w:szCs w:val="21"/>
        </w:rPr>
        <w:t>”</w:t>
      </w:r>
      <w:r>
        <w:rPr>
          <w:rFonts w:ascii="宋体" w:hAnsi="宋体" w:cs="宋体" w:eastAsia="宋体" w:hint="default"/>
          <w:sz w:val="21"/>
          <w:szCs w:val="21"/>
        </w:rPr>
        <w:t>的议案。报告期内，公司新任董事所持股份按深圳证券交易所有关规定实施冻结。</w:t>
      </w:r>
    </w:p>
    <w:p>
      <w:pPr>
        <w:spacing w:line="272" w:lineRule="exact" w:before="1"/>
        <w:ind w:left="721" w:right="1336"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4"/>
          <w:sz w:val="21"/>
          <w:szCs w:val="21"/>
        </w:rPr>
        <w:t> </w:t>
      </w:r>
      <w:r>
        <w:rPr>
          <w:rFonts w:ascii="Century Gothic" w:hAnsi="Century Gothic" w:cs="Century Gothic" w:eastAsia="Century Gothic" w:hint="default"/>
          <w:sz w:val="21"/>
          <w:szCs w:val="21"/>
        </w:rPr>
        <w:t>2</w:t>
      </w:r>
      <w:r>
        <w:rPr>
          <w:rFonts w:ascii="宋体" w:hAnsi="宋体" w:cs="宋体" w:eastAsia="宋体" w:hint="default"/>
          <w:sz w:val="21"/>
          <w:szCs w:val="21"/>
        </w:rPr>
        <w:t>：报告期内，公司董事、监事、高管所持股份按深圳证券交易所有关规定实施部分解冻。 注</w:t>
      </w:r>
      <w:r>
        <w:rPr>
          <w:rFonts w:ascii="宋体" w:hAnsi="宋体" w:cs="宋体" w:eastAsia="宋体" w:hint="default"/>
          <w:spacing w:val="-54"/>
          <w:sz w:val="21"/>
          <w:szCs w:val="21"/>
        </w:rPr>
        <w:t> </w:t>
      </w:r>
      <w:r>
        <w:rPr>
          <w:rFonts w:ascii="Century Gothic" w:hAnsi="Century Gothic" w:cs="Century Gothic" w:eastAsia="Century Gothic" w:hint="default"/>
          <w:sz w:val="21"/>
          <w:szCs w:val="21"/>
        </w:rPr>
        <w:t>3</w:t>
      </w:r>
      <w:r>
        <w:rPr>
          <w:rFonts w:ascii="宋体" w:hAnsi="宋体" w:cs="宋体" w:eastAsia="宋体" w:hint="default"/>
          <w:sz w:val="21"/>
          <w:szCs w:val="21"/>
        </w:rPr>
        <w:t>：报告期内，</w:t>
      </w:r>
      <w:r>
        <w:rPr>
          <w:rFonts w:ascii="Century Gothic" w:hAnsi="Century Gothic" w:cs="Century Gothic" w:eastAsia="Century Gothic" w:hint="default"/>
          <w:sz w:val="21"/>
          <w:szCs w:val="21"/>
        </w:rPr>
        <w:t>2007</w:t>
      </w:r>
      <w:r>
        <w:rPr>
          <w:rFonts w:ascii="Century Gothic" w:hAnsi="Century Gothic" w:cs="Century Gothic" w:eastAsia="Century Gothic" w:hint="default"/>
          <w:spacing w:val="-10"/>
          <w:sz w:val="21"/>
          <w:szCs w:val="21"/>
        </w:rPr>
        <w:t> </w:t>
      </w:r>
      <w:r>
        <w:rPr>
          <w:rFonts w:ascii="宋体" w:hAnsi="宋体" w:cs="宋体" w:eastAsia="宋体" w:hint="default"/>
          <w:sz w:val="21"/>
          <w:szCs w:val="21"/>
        </w:rPr>
        <w:t>年度分红方案的实施导致限售部分的股数增加。</w:t>
      </w:r>
    </w:p>
    <w:p>
      <w:pPr>
        <w:spacing w:after="0" w:line="272" w:lineRule="exact"/>
        <w:jc w:val="left"/>
        <w:rPr>
          <w:rFonts w:ascii="宋体" w:hAnsi="宋体" w:cs="宋体" w:eastAsia="宋体" w:hint="default"/>
          <w:sz w:val="21"/>
          <w:szCs w:val="21"/>
        </w:rPr>
        <w:sectPr>
          <w:pgSz w:w="11910" w:h="16840"/>
          <w:pgMar w:header="0" w:footer="864" w:top="1340" w:bottom="1060" w:left="980" w:right="280"/>
        </w:sectPr>
      </w:pPr>
    </w:p>
    <w:p>
      <w:pPr>
        <w:pStyle w:val="Heading2"/>
        <w:spacing w:line="326" w:lineRule="exact"/>
        <w:ind w:left="121" w:right="0"/>
        <w:jc w:val="left"/>
        <w:rPr>
          <w:b w:val="0"/>
          <w:bCs w:val="0"/>
        </w:rPr>
      </w:pPr>
      <w:r>
        <w:rPr>
          <w:rFonts w:ascii="Century Gothic" w:hAnsi="Century Gothic" w:cs="Century Gothic" w:eastAsia="Century Gothic" w:hint="default"/>
        </w:rPr>
        <w:t>3.</w:t>
      </w:r>
      <w:r>
        <w:rPr>
          <w:rFonts w:ascii="Century Gothic" w:hAnsi="Century Gothic" w:cs="Century Gothic" w:eastAsia="Century Gothic" w:hint="default"/>
          <w:spacing w:val="-1"/>
        </w:rPr>
        <w:t> </w:t>
      </w:r>
      <w:r>
        <w:rPr/>
        <w:t>股票发行与上市情况</w:t>
      </w:r>
      <w:r>
        <w:rPr>
          <w:b w:val="0"/>
          <w:bCs w:val="0"/>
        </w:rPr>
      </w:r>
    </w:p>
    <w:p>
      <w:pPr>
        <w:pStyle w:val="BodyText"/>
        <w:spacing w:line="318" w:lineRule="exact" w:before="0"/>
        <w:ind w:left="121" w:right="0"/>
        <w:jc w:val="left"/>
      </w:pPr>
      <w:r>
        <w:rPr/>
        <w:t>（</w:t>
      </w:r>
      <w:r>
        <w:rPr>
          <w:rFonts w:ascii="Century Gothic" w:hAnsi="Century Gothic" w:cs="Century Gothic" w:eastAsia="Century Gothic" w:hint="default"/>
        </w:rPr>
        <w:t>1</w:t>
      </w:r>
      <w:r>
        <w:rPr/>
        <w:t>）截至报告期末的前三年内，公司无证券发行情况。</w:t>
      </w:r>
    </w:p>
    <w:p>
      <w:pPr>
        <w:pStyle w:val="BodyText"/>
        <w:spacing w:line="240" w:lineRule="auto"/>
        <w:ind w:left="121" w:right="0"/>
        <w:jc w:val="left"/>
      </w:pPr>
      <w:r>
        <w:rPr/>
        <w:t>（</w:t>
      </w:r>
      <w:r>
        <w:rPr>
          <w:rFonts w:ascii="Century Gothic" w:hAnsi="Century Gothic" w:cs="Century Gothic" w:eastAsia="Century Gothic" w:hint="default"/>
        </w:rPr>
        <w:t>2</w:t>
      </w:r>
      <w:r>
        <w:rPr/>
        <w:t>）报告期内公司股份总数及结构的变动情况</w:t>
      </w:r>
    </w:p>
    <w:p>
      <w:pPr>
        <w:pStyle w:val="BodyText"/>
        <w:spacing w:line="240" w:lineRule="auto"/>
        <w:ind w:left="601" w:right="0"/>
        <w:jc w:val="left"/>
      </w:pPr>
      <w:r>
        <w:rPr/>
        <w:t>①报告期内，公司实施了</w:t>
      </w:r>
      <w:r>
        <w:rPr>
          <w:spacing w:val="-69"/>
        </w:rPr>
        <w:t> </w:t>
      </w:r>
      <w:r>
        <w:rPr>
          <w:rFonts w:ascii="Century Gothic" w:hAnsi="Century Gothic" w:cs="Century Gothic" w:eastAsia="Century Gothic" w:hint="default"/>
        </w:rPr>
        <w:t>2007</w:t>
      </w:r>
      <w:r>
        <w:rPr>
          <w:rFonts w:ascii="Century Gothic" w:hAnsi="Century Gothic" w:cs="Century Gothic" w:eastAsia="Century Gothic" w:hint="default"/>
          <w:spacing w:val="-17"/>
        </w:rPr>
        <w:t> </w:t>
      </w:r>
      <w:r>
        <w:rPr/>
        <w:t>年度利润分配方案，以公司现有总股本</w:t>
      </w:r>
    </w:p>
    <w:p>
      <w:pPr>
        <w:pStyle w:val="BodyText"/>
        <w:spacing w:line="240" w:lineRule="auto"/>
        <w:ind w:left="121" w:right="0"/>
        <w:jc w:val="left"/>
      </w:pPr>
      <w:r>
        <w:rPr>
          <w:rFonts w:ascii="Century Gothic" w:hAnsi="Century Gothic" w:cs="Century Gothic" w:eastAsia="Century Gothic" w:hint="default"/>
        </w:rPr>
        <w:t>458,491,500</w:t>
      </w:r>
      <w:r>
        <w:rPr>
          <w:rFonts w:ascii="Century Gothic" w:hAnsi="Century Gothic" w:cs="Century Gothic" w:eastAsia="Century Gothic" w:hint="default"/>
          <w:spacing w:val="-13"/>
        </w:rPr>
        <w:t> </w:t>
      </w:r>
      <w:r>
        <w:rPr/>
        <w:t>股为基数，向全体股东每</w:t>
      </w:r>
      <w:r>
        <w:rPr>
          <w:spacing w:val="-65"/>
        </w:rPr>
        <w:t> </w:t>
      </w:r>
      <w:r>
        <w:rPr>
          <w:rFonts w:ascii="Century Gothic" w:hAnsi="Century Gothic" w:cs="Century Gothic" w:eastAsia="Century Gothic" w:hint="default"/>
        </w:rPr>
        <w:t>10</w:t>
      </w:r>
      <w:r>
        <w:rPr>
          <w:rFonts w:ascii="Century Gothic" w:hAnsi="Century Gothic" w:cs="Century Gothic" w:eastAsia="Century Gothic" w:hint="default"/>
          <w:spacing w:val="-13"/>
        </w:rPr>
        <w:t> </w:t>
      </w:r>
      <w:r>
        <w:rPr/>
        <w:t>股送红股</w:t>
      </w:r>
      <w:r>
        <w:rPr>
          <w:spacing w:val="-66"/>
        </w:rPr>
        <w:t> </w:t>
      </w:r>
      <w:r>
        <w:rPr>
          <w:rFonts w:ascii="Century Gothic" w:hAnsi="Century Gothic" w:cs="Century Gothic" w:eastAsia="Century Gothic" w:hint="default"/>
        </w:rPr>
        <w:t>2</w:t>
      </w:r>
      <w:r>
        <w:rPr>
          <w:rFonts w:ascii="Century Gothic" w:hAnsi="Century Gothic" w:cs="Century Gothic" w:eastAsia="Century Gothic" w:hint="default"/>
          <w:spacing w:val="-13"/>
        </w:rPr>
        <w:t> </w:t>
      </w:r>
      <w:r>
        <w:rPr/>
        <w:t>股派现金</w:t>
      </w:r>
      <w:r>
        <w:rPr>
          <w:spacing w:val="-66"/>
        </w:rPr>
        <w:t> </w:t>
      </w:r>
      <w:r>
        <w:rPr>
          <w:rFonts w:ascii="Century Gothic" w:hAnsi="Century Gothic" w:cs="Century Gothic" w:eastAsia="Century Gothic" w:hint="default"/>
        </w:rPr>
        <w:t>0.23</w:t>
      </w:r>
      <w:r>
        <w:rPr>
          <w:rFonts w:ascii="Century Gothic" w:hAnsi="Century Gothic" w:cs="Century Gothic" w:eastAsia="Century Gothic" w:hint="default"/>
          <w:spacing w:val="-13"/>
        </w:rPr>
        <w:t> </w:t>
      </w:r>
      <w:r>
        <w:rPr/>
        <w:t>元人民币（含</w:t>
      </w:r>
    </w:p>
    <w:p>
      <w:pPr>
        <w:pStyle w:val="BodyText"/>
        <w:spacing w:line="240" w:lineRule="auto"/>
        <w:ind w:left="121" w:right="0"/>
        <w:jc w:val="left"/>
      </w:pPr>
      <w:r>
        <w:rPr/>
        <w:t>税）。分红前公司总股本为</w:t>
      </w:r>
      <w:r>
        <w:rPr>
          <w:spacing w:val="-63"/>
        </w:rPr>
        <w:t> </w:t>
      </w:r>
      <w:r>
        <w:rPr>
          <w:rFonts w:ascii="Century Gothic" w:hAnsi="Century Gothic" w:cs="Century Gothic" w:eastAsia="Century Gothic" w:hint="default"/>
        </w:rPr>
        <w:t>458,491,500</w:t>
      </w:r>
      <w:r>
        <w:rPr>
          <w:rFonts w:ascii="Century Gothic" w:hAnsi="Century Gothic" w:cs="Century Gothic" w:eastAsia="Century Gothic" w:hint="default"/>
          <w:spacing w:val="-10"/>
        </w:rPr>
        <w:t> </w:t>
      </w:r>
      <w:r>
        <w:rPr/>
        <w:t>股，分红后公司总股本增至</w:t>
      </w:r>
      <w:r>
        <w:rPr>
          <w:spacing w:val="-63"/>
        </w:rPr>
        <w:t> </w:t>
      </w:r>
      <w:r>
        <w:rPr>
          <w:rFonts w:ascii="Century Gothic" w:hAnsi="Century Gothic" w:cs="Century Gothic" w:eastAsia="Century Gothic" w:hint="default"/>
        </w:rPr>
        <w:t>550,189,800</w:t>
      </w:r>
      <w:r>
        <w:rPr>
          <w:rFonts w:ascii="Century Gothic" w:hAnsi="Century Gothic" w:cs="Century Gothic" w:eastAsia="Century Gothic" w:hint="default"/>
          <w:spacing w:val="-10"/>
        </w:rPr>
        <w:t> </w:t>
      </w:r>
      <w:r>
        <w:rPr/>
        <w:t>股。</w:t>
      </w:r>
    </w:p>
    <w:p>
      <w:pPr>
        <w:pStyle w:val="BodyText"/>
        <w:spacing w:line="357" w:lineRule="auto"/>
        <w:ind w:left="121" w:right="243" w:firstLine="480"/>
        <w:jc w:val="left"/>
      </w:pPr>
      <w:r>
        <w:rPr/>
        <w:t>②报告期内，公司董事、监事、高管所持股份按深圳证券交易所有关规定实施部分 解冻，公司新任董事所持股份按深圳证券交易所有关规定实施冻结。</w:t>
      </w:r>
    </w:p>
    <w:p>
      <w:pPr>
        <w:pStyle w:val="BodyText"/>
        <w:spacing w:line="336" w:lineRule="auto" w:before="36"/>
        <w:ind w:left="541" w:right="4863" w:hanging="420"/>
        <w:jc w:val="left"/>
      </w:pPr>
      <w:r>
        <w:rPr/>
        <w:t>（</w:t>
      </w:r>
      <w:r>
        <w:rPr>
          <w:rFonts w:ascii="Century Gothic" w:hAnsi="Century Gothic" w:cs="Century Gothic" w:eastAsia="Century Gothic" w:hint="default"/>
        </w:rPr>
        <w:t>3</w:t>
      </w:r>
      <w:r>
        <w:rPr/>
        <w:t>）现存的内部职工股情况 截止本报告期末，公司无内部职工股。</w:t>
      </w:r>
    </w:p>
    <w:p>
      <w:pPr>
        <w:pStyle w:val="Heading2"/>
        <w:spacing w:line="399" w:lineRule="exact"/>
        <w:ind w:left="121" w:right="0"/>
        <w:jc w:val="left"/>
        <w:rPr>
          <w:b w:val="0"/>
          <w:bCs w:val="0"/>
        </w:rPr>
      </w:pPr>
      <w:r>
        <w:rPr/>
        <w:t>（二）股东情况介绍</w:t>
      </w:r>
      <w:r>
        <w:rPr>
          <w:b w:val="0"/>
          <w:bCs w:val="0"/>
        </w:rPr>
      </w:r>
    </w:p>
    <w:p>
      <w:pPr>
        <w:spacing w:before="50"/>
        <w:ind w:left="121" w:right="0" w:firstLine="0"/>
        <w:jc w:val="left"/>
        <w:rPr>
          <w:rFonts w:ascii="Microsoft JhengHei" w:hAnsi="Microsoft JhengHei" w:cs="Microsoft JhengHei" w:eastAsia="Microsoft JhengHei" w:hint="default"/>
          <w:sz w:val="24"/>
          <w:szCs w:val="24"/>
        </w:rPr>
      </w:pPr>
      <w:r>
        <w:rPr>
          <w:rFonts w:ascii="Century Gothic" w:hAnsi="Century Gothic" w:cs="Century Gothic" w:eastAsia="Century Gothic" w:hint="default"/>
          <w:b/>
          <w:bCs/>
          <w:sz w:val="24"/>
          <w:szCs w:val="24"/>
        </w:rPr>
        <w:t>1.</w:t>
      </w:r>
      <w:r>
        <w:rPr>
          <w:rFonts w:ascii="Microsoft JhengHei" w:hAnsi="Microsoft JhengHei" w:cs="Microsoft JhengHei" w:eastAsia="Microsoft JhengHei" w:hint="default"/>
          <w:b/>
          <w:bCs/>
          <w:sz w:val="24"/>
          <w:szCs w:val="24"/>
        </w:rPr>
        <w:t>截至 </w:t>
      </w:r>
      <w:r>
        <w:rPr>
          <w:rFonts w:ascii="Century Gothic" w:hAnsi="Century Gothic" w:cs="Century Gothic" w:eastAsia="Century Gothic" w:hint="default"/>
          <w:sz w:val="24"/>
          <w:szCs w:val="24"/>
        </w:rPr>
        <w:t>2008 </w:t>
      </w:r>
      <w:r>
        <w:rPr>
          <w:rFonts w:ascii="Microsoft JhengHei" w:hAnsi="Microsoft JhengHei" w:cs="Microsoft JhengHei" w:eastAsia="Microsoft JhengHei" w:hint="default"/>
          <w:b/>
          <w:bCs/>
          <w:sz w:val="24"/>
          <w:szCs w:val="24"/>
        </w:rPr>
        <w:t>年 </w:t>
      </w:r>
      <w:r>
        <w:rPr>
          <w:rFonts w:ascii="Century Gothic" w:hAnsi="Century Gothic" w:cs="Century Gothic" w:eastAsia="Century Gothic" w:hint="default"/>
          <w:sz w:val="24"/>
          <w:szCs w:val="24"/>
        </w:rPr>
        <w:t>12 </w:t>
      </w:r>
      <w:r>
        <w:rPr>
          <w:rFonts w:ascii="Microsoft JhengHei" w:hAnsi="Microsoft JhengHei" w:cs="Microsoft JhengHei" w:eastAsia="Microsoft JhengHei" w:hint="default"/>
          <w:b/>
          <w:bCs/>
          <w:sz w:val="24"/>
          <w:szCs w:val="24"/>
        </w:rPr>
        <w:t>月 </w:t>
      </w:r>
      <w:r>
        <w:rPr>
          <w:rFonts w:ascii="Century Gothic" w:hAnsi="Century Gothic" w:cs="Century Gothic" w:eastAsia="Century Gothic" w:hint="default"/>
          <w:sz w:val="24"/>
          <w:szCs w:val="24"/>
        </w:rPr>
        <w:t>31 </w:t>
      </w:r>
      <w:r>
        <w:rPr>
          <w:rFonts w:ascii="Microsoft JhengHei" w:hAnsi="Microsoft JhengHei" w:cs="Microsoft JhengHei" w:eastAsia="Microsoft JhengHei" w:hint="default"/>
          <w:b/>
          <w:bCs/>
          <w:sz w:val="24"/>
          <w:szCs w:val="24"/>
        </w:rPr>
        <w:t>日，公司股东总数为 </w:t>
      </w:r>
      <w:r>
        <w:rPr>
          <w:rFonts w:ascii="Century Gothic" w:hAnsi="Century Gothic" w:cs="Century Gothic" w:eastAsia="Century Gothic" w:hint="default"/>
          <w:sz w:val="24"/>
          <w:szCs w:val="24"/>
        </w:rPr>
        <w:t>69259</w:t>
      </w:r>
      <w:r>
        <w:rPr>
          <w:rFonts w:ascii="Century Gothic" w:hAnsi="Century Gothic" w:cs="Century Gothic" w:eastAsia="Century Gothic" w:hint="default"/>
          <w:spacing w:val="-42"/>
          <w:sz w:val="24"/>
          <w:szCs w:val="24"/>
        </w:rPr>
        <w:t> </w:t>
      </w:r>
      <w:r>
        <w:rPr>
          <w:rFonts w:ascii="Microsoft JhengHei" w:hAnsi="Microsoft JhengHei" w:cs="Microsoft JhengHei" w:eastAsia="Microsoft JhengHei" w:hint="default"/>
          <w:b/>
          <w:bCs/>
          <w:sz w:val="24"/>
          <w:szCs w:val="24"/>
        </w:rPr>
        <w:t>户。</w:t>
      </w:r>
      <w:r>
        <w:rPr>
          <w:rFonts w:ascii="Microsoft JhengHei" w:hAnsi="Microsoft JhengHei" w:cs="Microsoft JhengHei" w:eastAsia="Microsoft JhengHei" w:hint="default"/>
          <w:sz w:val="24"/>
          <w:szCs w:val="24"/>
        </w:rPr>
      </w:r>
    </w:p>
    <w:p>
      <w:pPr>
        <w:pStyle w:val="Heading2"/>
        <w:tabs>
          <w:tab w:pos="7015" w:val="left" w:leader="none"/>
        </w:tabs>
        <w:spacing w:line="240" w:lineRule="auto" w:before="50"/>
        <w:ind w:left="121" w:right="0"/>
        <w:jc w:val="left"/>
        <w:rPr>
          <w:b w:val="0"/>
          <w:bCs w:val="0"/>
          <w:sz w:val="20"/>
          <w:szCs w:val="20"/>
        </w:rPr>
      </w:pPr>
      <w:r>
        <w:rPr>
          <w:rFonts w:ascii="Century Gothic" w:hAnsi="Century Gothic" w:cs="Century Gothic" w:eastAsia="Century Gothic" w:hint="default"/>
        </w:rPr>
        <w:t>2.</w:t>
      </w:r>
      <w:r>
        <w:rPr/>
        <w:t>公司前 </w:t>
      </w:r>
      <w:r>
        <w:rPr>
          <w:rFonts w:ascii="Century Gothic" w:hAnsi="Century Gothic" w:cs="Century Gothic" w:eastAsia="Century Gothic" w:hint="default"/>
        </w:rPr>
        <w:t>10 </w:t>
      </w:r>
      <w:r>
        <w:rPr/>
        <w:t>名股东、前 </w:t>
      </w:r>
      <w:r>
        <w:rPr>
          <w:rFonts w:ascii="Century Gothic" w:hAnsi="Century Gothic" w:cs="Century Gothic" w:eastAsia="Century Gothic" w:hint="default"/>
        </w:rPr>
        <w:t>10</w:t>
      </w:r>
      <w:r>
        <w:rPr>
          <w:rFonts w:ascii="Century Gothic" w:hAnsi="Century Gothic" w:cs="Century Gothic" w:eastAsia="Century Gothic" w:hint="default"/>
          <w:spacing w:val="-23"/>
        </w:rPr>
        <w:t> </w:t>
      </w:r>
      <w:r>
        <w:rPr/>
        <w:t>名无限售条件股东持股情况表</w:t>
        <w:tab/>
      </w:r>
      <w:r>
        <w:rPr>
          <w:sz w:val="20"/>
          <w:szCs w:val="20"/>
        </w:rPr>
        <w:t>单位：股</w:t>
      </w:r>
      <w:r>
        <w:rPr>
          <w:b w:val="0"/>
          <w:bCs w:val="0"/>
          <w:sz w:val="20"/>
          <w:szCs w:val="20"/>
        </w:rPr>
      </w:r>
    </w:p>
    <w:p>
      <w:pPr>
        <w:spacing w:line="240" w:lineRule="auto" w:before="9"/>
        <w:rPr>
          <w:rFonts w:ascii="Microsoft JhengHei" w:hAnsi="Microsoft JhengHei" w:cs="Microsoft JhengHei" w:eastAsia="Microsoft JhengHei" w:hint="default"/>
          <w:b/>
          <w:bCs/>
          <w:sz w:val="9"/>
          <w:szCs w:val="9"/>
        </w:rPr>
      </w:pPr>
    </w:p>
    <w:tbl>
      <w:tblPr>
        <w:tblW w:w="0" w:type="auto"/>
        <w:jc w:val="left"/>
        <w:tblInd w:w="116" w:type="dxa"/>
        <w:tblLayout w:type="fixed"/>
        <w:tblCellMar>
          <w:top w:w="0" w:type="dxa"/>
          <w:left w:w="0" w:type="dxa"/>
          <w:bottom w:w="0" w:type="dxa"/>
          <w:right w:w="0" w:type="dxa"/>
        </w:tblCellMar>
        <w:tblLook w:val="01E0"/>
      </w:tblPr>
      <w:tblGrid>
        <w:gridCol w:w="2328"/>
        <w:gridCol w:w="298"/>
        <w:gridCol w:w="1014"/>
        <w:gridCol w:w="666"/>
        <w:gridCol w:w="944"/>
        <w:gridCol w:w="1260"/>
        <w:gridCol w:w="250"/>
        <w:gridCol w:w="1220"/>
        <w:gridCol w:w="1260"/>
      </w:tblGrid>
      <w:tr>
        <w:trPr>
          <w:trHeight w:val="570" w:hRule="exact"/>
        </w:trPr>
        <w:tc>
          <w:tcPr>
            <w:tcW w:w="232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50"/>
              <w:ind w:left="21"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报告期末股东总数</w:t>
            </w:r>
            <w:r>
              <w:rPr>
                <w:rFonts w:ascii="Microsoft JhengHei" w:hAnsi="Microsoft JhengHei" w:cs="Microsoft JhengHei" w:eastAsia="Microsoft JhengHei" w:hint="default"/>
                <w:sz w:val="20"/>
                <w:szCs w:val="20"/>
              </w:rPr>
            </w:r>
          </w:p>
        </w:tc>
        <w:tc>
          <w:tcPr>
            <w:tcW w:w="6912" w:type="dxa"/>
            <w:gridSpan w:val="8"/>
            <w:tcBorders>
              <w:top w:val="single" w:sz="4" w:space="0" w:color="000000"/>
              <w:left w:val="single" w:sz="10" w:space="0" w:color="E6E6E6"/>
              <w:bottom w:val="single" w:sz="4" w:space="0" w:color="000000"/>
              <w:right w:val="single" w:sz="4" w:space="0" w:color="000000"/>
            </w:tcBorders>
          </w:tcPr>
          <w:p>
            <w:pPr>
              <w:pStyle w:val="TableParagraph"/>
              <w:spacing w:line="240" w:lineRule="auto" w:before="156"/>
              <w:ind w:right="23"/>
              <w:jc w:val="right"/>
              <w:rPr>
                <w:rFonts w:ascii="Century Gothic" w:hAnsi="Century Gothic" w:cs="Century Gothic" w:eastAsia="Century Gothic" w:hint="default"/>
                <w:sz w:val="20"/>
                <w:szCs w:val="20"/>
              </w:rPr>
            </w:pPr>
            <w:r>
              <w:rPr>
                <w:rFonts w:ascii="Century Gothic"/>
                <w:spacing w:val="-1"/>
                <w:sz w:val="20"/>
              </w:rPr>
              <w:t>69,259</w:t>
            </w:r>
          </w:p>
        </w:tc>
      </w:tr>
      <w:tr>
        <w:trPr>
          <w:trHeight w:val="634" w:hRule="exact"/>
        </w:trPr>
        <w:tc>
          <w:tcPr>
            <w:tcW w:w="9240" w:type="dxa"/>
            <w:gridSpan w:val="9"/>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50"/>
              <w:ind w:left="70"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前</w:t>
            </w:r>
            <w:r>
              <w:rPr>
                <w:rFonts w:ascii="Century Gothic" w:hAnsi="Century Gothic" w:cs="Century Gothic" w:eastAsia="Century Gothic" w:hint="default"/>
                <w:b/>
                <w:bCs/>
                <w:sz w:val="20"/>
                <w:szCs w:val="20"/>
              </w:rPr>
              <w:t>10</w:t>
            </w:r>
            <w:r>
              <w:rPr>
                <w:rFonts w:ascii="Microsoft JhengHei" w:hAnsi="Microsoft JhengHei" w:cs="Microsoft JhengHei" w:eastAsia="Microsoft JhengHei" w:hint="default"/>
                <w:b/>
                <w:bCs/>
                <w:sz w:val="20"/>
                <w:szCs w:val="20"/>
              </w:rPr>
              <w:t>名股东持股情况</w:t>
            </w:r>
            <w:r>
              <w:rPr>
                <w:rFonts w:ascii="Microsoft JhengHei" w:hAnsi="Microsoft JhengHei" w:cs="Microsoft JhengHei" w:eastAsia="Microsoft JhengHei" w:hint="default"/>
                <w:sz w:val="20"/>
                <w:szCs w:val="20"/>
              </w:rPr>
            </w:r>
          </w:p>
        </w:tc>
      </w:tr>
      <w:tr>
        <w:trPr>
          <w:trHeight w:val="399" w:hRule="exact"/>
        </w:trPr>
        <w:tc>
          <w:tcPr>
            <w:tcW w:w="2626"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18" w:lineRule="exact"/>
              <w:ind w:right="2"/>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股东名称</w:t>
            </w:r>
            <w:r>
              <w:rPr>
                <w:rFonts w:ascii="Microsoft JhengHei" w:hAnsi="Microsoft JhengHei" w:cs="Microsoft JhengHei" w:eastAsia="Microsoft JhengHei" w:hint="default"/>
                <w:sz w:val="20"/>
                <w:szCs w:val="20"/>
              </w:rPr>
            </w:r>
          </w:p>
        </w:tc>
        <w:tc>
          <w:tcPr>
            <w:tcW w:w="1680"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18" w:lineRule="exact"/>
              <w:ind w:left="431"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股东性质</w:t>
            </w:r>
            <w:r>
              <w:rPr>
                <w:rFonts w:ascii="Microsoft JhengHei" w:hAnsi="Microsoft JhengHei" w:cs="Microsoft JhengHei" w:eastAsia="Microsoft JhengHei" w:hint="default"/>
                <w:sz w:val="20"/>
                <w:szCs w:val="20"/>
              </w:rPr>
            </w:r>
          </w:p>
        </w:tc>
        <w:tc>
          <w:tcPr>
            <w:tcW w:w="94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18" w:lineRule="exact"/>
              <w:ind w:left="64"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持股比例</w:t>
            </w:r>
            <w:r>
              <w:rPr>
                <w:rFonts w:ascii="Microsoft JhengHei" w:hAnsi="Microsoft JhengHei" w:cs="Microsoft JhengHei" w:eastAsia="Microsoft JhengHei" w:hint="default"/>
                <w:sz w:val="20"/>
                <w:szCs w:val="20"/>
              </w:rPr>
            </w:r>
          </w:p>
        </w:tc>
        <w:tc>
          <w:tcPr>
            <w:tcW w:w="12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18" w:lineRule="exact"/>
              <w:ind w:left="222"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持股总数</w:t>
            </w:r>
            <w:r>
              <w:rPr>
                <w:rFonts w:ascii="Microsoft JhengHei" w:hAnsi="Microsoft JhengHei" w:cs="Microsoft JhengHei" w:eastAsia="Microsoft JhengHei" w:hint="default"/>
                <w:sz w:val="20"/>
                <w:szCs w:val="20"/>
              </w:rPr>
            </w:r>
          </w:p>
        </w:tc>
        <w:tc>
          <w:tcPr>
            <w:tcW w:w="1470"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44" w:lineRule="exact"/>
              <w:ind w:right="1"/>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持有有限售条件</w:t>
            </w:r>
            <w:r>
              <w:rPr>
                <w:rFonts w:ascii="Microsoft JhengHei" w:hAnsi="Microsoft JhengHei" w:cs="Microsoft JhengHei" w:eastAsia="Microsoft JhengHei" w:hint="default"/>
                <w:sz w:val="20"/>
                <w:szCs w:val="20"/>
              </w:rPr>
            </w:r>
          </w:p>
          <w:p>
            <w:pPr>
              <w:pStyle w:val="TableParagraph"/>
              <w:spacing w:line="286" w:lineRule="exact"/>
              <w:ind w:right="5"/>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股份数量</w:t>
            </w:r>
            <w:r>
              <w:rPr>
                <w:rFonts w:ascii="Microsoft JhengHei" w:hAnsi="Microsoft JhengHei" w:cs="Microsoft JhengHei" w:eastAsia="Microsoft JhengHei" w:hint="default"/>
                <w:sz w:val="20"/>
                <w:szCs w:val="20"/>
              </w:rPr>
            </w:r>
          </w:p>
        </w:tc>
        <w:tc>
          <w:tcPr>
            <w:tcW w:w="12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44" w:lineRule="exact"/>
              <w:ind w:left="121"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质押或冻结</w:t>
            </w:r>
            <w:r>
              <w:rPr>
                <w:rFonts w:ascii="Microsoft JhengHei" w:hAnsi="Microsoft JhengHei" w:cs="Microsoft JhengHei" w:eastAsia="Microsoft JhengHei" w:hint="default"/>
                <w:sz w:val="20"/>
                <w:szCs w:val="20"/>
              </w:rPr>
            </w:r>
          </w:p>
          <w:p>
            <w:pPr>
              <w:pStyle w:val="TableParagraph"/>
              <w:spacing w:line="286" w:lineRule="exact"/>
              <w:ind w:left="121"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的股份数量</w:t>
            </w:r>
            <w:r>
              <w:rPr>
                <w:rFonts w:ascii="Microsoft JhengHei" w:hAnsi="Microsoft JhengHei" w:cs="Microsoft JhengHei" w:eastAsia="Microsoft JhengHei" w:hint="default"/>
                <w:sz w:val="20"/>
                <w:szCs w:val="20"/>
              </w:rPr>
            </w:r>
          </w:p>
        </w:tc>
      </w:tr>
      <w:tr>
        <w:trPr>
          <w:trHeight w:val="391" w:hRule="exact"/>
        </w:trPr>
        <w:tc>
          <w:tcPr>
            <w:tcW w:w="2626" w:type="dxa"/>
            <w:gridSpan w:val="2"/>
            <w:tcBorders>
              <w:top w:val="single" w:sz="53" w:space="0" w:color="E6E6E6"/>
              <w:left w:val="single" w:sz="4" w:space="0" w:color="000000"/>
              <w:bottom w:val="single" w:sz="4" w:space="0" w:color="000000"/>
              <w:right w:val="single" w:sz="4" w:space="0" w:color="000000"/>
            </w:tcBorders>
          </w:tcPr>
          <w:p>
            <w:pPr>
              <w:pStyle w:val="TableParagraph"/>
              <w:spacing w:line="240" w:lineRule="auto" w:before="28"/>
              <w:ind w:left="21" w:right="0"/>
              <w:jc w:val="left"/>
              <w:rPr>
                <w:rFonts w:ascii="宋体" w:hAnsi="宋体" w:cs="宋体" w:eastAsia="宋体" w:hint="default"/>
                <w:sz w:val="20"/>
                <w:szCs w:val="20"/>
              </w:rPr>
            </w:pPr>
            <w:r>
              <w:rPr>
                <w:rFonts w:ascii="宋体" w:hAnsi="宋体" w:cs="宋体" w:eastAsia="宋体" w:hint="default"/>
                <w:sz w:val="20"/>
                <w:szCs w:val="20"/>
              </w:rPr>
              <w:t>长城科技股份有限公司</w:t>
            </w:r>
          </w:p>
        </w:tc>
        <w:tc>
          <w:tcPr>
            <w:tcW w:w="1680" w:type="dxa"/>
            <w:gridSpan w:val="2"/>
            <w:tcBorders>
              <w:top w:val="single" w:sz="53" w:space="0" w:color="E6E6E6"/>
              <w:left w:val="single" w:sz="4" w:space="0" w:color="000000"/>
              <w:bottom w:val="single" w:sz="4" w:space="0" w:color="000000"/>
              <w:right w:val="single" w:sz="4" w:space="0" w:color="000000"/>
            </w:tcBorders>
          </w:tcPr>
          <w:p>
            <w:pPr>
              <w:pStyle w:val="TableParagraph"/>
              <w:spacing w:line="240" w:lineRule="auto" w:before="28"/>
              <w:ind w:left="432" w:right="0"/>
              <w:jc w:val="left"/>
              <w:rPr>
                <w:rFonts w:ascii="宋体" w:hAnsi="宋体" w:cs="宋体" w:eastAsia="宋体" w:hint="default"/>
                <w:sz w:val="20"/>
                <w:szCs w:val="20"/>
              </w:rPr>
            </w:pPr>
            <w:r>
              <w:rPr>
                <w:rFonts w:ascii="宋体" w:hAnsi="宋体" w:cs="宋体" w:eastAsia="宋体" w:hint="default"/>
                <w:sz w:val="20"/>
                <w:szCs w:val="20"/>
              </w:rPr>
              <w:t>国有法人</w:t>
            </w:r>
          </w:p>
        </w:tc>
        <w:tc>
          <w:tcPr>
            <w:tcW w:w="944" w:type="dxa"/>
            <w:tcBorders>
              <w:top w:val="single" w:sz="53" w:space="0" w:color="E6E6E6"/>
              <w:left w:val="single" w:sz="4" w:space="0" w:color="000000"/>
              <w:bottom w:val="single" w:sz="4" w:space="0" w:color="000000"/>
              <w:right w:val="single" w:sz="4" w:space="0" w:color="000000"/>
            </w:tcBorders>
          </w:tcPr>
          <w:p>
            <w:pPr>
              <w:pStyle w:val="TableParagraph"/>
              <w:spacing w:line="240" w:lineRule="auto" w:before="38"/>
              <w:ind w:right="21"/>
              <w:jc w:val="right"/>
              <w:rPr>
                <w:rFonts w:ascii="Century Gothic" w:hAnsi="Century Gothic" w:cs="Century Gothic" w:eastAsia="Century Gothic" w:hint="default"/>
                <w:sz w:val="20"/>
                <w:szCs w:val="20"/>
              </w:rPr>
            </w:pPr>
            <w:r>
              <w:rPr>
                <w:rFonts w:ascii="Century Gothic"/>
                <w:spacing w:val="-1"/>
                <w:sz w:val="20"/>
              </w:rPr>
              <w:t>47.82%</w:t>
            </w:r>
          </w:p>
        </w:tc>
        <w:tc>
          <w:tcPr>
            <w:tcW w:w="1260" w:type="dxa"/>
            <w:tcBorders>
              <w:top w:val="single" w:sz="53" w:space="0" w:color="E6E6E6"/>
              <w:left w:val="single" w:sz="4" w:space="0" w:color="000000"/>
              <w:bottom w:val="single" w:sz="4" w:space="0" w:color="000000"/>
              <w:right w:val="single" w:sz="12" w:space="0" w:color="E6E6E6"/>
            </w:tcBorders>
          </w:tcPr>
          <w:p>
            <w:pPr>
              <w:pStyle w:val="TableParagraph"/>
              <w:spacing w:line="240" w:lineRule="auto" w:before="38"/>
              <w:ind w:right="11"/>
              <w:jc w:val="right"/>
              <w:rPr>
                <w:rFonts w:ascii="Century Gothic" w:hAnsi="Century Gothic" w:cs="Century Gothic" w:eastAsia="Century Gothic" w:hint="default"/>
                <w:sz w:val="20"/>
                <w:szCs w:val="20"/>
              </w:rPr>
            </w:pPr>
            <w:r>
              <w:rPr>
                <w:rFonts w:ascii="Century Gothic"/>
                <w:spacing w:val="-1"/>
                <w:sz w:val="20"/>
              </w:rPr>
              <w:t>263,073,960</w:t>
            </w:r>
          </w:p>
        </w:tc>
        <w:tc>
          <w:tcPr>
            <w:tcW w:w="1470" w:type="dxa"/>
            <w:gridSpan w:val="2"/>
            <w:tcBorders>
              <w:top w:val="single" w:sz="4" w:space="0" w:color="000000"/>
              <w:left w:val="single" w:sz="12" w:space="0" w:color="E6E6E6"/>
              <w:bottom w:val="single" w:sz="4" w:space="0" w:color="000000"/>
              <w:right w:val="single" w:sz="22" w:space="0" w:color="E6E6E6"/>
            </w:tcBorders>
          </w:tcPr>
          <w:p>
            <w:pPr>
              <w:pStyle w:val="TableParagraph"/>
              <w:spacing w:line="240" w:lineRule="auto" w:before="100"/>
              <w:ind w:left="316" w:right="0"/>
              <w:jc w:val="left"/>
              <w:rPr>
                <w:rFonts w:ascii="Century Gothic" w:hAnsi="Century Gothic" w:cs="Century Gothic" w:eastAsia="Century Gothic" w:hint="default"/>
                <w:sz w:val="20"/>
                <w:szCs w:val="20"/>
              </w:rPr>
            </w:pPr>
            <w:r>
              <w:rPr>
                <w:rFonts w:ascii="Century Gothic"/>
                <w:sz w:val="20"/>
              </w:rPr>
              <w:t>263,073,960</w:t>
            </w:r>
          </w:p>
        </w:tc>
        <w:tc>
          <w:tcPr>
            <w:tcW w:w="1260" w:type="dxa"/>
            <w:tcBorders>
              <w:top w:val="single" w:sz="4" w:space="0" w:color="000000"/>
              <w:left w:val="single" w:sz="22" w:space="0" w:color="E6E6E6"/>
              <w:bottom w:val="single" w:sz="4" w:space="0" w:color="000000"/>
              <w:right w:val="single" w:sz="13" w:space="0" w:color="E6E6E6"/>
            </w:tcBorders>
          </w:tcPr>
          <w:p>
            <w:pPr>
              <w:pStyle w:val="TableParagraph"/>
              <w:spacing w:line="240" w:lineRule="auto" w:before="100"/>
              <w:ind w:right="11"/>
              <w:jc w:val="right"/>
              <w:rPr>
                <w:rFonts w:ascii="Century Gothic" w:hAnsi="Century Gothic" w:cs="Century Gothic" w:eastAsia="Century Gothic" w:hint="default"/>
                <w:sz w:val="20"/>
                <w:szCs w:val="20"/>
              </w:rPr>
            </w:pPr>
            <w:r>
              <w:rPr>
                <w:rFonts w:ascii="Century Gothic"/>
                <w:w w:val="100"/>
                <w:sz w:val="20"/>
              </w:rPr>
              <w:t>0</w:t>
            </w:r>
          </w:p>
        </w:tc>
      </w:tr>
      <w:tr>
        <w:trPr>
          <w:trHeight w:val="640" w:hRule="exact"/>
        </w:trPr>
        <w:tc>
          <w:tcPr>
            <w:tcW w:w="2626" w:type="dxa"/>
            <w:gridSpan w:val="2"/>
            <w:tcBorders>
              <w:top w:val="single" w:sz="4" w:space="0" w:color="000000"/>
              <w:left w:val="single" w:sz="4" w:space="0" w:color="000000"/>
              <w:bottom w:val="single" w:sz="4" w:space="0" w:color="000000"/>
              <w:right w:val="single" w:sz="4" w:space="0" w:color="000000"/>
            </w:tcBorders>
          </w:tcPr>
          <w:p>
            <w:pPr>
              <w:pStyle w:val="TableParagraph"/>
              <w:spacing w:line="290" w:lineRule="auto" w:before="23"/>
              <w:ind w:left="21" w:right="191"/>
              <w:jc w:val="left"/>
              <w:rPr>
                <w:rFonts w:ascii="宋体" w:hAnsi="宋体" w:cs="宋体" w:eastAsia="宋体" w:hint="default"/>
                <w:sz w:val="20"/>
                <w:szCs w:val="20"/>
              </w:rPr>
            </w:pPr>
            <w:r>
              <w:rPr>
                <w:rFonts w:ascii="宋体" w:hAnsi="宋体" w:cs="宋体" w:eastAsia="宋体" w:hint="default"/>
                <w:sz w:val="20"/>
                <w:szCs w:val="20"/>
              </w:rPr>
              <w:t>重庆市总商会投资担保有限</w:t>
            </w:r>
            <w:r>
              <w:rPr>
                <w:rFonts w:ascii="宋体" w:hAnsi="宋体" w:cs="宋体" w:eastAsia="宋体" w:hint="default"/>
                <w:w w:val="100"/>
                <w:sz w:val="20"/>
                <w:szCs w:val="20"/>
              </w:rPr>
              <w:t> </w:t>
            </w:r>
            <w:r>
              <w:rPr>
                <w:rFonts w:ascii="宋体" w:hAnsi="宋体" w:cs="宋体" w:eastAsia="宋体" w:hint="default"/>
                <w:sz w:val="20"/>
                <w:szCs w:val="20"/>
              </w:rPr>
              <w:t>公司</w:t>
            </w:r>
          </w:p>
        </w:tc>
        <w:tc>
          <w:tcPr>
            <w:tcW w:w="16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left="132" w:right="0"/>
              <w:jc w:val="left"/>
              <w:rPr>
                <w:rFonts w:ascii="宋体" w:hAnsi="宋体" w:cs="宋体" w:eastAsia="宋体" w:hint="default"/>
                <w:sz w:val="20"/>
                <w:szCs w:val="20"/>
              </w:rPr>
            </w:pPr>
            <w:r>
              <w:rPr>
                <w:rFonts w:ascii="宋体" w:hAnsi="宋体" w:cs="宋体" w:eastAsia="宋体" w:hint="default"/>
                <w:sz w:val="20"/>
                <w:szCs w:val="20"/>
              </w:rPr>
              <w:t>境内非国有法人</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10"/>
                <w:szCs w:val="10"/>
              </w:rPr>
            </w:pPr>
          </w:p>
          <w:p>
            <w:pPr>
              <w:pStyle w:val="TableParagraph"/>
              <w:spacing w:line="240" w:lineRule="auto"/>
              <w:ind w:right="21"/>
              <w:jc w:val="right"/>
              <w:rPr>
                <w:rFonts w:ascii="Century Gothic" w:hAnsi="Century Gothic" w:cs="Century Gothic" w:eastAsia="Century Gothic" w:hint="default"/>
                <w:sz w:val="20"/>
                <w:szCs w:val="20"/>
              </w:rPr>
            </w:pPr>
            <w:r>
              <w:rPr>
                <w:rFonts w:ascii="Century Gothic"/>
                <w:spacing w:val="-1"/>
                <w:sz w:val="20"/>
              </w:rPr>
              <w:t>0.54%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10"/>
                <w:szCs w:val="10"/>
              </w:rPr>
            </w:pPr>
          </w:p>
          <w:p>
            <w:pPr>
              <w:pStyle w:val="TableParagraph"/>
              <w:spacing w:line="240" w:lineRule="auto"/>
              <w:ind w:right="23"/>
              <w:jc w:val="right"/>
              <w:rPr>
                <w:rFonts w:ascii="Century Gothic" w:hAnsi="Century Gothic" w:cs="Century Gothic" w:eastAsia="Century Gothic" w:hint="default"/>
                <w:sz w:val="20"/>
                <w:szCs w:val="20"/>
              </w:rPr>
            </w:pPr>
            <w:r>
              <w:rPr>
                <w:rFonts w:ascii="Century Gothic"/>
                <w:spacing w:val="-1"/>
                <w:sz w:val="20"/>
              </w:rPr>
              <w:t>2,972,654</w:t>
            </w:r>
          </w:p>
        </w:tc>
        <w:tc>
          <w:tcPr>
            <w:tcW w:w="14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10"/>
                <w:szCs w:val="10"/>
              </w:rPr>
            </w:pPr>
          </w:p>
          <w:p>
            <w:pPr>
              <w:pStyle w:val="TableParagraph"/>
              <w:spacing w:line="240" w:lineRule="auto"/>
              <w:ind w:right="23"/>
              <w:jc w:val="right"/>
              <w:rPr>
                <w:rFonts w:ascii="Century Gothic" w:hAnsi="Century Gothic" w:cs="Century Gothic" w:eastAsia="Century Gothic" w:hint="default"/>
                <w:sz w:val="20"/>
                <w:szCs w:val="20"/>
              </w:rPr>
            </w:pPr>
            <w:r>
              <w:rPr>
                <w:rFonts w:ascii="Century Gothic"/>
                <w:w w:val="100"/>
                <w:sz w:val="20"/>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23"/>
              <w:jc w:val="right"/>
              <w:rPr>
                <w:rFonts w:ascii="宋体" w:hAnsi="宋体" w:cs="宋体" w:eastAsia="宋体" w:hint="default"/>
                <w:sz w:val="20"/>
                <w:szCs w:val="20"/>
              </w:rPr>
            </w:pPr>
            <w:r>
              <w:rPr>
                <w:rFonts w:ascii="宋体" w:hAnsi="宋体" w:cs="宋体" w:eastAsia="宋体" w:hint="default"/>
                <w:sz w:val="20"/>
                <w:szCs w:val="20"/>
              </w:rPr>
              <w:t>未知</w:t>
            </w:r>
          </w:p>
        </w:tc>
      </w:tr>
      <w:tr>
        <w:trPr>
          <w:trHeight w:val="325" w:hRule="exact"/>
        </w:trPr>
        <w:tc>
          <w:tcPr>
            <w:tcW w:w="262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1" w:right="0"/>
              <w:jc w:val="left"/>
              <w:rPr>
                <w:rFonts w:ascii="宋体" w:hAnsi="宋体" w:cs="宋体" w:eastAsia="宋体" w:hint="default"/>
                <w:sz w:val="20"/>
                <w:szCs w:val="20"/>
              </w:rPr>
            </w:pPr>
            <w:r>
              <w:rPr>
                <w:rFonts w:ascii="宋体" w:hAnsi="宋体" w:cs="宋体" w:eastAsia="宋体" w:hint="default"/>
                <w:sz w:val="20"/>
                <w:szCs w:val="20"/>
              </w:rPr>
              <w:t>重庆德厚投资顾问有限公司</w:t>
            </w:r>
          </w:p>
        </w:tc>
        <w:tc>
          <w:tcPr>
            <w:tcW w:w="16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32" w:right="0"/>
              <w:jc w:val="left"/>
              <w:rPr>
                <w:rFonts w:ascii="宋体" w:hAnsi="宋体" w:cs="宋体" w:eastAsia="宋体" w:hint="default"/>
                <w:sz w:val="20"/>
                <w:szCs w:val="20"/>
              </w:rPr>
            </w:pPr>
            <w:r>
              <w:rPr>
                <w:rFonts w:ascii="宋体" w:hAnsi="宋体" w:cs="宋体" w:eastAsia="宋体" w:hint="default"/>
                <w:sz w:val="20"/>
                <w:szCs w:val="20"/>
              </w:rPr>
              <w:t>境内非国有法人</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Century Gothic" w:hAnsi="Century Gothic" w:cs="Century Gothic" w:eastAsia="Century Gothic" w:hint="default"/>
                <w:sz w:val="20"/>
                <w:szCs w:val="20"/>
              </w:rPr>
            </w:pPr>
            <w:r>
              <w:rPr>
                <w:rFonts w:ascii="Century Gothic"/>
                <w:spacing w:val="-1"/>
                <w:sz w:val="20"/>
              </w:rPr>
              <w:t>0.36%</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Century Gothic" w:hAnsi="Century Gothic" w:cs="Century Gothic" w:eastAsia="Century Gothic" w:hint="default"/>
                <w:sz w:val="20"/>
                <w:szCs w:val="20"/>
              </w:rPr>
            </w:pPr>
            <w:r>
              <w:rPr>
                <w:rFonts w:ascii="Century Gothic"/>
                <w:spacing w:val="-1"/>
                <w:sz w:val="20"/>
              </w:rPr>
              <w:t>1,976,760</w:t>
            </w:r>
          </w:p>
        </w:tc>
        <w:tc>
          <w:tcPr>
            <w:tcW w:w="14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Century Gothic" w:hAnsi="Century Gothic" w:cs="Century Gothic" w:eastAsia="Century Gothic" w:hint="default"/>
                <w:sz w:val="20"/>
                <w:szCs w:val="20"/>
              </w:rPr>
            </w:pPr>
            <w:r>
              <w:rPr>
                <w:rFonts w:ascii="Century Gothic"/>
                <w:w w:val="100"/>
                <w:sz w:val="20"/>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23"/>
              <w:jc w:val="right"/>
              <w:rPr>
                <w:rFonts w:ascii="宋体" w:hAnsi="宋体" w:cs="宋体" w:eastAsia="宋体" w:hint="default"/>
                <w:sz w:val="20"/>
                <w:szCs w:val="20"/>
              </w:rPr>
            </w:pPr>
            <w:r>
              <w:rPr>
                <w:rFonts w:ascii="宋体" w:hAnsi="宋体" w:cs="宋体" w:eastAsia="宋体" w:hint="default"/>
                <w:sz w:val="20"/>
                <w:szCs w:val="20"/>
              </w:rPr>
              <w:t>未知</w:t>
            </w:r>
          </w:p>
        </w:tc>
      </w:tr>
      <w:tr>
        <w:trPr>
          <w:trHeight w:val="325" w:hRule="exact"/>
        </w:trPr>
        <w:tc>
          <w:tcPr>
            <w:tcW w:w="262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1" w:right="0"/>
              <w:jc w:val="left"/>
              <w:rPr>
                <w:rFonts w:ascii="宋体" w:hAnsi="宋体" w:cs="宋体" w:eastAsia="宋体" w:hint="default"/>
                <w:sz w:val="20"/>
                <w:szCs w:val="20"/>
              </w:rPr>
            </w:pPr>
            <w:r>
              <w:rPr>
                <w:rFonts w:ascii="宋体" w:hAnsi="宋体" w:cs="宋体" w:eastAsia="宋体" w:hint="default"/>
                <w:sz w:val="20"/>
                <w:szCs w:val="20"/>
              </w:rPr>
              <w:t>重庆雪羚汽车部件有限公司</w:t>
            </w:r>
          </w:p>
        </w:tc>
        <w:tc>
          <w:tcPr>
            <w:tcW w:w="16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32" w:right="0"/>
              <w:jc w:val="left"/>
              <w:rPr>
                <w:rFonts w:ascii="宋体" w:hAnsi="宋体" w:cs="宋体" w:eastAsia="宋体" w:hint="default"/>
                <w:sz w:val="20"/>
                <w:szCs w:val="20"/>
              </w:rPr>
            </w:pPr>
            <w:r>
              <w:rPr>
                <w:rFonts w:ascii="宋体" w:hAnsi="宋体" w:cs="宋体" w:eastAsia="宋体" w:hint="default"/>
                <w:sz w:val="20"/>
                <w:szCs w:val="20"/>
              </w:rPr>
              <w:t>境内非国有法人</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Century Gothic" w:hAnsi="Century Gothic" w:cs="Century Gothic" w:eastAsia="Century Gothic" w:hint="default"/>
                <w:sz w:val="20"/>
                <w:szCs w:val="20"/>
              </w:rPr>
            </w:pPr>
            <w:r>
              <w:rPr>
                <w:rFonts w:ascii="Century Gothic"/>
                <w:spacing w:val="-1"/>
                <w:sz w:val="20"/>
              </w:rPr>
              <w:t>0.31%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Century Gothic" w:hAnsi="Century Gothic" w:cs="Century Gothic" w:eastAsia="Century Gothic" w:hint="default"/>
                <w:sz w:val="20"/>
                <w:szCs w:val="20"/>
              </w:rPr>
            </w:pPr>
            <w:r>
              <w:rPr>
                <w:rFonts w:ascii="Century Gothic"/>
                <w:spacing w:val="-1"/>
                <w:sz w:val="20"/>
              </w:rPr>
              <w:t>1,720,668</w:t>
            </w:r>
          </w:p>
        </w:tc>
        <w:tc>
          <w:tcPr>
            <w:tcW w:w="14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Century Gothic" w:hAnsi="Century Gothic" w:cs="Century Gothic" w:eastAsia="Century Gothic" w:hint="default"/>
                <w:sz w:val="20"/>
                <w:szCs w:val="20"/>
              </w:rPr>
            </w:pPr>
            <w:r>
              <w:rPr>
                <w:rFonts w:ascii="Century Gothic"/>
                <w:w w:val="100"/>
                <w:sz w:val="20"/>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23"/>
              <w:jc w:val="right"/>
              <w:rPr>
                <w:rFonts w:ascii="宋体" w:hAnsi="宋体" w:cs="宋体" w:eastAsia="宋体" w:hint="default"/>
                <w:sz w:val="20"/>
                <w:szCs w:val="20"/>
              </w:rPr>
            </w:pPr>
            <w:r>
              <w:rPr>
                <w:rFonts w:ascii="宋体" w:hAnsi="宋体" w:cs="宋体" w:eastAsia="宋体" w:hint="default"/>
                <w:sz w:val="20"/>
                <w:szCs w:val="20"/>
              </w:rPr>
              <w:t>未知</w:t>
            </w:r>
          </w:p>
        </w:tc>
      </w:tr>
      <w:tr>
        <w:trPr>
          <w:trHeight w:val="325" w:hRule="exact"/>
        </w:trPr>
        <w:tc>
          <w:tcPr>
            <w:tcW w:w="262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1" w:right="0"/>
              <w:jc w:val="left"/>
              <w:rPr>
                <w:rFonts w:ascii="宋体" w:hAnsi="宋体" w:cs="宋体" w:eastAsia="宋体" w:hint="default"/>
                <w:sz w:val="20"/>
                <w:szCs w:val="20"/>
              </w:rPr>
            </w:pPr>
            <w:r>
              <w:rPr>
                <w:rFonts w:ascii="宋体" w:hAnsi="宋体" w:cs="宋体" w:eastAsia="宋体" w:hint="default"/>
                <w:sz w:val="20"/>
                <w:szCs w:val="20"/>
              </w:rPr>
              <w:t>钱会林</w:t>
            </w:r>
          </w:p>
        </w:tc>
        <w:tc>
          <w:tcPr>
            <w:tcW w:w="16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32" w:right="0"/>
              <w:jc w:val="left"/>
              <w:rPr>
                <w:rFonts w:ascii="宋体" w:hAnsi="宋体" w:cs="宋体" w:eastAsia="宋体" w:hint="default"/>
                <w:sz w:val="20"/>
                <w:szCs w:val="20"/>
              </w:rPr>
            </w:pPr>
            <w:r>
              <w:rPr>
                <w:rFonts w:ascii="宋体" w:hAnsi="宋体" w:cs="宋体" w:eastAsia="宋体" w:hint="default"/>
                <w:sz w:val="20"/>
                <w:szCs w:val="20"/>
              </w:rPr>
              <w:t>境内自然人</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Century Gothic" w:hAnsi="Century Gothic" w:cs="Century Gothic" w:eastAsia="Century Gothic" w:hint="default"/>
                <w:sz w:val="20"/>
                <w:szCs w:val="20"/>
              </w:rPr>
            </w:pPr>
            <w:r>
              <w:rPr>
                <w:rFonts w:ascii="Century Gothic"/>
                <w:spacing w:val="-1"/>
                <w:sz w:val="20"/>
              </w:rPr>
              <w:t>0.19%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Century Gothic" w:hAnsi="Century Gothic" w:cs="Century Gothic" w:eastAsia="Century Gothic" w:hint="default"/>
                <w:sz w:val="20"/>
                <w:szCs w:val="20"/>
              </w:rPr>
            </w:pPr>
            <w:r>
              <w:rPr>
                <w:rFonts w:ascii="Century Gothic"/>
                <w:spacing w:val="-1"/>
                <w:sz w:val="20"/>
              </w:rPr>
              <w:t>1,018,900</w:t>
            </w:r>
          </w:p>
        </w:tc>
        <w:tc>
          <w:tcPr>
            <w:tcW w:w="14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Century Gothic" w:hAnsi="Century Gothic" w:cs="Century Gothic" w:eastAsia="Century Gothic" w:hint="default"/>
                <w:sz w:val="20"/>
                <w:szCs w:val="20"/>
              </w:rPr>
            </w:pPr>
            <w:r>
              <w:rPr>
                <w:rFonts w:ascii="Century Gothic"/>
                <w:w w:val="100"/>
                <w:sz w:val="20"/>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23"/>
              <w:jc w:val="right"/>
              <w:rPr>
                <w:rFonts w:ascii="宋体" w:hAnsi="宋体" w:cs="宋体" w:eastAsia="宋体" w:hint="default"/>
                <w:sz w:val="20"/>
                <w:szCs w:val="20"/>
              </w:rPr>
            </w:pPr>
            <w:r>
              <w:rPr>
                <w:rFonts w:ascii="宋体" w:hAnsi="宋体" w:cs="宋体" w:eastAsia="宋体" w:hint="default"/>
                <w:sz w:val="20"/>
                <w:szCs w:val="20"/>
              </w:rPr>
              <w:t>未知</w:t>
            </w:r>
          </w:p>
        </w:tc>
      </w:tr>
      <w:tr>
        <w:trPr>
          <w:trHeight w:val="640" w:hRule="exact"/>
        </w:trPr>
        <w:tc>
          <w:tcPr>
            <w:tcW w:w="2626" w:type="dxa"/>
            <w:gridSpan w:val="2"/>
            <w:tcBorders>
              <w:top w:val="single" w:sz="4" w:space="0" w:color="000000"/>
              <w:left w:val="single" w:sz="4" w:space="0" w:color="000000"/>
              <w:bottom w:val="single" w:sz="4" w:space="0" w:color="000000"/>
              <w:right w:val="single" w:sz="4" w:space="0" w:color="000000"/>
            </w:tcBorders>
          </w:tcPr>
          <w:p>
            <w:pPr>
              <w:pStyle w:val="TableParagraph"/>
              <w:spacing w:line="288" w:lineRule="auto" w:before="23"/>
              <w:ind w:left="21" w:right="191"/>
              <w:jc w:val="left"/>
              <w:rPr>
                <w:rFonts w:ascii="宋体" w:hAnsi="宋体" w:cs="宋体" w:eastAsia="宋体" w:hint="default"/>
                <w:sz w:val="20"/>
                <w:szCs w:val="20"/>
              </w:rPr>
            </w:pPr>
            <w:r>
              <w:rPr>
                <w:rFonts w:ascii="宋体" w:hAnsi="宋体" w:cs="宋体" w:eastAsia="宋体" w:hint="default"/>
                <w:sz w:val="20"/>
                <w:szCs w:val="20"/>
              </w:rPr>
              <w:t>中国农业银行－益民创新优</w:t>
            </w:r>
            <w:r>
              <w:rPr>
                <w:rFonts w:ascii="宋体" w:hAnsi="宋体" w:cs="宋体" w:eastAsia="宋体" w:hint="default"/>
                <w:w w:val="100"/>
                <w:sz w:val="20"/>
                <w:szCs w:val="20"/>
              </w:rPr>
              <w:t> </w:t>
            </w:r>
            <w:r>
              <w:rPr>
                <w:rFonts w:ascii="宋体" w:hAnsi="宋体" w:cs="宋体" w:eastAsia="宋体" w:hint="default"/>
                <w:sz w:val="20"/>
                <w:szCs w:val="20"/>
              </w:rPr>
              <w:t>势混合型证券投资基金</w:t>
            </w:r>
          </w:p>
        </w:tc>
        <w:tc>
          <w:tcPr>
            <w:tcW w:w="16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left="132" w:right="0"/>
              <w:jc w:val="left"/>
              <w:rPr>
                <w:rFonts w:ascii="宋体" w:hAnsi="宋体" w:cs="宋体" w:eastAsia="宋体" w:hint="default"/>
                <w:sz w:val="20"/>
                <w:szCs w:val="20"/>
              </w:rPr>
            </w:pPr>
            <w:r>
              <w:rPr>
                <w:rFonts w:ascii="宋体" w:hAnsi="宋体" w:cs="宋体" w:eastAsia="宋体" w:hint="default"/>
                <w:sz w:val="20"/>
                <w:szCs w:val="20"/>
              </w:rPr>
              <w:t>境内非国有法人</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10"/>
                <w:szCs w:val="10"/>
              </w:rPr>
            </w:pPr>
          </w:p>
          <w:p>
            <w:pPr>
              <w:pStyle w:val="TableParagraph"/>
              <w:spacing w:line="240" w:lineRule="auto"/>
              <w:ind w:right="21"/>
              <w:jc w:val="right"/>
              <w:rPr>
                <w:rFonts w:ascii="Century Gothic" w:hAnsi="Century Gothic" w:cs="Century Gothic" w:eastAsia="Century Gothic" w:hint="default"/>
                <w:sz w:val="20"/>
                <w:szCs w:val="20"/>
              </w:rPr>
            </w:pPr>
            <w:r>
              <w:rPr>
                <w:rFonts w:ascii="Century Gothic"/>
                <w:spacing w:val="-1"/>
                <w:sz w:val="20"/>
              </w:rPr>
              <w:t>0.15%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10"/>
                <w:szCs w:val="10"/>
              </w:rPr>
            </w:pPr>
          </w:p>
          <w:p>
            <w:pPr>
              <w:pStyle w:val="TableParagraph"/>
              <w:spacing w:line="240" w:lineRule="auto"/>
              <w:ind w:right="23"/>
              <w:jc w:val="right"/>
              <w:rPr>
                <w:rFonts w:ascii="Century Gothic" w:hAnsi="Century Gothic" w:cs="Century Gothic" w:eastAsia="Century Gothic" w:hint="default"/>
                <w:sz w:val="20"/>
                <w:szCs w:val="20"/>
              </w:rPr>
            </w:pPr>
            <w:r>
              <w:rPr>
                <w:rFonts w:ascii="Century Gothic"/>
                <w:spacing w:val="-1"/>
                <w:sz w:val="20"/>
              </w:rPr>
              <w:t>815,400</w:t>
            </w:r>
          </w:p>
        </w:tc>
        <w:tc>
          <w:tcPr>
            <w:tcW w:w="14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10"/>
                <w:szCs w:val="10"/>
              </w:rPr>
            </w:pPr>
          </w:p>
          <w:p>
            <w:pPr>
              <w:pStyle w:val="TableParagraph"/>
              <w:spacing w:line="240" w:lineRule="auto"/>
              <w:ind w:right="23"/>
              <w:jc w:val="right"/>
              <w:rPr>
                <w:rFonts w:ascii="Century Gothic" w:hAnsi="Century Gothic" w:cs="Century Gothic" w:eastAsia="Century Gothic" w:hint="default"/>
                <w:sz w:val="20"/>
                <w:szCs w:val="20"/>
              </w:rPr>
            </w:pPr>
            <w:r>
              <w:rPr>
                <w:rFonts w:ascii="Century Gothic"/>
                <w:w w:val="100"/>
                <w:sz w:val="20"/>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23"/>
              <w:jc w:val="right"/>
              <w:rPr>
                <w:rFonts w:ascii="宋体" w:hAnsi="宋体" w:cs="宋体" w:eastAsia="宋体" w:hint="default"/>
                <w:sz w:val="20"/>
                <w:szCs w:val="20"/>
              </w:rPr>
            </w:pPr>
            <w:r>
              <w:rPr>
                <w:rFonts w:ascii="宋体" w:hAnsi="宋体" w:cs="宋体" w:eastAsia="宋体" w:hint="default"/>
                <w:sz w:val="20"/>
                <w:szCs w:val="20"/>
              </w:rPr>
              <w:t>未知</w:t>
            </w:r>
          </w:p>
        </w:tc>
      </w:tr>
      <w:tr>
        <w:trPr>
          <w:trHeight w:val="325" w:hRule="exact"/>
        </w:trPr>
        <w:tc>
          <w:tcPr>
            <w:tcW w:w="262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1" w:right="0"/>
              <w:jc w:val="left"/>
              <w:rPr>
                <w:rFonts w:ascii="宋体" w:hAnsi="宋体" w:cs="宋体" w:eastAsia="宋体" w:hint="default"/>
                <w:sz w:val="20"/>
                <w:szCs w:val="20"/>
              </w:rPr>
            </w:pPr>
            <w:r>
              <w:rPr>
                <w:rFonts w:ascii="宋体" w:hAnsi="宋体" w:cs="宋体" w:eastAsia="宋体" w:hint="default"/>
                <w:sz w:val="20"/>
                <w:szCs w:val="20"/>
              </w:rPr>
              <w:t>全国社保基金零零五组合</w:t>
            </w:r>
          </w:p>
        </w:tc>
        <w:tc>
          <w:tcPr>
            <w:tcW w:w="16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32" w:right="0"/>
              <w:jc w:val="left"/>
              <w:rPr>
                <w:rFonts w:ascii="宋体" w:hAnsi="宋体" w:cs="宋体" w:eastAsia="宋体" w:hint="default"/>
                <w:sz w:val="20"/>
                <w:szCs w:val="20"/>
              </w:rPr>
            </w:pPr>
            <w:r>
              <w:rPr>
                <w:rFonts w:ascii="宋体" w:hAnsi="宋体" w:cs="宋体" w:eastAsia="宋体" w:hint="default"/>
                <w:sz w:val="20"/>
                <w:szCs w:val="20"/>
              </w:rPr>
              <w:t>境内非国有法人</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Century Gothic" w:hAnsi="Century Gothic" w:cs="Century Gothic" w:eastAsia="Century Gothic" w:hint="default"/>
                <w:sz w:val="20"/>
                <w:szCs w:val="20"/>
              </w:rPr>
            </w:pPr>
            <w:r>
              <w:rPr>
                <w:rFonts w:ascii="Century Gothic"/>
                <w:spacing w:val="-1"/>
                <w:sz w:val="20"/>
              </w:rPr>
              <w:t>0.12%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Century Gothic" w:hAnsi="Century Gothic" w:cs="Century Gothic" w:eastAsia="Century Gothic" w:hint="default"/>
                <w:sz w:val="20"/>
                <w:szCs w:val="20"/>
              </w:rPr>
            </w:pPr>
            <w:r>
              <w:rPr>
                <w:rFonts w:ascii="Century Gothic"/>
                <w:spacing w:val="-1"/>
                <w:sz w:val="20"/>
              </w:rPr>
              <w:t>674,014</w:t>
            </w:r>
          </w:p>
        </w:tc>
        <w:tc>
          <w:tcPr>
            <w:tcW w:w="14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Century Gothic" w:hAnsi="Century Gothic" w:cs="Century Gothic" w:eastAsia="Century Gothic" w:hint="default"/>
                <w:sz w:val="20"/>
                <w:szCs w:val="20"/>
              </w:rPr>
            </w:pPr>
            <w:r>
              <w:rPr>
                <w:rFonts w:ascii="Century Gothic"/>
                <w:w w:val="100"/>
                <w:sz w:val="20"/>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23"/>
              <w:jc w:val="right"/>
              <w:rPr>
                <w:rFonts w:ascii="宋体" w:hAnsi="宋体" w:cs="宋体" w:eastAsia="宋体" w:hint="default"/>
                <w:sz w:val="20"/>
                <w:szCs w:val="20"/>
              </w:rPr>
            </w:pPr>
            <w:r>
              <w:rPr>
                <w:rFonts w:ascii="宋体" w:hAnsi="宋体" w:cs="宋体" w:eastAsia="宋体" w:hint="default"/>
                <w:sz w:val="20"/>
                <w:szCs w:val="20"/>
              </w:rPr>
              <w:t>未知</w:t>
            </w:r>
          </w:p>
        </w:tc>
      </w:tr>
      <w:tr>
        <w:trPr>
          <w:trHeight w:val="325" w:hRule="exact"/>
        </w:trPr>
        <w:tc>
          <w:tcPr>
            <w:tcW w:w="262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1" w:right="0"/>
              <w:jc w:val="left"/>
              <w:rPr>
                <w:rFonts w:ascii="宋体" w:hAnsi="宋体" w:cs="宋体" w:eastAsia="宋体" w:hint="default"/>
                <w:sz w:val="20"/>
                <w:szCs w:val="20"/>
              </w:rPr>
            </w:pPr>
            <w:r>
              <w:rPr>
                <w:rFonts w:ascii="宋体" w:hAnsi="宋体" w:cs="宋体" w:eastAsia="宋体" w:hint="default"/>
                <w:sz w:val="20"/>
                <w:szCs w:val="20"/>
              </w:rPr>
              <w:t>梁艳清</w:t>
            </w:r>
          </w:p>
        </w:tc>
        <w:tc>
          <w:tcPr>
            <w:tcW w:w="16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32" w:right="0"/>
              <w:jc w:val="left"/>
              <w:rPr>
                <w:rFonts w:ascii="宋体" w:hAnsi="宋体" w:cs="宋体" w:eastAsia="宋体" w:hint="default"/>
                <w:sz w:val="20"/>
                <w:szCs w:val="20"/>
              </w:rPr>
            </w:pPr>
            <w:r>
              <w:rPr>
                <w:rFonts w:ascii="宋体" w:hAnsi="宋体" w:cs="宋体" w:eastAsia="宋体" w:hint="default"/>
                <w:sz w:val="20"/>
                <w:szCs w:val="20"/>
              </w:rPr>
              <w:t>境内自然人</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Century Gothic" w:hAnsi="Century Gothic" w:cs="Century Gothic" w:eastAsia="Century Gothic" w:hint="default"/>
                <w:sz w:val="20"/>
                <w:szCs w:val="20"/>
              </w:rPr>
            </w:pPr>
            <w:r>
              <w:rPr>
                <w:rFonts w:ascii="Century Gothic"/>
                <w:spacing w:val="-1"/>
                <w:sz w:val="20"/>
              </w:rPr>
              <w:t>0.11%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Century Gothic" w:hAnsi="Century Gothic" w:cs="Century Gothic" w:eastAsia="Century Gothic" w:hint="default"/>
                <w:sz w:val="20"/>
                <w:szCs w:val="20"/>
              </w:rPr>
            </w:pPr>
            <w:r>
              <w:rPr>
                <w:rFonts w:ascii="Century Gothic"/>
                <w:spacing w:val="-1"/>
                <w:sz w:val="20"/>
              </w:rPr>
              <w:t>594,360</w:t>
            </w:r>
          </w:p>
        </w:tc>
        <w:tc>
          <w:tcPr>
            <w:tcW w:w="14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Century Gothic" w:hAnsi="Century Gothic" w:cs="Century Gothic" w:eastAsia="Century Gothic" w:hint="default"/>
                <w:sz w:val="20"/>
                <w:szCs w:val="20"/>
              </w:rPr>
            </w:pPr>
            <w:r>
              <w:rPr>
                <w:rFonts w:ascii="Century Gothic"/>
                <w:w w:val="100"/>
                <w:sz w:val="20"/>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23"/>
              <w:jc w:val="right"/>
              <w:rPr>
                <w:rFonts w:ascii="宋体" w:hAnsi="宋体" w:cs="宋体" w:eastAsia="宋体" w:hint="default"/>
                <w:sz w:val="20"/>
                <w:szCs w:val="20"/>
              </w:rPr>
            </w:pPr>
            <w:r>
              <w:rPr>
                <w:rFonts w:ascii="宋体" w:hAnsi="宋体" w:cs="宋体" w:eastAsia="宋体" w:hint="default"/>
                <w:sz w:val="20"/>
                <w:szCs w:val="20"/>
              </w:rPr>
              <w:t>未知</w:t>
            </w:r>
          </w:p>
        </w:tc>
      </w:tr>
      <w:tr>
        <w:trPr>
          <w:trHeight w:val="325" w:hRule="exact"/>
        </w:trPr>
        <w:tc>
          <w:tcPr>
            <w:tcW w:w="262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1" w:right="0"/>
              <w:jc w:val="left"/>
              <w:rPr>
                <w:rFonts w:ascii="宋体" w:hAnsi="宋体" w:cs="宋体" w:eastAsia="宋体" w:hint="default"/>
                <w:sz w:val="20"/>
                <w:szCs w:val="20"/>
              </w:rPr>
            </w:pPr>
            <w:r>
              <w:rPr>
                <w:rFonts w:ascii="宋体" w:hAnsi="宋体" w:cs="宋体" w:eastAsia="宋体" w:hint="default"/>
                <w:sz w:val="20"/>
                <w:szCs w:val="20"/>
              </w:rPr>
              <w:t>全国社保基金六零二组合</w:t>
            </w:r>
          </w:p>
        </w:tc>
        <w:tc>
          <w:tcPr>
            <w:tcW w:w="16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32" w:right="0"/>
              <w:jc w:val="left"/>
              <w:rPr>
                <w:rFonts w:ascii="宋体" w:hAnsi="宋体" w:cs="宋体" w:eastAsia="宋体" w:hint="default"/>
                <w:sz w:val="20"/>
                <w:szCs w:val="20"/>
              </w:rPr>
            </w:pPr>
            <w:r>
              <w:rPr>
                <w:rFonts w:ascii="宋体" w:hAnsi="宋体" w:cs="宋体" w:eastAsia="宋体" w:hint="default"/>
                <w:sz w:val="20"/>
                <w:szCs w:val="20"/>
              </w:rPr>
              <w:t>境内非国有法人</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Century Gothic" w:hAnsi="Century Gothic" w:cs="Century Gothic" w:eastAsia="Century Gothic" w:hint="default"/>
                <w:sz w:val="20"/>
                <w:szCs w:val="20"/>
              </w:rPr>
            </w:pPr>
            <w:r>
              <w:rPr>
                <w:rFonts w:ascii="Century Gothic"/>
                <w:spacing w:val="-1"/>
                <w:sz w:val="20"/>
              </w:rPr>
              <w:t>0.10%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Century Gothic" w:hAnsi="Century Gothic" w:cs="Century Gothic" w:eastAsia="Century Gothic" w:hint="default"/>
                <w:sz w:val="20"/>
                <w:szCs w:val="20"/>
              </w:rPr>
            </w:pPr>
            <w:r>
              <w:rPr>
                <w:rFonts w:ascii="Century Gothic"/>
                <w:spacing w:val="-1"/>
                <w:sz w:val="20"/>
              </w:rPr>
              <w:t>540,000</w:t>
            </w:r>
          </w:p>
        </w:tc>
        <w:tc>
          <w:tcPr>
            <w:tcW w:w="14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Century Gothic" w:hAnsi="Century Gothic" w:cs="Century Gothic" w:eastAsia="Century Gothic" w:hint="default"/>
                <w:sz w:val="20"/>
                <w:szCs w:val="20"/>
              </w:rPr>
            </w:pPr>
            <w:r>
              <w:rPr>
                <w:rFonts w:ascii="Century Gothic"/>
                <w:w w:val="100"/>
                <w:sz w:val="20"/>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23"/>
              <w:jc w:val="right"/>
              <w:rPr>
                <w:rFonts w:ascii="宋体" w:hAnsi="宋体" w:cs="宋体" w:eastAsia="宋体" w:hint="default"/>
                <w:sz w:val="20"/>
                <w:szCs w:val="20"/>
              </w:rPr>
            </w:pPr>
            <w:r>
              <w:rPr>
                <w:rFonts w:ascii="宋体" w:hAnsi="宋体" w:cs="宋体" w:eastAsia="宋体" w:hint="default"/>
                <w:sz w:val="20"/>
                <w:szCs w:val="20"/>
              </w:rPr>
              <w:t>未知</w:t>
            </w:r>
          </w:p>
        </w:tc>
      </w:tr>
      <w:tr>
        <w:trPr>
          <w:trHeight w:val="325" w:hRule="exact"/>
        </w:trPr>
        <w:tc>
          <w:tcPr>
            <w:tcW w:w="262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1" w:right="0"/>
              <w:jc w:val="left"/>
              <w:rPr>
                <w:rFonts w:ascii="宋体" w:hAnsi="宋体" w:cs="宋体" w:eastAsia="宋体" w:hint="default"/>
                <w:sz w:val="20"/>
                <w:szCs w:val="20"/>
              </w:rPr>
            </w:pPr>
            <w:r>
              <w:rPr>
                <w:rFonts w:ascii="宋体" w:hAnsi="宋体" w:cs="宋体" w:eastAsia="宋体" w:hint="default"/>
                <w:sz w:val="20"/>
                <w:szCs w:val="20"/>
              </w:rPr>
              <w:t>刘海洋</w:t>
            </w:r>
          </w:p>
        </w:tc>
        <w:tc>
          <w:tcPr>
            <w:tcW w:w="16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32" w:right="0"/>
              <w:jc w:val="left"/>
              <w:rPr>
                <w:rFonts w:ascii="宋体" w:hAnsi="宋体" w:cs="宋体" w:eastAsia="宋体" w:hint="default"/>
                <w:sz w:val="20"/>
                <w:szCs w:val="20"/>
              </w:rPr>
            </w:pPr>
            <w:r>
              <w:rPr>
                <w:rFonts w:ascii="宋体" w:hAnsi="宋体" w:cs="宋体" w:eastAsia="宋体" w:hint="default"/>
                <w:sz w:val="20"/>
                <w:szCs w:val="20"/>
              </w:rPr>
              <w:t>境内自然人</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Century Gothic" w:hAnsi="Century Gothic" w:cs="Century Gothic" w:eastAsia="Century Gothic" w:hint="default"/>
                <w:sz w:val="20"/>
                <w:szCs w:val="20"/>
              </w:rPr>
            </w:pPr>
            <w:r>
              <w:rPr>
                <w:rFonts w:ascii="Century Gothic"/>
                <w:spacing w:val="-1"/>
                <w:sz w:val="20"/>
              </w:rPr>
              <w:t>0.09%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Century Gothic" w:hAnsi="Century Gothic" w:cs="Century Gothic" w:eastAsia="Century Gothic" w:hint="default"/>
                <w:sz w:val="20"/>
                <w:szCs w:val="20"/>
              </w:rPr>
            </w:pPr>
            <w:r>
              <w:rPr>
                <w:rFonts w:ascii="Century Gothic"/>
                <w:spacing w:val="-1"/>
                <w:sz w:val="20"/>
              </w:rPr>
              <w:t>521,159</w:t>
            </w:r>
          </w:p>
        </w:tc>
        <w:tc>
          <w:tcPr>
            <w:tcW w:w="14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Century Gothic" w:hAnsi="Century Gothic" w:cs="Century Gothic" w:eastAsia="Century Gothic" w:hint="default"/>
                <w:sz w:val="20"/>
                <w:szCs w:val="20"/>
              </w:rPr>
            </w:pPr>
            <w:r>
              <w:rPr>
                <w:rFonts w:ascii="Century Gothic"/>
                <w:w w:val="100"/>
                <w:sz w:val="20"/>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23"/>
              <w:jc w:val="right"/>
              <w:rPr>
                <w:rFonts w:ascii="宋体" w:hAnsi="宋体" w:cs="宋体" w:eastAsia="宋体" w:hint="default"/>
                <w:sz w:val="20"/>
                <w:szCs w:val="20"/>
              </w:rPr>
            </w:pPr>
            <w:r>
              <w:rPr>
                <w:rFonts w:ascii="宋体" w:hAnsi="宋体" w:cs="宋体" w:eastAsia="宋体" w:hint="default"/>
                <w:sz w:val="20"/>
                <w:szCs w:val="20"/>
              </w:rPr>
              <w:t>未知</w:t>
            </w:r>
          </w:p>
        </w:tc>
      </w:tr>
      <w:tr>
        <w:trPr>
          <w:trHeight w:val="270" w:hRule="exact"/>
        </w:trPr>
        <w:tc>
          <w:tcPr>
            <w:tcW w:w="9240" w:type="dxa"/>
            <w:gridSpan w:val="9"/>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52" w:lineRule="exact"/>
              <w:ind w:left="21"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前 </w:t>
            </w:r>
            <w:r>
              <w:rPr>
                <w:rFonts w:ascii="Century Gothic" w:hAnsi="Century Gothic" w:cs="Century Gothic" w:eastAsia="Century Gothic" w:hint="default"/>
                <w:b/>
                <w:bCs/>
                <w:sz w:val="20"/>
                <w:szCs w:val="20"/>
              </w:rPr>
              <w:t>10</w:t>
            </w:r>
            <w:r>
              <w:rPr>
                <w:rFonts w:ascii="Century Gothic" w:hAnsi="Century Gothic" w:cs="Century Gothic" w:eastAsia="Century Gothic" w:hint="default"/>
                <w:b/>
                <w:bCs/>
                <w:spacing w:val="-7"/>
                <w:sz w:val="20"/>
                <w:szCs w:val="20"/>
              </w:rPr>
              <w:t> </w:t>
            </w:r>
            <w:r>
              <w:rPr>
                <w:rFonts w:ascii="Microsoft JhengHei" w:hAnsi="Microsoft JhengHei" w:cs="Microsoft JhengHei" w:eastAsia="Microsoft JhengHei" w:hint="default"/>
                <w:b/>
                <w:bCs/>
                <w:sz w:val="20"/>
                <w:szCs w:val="20"/>
              </w:rPr>
              <w:t>名无限售条件股东持股情况</w:t>
            </w:r>
            <w:r>
              <w:rPr>
                <w:rFonts w:ascii="Microsoft JhengHei" w:hAnsi="Microsoft JhengHei" w:cs="Microsoft JhengHei" w:eastAsia="Microsoft JhengHei" w:hint="default"/>
                <w:sz w:val="20"/>
                <w:szCs w:val="20"/>
              </w:rPr>
            </w:r>
          </w:p>
        </w:tc>
      </w:tr>
      <w:tr>
        <w:trPr>
          <w:trHeight w:val="270" w:hRule="exact"/>
        </w:trPr>
        <w:tc>
          <w:tcPr>
            <w:tcW w:w="3640" w:type="dxa"/>
            <w:gridSpan w:val="3"/>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52" w:lineRule="exact"/>
              <w:ind w:right="1"/>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股东名称</w:t>
            </w:r>
            <w:r>
              <w:rPr>
                <w:rFonts w:ascii="Microsoft JhengHei" w:hAnsi="Microsoft JhengHei" w:cs="Microsoft JhengHei" w:eastAsia="Microsoft JhengHei" w:hint="default"/>
                <w:sz w:val="20"/>
                <w:szCs w:val="20"/>
              </w:rPr>
            </w:r>
          </w:p>
        </w:tc>
        <w:tc>
          <w:tcPr>
            <w:tcW w:w="3120" w:type="dxa"/>
            <w:gridSpan w:val="4"/>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52" w:lineRule="exact"/>
              <w:ind w:left="452"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持有无限售条件股份数量</w:t>
            </w:r>
            <w:r>
              <w:rPr>
                <w:rFonts w:ascii="Microsoft JhengHei" w:hAnsi="Microsoft JhengHei" w:cs="Microsoft JhengHei" w:eastAsia="Microsoft JhengHei" w:hint="default"/>
                <w:sz w:val="20"/>
                <w:szCs w:val="20"/>
              </w:rPr>
            </w:r>
          </w:p>
        </w:tc>
        <w:tc>
          <w:tcPr>
            <w:tcW w:w="2480"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52" w:lineRule="exact"/>
              <w:ind w:right="1"/>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股份种类</w:t>
            </w:r>
            <w:r>
              <w:rPr>
                <w:rFonts w:ascii="Microsoft JhengHei" w:hAnsi="Microsoft JhengHei" w:cs="Microsoft JhengHei" w:eastAsia="Microsoft JhengHei" w:hint="default"/>
                <w:sz w:val="20"/>
                <w:szCs w:val="20"/>
              </w:rPr>
            </w:r>
          </w:p>
        </w:tc>
      </w:tr>
      <w:tr>
        <w:trPr>
          <w:trHeight w:val="324"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1" w:right="0"/>
              <w:jc w:val="left"/>
              <w:rPr>
                <w:rFonts w:ascii="宋体" w:hAnsi="宋体" w:cs="宋体" w:eastAsia="宋体" w:hint="default"/>
                <w:sz w:val="20"/>
                <w:szCs w:val="20"/>
              </w:rPr>
            </w:pPr>
            <w:r>
              <w:rPr>
                <w:rFonts w:ascii="宋体" w:hAnsi="宋体" w:cs="宋体" w:eastAsia="宋体" w:hint="default"/>
                <w:sz w:val="20"/>
                <w:szCs w:val="20"/>
              </w:rPr>
              <w:t>重庆市总商会投资担保有限公司</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0"/>
              <w:jc w:val="center"/>
              <w:rPr>
                <w:rFonts w:ascii="Century Gothic" w:hAnsi="Century Gothic" w:cs="Century Gothic" w:eastAsia="Century Gothic" w:hint="default"/>
                <w:sz w:val="20"/>
                <w:szCs w:val="20"/>
              </w:rPr>
            </w:pPr>
            <w:r>
              <w:rPr>
                <w:rFonts w:ascii="Century Gothic"/>
                <w:sz w:val="20"/>
              </w:rPr>
              <w:t>2,972,654</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634" w:right="0"/>
              <w:jc w:val="left"/>
              <w:rPr>
                <w:rFonts w:ascii="宋体" w:hAnsi="宋体" w:cs="宋体" w:eastAsia="宋体" w:hint="default"/>
                <w:sz w:val="20"/>
                <w:szCs w:val="20"/>
              </w:rPr>
            </w:pPr>
            <w:r>
              <w:rPr>
                <w:rFonts w:ascii="宋体" w:hAnsi="宋体" w:cs="宋体" w:eastAsia="宋体" w:hint="default"/>
                <w:sz w:val="20"/>
                <w:szCs w:val="20"/>
              </w:rPr>
              <w:t>人民币普通股</w:t>
            </w:r>
          </w:p>
        </w:tc>
      </w:tr>
      <w:tr>
        <w:trPr>
          <w:trHeight w:val="325"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1" w:right="0"/>
              <w:jc w:val="left"/>
              <w:rPr>
                <w:rFonts w:ascii="宋体" w:hAnsi="宋体" w:cs="宋体" w:eastAsia="宋体" w:hint="default"/>
                <w:sz w:val="20"/>
                <w:szCs w:val="20"/>
              </w:rPr>
            </w:pPr>
            <w:r>
              <w:rPr>
                <w:rFonts w:ascii="宋体" w:hAnsi="宋体" w:cs="宋体" w:eastAsia="宋体" w:hint="default"/>
                <w:sz w:val="20"/>
                <w:szCs w:val="20"/>
              </w:rPr>
              <w:t>重庆德厚投资顾问有限公司</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0"/>
              <w:jc w:val="center"/>
              <w:rPr>
                <w:rFonts w:ascii="Century Gothic" w:hAnsi="Century Gothic" w:cs="Century Gothic" w:eastAsia="Century Gothic" w:hint="default"/>
                <w:sz w:val="20"/>
                <w:szCs w:val="20"/>
              </w:rPr>
            </w:pPr>
            <w:r>
              <w:rPr>
                <w:rFonts w:ascii="Century Gothic"/>
                <w:sz w:val="20"/>
              </w:rPr>
              <w:t>1,976,760</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634" w:right="0"/>
              <w:jc w:val="left"/>
              <w:rPr>
                <w:rFonts w:ascii="宋体" w:hAnsi="宋体" w:cs="宋体" w:eastAsia="宋体" w:hint="default"/>
                <w:sz w:val="20"/>
                <w:szCs w:val="20"/>
              </w:rPr>
            </w:pPr>
            <w:r>
              <w:rPr>
                <w:rFonts w:ascii="宋体" w:hAnsi="宋体" w:cs="宋体" w:eastAsia="宋体" w:hint="default"/>
                <w:sz w:val="20"/>
                <w:szCs w:val="20"/>
              </w:rPr>
              <w:t>人民币普通股</w:t>
            </w:r>
          </w:p>
        </w:tc>
      </w:tr>
      <w:tr>
        <w:trPr>
          <w:trHeight w:val="325"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1" w:right="0"/>
              <w:jc w:val="left"/>
              <w:rPr>
                <w:rFonts w:ascii="宋体" w:hAnsi="宋体" w:cs="宋体" w:eastAsia="宋体" w:hint="default"/>
                <w:sz w:val="20"/>
                <w:szCs w:val="20"/>
              </w:rPr>
            </w:pPr>
            <w:r>
              <w:rPr>
                <w:rFonts w:ascii="宋体" w:hAnsi="宋体" w:cs="宋体" w:eastAsia="宋体" w:hint="default"/>
                <w:sz w:val="20"/>
                <w:szCs w:val="20"/>
              </w:rPr>
              <w:t>重庆雪羚汽车部件有限公司</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0"/>
              <w:jc w:val="center"/>
              <w:rPr>
                <w:rFonts w:ascii="Century Gothic" w:hAnsi="Century Gothic" w:cs="Century Gothic" w:eastAsia="Century Gothic" w:hint="default"/>
                <w:sz w:val="20"/>
                <w:szCs w:val="20"/>
              </w:rPr>
            </w:pPr>
            <w:r>
              <w:rPr>
                <w:rFonts w:ascii="Century Gothic"/>
                <w:sz w:val="20"/>
              </w:rPr>
              <w:t>1,720,668</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634" w:right="0"/>
              <w:jc w:val="left"/>
              <w:rPr>
                <w:rFonts w:ascii="宋体" w:hAnsi="宋体" w:cs="宋体" w:eastAsia="宋体" w:hint="default"/>
                <w:sz w:val="20"/>
                <w:szCs w:val="20"/>
              </w:rPr>
            </w:pPr>
            <w:r>
              <w:rPr>
                <w:rFonts w:ascii="宋体" w:hAnsi="宋体" w:cs="宋体" w:eastAsia="宋体" w:hint="default"/>
                <w:sz w:val="20"/>
                <w:szCs w:val="20"/>
              </w:rPr>
              <w:t>人民币普通股</w:t>
            </w:r>
          </w:p>
        </w:tc>
      </w:tr>
      <w:tr>
        <w:trPr>
          <w:trHeight w:val="325"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1" w:right="0"/>
              <w:jc w:val="left"/>
              <w:rPr>
                <w:rFonts w:ascii="宋体" w:hAnsi="宋体" w:cs="宋体" w:eastAsia="宋体" w:hint="default"/>
                <w:sz w:val="20"/>
                <w:szCs w:val="20"/>
              </w:rPr>
            </w:pPr>
            <w:r>
              <w:rPr>
                <w:rFonts w:ascii="宋体" w:hAnsi="宋体" w:cs="宋体" w:eastAsia="宋体" w:hint="default"/>
                <w:sz w:val="20"/>
                <w:szCs w:val="20"/>
              </w:rPr>
              <w:t>钱会林</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0"/>
              <w:jc w:val="center"/>
              <w:rPr>
                <w:rFonts w:ascii="Century Gothic" w:hAnsi="Century Gothic" w:cs="Century Gothic" w:eastAsia="Century Gothic" w:hint="default"/>
                <w:sz w:val="20"/>
                <w:szCs w:val="20"/>
              </w:rPr>
            </w:pPr>
            <w:r>
              <w:rPr>
                <w:rFonts w:ascii="Century Gothic"/>
                <w:sz w:val="20"/>
              </w:rPr>
              <w:t>1,018,900</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634" w:right="0"/>
              <w:jc w:val="left"/>
              <w:rPr>
                <w:rFonts w:ascii="宋体" w:hAnsi="宋体" w:cs="宋体" w:eastAsia="宋体" w:hint="default"/>
                <w:sz w:val="20"/>
                <w:szCs w:val="20"/>
              </w:rPr>
            </w:pPr>
            <w:r>
              <w:rPr>
                <w:rFonts w:ascii="宋体" w:hAnsi="宋体" w:cs="宋体" w:eastAsia="宋体" w:hint="default"/>
                <w:sz w:val="20"/>
                <w:szCs w:val="20"/>
              </w:rPr>
              <w:t>人民币普通股</w:t>
            </w:r>
          </w:p>
        </w:tc>
      </w:tr>
      <w:tr>
        <w:trPr>
          <w:trHeight w:val="641" w:hRule="exact"/>
        </w:trPr>
        <w:tc>
          <w:tcPr>
            <w:tcW w:w="3640" w:type="dxa"/>
            <w:gridSpan w:val="3"/>
            <w:tcBorders>
              <w:top w:val="single" w:sz="4" w:space="0" w:color="000000"/>
              <w:left w:val="single" w:sz="4" w:space="0" w:color="000000"/>
              <w:bottom w:val="single" w:sz="4" w:space="0" w:color="000000"/>
              <w:right w:val="single" w:sz="4" w:space="0" w:color="000000"/>
            </w:tcBorders>
          </w:tcPr>
          <w:p>
            <w:pPr>
              <w:pStyle w:val="TableParagraph"/>
              <w:spacing w:line="288" w:lineRule="auto" w:before="23"/>
              <w:ind w:left="21" w:right="205"/>
              <w:jc w:val="left"/>
              <w:rPr>
                <w:rFonts w:ascii="宋体" w:hAnsi="宋体" w:cs="宋体" w:eastAsia="宋体" w:hint="default"/>
                <w:sz w:val="20"/>
                <w:szCs w:val="20"/>
              </w:rPr>
            </w:pPr>
            <w:r>
              <w:rPr>
                <w:rFonts w:ascii="宋体" w:hAnsi="宋体" w:cs="宋体" w:eastAsia="宋体" w:hint="default"/>
                <w:sz w:val="20"/>
                <w:szCs w:val="20"/>
              </w:rPr>
              <w:t>中国农业银行－益民创新优势混合型证</w:t>
            </w:r>
            <w:r>
              <w:rPr>
                <w:rFonts w:ascii="宋体" w:hAnsi="宋体" w:cs="宋体" w:eastAsia="宋体" w:hint="default"/>
                <w:w w:val="100"/>
                <w:sz w:val="20"/>
                <w:szCs w:val="20"/>
              </w:rPr>
              <w:t> </w:t>
            </w:r>
            <w:r>
              <w:rPr>
                <w:rFonts w:ascii="宋体" w:hAnsi="宋体" w:cs="宋体" w:eastAsia="宋体" w:hint="default"/>
                <w:sz w:val="20"/>
                <w:szCs w:val="20"/>
              </w:rPr>
              <w:t>券投资基金</w:t>
            </w:r>
          </w:p>
        </w:tc>
        <w:tc>
          <w:tcPr>
            <w:tcW w:w="312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12"/>
                <w:szCs w:val="12"/>
              </w:rPr>
            </w:pPr>
          </w:p>
          <w:p>
            <w:pPr>
              <w:pStyle w:val="TableParagraph"/>
              <w:spacing w:line="240" w:lineRule="auto"/>
              <w:ind w:right="1"/>
              <w:jc w:val="center"/>
              <w:rPr>
                <w:rFonts w:ascii="Century Gothic" w:hAnsi="Century Gothic" w:cs="Century Gothic" w:eastAsia="Century Gothic" w:hint="default"/>
                <w:sz w:val="20"/>
                <w:szCs w:val="20"/>
              </w:rPr>
            </w:pPr>
            <w:r>
              <w:rPr>
                <w:rFonts w:ascii="Century Gothic"/>
                <w:sz w:val="20"/>
              </w:rPr>
              <w:t>815,400</w:t>
            </w:r>
          </w:p>
        </w:tc>
        <w:tc>
          <w:tcPr>
            <w:tcW w:w="24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0"/>
                <w:szCs w:val="10"/>
              </w:rPr>
            </w:pPr>
          </w:p>
          <w:p>
            <w:pPr>
              <w:pStyle w:val="TableParagraph"/>
              <w:spacing w:line="240" w:lineRule="auto"/>
              <w:ind w:left="634" w:right="0"/>
              <w:jc w:val="left"/>
              <w:rPr>
                <w:rFonts w:ascii="宋体" w:hAnsi="宋体" w:cs="宋体" w:eastAsia="宋体" w:hint="default"/>
                <w:sz w:val="20"/>
                <w:szCs w:val="20"/>
              </w:rPr>
            </w:pPr>
            <w:r>
              <w:rPr>
                <w:rFonts w:ascii="宋体" w:hAnsi="宋体" w:cs="宋体" w:eastAsia="宋体" w:hint="default"/>
                <w:sz w:val="20"/>
                <w:szCs w:val="20"/>
              </w:rPr>
              <w:t>人民币普通股</w:t>
            </w:r>
          </w:p>
        </w:tc>
      </w:tr>
    </w:tbl>
    <w:p>
      <w:pPr>
        <w:spacing w:after="0" w:line="240" w:lineRule="auto"/>
        <w:jc w:val="left"/>
        <w:rPr>
          <w:rFonts w:ascii="宋体" w:hAnsi="宋体" w:cs="宋体" w:eastAsia="宋体" w:hint="default"/>
          <w:sz w:val="20"/>
          <w:szCs w:val="20"/>
        </w:rPr>
        <w:sectPr>
          <w:pgSz w:w="11910" w:h="16840"/>
          <w:pgMar w:header="0" w:footer="864" w:top="1380" w:bottom="1060" w:left="1580" w:right="820"/>
        </w:sectPr>
      </w:pPr>
    </w:p>
    <w:p>
      <w:pPr>
        <w:spacing w:line="240" w:lineRule="auto" w:before="9"/>
        <w:rPr>
          <w:rFonts w:ascii="Microsoft JhengHei" w:hAnsi="Microsoft JhengHei" w:cs="Microsoft JhengHei" w:eastAsia="Microsoft JhengHei" w:hint="default"/>
          <w:b/>
          <w:bCs/>
          <w:sz w:val="4"/>
          <w:szCs w:val="4"/>
        </w:rPr>
      </w:pPr>
      <w:r>
        <w:rPr/>
        <w:pict>
          <v:shape style="position:absolute;margin-left:184.800003pt;margin-top:779.880005pt;width:185.3pt;height:24.55pt;mso-position-horizontal-relative:page;mso-position-vertical-relative:page;z-index:-641056" type="#_x0000_t202" filled="false" stroked="false">
            <v:textbox inset="0,0,0,0">
              <w:txbxContent>
                <w:p>
                  <w:pPr>
                    <w:spacing w:before="153"/>
                    <w:ind w:left="0" w:right="1048" w:firstLine="0"/>
                    <w:jc w:val="right"/>
                    <w:rPr>
                      <w:rFonts w:ascii="Times New Roman" w:hAnsi="Times New Roman" w:cs="Times New Roman" w:eastAsia="Times New Roman" w:hint="default"/>
                      <w:sz w:val="20"/>
                      <w:szCs w:val="20"/>
                    </w:rPr>
                  </w:pPr>
                  <w:r>
                    <w:rPr>
                      <w:rFonts w:ascii="Times New Roman"/>
                      <w:w w:val="100"/>
                      <w:sz w:val="20"/>
                    </w:rPr>
                    <w:t>8</w:t>
                  </w:r>
                </w:p>
              </w:txbxContent>
            </v:textbox>
            <w10:wrap type="none"/>
          </v:shape>
        </w:pict>
      </w:r>
    </w:p>
    <w:tbl>
      <w:tblPr>
        <w:tblW w:w="0" w:type="auto"/>
        <w:jc w:val="left"/>
        <w:tblInd w:w="116" w:type="dxa"/>
        <w:tblLayout w:type="fixed"/>
        <w:tblCellMar>
          <w:top w:w="0" w:type="dxa"/>
          <w:left w:w="0" w:type="dxa"/>
          <w:bottom w:w="0" w:type="dxa"/>
          <w:right w:w="0" w:type="dxa"/>
        </w:tblCellMar>
        <w:tblLook w:val="01E0"/>
      </w:tblPr>
      <w:tblGrid>
        <w:gridCol w:w="2340"/>
        <w:gridCol w:w="1300"/>
        <w:gridCol w:w="3120"/>
        <w:gridCol w:w="2480"/>
      </w:tblGrid>
      <w:tr>
        <w:trPr>
          <w:trHeight w:val="324"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1" w:right="0"/>
              <w:jc w:val="left"/>
              <w:rPr>
                <w:rFonts w:ascii="宋体" w:hAnsi="宋体" w:cs="宋体" w:eastAsia="宋体" w:hint="default"/>
                <w:sz w:val="20"/>
                <w:szCs w:val="20"/>
              </w:rPr>
            </w:pPr>
            <w:r>
              <w:rPr>
                <w:rFonts w:ascii="宋体" w:hAnsi="宋体" w:cs="宋体" w:eastAsia="宋体" w:hint="default"/>
                <w:sz w:val="20"/>
                <w:szCs w:val="20"/>
              </w:rPr>
              <w:t>全国社保基金零零五组合</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
              <w:jc w:val="center"/>
              <w:rPr>
                <w:rFonts w:ascii="Century Gothic" w:hAnsi="Century Gothic" w:cs="Century Gothic" w:eastAsia="Century Gothic" w:hint="default"/>
                <w:sz w:val="20"/>
                <w:szCs w:val="20"/>
              </w:rPr>
            </w:pPr>
            <w:r>
              <w:rPr>
                <w:rFonts w:ascii="Century Gothic"/>
                <w:sz w:val="20"/>
              </w:rPr>
              <w:t>674,014</w:t>
            </w:r>
          </w:p>
        </w:tc>
        <w:tc>
          <w:tcPr>
            <w:tcW w:w="2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0"/>
                <w:szCs w:val="20"/>
              </w:rPr>
            </w:pPr>
            <w:r>
              <w:rPr>
                <w:rFonts w:ascii="宋体" w:hAnsi="宋体" w:cs="宋体" w:eastAsia="宋体" w:hint="default"/>
                <w:sz w:val="20"/>
                <w:szCs w:val="20"/>
              </w:rPr>
              <w:t>人民币普通股</w:t>
            </w:r>
          </w:p>
        </w:tc>
      </w:tr>
      <w:tr>
        <w:trPr>
          <w:trHeight w:val="325"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1" w:right="0"/>
              <w:jc w:val="left"/>
              <w:rPr>
                <w:rFonts w:ascii="宋体" w:hAnsi="宋体" w:cs="宋体" w:eastAsia="宋体" w:hint="default"/>
                <w:sz w:val="20"/>
                <w:szCs w:val="20"/>
              </w:rPr>
            </w:pPr>
            <w:r>
              <w:rPr>
                <w:rFonts w:ascii="宋体" w:hAnsi="宋体" w:cs="宋体" w:eastAsia="宋体" w:hint="default"/>
                <w:sz w:val="20"/>
                <w:szCs w:val="20"/>
              </w:rPr>
              <w:t>梁艳清</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
              <w:jc w:val="center"/>
              <w:rPr>
                <w:rFonts w:ascii="Century Gothic" w:hAnsi="Century Gothic" w:cs="Century Gothic" w:eastAsia="Century Gothic" w:hint="default"/>
                <w:sz w:val="20"/>
                <w:szCs w:val="20"/>
              </w:rPr>
            </w:pPr>
            <w:r>
              <w:rPr>
                <w:rFonts w:ascii="Century Gothic"/>
                <w:sz w:val="20"/>
              </w:rPr>
              <w:t>594,360</w:t>
            </w:r>
          </w:p>
        </w:tc>
        <w:tc>
          <w:tcPr>
            <w:tcW w:w="2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0"/>
                <w:szCs w:val="20"/>
              </w:rPr>
            </w:pPr>
            <w:r>
              <w:rPr>
                <w:rFonts w:ascii="宋体" w:hAnsi="宋体" w:cs="宋体" w:eastAsia="宋体" w:hint="default"/>
                <w:sz w:val="20"/>
                <w:szCs w:val="20"/>
              </w:rPr>
              <w:t>人民币普通股</w:t>
            </w:r>
          </w:p>
        </w:tc>
      </w:tr>
      <w:tr>
        <w:trPr>
          <w:trHeight w:val="325"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1" w:right="0"/>
              <w:jc w:val="left"/>
              <w:rPr>
                <w:rFonts w:ascii="宋体" w:hAnsi="宋体" w:cs="宋体" w:eastAsia="宋体" w:hint="default"/>
                <w:sz w:val="20"/>
                <w:szCs w:val="20"/>
              </w:rPr>
            </w:pPr>
            <w:r>
              <w:rPr>
                <w:rFonts w:ascii="宋体" w:hAnsi="宋体" w:cs="宋体" w:eastAsia="宋体" w:hint="default"/>
                <w:sz w:val="20"/>
                <w:szCs w:val="20"/>
              </w:rPr>
              <w:t>全国社保基金六零二组合</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
              <w:jc w:val="center"/>
              <w:rPr>
                <w:rFonts w:ascii="Century Gothic" w:hAnsi="Century Gothic" w:cs="Century Gothic" w:eastAsia="Century Gothic" w:hint="default"/>
                <w:sz w:val="20"/>
                <w:szCs w:val="20"/>
              </w:rPr>
            </w:pPr>
            <w:r>
              <w:rPr>
                <w:rFonts w:ascii="Century Gothic"/>
                <w:sz w:val="20"/>
              </w:rPr>
              <w:t>540,000</w:t>
            </w:r>
          </w:p>
        </w:tc>
        <w:tc>
          <w:tcPr>
            <w:tcW w:w="2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0"/>
                <w:szCs w:val="20"/>
              </w:rPr>
            </w:pPr>
            <w:r>
              <w:rPr>
                <w:rFonts w:ascii="宋体" w:hAnsi="宋体" w:cs="宋体" w:eastAsia="宋体" w:hint="default"/>
                <w:sz w:val="20"/>
                <w:szCs w:val="20"/>
              </w:rPr>
              <w:t>人民币普通股</w:t>
            </w:r>
          </w:p>
        </w:tc>
      </w:tr>
      <w:tr>
        <w:trPr>
          <w:trHeight w:val="325"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1" w:right="0"/>
              <w:jc w:val="left"/>
              <w:rPr>
                <w:rFonts w:ascii="宋体" w:hAnsi="宋体" w:cs="宋体" w:eastAsia="宋体" w:hint="default"/>
                <w:sz w:val="20"/>
                <w:szCs w:val="20"/>
              </w:rPr>
            </w:pPr>
            <w:r>
              <w:rPr>
                <w:rFonts w:ascii="宋体" w:hAnsi="宋体" w:cs="宋体" w:eastAsia="宋体" w:hint="default"/>
                <w:sz w:val="20"/>
                <w:szCs w:val="20"/>
              </w:rPr>
              <w:t>刘海洋</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
              <w:jc w:val="center"/>
              <w:rPr>
                <w:rFonts w:ascii="Century Gothic" w:hAnsi="Century Gothic" w:cs="Century Gothic" w:eastAsia="Century Gothic" w:hint="default"/>
                <w:sz w:val="20"/>
                <w:szCs w:val="20"/>
              </w:rPr>
            </w:pPr>
            <w:r>
              <w:rPr>
                <w:rFonts w:ascii="Century Gothic"/>
                <w:sz w:val="20"/>
              </w:rPr>
              <w:t>521,159</w:t>
            </w:r>
          </w:p>
        </w:tc>
        <w:tc>
          <w:tcPr>
            <w:tcW w:w="2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0"/>
                <w:szCs w:val="20"/>
              </w:rPr>
            </w:pPr>
            <w:r>
              <w:rPr>
                <w:rFonts w:ascii="宋体" w:hAnsi="宋体" w:cs="宋体" w:eastAsia="宋体" w:hint="default"/>
                <w:sz w:val="20"/>
                <w:szCs w:val="20"/>
              </w:rPr>
              <w:t>人民币普通股</w:t>
            </w:r>
          </w:p>
        </w:tc>
      </w:tr>
      <w:tr>
        <w:trPr>
          <w:trHeight w:val="325"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1" w:right="0"/>
              <w:jc w:val="left"/>
              <w:rPr>
                <w:rFonts w:ascii="宋体" w:hAnsi="宋体" w:cs="宋体" w:eastAsia="宋体" w:hint="default"/>
                <w:sz w:val="20"/>
                <w:szCs w:val="20"/>
              </w:rPr>
            </w:pPr>
            <w:r>
              <w:rPr>
                <w:rFonts w:ascii="宋体" w:hAnsi="宋体" w:cs="宋体" w:eastAsia="宋体" w:hint="default"/>
                <w:sz w:val="20"/>
                <w:szCs w:val="20"/>
              </w:rPr>
              <w:t>陈民强</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
              <w:jc w:val="center"/>
              <w:rPr>
                <w:rFonts w:ascii="Century Gothic" w:hAnsi="Century Gothic" w:cs="Century Gothic" w:eastAsia="Century Gothic" w:hint="default"/>
                <w:sz w:val="20"/>
                <w:szCs w:val="20"/>
              </w:rPr>
            </w:pPr>
            <w:r>
              <w:rPr>
                <w:rFonts w:ascii="Century Gothic"/>
                <w:sz w:val="20"/>
              </w:rPr>
              <w:t>500,000</w:t>
            </w:r>
          </w:p>
        </w:tc>
        <w:tc>
          <w:tcPr>
            <w:tcW w:w="2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20"/>
                <w:szCs w:val="20"/>
              </w:rPr>
            </w:pPr>
            <w:r>
              <w:rPr>
                <w:rFonts w:ascii="宋体" w:hAnsi="宋体" w:cs="宋体" w:eastAsia="宋体" w:hint="default"/>
                <w:sz w:val="20"/>
                <w:szCs w:val="20"/>
              </w:rPr>
              <w:t>人民币普通股</w:t>
            </w:r>
          </w:p>
        </w:tc>
      </w:tr>
      <w:tr>
        <w:trPr>
          <w:trHeight w:val="640" w:hRule="exact"/>
        </w:trPr>
        <w:tc>
          <w:tcPr>
            <w:tcW w:w="23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77" w:lineRule="auto" w:before="37"/>
              <w:ind w:left="661" w:right="62" w:hanging="599"/>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上述股东关联关系或一致</w:t>
            </w:r>
            <w:r>
              <w:rPr>
                <w:rFonts w:ascii="Microsoft JhengHei" w:hAnsi="Microsoft JhengHei" w:cs="Microsoft JhengHei" w:eastAsia="Microsoft JhengHei" w:hint="default"/>
                <w:b/>
                <w:bCs/>
                <w:spacing w:val="-48"/>
                <w:sz w:val="20"/>
                <w:szCs w:val="20"/>
              </w:rPr>
              <w:t> </w:t>
            </w:r>
            <w:r>
              <w:rPr>
                <w:rFonts w:ascii="Microsoft JhengHei" w:hAnsi="Microsoft JhengHei" w:cs="Microsoft JhengHei" w:eastAsia="Microsoft JhengHei" w:hint="default"/>
                <w:b/>
                <w:bCs/>
                <w:spacing w:val="-48"/>
                <w:sz w:val="20"/>
                <w:szCs w:val="20"/>
              </w:rPr>
            </w:r>
            <w:r>
              <w:rPr>
                <w:rFonts w:ascii="Microsoft JhengHei" w:hAnsi="Microsoft JhengHei" w:cs="Microsoft JhengHei" w:eastAsia="Microsoft JhengHei" w:hint="default"/>
                <w:b/>
                <w:bCs/>
                <w:sz w:val="20"/>
                <w:szCs w:val="20"/>
              </w:rPr>
              <w:t>行动的说明</w:t>
            </w:r>
            <w:r>
              <w:rPr>
                <w:rFonts w:ascii="Microsoft JhengHei" w:hAnsi="Microsoft JhengHei" w:cs="Microsoft JhengHei" w:eastAsia="Microsoft JhengHei" w:hint="default"/>
                <w:sz w:val="20"/>
                <w:szCs w:val="20"/>
              </w:rPr>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TableParagraph"/>
              <w:spacing w:line="288" w:lineRule="auto" w:before="23"/>
              <w:ind w:left="21" w:right="65"/>
              <w:jc w:val="left"/>
              <w:rPr>
                <w:rFonts w:ascii="宋体" w:hAnsi="宋体" w:cs="宋体" w:eastAsia="宋体" w:hint="default"/>
                <w:sz w:val="20"/>
                <w:szCs w:val="20"/>
              </w:rPr>
            </w:pPr>
            <w:r>
              <w:rPr>
                <w:rFonts w:ascii="宋体" w:hAnsi="宋体" w:cs="宋体" w:eastAsia="宋体" w:hint="default"/>
                <w:spacing w:val="-1"/>
                <w:sz w:val="20"/>
                <w:szCs w:val="20"/>
              </w:rPr>
              <w:t>长城科技股份有限公司为公司第一大股东，与上述其他股东之间无关联关系；</w:t>
            </w:r>
            <w:r>
              <w:rPr>
                <w:rFonts w:ascii="宋体" w:hAnsi="宋体" w:cs="宋体" w:eastAsia="宋体" w:hint="default"/>
                <w:spacing w:val="-73"/>
                <w:sz w:val="20"/>
                <w:szCs w:val="20"/>
              </w:rPr>
              <w:t> </w:t>
            </w:r>
            <w:r>
              <w:rPr>
                <w:rFonts w:ascii="宋体" w:hAnsi="宋体" w:cs="宋体" w:eastAsia="宋体" w:hint="default"/>
                <w:spacing w:val="-73"/>
                <w:sz w:val="20"/>
                <w:szCs w:val="20"/>
              </w:rPr>
            </w:r>
            <w:r>
              <w:rPr>
                <w:rFonts w:ascii="宋体" w:hAnsi="宋体" w:cs="宋体" w:eastAsia="宋体" w:hint="default"/>
                <w:sz w:val="20"/>
                <w:szCs w:val="20"/>
              </w:rPr>
              <w:t>未知上述其他股东之间是否存在关联关系或属于一致行动人。</w:t>
            </w:r>
          </w:p>
        </w:tc>
      </w:tr>
    </w:tbl>
    <w:p>
      <w:pPr>
        <w:pStyle w:val="Heading2"/>
        <w:spacing w:line="302" w:lineRule="exact"/>
        <w:ind w:left="121" w:right="0"/>
        <w:jc w:val="both"/>
        <w:rPr>
          <w:b w:val="0"/>
          <w:bCs w:val="0"/>
        </w:rPr>
      </w:pPr>
      <w:r>
        <w:rPr>
          <w:rFonts w:ascii="Century Gothic" w:hAnsi="Century Gothic" w:cs="Century Gothic" w:eastAsia="Century Gothic" w:hint="default"/>
        </w:rPr>
        <w:t>3.</w:t>
      </w:r>
      <w:r>
        <w:rPr/>
        <w:t>公司控股股东情况</w:t>
      </w:r>
      <w:r>
        <w:rPr>
          <w:b w:val="0"/>
          <w:bCs w:val="0"/>
        </w:rPr>
      </w:r>
    </w:p>
    <w:p>
      <w:pPr>
        <w:pStyle w:val="BodyText"/>
        <w:spacing w:line="240" w:lineRule="auto" w:before="126"/>
        <w:ind w:left="601" w:right="179"/>
        <w:jc w:val="left"/>
      </w:pPr>
      <w:r>
        <w:rPr/>
        <w:t>长城科技股份有限公司是在香港联交所挂牌上市的</w:t>
      </w:r>
      <w:r>
        <w:rPr>
          <w:spacing w:val="-67"/>
        </w:rPr>
        <w:t> </w:t>
      </w:r>
      <w:r>
        <w:rPr>
          <w:rFonts w:ascii="Century Gothic" w:hAnsi="Century Gothic" w:cs="Century Gothic" w:eastAsia="Century Gothic" w:hint="default"/>
        </w:rPr>
        <w:t>H</w:t>
      </w:r>
      <w:r>
        <w:rPr>
          <w:rFonts w:ascii="Century Gothic" w:hAnsi="Century Gothic" w:cs="Century Gothic" w:eastAsia="Century Gothic" w:hint="default"/>
          <w:spacing w:val="-14"/>
        </w:rPr>
        <w:t> </w:t>
      </w:r>
      <w:r>
        <w:rPr/>
        <w:t>股公司，是唯一持有本公司</w:t>
      </w:r>
    </w:p>
    <w:p>
      <w:pPr>
        <w:pStyle w:val="BodyText"/>
        <w:spacing w:line="240" w:lineRule="auto"/>
        <w:ind w:left="121" w:right="0"/>
        <w:jc w:val="both"/>
      </w:pPr>
      <w:r>
        <w:rPr>
          <w:rFonts w:ascii="Century Gothic" w:hAnsi="Century Gothic" w:cs="Century Gothic" w:eastAsia="Century Gothic" w:hint="default"/>
        </w:rPr>
        <w:t>5%</w:t>
      </w:r>
      <w:r>
        <w:rPr/>
        <w:t>以上股份的股东，所持股份无质押、冻结等情况。其成立于</w:t>
      </w:r>
      <w:r>
        <w:rPr>
          <w:spacing w:val="-61"/>
        </w:rPr>
        <w:t> </w:t>
      </w:r>
      <w:r>
        <w:rPr>
          <w:rFonts w:ascii="Century Gothic" w:hAnsi="Century Gothic" w:cs="Century Gothic" w:eastAsia="Century Gothic" w:hint="default"/>
        </w:rPr>
        <w:t>1998</w:t>
      </w:r>
      <w:r>
        <w:rPr>
          <w:rFonts w:ascii="Century Gothic" w:hAnsi="Century Gothic" w:cs="Century Gothic" w:eastAsia="Century Gothic" w:hint="default"/>
          <w:spacing w:val="-9"/>
        </w:rPr>
        <w:t> </w:t>
      </w:r>
      <w:r>
        <w:rPr/>
        <w:t>年</w:t>
      </w:r>
      <w:r>
        <w:rPr>
          <w:spacing w:val="-61"/>
        </w:rPr>
        <w:t> </w:t>
      </w:r>
      <w:r>
        <w:rPr>
          <w:rFonts w:ascii="Century Gothic" w:hAnsi="Century Gothic" w:cs="Century Gothic" w:eastAsia="Century Gothic" w:hint="default"/>
        </w:rPr>
        <w:t>3</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20</w:t>
      </w:r>
      <w:r>
        <w:rPr>
          <w:rFonts w:ascii="Century Gothic" w:hAnsi="Century Gothic" w:cs="Century Gothic" w:eastAsia="Century Gothic" w:hint="default"/>
          <w:spacing w:val="-9"/>
        </w:rPr>
        <w:t> </w:t>
      </w:r>
      <w:r>
        <w:rPr/>
        <w:t>日，法</w:t>
      </w:r>
    </w:p>
    <w:p>
      <w:pPr>
        <w:pStyle w:val="BodyText"/>
        <w:spacing w:line="336" w:lineRule="auto"/>
        <w:ind w:left="121" w:right="249"/>
        <w:jc w:val="both"/>
      </w:pPr>
      <w:r>
        <w:rPr/>
        <w:t>定代表人为杜和平先生，注册资本</w:t>
      </w:r>
      <w:r>
        <w:rPr>
          <w:spacing w:val="-63"/>
        </w:rPr>
        <w:t> </w:t>
      </w:r>
      <w:r>
        <w:rPr>
          <w:rFonts w:ascii="Century Gothic" w:hAnsi="Century Gothic" w:cs="Century Gothic" w:eastAsia="Century Gothic" w:hint="default"/>
        </w:rPr>
        <w:t>119,774.2</w:t>
      </w:r>
      <w:r>
        <w:rPr>
          <w:rFonts w:ascii="Century Gothic" w:hAnsi="Century Gothic" w:cs="Century Gothic" w:eastAsia="Century Gothic" w:hint="default"/>
          <w:spacing w:val="-11"/>
        </w:rPr>
        <w:t> </w:t>
      </w:r>
      <w:r>
        <w:rPr/>
        <w:t>万元，股权结构为中国长城计算机集团公 司持股</w:t>
      </w:r>
      <w:r>
        <w:rPr>
          <w:spacing w:val="-63"/>
        </w:rPr>
        <w:t> </w:t>
      </w:r>
      <w:r>
        <w:rPr>
          <w:rFonts w:ascii="Century Gothic" w:hAnsi="Century Gothic" w:cs="Century Gothic" w:eastAsia="Century Gothic" w:hint="default"/>
        </w:rPr>
        <w:t>62.11%</w:t>
      </w:r>
      <w:r>
        <w:rPr/>
        <w:t>，</w:t>
      </w:r>
      <w:r>
        <w:rPr>
          <w:rFonts w:ascii="Century Gothic" w:hAnsi="Century Gothic" w:cs="Century Gothic" w:eastAsia="Century Gothic" w:hint="default"/>
        </w:rPr>
        <w:t>H</w:t>
      </w:r>
      <w:r>
        <w:rPr>
          <w:rFonts w:ascii="Century Gothic" w:hAnsi="Century Gothic" w:cs="Century Gothic" w:eastAsia="Century Gothic" w:hint="default"/>
          <w:spacing w:val="-11"/>
        </w:rPr>
        <w:t> </w:t>
      </w:r>
      <w:r>
        <w:rPr/>
        <w:t>股公众持有人持股</w:t>
      </w:r>
      <w:r>
        <w:rPr>
          <w:spacing w:val="-64"/>
        </w:rPr>
        <w:t> </w:t>
      </w:r>
      <w:r>
        <w:rPr>
          <w:rFonts w:ascii="Century Gothic" w:hAnsi="Century Gothic" w:cs="Century Gothic" w:eastAsia="Century Gothic" w:hint="default"/>
        </w:rPr>
        <w:t>37.89%</w:t>
      </w:r>
      <w:r>
        <w:rPr/>
        <w:t>。主要产品和服务包括宽带网络、硬盘驱 动器及相关产品、电脑及周边产品与服务、光通信产品等。</w:t>
      </w:r>
    </w:p>
    <w:p>
      <w:pPr>
        <w:pStyle w:val="Heading2"/>
        <w:spacing w:line="399" w:lineRule="exact"/>
        <w:ind w:left="121" w:right="0"/>
        <w:jc w:val="both"/>
        <w:rPr>
          <w:b w:val="0"/>
          <w:bCs w:val="0"/>
        </w:rPr>
      </w:pPr>
      <w:r>
        <w:rPr>
          <w:rFonts w:ascii="Century Gothic" w:hAnsi="Century Gothic" w:cs="Century Gothic" w:eastAsia="Century Gothic" w:hint="default"/>
        </w:rPr>
        <w:t>4.</w:t>
      </w:r>
      <w:r>
        <w:rPr/>
        <w:t>公司实际控制人情况</w:t>
      </w:r>
      <w:r>
        <w:rPr>
          <w:b w:val="0"/>
          <w:bCs w:val="0"/>
        </w:rPr>
      </w:r>
    </w:p>
    <w:p>
      <w:pPr>
        <w:pStyle w:val="BodyText"/>
        <w:spacing w:line="352" w:lineRule="auto" w:before="126"/>
        <w:ind w:left="121" w:right="179" w:firstLine="439"/>
        <w:jc w:val="left"/>
      </w:pPr>
      <w:r>
        <w:rPr/>
        <w:t>中国电子信息产业集团公司为公司的实际控制人，是中央直接管理的国有独资特大 型集团公司，是中国最大的国有</w:t>
      </w:r>
      <w:r>
        <w:rPr>
          <w:spacing w:val="-62"/>
        </w:rPr>
        <w:t> </w:t>
      </w:r>
      <w:r>
        <w:rPr>
          <w:rFonts w:ascii="Century Gothic" w:hAnsi="Century Gothic" w:cs="Century Gothic" w:eastAsia="Century Gothic" w:hint="default"/>
        </w:rPr>
        <w:t>IT</w:t>
      </w:r>
      <w:r>
        <w:rPr>
          <w:rFonts w:ascii="Century Gothic" w:hAnsi="Century Gothic" w:cs="Century Gothic" w:eastAsia="Century Gothic" w:hint="default"/>
          <w:spacing w:val="-11"/>
        </w:rPr>
        <w:t> </w:t>
      </w:r>
      <w:r>
        <w:rPr/>
        <w:t>企业，</w:t>
      </w:r>
      <w:r>
        <w:rPr>
          <w:rFonts w:ascii="Century Gothic" w:hAnsi="Century Gothic" w:cs="Century Gothic" w:eastAsia="Century Gothic" w:hint="default"/>
        </w:rPr>
        <w:t>1989</w:t>
      </w:r>
      <w:r>
        <w:rPr>
          <w:rFonts w:ascii="Century Gothic" w:hAnsi="Century Gothic" w:cs="Century Gothic" w:eastAsia="Century Gothic" w:hint="default"/>
          <w:spacing w:val="-10"/>
        </w:rPr>
        <w:t> </w:t>
      </w:r>
      <w:r>
        <w:rPr/>
        <w:t>年</w:t>
      </w:r>
      <w:r>
        <w:rPr>
          <w:spacing w:val="-62"/>
        </w:rPr>
        <w:t> </w:t>
      </w:r>
      <w:r>
        <w:rPr>
          <w:rFonts w:ascii="Century Gothic" w:hAnsi="Century Gothic" w:cs="Century Gothic" w:eastAsia="Century Gothic" w:hint="default"/>
        </w:rPr>
        <w:t>5</w:t>
      </w:r>
      <w:r>
        <w:rPr>
          <w:rFonts w:ascii="Century Gothic" w:hAnsi="Century Gothic" w:cs="Century Gothic" w:eastAsia="Century Gothic" w:hint="default"/>
          <w:spacing w:val="-10"/>
        </w:rPr>
        <w:t> </w:t>
      </w:r>
      <w:r>
        <w:rPr/>
        <w:t>月</w:t>
      </w:r>
      <w:r>
        <w:rPr>
          <w:spacing w:val="-64"/>
        </w:rPr>
        <w:t> </w:t>
      </w:r>
      <w:r>
        <w:rPr>
          <w:rFonts w:ascii="Century Gothic" w:hAnsi="Century Gothic" w:cs="Century Gothic" w:eastAsia="Century Gothic" w:hint="default"/>
        </w:rPr>
        <w:t>26</w:t>
      </w:r>
      <w:r>
        <w:rPr>
          <w:rFonts w:ascii="Century Gothic" w:hAnsi="Century Gothic" w:cs="Century Gothic" w:eastAsia="Century Gothic" w:hint="default"/>
          <w:spacing w:val="-10"/>
        </w:rPr>
        <w:t> </w:t>
      </w:r>
      <w:r>
        <w:rPr/>
        <w:t>日按照国家政府职能改革的要</w:t>
      </w:r>
      <w:r>
        <w:rPr>
          <w:spacing w:val="-1"/>
        </w:rPr>
        <w:t> </w:t>
      </w:r>
      <w:r>
        <w:rPr/>
        <w:t>求，经国务院批准，由原电子工业部所属企业组建而成；法定代表人为熊群力先生；注</w:t>
      </w:r>
      <w:r>
        <w:rPr/>
        <w:t> 册资本人民币</w:t>
      </w:r>
      <w:r>
        <w:rPr>
          <w:spacing w:val="-57"/>
        </w:rPr>
        <w:t> </w:t>
      </w:r>
      <w:r>
        <w:rPr>
          <w:rFonts w:ascii="Century Gothic" w:hAnsi="Century Gothic" w:cs="Century Gothic" w:eastAsia="Century Gothic" w:hint="default"/>
        </w:rPr>
        <w:t>7,930,222,000</w:t>
      </w:r>
      <w:r>
        <w:rPr>
          <w:rFonts w:ascii="Century Gothic" w:hAnsi="Century Gothic" w:cs="Century Gothic" w:eastAsia="Century Gothic" w:hint="default"/>
          <w:spacing w:val="-9"/>
        </w:rPr>
        <w:t> </w:t>
      </w:r>
      <w:r>
        <w:rPr/>
        <w:t>元。其主要经营业务为电子原材料、电子元器件、电子仪 器仪表、电子整机产品、电子应用产品及应用系统、电子专用设备、配套产品、软件的 科研、开发、设计、制造、产品配套销售、储运与组织管理、电子应用系统工程、建筑 工程、通讯工程、水处理工程的总承包与组织管理；环保和节能技术的开发、推广、应 用；房地产开发、经营；家用电器的维修与销售。中国电子信息产业集团公司为国有独 资企业，其实际控制人为国务院国有资产监督管理委员会。</w:t>
      </w:r>
    </w:p>
    <w:p>
      <w:pPr>
        <w:pStyle w:val="Heading2"/>
        <w:spacing w:line="240" w:lineRule="auto" w:before="84"/>
        <w:ind w:left="121" w:right="0"/>
        <w:jc w:val="both"/>
        <w:rPr>
          <w:b w:val="0"/>
          <w:bCs w:val="0"/>
        </w:rPr>
      </w:pPr>
      <w:r>
        <w:rPr>
          <w:rFonts w:ascii="Century Gothic" w:hAnsi="Century Gothic" w:cs="Century Gothic" w:eastAsia="Century Gothic" w:hint="default"/>
          <w:b w:val="0"/>
          <w:bCs w:val="0"/>
        </w:rPr>
        <w:t>5</w:t>
      </w:r>
      <w:r>
        <w:rPr>
          <w:rFonts w:ascii="宋体" w:hAnsi="宋体" w:cs="宋体" w:eastAsia="宋体" w:hint="default"/>
          <w:b w:val="0"/>
          <w:bCs w:val="0"/>
        </w:rPr>
        <w:t>、</w:t>
      </w:r>
      <w:r>
        <w:rPr/>
        <w:t>公司与控股股东及实际控制人之间的产权和控制关系图</w:t>
      </w:r>
      <w:r>
        <w:rPr>
          <w:b w:val="0"/>
          <w:bCs w:val="0"/>
        </w:rPr>
      </w:r>
    </w:p>
    <w:p>
      <w:pPr>
        <w:spacing w:line="240" w:lineRule="auto" w:before="5"/>
        <w:rPr>
          <w:rFonts w:ascii="Microsoft JhengHei" w:hAnsi="Microsoft JhengHei" w:cs="Microsoft JhengHei" w:eastAsia="Microsoft JhengHei" w:hint="default"/>
          <w:b/>
          <w:bCs/>
          <w:sz w:val="4"/>
          <w:szCs w:val="4"/>
        </w:rPr>
      </w:pPr>
    </w:p>
    <w:p>
      <w:pPr>
        <w:spacing w:line="4419" w:lineRule="exact"/>
        <w:ind w:left="2106"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87"/>
          <w:sz w:val="20"/>
          <w:szCs w:val="20"/>
        </w:rPr>
        <w:pict>
          <v:group style="width:186.2pt;height:221pt;mso-position-horizontal-relative:char;mso-position-vertical-relative:line" coordorigin="0,0" coordsize="3724,4420">
            <v:group style="position:absolute;left:10;top:440;width:3501;height:62" coordorigin="10,440" coordsize="3501,62">
              <v:shape style="position:absolute;left:10;top:440;width:3501;height:62" coordorigin="10,440" coordsize="3501,62" path="m3449,440l71,440,10,501,3510,501,3449,440xe" filled="true" fillcolor="#cdcdcd" stroked="false">
                <v:path arrowok="t"/>
                <v:fill type="solid"/>
              </v:shape>
            </v:group>
            <v:group style="position:absolute;left:3449;top:10;width:62;height:491" coordorigin="3449,10" coordsize="62,491">
              <v:shape style="position:absolute;left:3449;top:10;width:62;height:491" coordorigin="3449,10" coordsize="62,491" path="m3510,10l3449,71,3449,440,3510,501,3510,10xe" filled="true" fillcolor="#999999" stroked="false">
                <v:path arrowok="t"/>
                <v:fill type="solid"/>
              </v:shape>
            </v:group>
            <v:group style="position:absolute;left:10;top:10;width:62;height:62" coordorigin="10,10" coordsize="62,62">
              <v:shape style="position:absolute;left:10;top:10;width:62;height:62" coordorigin="10,10" coordsize="62,62" path="m10,10l71,71e" filled="false" stroked="true" strokeweight="1pt" strokecolor="#009999">
                <v:path arrowok="t"/>
              </v:shape>
            </v:group>
            <v:group style="position:absolute;left:10;top:440;width:62;height:62" coordorigin="10,440" coordsize="62,62">
              <v:shape style="position:absolute;left:10;top:440;width:62;height:62" coordorigin="10,440" coordsize="62,62" path="m10,501l71,440e" filled="false" stroked="true" strokeweight="1pt" strokecolor="#009999">
                <v:path arrowok="t"/>
              </v:shape>
            </v:group>
            <v:group style="position:absolute;left:3449;top:440;width:62;height:62" coordorigin="3449,440" coordsize="62,62">
              <v:shape style="position:absolute;left:3449;top:440;width:62;height:62" coordorigin="3449,440" coordsize="62,62" path="m3510,501l3449,440e" filled="false" stroked="true" strokeweight="1pt" strokecolor="#009999">
                <v:path arrowok="t"/>
              </v:shape>
            </v:group>
            <v:group style="position:absolute;left:3449;top:10;width:62;height:62" coordorigin="3449,10" coordsize="62,62">
              <v:shape style="position:absolute;left:3449;top:10;width:62;height:62" coordorigin="3449,10" coordsize="62,62" path="m3510,10l3449,71e" filled="false" stroked="true" strokeweight="1pt" strokecolor="#009999">
                <v:path arrowok="t"/>
              </v:shape>
            </v:group>
            <v:group style="position:absolute;left:10;top:1421;width:3501;height:62" coordorigin="10,1421" coordsize="3501,62">
              <v:shape style="position:absolute;left:10;top:1421;width:3501;height:62" coordorigin="10,1421" coordsize="3501,62" path="m3449,1421l71,1421,10,1482,3510,1482,3449,1421xe" filled="true" fillcolor="#cdcdcd" stroked="false">
                <v:path arrowok="t"/>
                <v:fill type="solid"/>
              </v:shape>
            </v:group>
            <v:group style="position:absolute;left:3449;top:992;width:62;height:491" coordorigin="3449,992" coordsize="62,491">
              <v:shape style="position:absolute;left:3449;top:992;width:62;height:491" coordorigin="3449,992" coordsize="62,491" path="m3510,992l3449,1053,3449,1421,3510,1482,3510,992xe" filled="true" fillcolor="#999999" stroked="false">
                <v:path arrowok="t"/>
                <v:fill type="solid"/>
              </v:shape>
            </v:group>
            <v:group style="position:absolute;left:10;top:992;width:62;height:62" coordorigin="10,992" coordsize="62,62">
              <v:shape style="position:absolute;left:10;top:992;width:62;height:62" coordorigin="10,992" coordsize="62,62" path="m10,992l71,1053e" filled="false" stroked="true" strokeweight=".75pt" strokecolor="#009999">
                <v:path arrowok="t"/>
              </v:shape>
            </v:group>
            <v:group style="position:absolute;left:10;top:1421;width:62;height:62" coordorigin="10,1421" coordsize="62,62">
              <v:shape style="position:absolute;left:10;top:1421;width:62;height:62" coordorigin="10,1421" coordsize="62,62" path="m10,1482l71,1421e" filled="false" stroked="true" strokeweight=".75pt" strokecolor="#009999">
                <v:path arrowok="t"/>
              </v:shape>
            </v:group>
            <v:group style="position:absolute;left:3449;top:1421;width:62;height:62" coordorigin="3449,1421" coordsize="62,62">
              <v:shape style="position:absolute;left:3449;top:1421;width:62;height:62" coordorigin="3449,1421" coordsize="62,62" path="m3510,1482l3449,1421e" filled="false" stroked="true" strokeweight=".75pt" strokecolor="#009999">
                <v:path arrowok="t"/>
              </v:shape>
            </v:group>
            <v:group style="position:absolute;left:3449;top:992;width:62;height:62" coordorigin="3449,992" coordsize="62,62">
              <v:shape style="position:absolute;left:3449;top:992;width:62;height:62" coordorigin="3449,992" coordsize="62,62" path="m3510,992l3449,1053e" filled="false" stroked="true" strokeweight=".75pt" strokecolor="#009999">
                <v:path arrowok="t"/>
              </v:shape>
            </v:group>
            <v:group style="position:absolute;left:1700;top:494;width:120;height:498" coordorigin="1700,494" coordsize="120,498">
              <v:shape style="position:absolute;left:1700;top:494;width:120;height:498" coordorigin="1700,494" coordsize="120,498" path="m1752,872l1700,872,1760,992,1806,899,1760,899,1755,897,1752,891,1752,872xe" filled="true" fillcolor="#000000" stroked="false">
                <v:path arrowok="t"/>
                <v:fill type="solid"/>
              </v:shape>
              <v:shape style="position:absolute;left:1700;top:494;width:120;height:498" coordorigin="1700,494" coordsize="120,498" path="m1760,494l1755,496,1752,501,1752,891,1755,897,1760,899,1766,897,1768,891,1768,501,1766,496,1760,494xe" filled="true" fillcolor="#000000" stroked="false">
                <v:path arrowok="t"/>
                <v:fill type="solid"/>
              </v:shape>
              <v:shape style="position:absolute;left:1700;top:494;width:120;height:498" coordorigin="1700,494" coordsize="120,498" path="m1820,872l1768,872,1768,891,1766,897,1760,899,1806,899,1820,872xe" filled="true" fillcolor="#000000" stroked="false">
                <v:path arrowok="t"/>
                <v:fill type="solid"/>
              </v:shape>
            </v:group>
            <v:group style="position:absolute;left:10;top:2403;width:3501;height:62" coordorigin="10,2403" coordsize="3501,62">
              <v:shape style="position:absolute;left:10;top:2403;width:3501;height:62" coordorigin="10,2403" coordsize="3501,62" path="m3449,2403l71,2403,10,2464,3510,2464,3449,2403xe" filled="true" fillcolor="#cdcdcd" stroked="false">
                <v:path arrowok="t"/>
                <v:fill type="solid"/>
              </v:shape>
            </v:group>
            <v:group style="position:absolute;left:3449;top:1973;width:62;height:491" coordorigin="3449,1973" coordsize="62,491">
              <v:shape style="position:absolute;left:3449;top:1973;width:62;height:491" coordorigin="3449,1973" coordsize="62,491" path="m3510,1973l3449,2034,3449,2403,3510,2464,3510,1973xe" filled="true" fillcolor="#999999" stroked="false">
                <v:path arrowok="t"/>
                <v:fill type="solid"/>
              </v:shape>
            </v:group>
            <v:group style="position:absolute;left:10;top:1973;width:62;height:62" coordorigin="10,1973" coordsize="62,62">
              <v:shape style="position:absolute;left:10;top:1973;width:62;height:62" coordorigin="10,1973" coordsize="62,62" path="m10,1973l71,2034e" filled="false" stroked="true" strokeweight=".75pt" strokecolor="#009999">
                <v:path arrowok="t"/>
              </v:shape>
            </v:group>
            <v:group style="position:absolute;left:10;top:2403;width:62;height:62" coordorigin="10,2403" coordsize="62,62">
              <v:shape style="position:absolute;left:10;top:2403;width:62;height:62" coordorigin="10,2403" coordsize="62,62" path="m10,2464l71,2403e" filled="false" stroked="true" strokeweight=".75pt" strokecolor="#009999">
                <v:path arrowok="t"/>
              </v:shape>
            </v:group>
            <v:group style="position:absolute;left:3449;top:2403;width:62;height:62" coordorigin="3449,2403" coordsize="62,62">
              <v:shape style="position:absolute;left:3449;top:2403;width:62;height:62" coordorigin="3449,2403" coordsize="62,62" path="m3510,2464l3449,2403e" filled="false" stroked="true" strokeweight=".75pt" strokecolor="#009999">
                <v:path arrowok="t"/>
              </v:shape>
            </v:group>
            <v:group style="position:absolute;left:3449;top:1973;width:62;height:62" coordorigin="3449,1973" coordsize="62,62">
              <v:shape style="position:absolute;left:3449;top:1973;width:62;height:62" coordorigin="3449,1973" coordsize="62,62" path="m3510,1973l3449,2034e" filled="false" stroked="true" strokeweight=".75pt" strokecolor="#009999">
                <v:path arrowok="t"/>
              </v:shape>
            </v:group>
            <v:group style="position:absolute;left:1700;top:1475;width:120;height:498" coordorigin="1700,1475" coordsize="120,498">
              <v:shape style="position:absolute;left:1700;top:1475;width:120;height:498" coordorigin="1700,1475" coordsize="120,498" path="m1752,1853l1700,1853,1760,1973,1806,1881,1760,1881,1755,1878,1752,1874,1752,1853xe" filled="true" fillcolor="#000000" stroked="false">
                <v:path arrowok="t"/>
                <v:fill type="solid"/>
              </v:shape>
              <v:shape style="position:absolute;left:1700;top:1475;width:120;height:498" coordorigin="1700,1475" coordsize="120,498" path="m1760,1475l1755,1476,1752,1482,1752,1874,1755,1878,1760,1881,1766,1878,1768,1874,1768,1482,1766,1476,1760,1475xe" filled="true" fillcolor="#000000" stroked="false">
                <v:path arrowok="t"/>
                <v:fill type="solid"/>
              </v:shape>
              <v:shape style="position:absolute;left:1700;top:1475;width:120;height:498" coordorigin="1700,1475" coordsize="120,498" path="m1820,1853l1768,1853,1768,1874,1766,1878,1760,1881,1806,1881,1820,1853xe" filled="true" fillcolor="#000000" stroked="false">
                <v:path arrowok="t"/>
                <v:fill type="solid"/>
              </v:shape>
            </v:group>
            <v:group style="position:absolute;left:10;top:3383;width:3501;height:63" coordorigin="10,3383" coordsize="3501,63">
              <v:shape style="position:absolute;left:10;top:3383;width:3501;height:63" coordorigin="10,3383" coordsize="3501,63" path="m3449,3383l71,3383,10,3446,3510,3446,3449,3383xe" filled="true" fillcolor="#cdcdcd" stroked="false">
                <v:path arrowok="t"/>
                <v:fill type="solid"/>
              </v:shape>
            </v:group>
            <v:group style="position:absolute;left:3449;top:2954;width:62;height:492" coordorigin="3449,2954" coordsize="62,492">
              <v:shape style="position:absolute;left:3449;top:2954;width:62;height:492" coordorigin="3449,2954" coordsize="62,492" path="m3510,2954l3449,3016,3449,3383,3510,3446,3510,2954xe" filled="true" fillcolor="#999999" stroked="false">
                <v:path arrowok="t"/>
                <v:fill type="solid"/>
              </v:shape>
            </v:group>
            <v:group style="position:absolute;left:10;top:2954;width:3501;height:492" coordorigin="10,2954" coordsize="3501,492">
              <v:shape style="position:absolute;left:10;top:2954;width:3501;height:492" coordorigin="10,2954" coordsize="3501,492" path="m3510,2954l10,2954,10,3446,3510,3446,3510,2954xe" filled="false" stroked="true" strokeweight=".75pt" strokecolor="#009999">
                <v:path arrowok="t"/>
              </v:shape>
            </v:group>
            <v:group style="position:absolute;left:10;top:2954;width:62;height:63" coordorigin="10,2954" coordsize="62,63">
              <v:shape style="position:absolute;left:10;top:2954;width:62;height:63" coordorigin="10,2954" coordsize="62,63" path="m10,2954l71,3016e" filled="false" stroked="true" strokeweight=".75pt" strokecolor="#009999">
                <v:path arrowok="t"/>
              </v:shape>
            </v:group>
            <v:group style="position:absolute;left:10;top:3383;width:62;height:63" coordorigin="10,3383" coordsize="62,63">
              <v:shape style="position:absolute;left:10;top:3383;width:62;height:63" coordorigin="10,3383" coordsize="62,63" path="m10,3446l71,3383e" filled="false" stroked="true" strokeweight=".75pt" strokecolor="#009999">
                <v:path arrowok="t"/>
              </v:shape>
            </v:group>
            <v:group style="position:absolute;left:3449;top:3383;width:62;height:63" coordorigin="3449,3383" coordsize="62,63">
              <v:shape style="position:absolute;left:3449;top:3383;width:62;height:63" coordorigin="3449,3383" coordsize="62,63" path="m3510,3446l3449,3383e" filled="false" stroked="true" strokeweight=".75pt" strokecolor="#009999">
                <v:path arrowok="t"/>
              </v:shape>
            </v:group>
            <v:group style="position:absolute;left:3449;top:2954;width:62;height:63" coordorigin="3449,2954" coordsize="62,63">
              <v:shape style="position:absolute;left:3449;top:2954;width:62;height:63" coordorigin="3449,2954" coordsize="62,63" path="m3510,2954l3449,3016e" filled="false" stroked="true" strokeweight=".75pt" strokecolor="#009999">
                <v:path arrowok="t"/>
              </v:shape>
            </v:group>
            <v:group style="position:absolute;left:1700;top:2457;width:120;height:497" coordorigin="1700,2457" coordsize="120,497">
              <v:shape style="position:absolute;left:1700;top:2457;width:120;height:497" coordorigin="1700,2457" coordsize="120,497" path="m1752,2834l1700,2834,1760,2954,1806,2861,1760,2861,1755,2860,1752,2854,1752,2834xe" filled="true" fillcolor="#000000" stroked="false">
                <v:path arrowok="t"/>
                <v:fill type="solid"/>
              </v:shape>
              <v:shape style="position:absolute;left:1700;top:2457;width:120;height:497" coordorigin="1700,2457" coordsize="120,497" path="m1760,2457l1755,2459,1752,2464,1752,2854,1755,2860,1760,2861,1766,2860,1768,2854,1768,2464,1766,2459,1760,2457xe" filled="true" fillcolor="#000000" stroked="false">
                <v:path arrowok="t"/>
                <v:fill type="solid"/>
              </v:shape>
              <v:shape style="position:absolute;left:1700;top:2457;width:120;height:497" coordorigin="1700,2457" coordsize="120,497" path="m1820,2834l1768,2834,1768,2854,1766,2860,1760,2861,1806,2861,1820,2834xe" filled="true" fillcolor="#000000" stroked="false">
                <v:path arrowok="t"/>
                <v:fill type="solid"/>
              </v:shape>
            </v:group>
            <v:group style="position:absolute;left:10;top:3921;width:3706;height:491" coordorigin="10,3921" coordsize="3706,491">
              <v:shape style="position:absolute;left:10;top:3921;width:3706;height:491" coordorigin="10,3921" coordsize="3706,491" path="m10,4412l3716,4412,3716,3921,10,3921,10,4412xe" filled="true" fillcolor="#ffffff" stroked="false">
                <v:path arrowok="t"/>
                <v:fill type="solid"/>
              </v:shape>
            </v:group>
            <v:group style="position:absolute;left:10;top:3920;width:3706;height:63" coordorigin="10,3920" coordsize="3706,63">
              <v:shape style="position:absolute;left:10;top:3920;width:3706;height:63" coordorigin="10,3920" coordsize="3706,63" path="m3716,3920l10,3920,71,3982,3654,3982,3716,3920xe" filled="true" fillcolor="#ffffff" stroked="false">
                <v:path arrowok="t"/>
                <v:fill type="solid"/>
              </v:shape>
            </v:group>
            <v:group style="position:absolute;left:10;top:3920;width:62;height:492" coordorigin="10,3920" coordsize="62,492">
              <v:shape style="position:absolute;left:10;top:3920;width:62;height:492" coordorigin="10,3920" coordsize="62,492" path="m10,3920l10,4412,71,4349,71,3982,10,3920xe" filled="true" fillcolor="#ffffff" stroked="false">
                <v:path arrowok="t"/>
                <v:fill type="solid"/>
              </v:shape>
            </v:group>
            <v:group style="position:absolute;left:10;top:4349;width:3706;height:63" coordorigin="10,4349" coordsize="3706,63">
              <v:shape style="position:absolute;left:10;top:4349;width:3706;height:63" coordorigin="10,4349" coordsize="3706,63" path="m3654,4349l71,4349,10,4412,3716,4412,3654,4349xe" filled="true" fillcolor="#cdcdcd" stroked="false">
                <v:path arrowok="t"/>
                <v:fill type="solid"/>
              </v:shape>
            </v:group>
            <v:group style="position:absolute;left:3654;top:3920;width:62;height:492" coordorigin="3654,3920" coordsize="62,492">
              <v:shape style="position:absolute;left:3654;top:3920;width:62;height:492" coordorigin="3654,3920" coordsize="62,492" path="m3716,3920l3654,3982,3654,4349,3716,4412,3716,3920xe" filled="true" fillcolor="#999999" stroked="false">
                <v:path arrowok="t"/>
                <v:fill type="solid"/>
              </v:shape>
            </v:group>
            <v:group style="position:absolute;left:10;top:3920;width:62;height:63" coordorigin="10,3920" coordsize="62,63">
              <v:shape style="position:absolute;left:10;top:3920;width:62;height:63" coordorigin="10,3920" coordsize="62,63" path="m10,3920l71,3982e" filled="false" stroked="true" strokeweight=".75pt" strokecolor="#009999">
                <v:path arrowok="t"/>
              </v:shape>
            </v:group>
            <v:group style="position:absolute;left:10;top:4349;width:62;height:63" coordorigin="10,4349" coordsize="62,63">
              <v:shape style="position:absolute;left:10;top:4349;width:62;height:63" coordorigin="10,4349" coordsize="62,63" path="m10,4412l71,4349e" filled="false" stroked="true" strokeweight=".75pt" strokecolor="#009999">
                <v:path arrowok="t"/>
              </v:shape>
            </v:group>
            <v:group style="position:absolute;left:3654;top:4349;width:62;height:63" coordorigin="3654,4349" coordsize="62,63">
              <v:shape style="position:absolute;left:3654;top:4349;width:62;height:63" coordorigin="3654,4349" coordsize="62,63" path="m3716,4412l3654,4349e" filled="false" stroked="true" strokeweight=".75pt" strokecolor="#009999">
                <v:path arrowok="t"/>
              </v:shape>
            </v:group>
            <v:group style="position:absolute;left:3654;top:3920;width:62;height:63" coordorigin="3654,3920" coordsize="62,63">
              <v:shape style="position:absolute;left:3654;top:3920;width:62;height:63" coordorigin="3654,3920" coordsize="62,63" path="m3716,3920l3654,3982e" filled="false" stroked="true" strokeweight=".75pt" strokecolor="#009999">
                <v:path arrowok="t"/>
              </v:shape>
            </v:group>
            <v:group style="position:absolute;left:1612;top:3423;width:120;height:497" coordorigin="1612,3423" coordsize="120,497">
              <v:shape style="position:absolute;left:1612;top:3423;width:120;height:497" coordorigin="1612,3423" coordsize="120,497" path="m1665,3800l1612,3800,1672,3920,1718,3827,1672,3827,1667,3826,1665,3820,1665,3800xe" filled="true" fillcolor="#000000" stroked="false">
                <v:path arrowok="t"/>
                <v:fill type="solid"/>
              </v:shape>
              <v:shape style="position:absolute;left:1612;top:3423;width:120;height:497" coordorigin="1612,3423" coordsize="120,497" path="m1672,3423l1667,3425,1665,3430,1665,3820,1667,3826,1672,3827,1677,3826,1679,3820,1679,3430,1677,3425,1672,3423xe" filled="true" fillcolor="#000000" stroked="false">
                <v:path arrowok="t"/>
                <v:fill type="solid"/>
              </v:shape>
              <v:shape style="position:absolute;left:1612;top:3423;width:120;height:497" coordorigin="1612,3423" coordsize="120,497" path="m1732,3800l1679,3800,1679,3820,1677,3826,1672,3827,1718,3827,1732,3800xe" filled="true" fillcolor="#000000" stroked="false">
                <v:path arrowok="t"/>
                <v:fill type="solid"/>
              </v:shape>
              <v:shape style="position:absolute;left:1992;top:739;width:1125;height:180" type="#_x0000_t202" filled="false" stroked="false">
                <v:textbox inset="0,0,0,0">
                  <w:txbxContent>
                    <w:p>
                      <w:pPr>
                        <w:spacing w:line="180" w:lineRule="exact" w:before="0"/>
                        <w:ind w:left="0" w:right="0" w:firstLine="0"/>
                        <w:jc w:val="left"/>
                        <w:rPr>
                          <w:rFonts w:ascii="黑体" w:hAnsi="黑体" w:cs="黑体" w:eastAsia="黑体" w:hint="default"/>
                          <w:sz w:val="18"/>
                          <w:szCs w:val="18"/>
                        </w:rPr>
                      </w:pPr>
                      <w:r>
                        <w:rPr>
                          <w:rFonts w:ascii="黑体" w:hAnsi="黑体" w:cs="黑体" w:eastAsia="黑体" w:hint="default"/>
                          <w:sz w:val="18"/>
                          <w:szCs w:val="18"/>
                        </w:rPr>
                        <w:t>持股比例</w:t>
                      </w:r>
                      <w:r>
                        <w:rPr>
                          <w:rFonts w:ascii="黑体" w:hAnsi="黑体" w:cs="黑体" w:eastAsia="黑体" w:hint="default"/>
                          <w:spacing w:val="-46"/>
                          <w:sz w:val="18"/>
                          <w:szCs w:val="18"/>
                        </w:rPr>
                        <w:t> </w:t>
                      </w:r>
                      <w:r>
                        <w:rPr>
                          <w:rFonts w:ascii="黑体" w:hAnsi="黑体" w:cs="黑体" w:eastAsia="黑体" w:hint="default"/>
                          <w:sz w:val="18"/>
                          <w:szCs w:val="18"/>
                        </w:rPr>
                        <w:t>100%</w:t>
                      </w:r>
                    </w:p>
                  </w:txbxContent>
                </v:textbox>
                <w10:wrap type="none"/>
              </v:shape>
              <v:shape style="position:absolute;left:1992;top:1720;width:1125;height:180" type="#_x0000_t202" filled="false" stroked="false">
                <v:textbox inset="0,0,0,0">
                  <w:txbxContent>
                    <w:p>
                      <w:pPr>
                        <w:spacing w:line="180" w:lineRule="exact" w:before="0"/>
                        <w:ind w:left="0" w:right="0" w:firstLine="0"/>
                        <w:jc w:val="left"/>
                        <w:rPr>
                          <w:rFonts w:ascii="黑体" w:hAnsi="黑体" w:cs="黑体" w:eastAsia="黑体" w:hint="default"/>
                          <w:sz w:val="18"/>
                          <w:szCs w:val="18"/>
                        </w:rPr>
                      </w:pPr>
                      <w:r>
                        <w:rPr>
                          <w:rFonts w:ascii="黑体" w:hAnsi="黑体" w:cs="黑体" w:eastAsia="黑体" w:hint="default"/>
                          <w:sz w:val="18"/>
                          <w:szCs w:val="18"/>
                        </w:rPr>
                        <w:t>持股比例</w:t>
                      </w:r>
                      <w:r>
                        <w:rPr>
                          <w:rFonts w:ascii="黑体" w:hAnsi="黑体" w:cs="黑体" w:eastAsia="黑体" w:hint="default"/>
                          <w:spacing w:val="-46"/>
                          <w:sz w:val="18"/>
                          <w:szCs w:val="18"/>
                        </w:rPr>
                        <w:t> </w:t>
                      </w:r>
                      <w:r>
                        <w:rPr>
                          <w:rFonts w:ascii="黑体" w:hAnsi="黑体" w:cs="黑体" w:eastAsia="黑体" w:hint="default"/>
                          <w:sz w:val="18"/>
                          <w:szCs w:val="18"/>
                        </w:rPr>
                        <w:t>100%</w:t>
                      </w:r>
                    </w:p>
                  </w:txbxContent>
                </v:textbox>
                <w10:wrap type="none"/>
              </v:shape>
              <v:shape style="position:absolute;left:1992;top:2580;width:1305;height:180" type="#_x0000_t202" filled="false" stroked="false">
                <v:textbox inset="0,0,0,0">
                  <w:txbxContent>
                    <w:p>
                      <w:pPr>
                        <w:spacing w:line="180" w:lineRule="exact" w:before="0"/>
                        <w:ind w:left="0" w:right="0" w:firstLine="0"/>
                        <w:jc w:val="left"/>
                        <w:rPr>
                          <w:rFonts w:ascii="黑体" w:hAnsi="黑体" w:cs="黑体" w:eastAsia="黑体" w:hint="default"/>
                          <w:sz w:val="18"/>
                          <w:szCs w:val="18"/>
                        </w:rPr>
                      </w:pPr>
                      <w:r>
                        <w:rPr>
                          <w:rFonts w:ascii="黑体" w:hAnsi="黑体" w:cs="黑体" w:eastAsia="黑体" w:hint="default"/>
                          <w:sz w:val="18"/>
                          <w:szCs w:val="18"/>
                        </w:rPr>
                        <w:t>持股比例</w:t>
                      </w:r>
                      <w:r>
                        <w:rPr>
                          <w:rFonts w:ascii="黑体" w:hAnsi="黑体" w:cs="黑体" w:eastAsia="黑体" w:hint="default"/>
                          <w:spacing w:val="-46"/>
                          <w:sz w:val="18"/>
                          <w:szCs w:val="18"/>
                        </w:rPr>
                        <w:t> </w:t>
                      </w:r>
                      <w:r>
                        <w:rPr>
                          <w:rFonts w:ascii="黑体" w:hAnsi="黑体" w:cs="黑体" w:eastAsia="黑体" w:hint="default"/>
                          <w:sz w:val="18"/>
                          <w:szCs w:val="18"/>
                        </w:rPr>
                        <w:t>62.11%</w:t>
                      </w:r>
                    </w:p>
                  </w:txbxContent>
                </v:textbox>
                <w10:wrap type="none"/>
              </v:shape>
              <v:shape style="position:absolute;left:1992;top:3547;width:1305;height:180" type="#_x0000_t202" filled="false" stroked="false">
                <v:textbox inset="0,0,0,0">
                  <w:txbxContent>
                    <w:p>
                      <w:pPr>
                        <w:spacing w:line="180" w:lineRule="exact" w:before="0"/>
                        <w:ind w:left="0" w:right="0" w:firstLine="0"/>
                        <w:jc w:val="left"/>
                        <w:rPr>
                          <w:rFonts w:ascii="黑体" w:hAnsi="黑体" w:cs="黑体" w:eastAsia="黑体" w:hint="default"/>
                          <w:sz w:val="18"/>
                          <w:szCs w:val="18"/>
                        </w:rPr>
                      </w:pPr>
                      <w:r>
                        <w:rPr>
                          <w:rFonts w:ascii="黑体" w:hAnsi="黑体" w:cs="黑体" w:eastAsia="黑体" w:hint="default"/>
                          <w:sz w:val="18"/>
                          <w:szCs w:val="18"/>
                        </w:rPr>
                        <w:t>持股比例</w:t>
                      </w:r>
                      <w:r>
                        <w:rPr>
                          <w:rFonts w:ascii="黑体" w:hAnsi="黑体" w:cs="黑体" w:eastAsia="黑体" w:hint="default"/>
                          <w:spacing w:val="-46"/>
                          <w:sz w:val="18"/>
                          <w:szCs w:val="18"/>
                        </w:rPr>
                        <w:t> </w:t>
                      </w:r>
                      <w:r>
                        <w:rPr>
                          <w:rFonts w:ascii="黑体" w:hAnsi="黑体" w:cs="黑体" w:eastAsia="黑体" w:hint="default"/>
                          <w:sz w:val="18"/>
                          <w:szCs w:val="18"/>
                        </w:rPr>
                        <w:t>47.82%</w:t>
                      </w:r>
                    </w:p>
                  </w:txbxContent>
                </v:textbox>
                <w10:wrap type="none"/>
              </v:shape>
              <v:shape style="position:absolute;left:41;top:41;width:3440;height:430" type="#_x0000_t202" filled="false" stroked="true" strokeweight="1pt" strokecolor="#009999">
                <v:textbox inset="0,0,0,0">
                  <w:txbxContent>
                    <w:p>
                      <w:pPr>
                        <w:spacing w:before="51"/>
                        <w:ind w:left="309" w:right="0" w:firstLine="0"/>
                        <w:jc w:val="left"/>
                        <w:rPr>
                          <w:rFonts w:ascii="黑体" w:hAnsi="黑体" w:cs="黑体" w:eastAsia="黑体" w:hint="default"/>
                          <w:sz w:val="20"/>
                          <w:szCs w:val="20"/>
                        </w:rPr>
                      </w:pPr>
                      <w:r>
                        <w:rPr>
                          <w:rFonts w:ascii="黑体" w:hAnsi="黑体" w:cs="黑体" w:eastAsia="黑体" w:hint="default"/>
                          <w:sz w:val="20"/>
                          <w:szCs w:val="20"/>
                        </w:rPr>
                        <w:t>国务院国有资产监督管理委员会</w:t>
                      </w:r>
                    </w:p>
                  </w:txbxContent>
                </v:textbox>
                <w10:wrap type="none"/>
              </v:shape>
              <v:shape style="position:absolute;left:41;top:1022;width:3440;height:430" type="#_x0000_t202" filled="false" stroked="true" strokeweight=".75pt" strokecolor="#009999">
                <v:textbox inset="0,0,0,0">
                  <w:txbxContent>
                    <w:p>
                      <w:pPr>
                        <w:spacing w:before="51"/>
                        <w:ind w:left="513" w:right="0" w:firstLine="0"/>
                        <w:jc w:val="left"/>
                        <w:rPr>
                          <w:rFonts w:ascii="黑体" w:hAnsi="黑体" w:cs="黑体" w:eastAsia="黑体" w:hint="default"/>
                          <w:sz w:val="20"/>
                          <w:szCs w:val="20"/>
                        </w:rPr>
                      </w:pPr>
                      <w:r>
                        <w:rPr>
                          <w:rFonts w:ascii="黑体" w:hAnsi="黑体" w:cs="黑体" w:eastAsia="黑体" w:hint="default"/>
                          <w:sz w:val="20"/>
                          <w:szCs w:val="20"/>
                        </w:rPr>
                        <w:t>中国电子信息产业集团公司</w:t>
                      </w:r>
                    </w:p>
                  </w:txbxContent>
                </v:textbox>
                <w10:wrap type="none"/>
              </v:shape>
              <v:shape style="position:absolute;left:41;top:2004;width:3440;height:430" type="#_x0000_t202" filled="false" stroked="true" strokeweight=".75pt" strokecolor="#009999">
                <v:textbox inset="0,0,0,0">
                  <w:txbxContent>
                    <w:p>
                      <w:pPr>
                        <w:spacing w:before="52"/>
                        <w:ind w:left="613" w:right="0" w:firstLine="0"/>
                        <w:jc w:val="left"/>
                        <w:rPr>
                          <w:rFonts w:ascii="黑体" w:hAnsi="黑体" w:cs="黑体" w:eastAsia="黑体" w:hint="default"/>
                          <w:sz w:val="20"/>
                          <w:szCs w:val="20"/>
                        </w:rPr>
                      </w:pPr>
                      <w:r>
                        <w:rPr>
                          <w:rFonts w:ascii="黑体" w:hAnsi="黑体" w:cs="黑体" w:eastAsia="黑体" w:hint="default"/>
                          <w:sz w:val="20"/>
                          <w:szCs w:val="20"/>
                        </w:rPr>
                        <w:t>中国长城计算机集团公司</w:t>
                      </w:r>
                    </w:p>
                  </w:txbxContent>
                </v:textbox>
                <w10:wrap type="none"/>
              </v:shape>
              <v:shape style="position:absolute;left:71;top:3016;width:3378;height:368" type="#_x0000_t202" filled="false" stroked="true" strokeweight=".75pt" strokecolor="#009999">
                <v:textbox inset="0,0,0,0">
                  <w:txbxContent>
                    <w:p>
                      <w:pPr>
                        <w:spacing w:before="20"/>
                        <w:ind w:left="682" w:right="0" w:firstLine="0"/>
                        <w:jc w:val="left"/>
                        <w:rPr>
                          <w:rFonts w:ascii="黑体" w:hAnsi="黑体" w:cs="黑体" w:eastAsia="黑体" w:hint="default"/>
                          <w:sz w:val="20"/>
                          <w:szCs w:val="20"/>
                        </w:rPr>
                      </w:pPr>
                      <w:r>
                        <w:rPr>
                          <w:rFonts w:ascii="黑体" w:hAnsi="黑体" w:cs="黑体" w:eastAsia="黑体" w:hint="default"/>
                          <w:sz w:val="20"/>
                          <w:szCs w:val="20"/>
                        </w:rPr>
                        <w:t>长城科技股份有限公司</w:t>
                      </w:r>
                    </w:p>
                  </w:txbxContent>
                </v:textbox>
                <w10:wrap type="none"/>
              </v:shape>
              <v:shape style="position:absolute;left:41;top:3951;width:3645;height:430" type="#_x0000_t202" filled="false" stroked="true" strokeweight=".75pt" strokecolor="#009999">
                <v:textbox inset="0,0,0,0">
                  <w:txbxContent>
                    <w:p>
                      <w:pPr>
                        <w:spacing w:before="51"/>
                        <w:ind w:left="315" w:right="0" w:firstLine="0"/>
                        <w:jc w:val="left"/>
                        <w:rPr>
                          <w:rFonts w:ascii="黑体" w:hAnsi="黑体" w:cs="黑体" w:eastAsia="黑体" w:hint="default"/>
                          <w:sz w:val="20"/>
                          <w:szCs w:val="20"/>
                        </w:rPr>
                      </w:pPr>
                      <w:r>
                        <w:rPr>
                          <w:rFonts w:ascii="黑体" w:hAnsi="黑体" w:cs="黑体" w:eastAsia="黑体" w:hint="default"/>
                          <w:sz w:val="20"/>
                          <w:szCs w:val="20"/>
                        </w:rPr>
                        <w:t>中国长城计算机深圳股份有限公司</w:t>
                      </w:r>
                    </w:p>
                  </w:txbxContent>
                </v:textbox>
                <w10:wrap type="none"/>
              </v:shape>
            </v:group>
          </v:group>
        </w:pict>
      </w:r>
      <w:r>
        <w:rPr>
          <w:rFonts w:ascii="Microsoft JhengHei" w:hAnsi="Microsoft JhengHei" w:cs="Microsoft JhengHei" w:eastAsia="Microsoft JhengHei" w:hint="default"/>
          <w:position w:val="-87"/>
          <w:sz w:val="20"/>
          <w:szCs w:val="20"/>
        </w:rPr>
      </w:r>
    </w:p>
    <w:p>
      <w:pPr>
        <w:spacing w:after="0" w:line="4419" w:lineRule="exact"/>
        <w:rPr>
          <w:rFonts w:ascii="Microsoft JhengHei" w:hAnsi="Microsoft JhengHei" w:cs="Microsoft JhengHei" w:eastAsia="Microsoft JhengHei" w:hint="default"/>
          <w:sz w:val="20"/>
          <w:szCs w:val="20"/>
        </w:rPr>
        <w:sectPr>
          <w:footerReference w:type="default" r:id="rId10"/>
          <w:pgSz w:w="11910" w:h="16840"/>
          <w:pgMar w:footer="0" w:header="0" w:top="1340" w:bottom="280" w:left="1580" w:right="840"/>
        </w:sectPr>
      </w:pPr>
    </w:p>
    <w:p>
      <w:pPr>
        <w:spacing w:line="240" w:lineRule="auto" w:before="6"/>
        <w:rPr>
          <w:rFonts w:ascii="Microsoft JhengHei" w:hAnsi="Microsoft JhengHei" w:cs="Microsoft JhengHei" w:eastAsia="Microsoft JhengHei" w:hint="default"/>
          <w:b/>
          <w:bCs/>
          <w:sz w:val="23"/>
          <w:szCs w:val="23"/>
        </w:rPr>
      </w:pPr>
    </w:p>
    <w:p>
      <w:pPr>
        <w:pStyle w:val="Heading2"/>
        <w:spacing w:line="240" w:lineRule="auto"/>
        <w:ind w:left="681" w:right="-19"/>
        <w:jc w:val="left"/>
        <w:rPr>
          <w:b w:val="0"/>
          <w:bCs w:val="0"/>
        </w:rPr>
      </w:pPr>
      <w:r>
        <w:rPr/>
        <w:t>（一）基本情况</w:t>
      </w:r>
      <w:r>
        <w:rPr>
          <w:b w:val="0"/>
          <w:bCs w:val="0"/>
        </w:rPr>
      </w:r>
    </w:p>
    <w:p>
      <w:pPr>
        <w:pStyle w:val="Heading1"/>
        <w:spacing w:line="360" w:lineRule="exact"/>
        <w:ind w:left="516" w:right="0"/>
        <w:jc w:val="left"/>
        <w:rPr>
          <w:b w:val="0"/>
          <w:bCs w:val="0"/>
        </w:rPr>
      </w:pPr>
      <w:bookmarkStart w:name="_TOC_250007" w:id="5"/>
      <w:r>
        <w:rPr>
          <w:b w:val="0"/>
          <w:bCs w:val="0"/>
        </w:rPr>
        <w:br w:type="column"/>
      </w:r>
      <w:r>
        <w:rPr/>
        <w:t>四</w:t>
      </w:r>
      <w:r>
        <w:rPr>
          <w:spacing w:val="-11"/>
        </w:rPr>
        <w:t> </w:t>
      </w:r>
      <w:r>
        <w:rPr/>
        <w:t>董事、监事、高级管理人员和员工情况</w:t>
      </w:r>
      <w:bookmarkEnd w:id="5"/>
      <w:r>
        <w:rPr>
          <w:b w:val="0"/>
          <w:bCs w:val="0"/>
        </w:rPr>
      </w:r>
    </w:p>
    <w:p>
      <w:pPr>
        <w:spacing w:after="0" w:line="360" w:lineRule="exact"/>
        <w:jc w:val="left"/>
        <w:sectPr>
          <w:footerReference w:type="default" r:id="rId11"/>
          <w:pgSz w:w="11910" w:h="16840"/>
          <w:pgMar w:footer="844" w:header="0" w:top="1380" w:bottom="1040" w:left="1020" w:right="320"/>
          <w:pgNumType w:start="9"/>
          <w:cols w:num="2" w:equalWidth="0">
            <w:col w:w="2363" w:space="40"/>
            <w:col w:w="8167"/>
          </w:cols>
        </w:sectPr>
      </w:pPr>
    </w:p>
    <w:p>
      <w:pPr>
        <w:spacing w:line="240" w:lineRule="auto" w:before="9"/>
        <w:rPr>
          <w:rFonts w:ascii="黑体" w:hAnsi="黑体" w:cs="黑体" w:eastAsia="黑体" w:hint="default"/>
          <w:b/>
          <w:bCs/>
          <w:sz w:val="12"/>
          <w:szCs w:val="12"/>
        </w:rPr>
      </w:pPr>
    </w:p>
    <w:tbl>
      <w:tblPr>
        <w:tblW w:w="0" w:type="auto"/>
        <w:jc w:val="left"/>
        <w:tblInd w:w="109" w:type="dxa"/>
        <w:tblLayout w:type="fixed"/>
        <w:tblCellMar>
          <w:top w:w="0" w:type="dxa"/>
          <w:left w:w="0" w:type="dxa"/>
          <w:bottom w:w="0" w:type="dxa"/>
          <w:right w:w="0" w:type="dxa"/>
        </w:tblCellMar>
        <w:tblLook w:val="01E0"/>
      </w:tblPr>
      <w:tblGrid>
        <w:gridCol w:w="892"/>
        <w:gridCol w:w="474"/>
        <w:gridCol w:w="526"/>
        <w:gridCol w:w="1122"/>
        <w:gridCol w:w="1786"/>
        <w:gridCol w:w="943"/>
        <w:gridCol w:w="1050"/>
        <w:gridCol w:w="1050"/>
        <w:gridCol w:w="925"/>
        <w:gridCol w:w="859"/>
        <w:gridCol w:w="707"/>
      </w:tblGrid>
      <w:tr>
        <w:trPr>
          <w:trHeight w:val="2169" w:hRule="exact"/>
        </w:trPr>
        <w:tc>
          <w:tcPr>
            <w:tcW w:w="89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3"/>
              <w:ind w:right="0"/>
              <w:jc w:val="left"/>
              <w:rPr>
                <w:rFonts w:ascii="黑体" w:hAnsi="黑体" w:cs="黑体" w:eastAsia="黑体" w:hint="default"/>
                <w:b/>
                <w:bCs/>
                <w:sz w:val="25"/>
                <w:szCs w:val="25"/>
              </w:rPr>
            </w:pPr>
          </w:p>
          <w:p>
            <w:pPr>
              <w:pStyle w:val="TableParagraph"/>
              <w:spacing w:line="240" w:lineRule="auto"/>
              <w:ind w:right="211"/>
              <w:jc w:val="righ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姓</w:t>
            </w:r>
            <w:r>
              <w:rPr>
                <w:rFonts w:ascii="Microsoft JhengHei" w:hAnsi="Microsoft JhengHei" w:cs="Microsoft JhengHei" w:eastAsia="Microsoft JhengHei" w:hint="default"/>
                <w:b/>
                <w:bCs/>
                <w:spacing w:val="5"/>
                <w:sz w:val="20"/>
                <w:szCs w:val="20"/>
              </w:rPr>
              <w:t> </w:t>
            </w:r>
            <w:r>
              <w:rPr>
                <w:rFonts w:ascii="Microsoft JhengHei" w:hAnsi="Microsoft JhengHei" w:cs="Microsoft JhengHei" w:eastAsia="Microsoft JhengHei" w:hint="default"/>
                <w:b/>
                <w:bCs/>
                <w:sz w:val="20"/>
                <w:szCs w:val="20"/>
              </w:rPr>
              <w:t>名</w:t>
            </w:r>
            <w:r>
              <w:rPr>
                <w:rFonts w:ascii="Microsoft JhengHei" w:hAnsi="Microsoft JhengHei" w:cs="Microsoft JhengHei" w:eastAsia="Microsoft JhengHei" w:hint="default"/>
                <w:sz w:val="20"/>
                <w:szCs w:val="20"/>
              </w:rPr>
            </w:r>
          </w:p>
        </w:tc>
        <w:tc>
          <w:tcPr>
            <w:tcW w:w="47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13"/>
              <w:ind w:right="0"/>
              <w:jc w:val="left"/>
              <w:rPr>
                <w:rFonts w:ascii="黑体" w:hAnsi="黑体" w:cs="黑体" w:eastAsia="黑体" w:hint="default"/>
                <w:b/>
                <w:bCs/>
                <w:sz w:val="20"/>
                <w:szCs w:val="20"/>
              </w:rPr>
            </w:pPr>
          </w:p>
          <w:p>
            <w:pPr>
              <w:pStyle w:val="TableParagraph"/>
              <w:spacing w:line="180" w:lineRule="auto"/>
              <w:ind w:left="130" w:right="131" w:firstLine="1"/>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性</w:t>
            </w:r>
            <w:r>
              <w:rPr>
                <w:rFonts w:ascii="Microsoft JhengHei" w:hAnsi="Microsoft JhengHei" w:cs="Microsoft JhengHei" w:eastAsia="Microsoft JhengHei" w:hint="default"/>
                <w:b/>
                <w:bCs/>
                <w:w w:val="100"/>
                <w:sz w:val="20"/>
                <w:szCs w:val="20"/>
              </w:rPr>
              <w:t> </w:t>
            </w:r>
            <w:r>
              <w:rPr>
                <w:rFonts w:ascii="Microsoft JhengHei" w:hAnsi="Microsoft JhengHei" w:cs="Microsoft JhengHei" w:eastAsia="Microsoft JhengHei" w:hint="default"/>
                <w:b/>
                <w:bCs/>
                <w:sz w:val="20"/>
                <w:szCs w:val="20"/>
              </w:rPr>
              <w:t>别</w:t>
            </w:r>
            <w:r>
              <w:rPr>
                <w:rFonts w:ascii="Microsoft JhengHei" w:hAnsi="Microsoft JhengHei" w:cs="Microsoft JhengHei" w:eastAsia="Microsoft JhengHei" w:hint="default"/>
                <w:sz w:val="20"/>
                <w:szCs w:val="20"/>
              </w:rPr>
            </w:r>
          </w:p>
        </w:tc>
        <w:tc>
          <w:tcPr>
            <w:tcW w:w="52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13"/>
              <w:ind w:right="0"/>
              <w:jc w:val="left"/>
              <w:rPr>
                <w:rFonts w:ascii="黑体" w:hAnsi="黑体" w:cs="黑体" w:eastAsia="黑体" w:hint="default"/>
                <w:b/>
                <w:bCs/>
                <w:sz w:val="20"/>
                <w:szCs w:val="20"/>
              </w:rPr>
            </w:pPr>
          </w:p>
          <w:p>
            <w:pPr>
              <w:pStyle w:val="TableParagraph"/>
              <w:spacing w:line="180" w:lineRule="auto"/>
              <w:ind w:left="156" w:right="156" w:firstLine="1"/>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年</w:t>
            </w:r>
            <w:r>
              <w:rPr>
                <w:rFonts w:ascii="Microsoft JhengHei" w:hAnsi="Microsoft JhengHei" w:cs="Microsoft JhengHei" w:eastAsia="Microsoft JhengHei" w:hint="default"/>
                <w:b/>
                <w:bCs/>
                <w:w w:val="100"/>
                <w:sz w:val="20"/>
                <w:szCs w:val="20"/>
              </w:rPr>
              <w:t> </w:t>
            </w:r>
            <w:r>
              <w:rPr>
                <w:rFonts w:ascii="Microsoft JhengHei" w:hAnsi="Microsoft JhengHei" w:cs="Microsoft JhengHei" w:eastAsia="Microsoft JhengHei" w:hint="default"/>
                <w:b/>
                <w:bCs/>
                <w:sz w:val="20"/>
                <w:szCs w:val="20"/>
              </w:rPr>
              <w:t>龄</w:t>
            </w:r>
            <w:r>
              <w:rPr>
                <w:rFonts w:ascii="Microsoft JhengHei" w:hAnsi="Microsoft JhengHei" w:cs="Microsoft JhengHei" w:eastAsia="Microsoft JhengHei" w:hint="default"/>
                <w:sz w:val="20"/>
                <w:szCs w:val="20"/>
              </w:rPr>
            </w:r>
          </w:p>
        </w:tc>
        <w:tc>
          <w:tcPr>
            <w:tcW w:w="112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3"/>
              <w:ind w:right="0"/>
              <w:jc w:val="left"/>
              <w:rPr>
                <w:rFonts w:ascii="黑体" w:hAnsi="黑体" w:cs="黑体" w:eastAsia="黑体" w:hint="default"/>
                <w:b/>
                <w:bCs/>
                <w:sz w:val="25"/>
                <w:szCs w:val="25"/>
              </w:rPr>
            </w:pPr>
          </w:p>
          <w:p>
            <w:pPr>
              <w:pStyle w:val="TableParagraph"/>
              <w:spacing w:line="240" w:lineRule="auto"/>
              <w:ind w:right="0"/>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职 </w:t>
            </w:r>
            <w:r>
              <w:rPr>
                <w:rFonts w:ascii="Microsoft JhengHei" w:hAnsi="Microsoft JhengHei" w:cs="Microsoft JhengHei" w:eastAsia="Microsoft JhengHei" w:hint="default"/>
                <w:b/>
                <w:bCs/>
                <w:spacing w:val="11"/>
                <w:sz w:val="20"/>
                <w:szCs w:val="20"/>
              </w:rPr>
              <w:t> </w:t>
            </w:r>
            <w:r>
              <w:rPr>
                <w:rFonts w:ascii="Microsoft JhengHei" w:hAnsi="Microsoft JhengHei" w:cs="Microsoft JhengHei" w:eastAsia="Microsoft JhengHei" w:hint="default"/>
                <w:b/>
                <w:bCs/>
                <w:sz w:val="20"/>
                <w:szCs w:val="20"/>
              </w:rPr>
              <w:t>务</w:t>
            </w:r>
            <w:r>
              <w:rPr>
                <w:rFonts w:ascii="Microsoft JhengHei" w:hAnsi="Microsoft JhengHei" w:cs="Microsoft JhengHei" w:eastAsia="Microsoft JhengHei" w:hint="default"/>
                <w:sz w:val="20"/>
                <w:szCs w:val="20"/>
              </w:rPr>
            </w:r>
          </w:p>
        </w:tc>
        <w:tc>
          <w:tcPr>
            <w:tcW w:w="178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3"/>
              <w:ind w:right="0"/>
              <w:jc w:val="left"/>
              <w:rPr>
                <w:rFonts w:ascii="黑体" w:hAnsi="黑体" w:cs="黑体" w:eastAsia="黑体" w:hint="default"/>
                <w:b/>
                <w:bCs/>
                <w:sz w:val="25"/>
                <w:szCs w:val="25"/>
              </w:rPr>
            </w:pPr>
          </w:p>
          <w:p>
            <w:pPr>
              <w:pStyle w:val="TableParagraph"/>
              <w:spacing w:line="240" w:lineRule="auto"/>
              <w:ind w:right="3"/>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任 </w:t>
            </w:r>
            <w:r>
              <w:rPr>
                <w:rFonts w:ascii="Microsoft JhengHei" w:hAnsi="Microsoft JhengHei" w:cs="Microsoft JhengHei" w:eastAsia="Microsoft JhengHei" w:hint="default"/>
                <w:b/>
                <w:bCs/>
                <w:spacing w:val="11"/>
                <w:sz w:val="20"/>
                <w:szCs w:val="20"/>
              </w:rPr>
              <w:t> </w:t>
            </w:r>
            <w:r>
              <w:rPr>
                <w:rFonts w:ascii="Microsoft JhengHei" w:hAnsi="Microsoft JhengHei" w:cs="Microsoft JhengHei" w:eastAsia="Microsoft JhengHei" w:hint="default"/>
                <w:b/>
                <w:bCs/>
                <w:sz w:val="20"/>
                <w:szCs w:val="20"/>
              </w:rPr>
              <w:t>期</w:t>
            </w:r>
            <w:r>
              <w:rPr>
                <w:rFonts w:ascii="Microsoft JhengHei" w:hAnsi="Microsoft JhengHei" w:cs="Microsoft JhengHei" w:eastAsia="Microsoft JhengHei" w:hint="default"/>
                <w:sz w:val="20"/>
                <w:szCs w:val="20"/>
              </w:rPr>
            </w:r>
          </w:p>
        </w:tc>
        <w:tc>
          <w:tcPr>
            <w:tcW w:w="94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13"/>
              <w:ind w:right="0"/>
              <w:jc w:val="left"/>
              <w:rPr>
                <w:rFonts w:ascii="黑体" w:hAnsi="黑体" w:cs="黑体" w:eastAsia="黑体" w:hint="default"/>
                <w:b/>
                <w:bCs/>
                <w:sz w:val="20"/>
                <w:szCs w:val="20"/>
              </w:rPr>
            </w:pPr>
          </w:p>
          <w:p>
            <w:pPr>
              <w:pStyle w:val="TableParagraph"/>
              <w:spacing w:line="180" w:lineRule="auto"/>
              <w:ind w:left="265" w:right="163" w:hanging="99"/>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年初持</w:t>
            </w:r>
            <w:r>
              <w:rPr>
                <w:rFonts w:ascii="Microsoft JhengHei" w:hAnsi="Microsoft JhengHei" w:cs="Microsoft JhengHei" w:eastAsia="Microsoft JhengHei" w:hint="default"/>
                <w:b/>
                <w:bCs/>
                <w:w w:val="100"/>
                <w:sz w:val="20"/>
                <w:szCs w:val="20"/>
              </w:rPr>
              <w:t> </w:t>
            </w:r>
            <w:r>
              <w:rPr>
                <w:rFonts w:ascii="Microsoft JhengHei" w:hAnsi="Microsoft JhengHei" w:cs="Microsoft JhengHei" w:eastAsia="Microsoft JhengHei" w:hint="default"/>
                <w:b/>
                <w:bCs/>
                <w:sz w:val="20"/>
                <w:szCs w:val="20"/>
              </w:rPr>
              <w:t>股量</w:t>
            </w:r>
            <w:r>
              <w:rPr>
                <w:rFonts w:ascii="Microsoft JhengHei" w:hAnsi="Microsoft JhengHei" w:cs="Microsoft JhengHei" w:eastAsia="Microsoft JhengHei" w:hint="default"/>
                <w:sz w:val="20"/>
                <w:szCs w:val="20"/>
              </w:rPr>
            </w:r>
          </w:p>
        </w:tc>
        <w:tc>
          <w:tcPr>
            <w:tcW w:w="105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13"/>
              <w:ind w:right="0"/>
              <w:jc w:val="left"/>
              <w:rPr>
                <w:rFonts w:ascii="黑体" w:hAnsi="黑体" w:cs="黑体" w:eastAsia="黑体" w:hint="default"/>
                <w:b/>
                <w:bCs/>
                <w:sz w:val="20"/>
                <w:szCs w:val="20"/>
              </w:rPr>
            </w:pPr>
          </w:p>
          <w:p>
            <w:pPr>
              <w:pStyle w:val="TableParagraph"/>
              <w:spacing w:line="180" w:lineRule="auto"/>
              <w:ind w:left="418" w:right="116" w:hanging="299"/>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年末持股</w:t>
            </w:r>
            <w:r>
              <w:rPr>
                <w:rFonts w:ascii="Microsoft JhengHei" w:hAnsi="Microsoft JhengHei" w:cs="Microsoft JhengHei" w:eastAsia="Microsoft JhengHei" w:hint="default"/>
                <w:b/>
                <w:bCs/>
                <w:w w:val="100"/>
                <w:sz w:val="20"/>
                <w:szCs w:val="20"/>
              </w:rPr>
              <w:t> </w:t>
            </w:r>
            <w:r>
              <w:rPr>
                <w:rFonts w:ascii="Microsoft JhengHei" w:hAnsi="Microsoft JhengHei" w:cs="Microsoft JhengHei" w:eastAsia="Microsoft JhengHei" w:hint="default"/>
                <w:b/>
                <w:bCs/>
                <w:sz w:val="20"/>
                <w:szCs w:val="20"/>
              </w:rPr>
              <w:t>量</w:t>
            </w:r>
            <w:r>
              <w:rPr>
                <w:rFonts w:ascii="Microsoft JhengHei" w:hAnsi="Microsoft JhengHei" w:cs="Microsoft JhengHei" w:eastAsia="Microsoft JhengHei" w:hint="default"/>
                <w:sz w:val="20"/>
                <w:szCs w:val="20"/>
              </w:rPr>
            </w:r>
          </w:p>
        </w:tc>
        <w:tc>
          <w:tcPr>
            <w:tcW w:w="105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13"/>
              <w:ind w:right="0"/>
              <w:jc w:val="left"/>
              <w:rPr>
                <w:rFonts w:ascii="黑体" w:hAnsi="黑体" w:cs="黑体" w:eastAsia="黑体" w:hint="default"/>
                <w:b/>
                <w:bCs/>
                <w:sz w:val="20"/>
                <w:szCs w:val="20"/>
              </w:rPr>
            </w:pPr>
          </w:p>
          <w:p>
            <w:pPr>
              <w:pStyle w:val="TableParagraph"/>
              <w:spacing w:line="180" w:lineRule="auto"/>
              <w:ind w:left="118" w:right="116" w:firstLine="1"/>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年度内股</w:t>
            </w:r>
            <w:r>
              <w:rPr>
                <w:rFonts w:ascii="Microsoft JhengHei" w:hAnsi="Microsoft JhengHei" w:cs="Microsoft JhengHei" w:eastAsia="Microsoft JhengHei" w:hint="default"/>
                <w:b/>
                <w:bCs/>
                <w:w w:val="100"/>
                <w:sz w:val="20"/>
                <w:szCs w:val="20"/>
              </w:rPr>
              <w:t> </w:t>
            </w:r>
            <w:r>
              <w:rPr>
                <w:rFonts w:ascii="Microsoft JhengHei" w:hAnsi="Microsoft JhengHei" w:cs="Microsoft JhengHei" w:eastAsia="Microsoft JhengHei" w:hint="default"/>
                <w:b/>
                <w:bCs/>
                <w:sz w:val="20"/>
                <w:szCs w:val="20"/>
              </w:rPr>
              <w:t>份变动量</w:t>
            </w:r>
            <w:r>
              <w:rPr>
                <w:rFonts w:ascii="Microsoft JhengHei" w:hAnsi="Microsoft JhengHei" w:cs="Microsoft JhengHei" w:eastAsia="Microsoft JhengHei" w:hint="default"/>
                <w:sz w:val="20"/>
                <w:szCs w:val="20"/>
              </w:rPr>
            </w:r>
          </w:p>
        </w:tc>
        <w:tc>
          <w:tcPr>
            <w:tcW w:w="92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13"/>
              <w:ind w:right="0"/>
              <w:jc w:val="left"/>
              <w:rPr>
                <w:rFonts w:ascii="黑体" w:hAnsi="黑体" w:cs="黑体" w:eastAsia="黑体" w:hint="default"/>
                <w:b/>
                <w:bCs/>
                <w:sz w:val="20"/>
                <w:szCs w:val="20"/>
              </w:rPr>
            </w:pPr>
          </w:p>
          <w:p>
            <w:pPr>
              <w:pStyle w:val="TableParagraph"/>
              <w:spacing w:line="180" w:lineRule="auto"/>
              <w:ind w:left="357" w:right="155" w:hanging="20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变动原</w:t>
            </w:r>
            <w:r>
              <w:rPr>
                <w:rFonts w:ascii="Microsoft JhengHei" w:hAnsi="Microsoft JhengHei" w:cs="Microsoft JhengHei" w:eastAsia="Microsoft JhengHei" w:hint="default"/>
                <w:b/>
                <w:bCs/>
                <w:w w:val="100"/>
                <w:sz w:val="20"/>
                <w:szCs w:val="20"/>
              </w:rPr>
              <w:t> </w:t>
            </w:r>
            <w:r>
              <w:rPr>
                <w:rFonts w:ascii="Microsoft JhengHei" w:hAnsi="Microsoft JhengHei" w:cs="Microsoft JhengHei" w:eastAsia="Microsoft JhengHei" w:hint="default"/>
                <w:b/>
                <w:bCs/>
                <w:sz w:val="20"/>
                <w:szCs w:val="20"/>
              </w:rPr>
              <w:t>因</w:t>
            </w:r>
            <w:r>
              <w:rPr>
                <w:rFonts w:ascii="Microsoft JhengHei" w:hAnsi="Microsoft JhengHei" w:cs="Microsoft JhengHei" w:eastAsia="Microsoft JhengHei" w:hint="default"/>
                <w:sz w:val="20"/>
                <w:szCs w:val="20"/>
              </w:rPr>
            </w:r>
          </w:p>
        </w:tc>
        <w:tc>
          <w:tcPr>
            <w:tcW w:w="85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09" w:lineRule="exact"/>
              <w:ind w:left="123" w:right="0"/>
              <w:jc w:val="both"/>
              <w:rPr>
                <w:rFonts w:ascii="宋体" w:hAnsi="宋体" w:cs="宋体" w:eastAsia="宋体" w:hint="default"/>
                <w:sz w:val="20"/>
                <w:szCs w:val="20"/>
              </w:rPr>
            </w:pPr>
            <w:r>
              <w:rPr>
                <w:rFonts w:ascii="宋体" w:hAnsi="宋体" w:cs="宋体" w:eastAsia="宋体" w:hint="default"/>
                <w:sz w:val="20"/>
                <w:szCs w:val="20"/>
              </w:rPr>
              <w:t>报告期</w:t>
            </w:r>
          </w:p>
          <w:p>
            <w:pPr>
              <w:pStyle w:val="TableParagraph"/>
              <w:spacing w:line="240" w:lineRule="exact" w:before="30"/>
              <w:ind w:left="123" w:right="122"/>
              <w:jc w:val="both"/>
              <w:rPr>
                <w:rFonts w:ascii="宋体" w:hAnsi="宋体" w:cs="宋体" w:eastAsia="宋体" w:hint="default"/>
                <w:sz w:val="20"/>
                <w:szCs w:val="20"/>
              </w:rPr>
            </w:pPr>
            <w:r>
              <w:rPr>
                <w:rFonts w:ascii="宋体" w:hAnsi="宋体" w:cs="宋体" w:eastAsia="宋体" w:hint="default"/>
                <w:sz w:val="20"/>
                <w:szCs w:val="20"/>
              </w:rPr>
              <w:t>内从公</w:t>
            </w:r>
            <w:r>
              <w:rPr>
                <w:rFonts w:ascii="宋体" w:hAnsi="宋体" w:cs="宋体" w:eastAsia="宋体" w:hint="default"/>
                <w:w w:val="100"/>
                <w:sz w:val="20"/>
                <w:szCs w:val="20"/>
              </w:rPr>
              <w:t> </w:t>
            </w:r>
            <w:r>
              <w:rPr>
                <w:rFonts w:ascii="宋体" w:hAnsi="宋体" w:cs="宋体" w:eastAsia="宋体" w:hint="default"/>
                <w:sz w:val="20"/>
                <w:szCs w:val="20"/>
              </w:rPr>
              <w:t>司领取</w:t>
            </w:r>
            <w:r>
              <w:rPr>
                <w:rFonts w:ascii="宋体" w:hAnsi="宋体" w:cs="宋体" w:eastAsia="宋体" w:hint="default"/>
                <w:w w:val="100"/>
                <w:sz w:val="20"/>
                <w:szCs w:val="20"/>
              </w:rPr>
              <w:t> </w:t>
            </w:r>
            <w:r>
              <w:rPr>
                <w:rFonts w:ascii="宋体" w:hAnsi="宋体" w:cs="宋体" w:eastAsia="宋体" w:hint="default"/>
                <w:sz w:val="20"/>
                <w:szCs w:val="20"/>
              </w:rPr>
              <w:t>的报酬</w:t>
            </w:r>
            <w:r>
              <w:rPr>
                <w:rFonts w:ascii="宋体" w:hAnsi="宋体" w:cs="宋体" w:eastAsia="宋体" w:hint="default"/>
                <w:w w:val="100"/>
                <w:sz w:val="20"/>
                <w:szCs w:val="20"/>
              </w:rPr>
              <w:t> </w:t>
            </w:r>
            <w:r>
              <w:rPr>
                <w:rFonts w:ascii="宋体" w:hAnsi="宋体" w:cs="宋体" w:eastAsia="宋体" w:hint="default"/>
                <w:sz w:val="20"/>
                <w:szCs w:val="20"/>
              </w:rPr>
              <w:t>总额</w:t>
            </w:r>
          </w:p>
          <w:p>
            <w:pPr>
              <w:pStyle w:val="TableParagraph"/>
              <w:spacing w:line="240" w:lineRule="exact"/>
              <w:ind w:left="223" w:right="223"/>
              <w:jc w:val="left"/>
              <w:rPr>
                <w:rFonts w:ascii="宋体" w:hAnsi="宋体" w:cs="宋体" w:eastAsia="宋体" w:hint="default"/>
                <w:sz w:val="20"/>
                <w:szCs w:val="20"/>
              </w:rPr>
            </w:pPr>
            <w:r>
              <w:rPr>
                <w:rFonts w:ascii="宋体" w:hAnsi="宋体" w:cs="宋体" w:eastAsia="宋体" w:hint="default"/>
                <w:sz w:val="20"/>
                <w:szCs w:val="20"/>
              </w:rPr>
              <w:t>（万</w:t>
            </w:r>
            <w:r>
              <w:rPr>
                <w:rFonts w:ascii="宋体" w:hAnsi="宋体" w:cs="宋体" w:eastAsia="宋体" w:hint="default"/>
                <w:w w:val="100"/>
                <w:sz w:val="20"/>
                <w:szCs w:val="20"/>
              </w:rPr>
              <w:t> </w:t>
            </w:r>
            <w:r>
              <w:rPr>
                <w:rFonts w:ascii="宋体" w:hAnsi="宋体" w:cs="宋体" w:eastAsia="宋体" w:hint="default"/>
                <w:sz w:val="20"/>
                <w:szCs w:val="20"/>
              </w:rPr>
              <w:t>元）</w:t>
            </w:r>
          </w:p>
          <w:p>
            <w:pPr>
              <w:pStyle w:val="TableParagraph"/>
              <w:spacing w:line="240" w:lineRule="exact"/>
              <w:ind w:left="223" w:right="223"/>
              <w:jc w:val="left"/>
              <w:rPr>
                <w:rFonts w:ascii="宋体" w:hAnsi="宋体" w:cs="宋体" w:eastAsia="宋体" w:hint="default"/>
                <w:sz w:val="20"/>
                <w:szCs w:val="20"/>
              </w:rPr>
            </w:pPr>
            <w:r>
              <w:rPr>
                <w:rFonts w:ascii="宋体" w:hAnsi="宋体" w:cs="宋体" w:eastAsia="宋体" w:hint="default"/>
                <w:sz w:val="20"/>
                <w:szCs w:val="20"/>
              </w:rPr>
              <w:t>（含</w:t>
            </w:r>
            <w:r>
              <w:rPr>
                <w:rFonts w:ascii="宋体" w:hAnsi="宋体" w:cs="宋体" w:eastAsia="宋体" w:hint="default"/>
                <w:w w:val="100"/>
                <w:sz w:val="20"/>
                <w:szCs w:val="20"/>
              </w:rPr>
              <w:t> </w:t>
            </w:r>
            <w:r>
              <w:rPr>
                <w:rFonts w:ascii="宋体" w:hAnsi="宋体" w:cs="宋体" w:eastAsia="宋体" w:hint="default"/>
                <w:sz w:val="20"/>
                <w:szCs w:val="20"/>
              </w:rPr>
              <w:t>税）</w:t>
            </w:r>
          </w:p>
        </w:tc>
        <w:tc>
          <w:tcPr>
            <w:tcW w:w="70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09" w:lineRule="exact"/>
              <w:ind w:left="103" w:right="0"/>
              <w:jc w:val="both"/>
              <w:rPr>
                <w:rFonts w:ascii="宋体" w:hAnsi="宋体" w:cs="宋体" w:eastAsia="宋体" w:hint="default"/>
                <w:sz w:val="20"/>
                <w:szCs w:val="20"/>
              </w:rPr>
            </w:pPr>
            <w:r>
              <w:rPr>
                <w:rFonts w:ascii="宋体" w:hAnsi="宋体" w:cs="宋体" w:eastAsia="宋体" w:hint="default"/>
                <w:sz w:val="20"/>
                <w:szCs w:val="20"/>
              </w:rPr>
              <w:t>是否</w:t>
            </w:r>
          </w:p>
          <w:p>
            <w:pPr>
              <w:pStyle w:val="TableParagraph"/>
              <w:spacing w:line="240" w:lineRule="exact" w:before="30"/>
              <w:ind w:left="103" w:right="191"/>
              <w:jc w:val="both"/>
              <w:rPr>
                <w:rFonts w:ascii="宋体" w:hAnsi="宋体" w:cs="宋体" w:eastAsia="宋体" w:hint="default"/>
                <w:sz w:val="20"/>
                <w:szCs w:val="20"/>
              </w:rPr>
            </w:pPr>
            <w:r>
              <w:rPr>
                <w:rFonts w:ascii="宋体" w:hAnsi="宋体" w:cs="宋体" w:eastAsia="宋体" w:hint="default"/>
                <w:sz w:val="20"/>
                <w:szCs w:val="20"/>
              </w:rPr>
              <w:t>在股</w:t>
            </w:r>
            <w:r>
              <w:rPr>
                <w:rFonts w:ascii="宋体" w:hAnsi="宋体" w:cs="宋体" w:eastAsia="宋体" w:hint="default"/>
                <w:w w:val="100"/>
                <w:sz w:val="20"/>
                <w:szCs w:val="20"/>
              </w:rPr>
              <w:t> </w:t>
            </w:r>
            <w:r>
              <w:rPr>
                <w:rFonts w:ascii="宋体" w:hAnsi="宋体" w:cs="宋体" w:eastAsia="宋体" w:hint="default"/>
                <w:sz w:val="20"/>
                <w:szCs w:val="20"/>
              </w:rPr>
              <w:t>东单</w:t>
            </w:r>
            <w:r>
              <w:rPr>
                <w:rFonts w:ascii="宋体" w:hAnsi="宋体" w:cs="宋体" w:eastAsia="宋体" w:hint="default"/>
                <w:w w:val="100"/>
                <w:sz w:val="20"/>
                <w:szCs w:val="20"/>
              </w:rPr>
              <w:t> </w:t>
            </w:r>
            <w:r>
              <w:rPr>
                <w:rFonts w:ascii="宋体" w:hAnsi="宋体" w:cs="宋体" w:eastAsia="宋体" w:hint="default"/>
                <w:sz w:val="20"/>
                <w:szCs w:val="20"/>
              </w:rPr>
              <w:t>位或</w:t>
            </w:r>
            <w:r>
              <w:rPr>
                <w:rFonts w:ascii="宋体" w:hAnsi="宋体" w:cs="宋体" w:eastAsia="宋体" w:hint="default"/>
                <w:w w:val="100"/>
                <w:sz w:val="20"/>
                <w:szCs w:val="20"/>
              </w:rPr>
              <w:t> </w:t>
            </w:r>
            <w:r>
              <w:rPr>
                <w:rFonts w:ascii="宋体" w:hAnsi="宋体" w:cs="宋体" w:eastAsia="宋体" w:hint="default"/>
                <w:sz w:val="20"/>
                <w:szCs w:val="20"/>
              </w:rPr>
              <w:t>其他</w:t>
            </w:r>
            <w:r>
              <w:rPr>
                <w:rFonts w:ascii="宋体" w:hAnsi="宋体" w:cs="宋体" w:eastAsia="宋体" w:hint="default"/>
                <w:w w:val="100"/>
                <w:sz w:val="20"/>
                <w:szCs w:val="20"/>
              </w:rPr>
              <w:t> </w:t>
            </w:r>
            <w:r>
              <w:rPr>
                <w:rFonts w:ascii="宋体" w:hAnsi="宋体" w:cs="宋体" w:eastAsia="宋体" w:hint="default"/>
                <w:sz w:val="20"/>
                <w:szCs w:val="20"/>
              </w:rPr>
              <w:t>关联</w:t>
            </w:r>
            <w:r>
              <w:rPr>
                <w:rFonts w:ascii="宋体" w:hAnsi="宋体" w:cs="宋体" w:eastAsia="宋体" w:hint="default"/>
                <w:w w:val="100"/>
                <w:sz w:val="20"/>
                <w:szCs w:val="20"/>
              </w:rPr>
              <w:t> </w:t>
            </w:r>
            <w:r>
              <w:rPr>
                <w:rFonts w:ascii="宋体" w:hAnsi="宋体" w:cs="宋体" w:eastAsia="宋体" w:hint="default"/>
                <w:sz w:val="20"/>
                <w:szCs w:val="20"/>
              </w:rPr>
              <w:t>单位</w:t>
            </w:r>
            <w:r>
              <w:rPr>
                <w:rFonts w:ascii="宋体" w:hAnsi="宋体" w:cs="宋体" w:eastAsia="宋体" w:hint="default"/>
                <w:w w:val="100"/>
                <w:sz w:val="20"/>
                <w:szCs w:val="20"/>
              </w:rPr>
              <w:t> </w:t>
            </w:r>
            <w:r>
              <w:rPr>
                <w:rFonts w:ascii="宋体" w:hAnsi="宋体" w:cs="宋体" w:eastAsia="宋体" w:hint="default"/>
                <w:sz w:val="20"/>
                <w:szCs w:val="20"/>
              </w:rPr>
              <w:t>领取</w:t>
            </w:r>
            <w:r>
              <w:rPr>
                <w:rFonts w:ascii="宋体" w:hAnsi="宋体" w:cs="宋体" w:eastAsia="宋体" w:hint="default"/>
                <w:w w:val="100"/>
                <w:sz w:val="20"/>
                <w:szCs w:val="20"/>
              </w:rPr>
              <w:t> </w:t>
            </w:r>
            <w:r>
              <w:rPr>
                <w:rFonts w:ascii="宋体" w:hAnsi="宋体" w:cs="宋体" w:eastAsia="宋体" w:hint="default"/>
                <w:sz w:val="20"/>
                <w:szCs w:val="20"/>
              </w:rPr>
              <w:t>薪酬</w:t>
            </w:r>
          </w:p>
        </w:tc>
      </w:tr>
      <w:tr>
        <w:trPr>
          <w:trHeight w:val="350" w:hRule="exact"/>
        </w:trPr>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40" w:right="0"/>
              <w:jc w:val="left"/>
              <w:rPr>
                <w:rFonts w:ascii="宋体" w:hAnsi="宋体" w:cs="宋体" w:eastAsia="宋体" w:hint="default"/>
                <w:sz w:val="20"/>
                <w:szCs w:val="20"/>
              </w:rPr>
            </w:pPr>
            <w:r>
              <w:rPr>
                <w:rFonts w:ascii="宋体" w:hAnsi="宋体" w:cs="宋体" w:eastAsia="宋体" w:hint="default"/>
                <w:sz w:val="20"/>
                <w:szCs w:val="20"/>
              </w:rPr>
              <w:t>杜和平</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31"/>
              <w:jc w:val="right"/>
              <w:rPr>
                <w:rFonts w:ascii="宋体" w:hAnsi="宋体" w:cs="宋体" w:eastAsia="宋体" w:hint="default"/>
                <w:sz w:val="20"/>
                <w:szCs w:val="20"/>
              </w:rPr>
            </w:pPr>
            <w:r>
              <w:rPr>
                <w:rFonts w:ascii="宋体" w:hAnsi="宋体" w:cs="宋体" w:eastAsia="宋体" w:hint="default"/>
                <w:w w:val="100"/>
                <w:sz w:val="20"/>
                <w:szCs w:val="20"/>
              </w:rPr>
              <w:t>男</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Century Gothic" w:hAnsi="Century Gothic" w:cs="Century Gothic" w:eastAsia="Century Gothic" w:hint="default"/>
                <w:sz w:val="20"/>
                <w:szCs w:val="20"/>
              </w:rPr>
            </w:pPr>
            <w:r>
              <w:rPr>
                <w:rFonts w:ascii="Century Gothic"/>
                <w:sz w:val="20"/>
              </w:rPr>
              <w:t>54</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20"/>
                <w:szCs w:val="20"/>
              </w:rPr>
            </w:pPr>
            <w:r>
              <w:rPr>
                <w:rFonts w:ascii="宋体" w:hAnsi="宋体" w:cs="宋体" w:eastAsia="宋体" w:hint="default"/>
                <w:sz w:val="20"/>
                <w:szCs w:val="20"/>
              </w:rPr>
              <w:t>董事长</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4"/>
              <w:jc w:val="center"/>
              <w:rPr>
                <w:rFonts w:ascii="Century Gothic" w:hAnsi="Century Gothic" w:cs="Century Gothic" w:eastAsia="Century Gothic" w:hint="default"/>
                <w:sz w:val="20"/>
                <w:szCs w:val="20"/>
              </w:rPr>
            </w:pPr>
            <w:r>
              <w:rPr>
                <w:rFonts w:ascii="Century Gothic"/>
                <w:sz w:val="20"/>
              </w:rPr>
              <w:t>2008.1-2010.6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Century Gothic" w:hAnsi="Century Gothic" w:cs="Century Gothic" w:eastAsia="Century Gothic" w:hint="default"/>
                <w:sz w:val="20"/>
                <w:szCs w:val="20"/>
              </w:rPr>
            </w:pPr>
            <w:r>
              <w:rPr>
                <w:rFonts w:ascii="宋体" w:hAnsi="宋体" w:cs="宋体" w:eastAsia="宋体" w:hint="default"/>
                <w:sz w:val="20"/>
                <w:szCs w:val="20"/>
              </w:rPr>
              <w:t>注</w:t>
            </w:r>
            <w:r>
              <w:rPr>
                <w:rFonts w:ascii="宋体" w:hAnsi="宋体" w:cs="宋体" w:eastAsia="宋体" w:hint="default"/>
                <w:spacing w:val="-50"/>
                <w:sz w:val="20"/>
                <w:szCs w:val="20"/>
              </w:rPr>
              <w:t> </w:t>
            </w:r>
            <w:r>
              <w:rPr>
                <w:rFonts w:ascii="Century Gothic" w:hAnsi="Century Gothic" w:cs="Century Gothic" w:eastAsia="Century Gothic" w:hint="default"/>
                <w:sz w:val="20"/>
                <w:szCs w:val="20"/>
              </w:rPr>
              <w:t>2</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30,000</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Century Gothic" w:hAnsi="Century Gothic" w:cs="Century Gothic" w:eastAsia="Century Gothic" w:hint="default"/>
                <w:sz w:val="20"/>
                <w:szCs w:val="20"/>
              </w:rPr>
            </w:pPr>
            <w:r>
              <w:rPr>
                <w:rFonts w:ascii="宋体" w:hAnsi="宋体" w:cs="宋体" w:eastAsia="宋体" w:hint="default"/>
                <w:sz w:val="20"/>
                <w:szCs w:val="20"/>
              </w:rPr>
              <w:t>注</w:t>
            </w:r>
            <w:r>
              <w:rPr>
                <w:rFonts w:ascii="宋体" w:hAnsi="宋体" w:cs="宋体" w:eastAsia="宋体" w:hint="default"/>
                <w:spacing w:val="-50"/>
                <w:sz w:val="20"/>
                <w:szCs w:val="20"/>
              </w:rPr>
              <w:t> </w:t>
            </w:r>
            <w:r>
              <w:rPr>
                <w:rFonts w:ascii="Century Gothic" w:hAnsi="Century Gothic" w:cs="Century Gothic" w:eastAsia="Century Gothic" w:hint="default"/>
                <w:sz w:val="20"/>
                <w:szCs w:val="20"/>
              </w:rPr>
              <w:t>2</w:t>
            </w:r>
          </w:p>
        </w:tc>
        <w:tc>
          <w:tcPr>
            <w:tcW w:w="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Century Gothic" w:hAnsi="Century Gothic" w:cs="Century Gothic" w:eastAsia="Century Gothic" w:hint="default"/>
                <w:sz w:val="20"/>
                <w:szCs w:val="20"/>
              </w:rPr>
            </w:pPr>
            <w:r>
              <w:rPr>
                <w:rFonts w:ascii="宋体" w:hAnsi="宋体" w:cs="宋体" w:eastAsia="宋体" w:hint="default"/>
                <w:sz w:val="20"/>
                <w:szCs w:val="20"/>
              </w:rPr>
              <w:t>注</w:t>
            </w:r>
            <w:r>
              <w:rPr>
                <w:rFonts w:ascii="宋体" w:hAnsi="宋体" w:cs="宋体" w:eastAsia="宋体" w:hint="default"/>
                <w:spacing w:val="-50"/>
                <w:sz w:val="20"/>
                <w:szCs w:val="20"/>
              </w:rPr>
              <w:t> </w:t>
            </w:r>
            <w:r>
              <w:rPr>
                <w:rFonts w:ascii="Century Gothic" w:hAnsi="Century Gothic" w:cs="Century Gothic" w:eastAsia="Century Gothic" w:hint="default"/>
                <w:sz w:val="20"/>
                <w:szCs w:val="20"/>
              </w:rPr>
              <w:t>1</w:t>
            </w:r>
            <w:r>
              <w:rPr>
                <w:rFonts w:ascii="宋体" w:hAnsi="宋体" w:cs="宋体" w:eastAsia="宋体" w:hint="default"/>
                <w:sz w:val="20"/>
                <w:szCs w:val="20"/>
              </w:rPr>
              <w:t>、</w:t>
            </w:r>
            <w:r>
              <w:rPr>
                <w:rFonts w:ascii="Century Gothic" w:hAnsi="Century Gothic" w:cs="Century Gothic" w:eastAsia="Century Gothic" w:hint="default"/>
                <w:sz w:val="20"/>
                <w:szCs w:val="20"/>
              </w:rPr>
              <w:t>2</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Century Gothic" w:hAnsi="Century Gothic" w:cs="Century Gothic" w:eastAsia="Century Gothic" w:hint="default"/>
                <w:sz w:val="20"/>
                <w:szCs w:val="20"/>
              </w:rPr>
            </w:pPr>
            <w:r>
              <w:rPr>
                <w:rFonts w:ascii="Century Gothic"/>
                <w:sz w:val="20"/>
              </w:rPr>
              <w:t>1.46</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0"/>
                <w:szCs w:val="20"/>
              </w:rPr>
            </w:pPr>
            <w:r>
              <w:rPr>
                <w:rFonts w:ascii="宋体" w:hAnsi="宋体" w:cs="宋体" w:eastAsia="宋体" w:hint="default"/>
                <w:w w:val="100"/>
                <w:sz w:val="20"/>
                <w:szCs w:val="20"/>
              </w:rPr>
              <w:t>是</w:t>
            </w:r>
          </w:p>
        </w:tc>
      </w:tr>
      <w:tr>
        <w:trPr>
          <w:trHeight w:val="419" w:hRule="exact"/>
        </w:trPr>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83"/>
              <w:jc w:val="right"/>
              <w:rPr>
                <w:rFonts w:ascii="宋体" w:hAnsi="宋体" w:cs="宋体" w:eastAsia="宋体" w:hint="default"/>
                <w:sz w:val="20"/>
                <w:szCs w:val="20"/>
              </w:rPr>
            </w:pPr>
            <w:r>
              <w:rPr>
                <w:rFonts w:ascii="宋体" w:hAnsi="宋体" w:cs="宋体" w:eastAsia="宋体" w:hint="default"/>
                <w:sz w:val="20"/>
                <w:szCs w:val="20"/>
              </w:rPr>
              <w:t>卢</w:t>
            </w:r>
            <w:r>
              <w:rPr>
                <w:rFonts w:ascii="宋体" w:hAnsi="宋体" w:cs="宋体" w:eastAsia="宋体" w:hint="default"/>
                <w:spacing w:val="10"/>
                <w:sz w:val="20"/>
                <w:szCs w:val="20"/>
              </w:rPr>
              <w:t> </w:t>
            </w:r>
            <w:r>
              <w:rPr>
                <w:rFonts w:ascii="宋体" w:hAnsi="宋体" w:cs="宋体" w:eastAsia="宋体" w:hint="default"/>
                <w:sz w:val="20"/>
                <w:szCs w:val="20"/>
              </w:rPr>
              <w:t>明</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31"/>
              <w:jc w:val="right"/>
              <w:rPr>
                <w:rFonts w:ascii="宋体" w:hAnsi="宋体" w:cs="宋体" w:eastAsia="宋体" w:hint="default"/>
                <w:sz w:val="20"/>
                <w:szCs w:val="20"/>
              </w:rPr>
            </w:pPr>
            <w:r>
              <w:rPr>
                <w:rFonts w:ascii="宋体" w:hAnsi="宋体" w:cs="宋体" w:eastAsia="宋体" w:hint="default"/>
                <w:w w:val="100"/>
                <w:sz w:val="20"/>
                <w:szCs w:val="20"/>
              </w:rPr>
              <w:t>男</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0"/>
              <w:jc w:val="center"/>
              <w:rPr>
                <w:rFonts w:ascii="Century Gothic" w:hAnsi="Century Gothic" w:cs="Century Gothic" w:eastAsia="Century Gothic" w:hint="default"/>
                <w:sz w:val="20"/>
                <w:szCs w:val="20"/>
              </w:rPr>
            </w:pPr>
            <w:r>
              <w:rPr>
                <w:rFonts w:ascii="Century Gothic"/>
                <w:sz w:val="20"/>
              </w:rPr>
              <w:t>58</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1" w:right="0"/>
              <w:jc w:val="center"/>
              <w:rPr>
                <w:rFonts w:ascii="宋体" w:hAnsi="宋体" w:cs="宋体" w:eastAsia="宋体" w:hint="default"/>
                <w:sz w:val="20"/>
                <w:szCs w:val="20"/>
              </w:rPr>
            </w:pPr>
            <w:r>
              <w:rPr>
                <w:rFonts w:ascii="宋体" w:hAnsi="宋体" w:cs="宋体" w:eastAsia="宋体" w:hint="default"/>
                <w:sz w:val="20"/>
                <w:szCs w:val="20"/>
              </w:rPr>
              <w:t>副董事长</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3"/>
              <w:jc w:val="center"/>
              <w:rPr>
                <w:rFonts w:ascii="Century Gothic" w:hAnsi="Century Gothic" w:cs="Century Gothic" w:eastAsia="Century Gothic" w:hint="default"/>
                <w:sz w:val="20"/>
                <w:szCs w:val="20"/>
              </w:rPr>
            </w:pPr>
            <w:r>
              <w:rPr>
                <w:rFonts w:ascii="Century Gothic"/>
                <w:sz w:val="20"/>
              </w:rPr>
              <w:t>2007.6-2010.6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02"/>
              <w:jc w:val="right"/>
              <w:rPr>
                <w:rFonts w:ascii="Century Gothic" w:hAnsi="Century Gothic" w:cs="Century Gothic" w:eastAsia="Century Gothic" w:hint="default"/>
                <w:sz w:val="20"/>
                <w:szCs w:val="20"/>
              </w:rPr>
            </w:pPr>
            <w:r>
              <w:rPr>
                <w:rFonts w:ascii="Century Gothic"/>
                <w:spacing w:val="-1"/>
                <w:sz w:val="20"/>
              </w:rPr>
              <w:t>83,952</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01"/>
              <w:jc w:val="right"/>
              <w:rPr>
                <w:rFonts w:ascii="Century Gothic" w:hAnsi="Century Gothic" w:cs="Century Gothic" w:eastAsia="Century Gothic" w:hint="default"/>
                <w:sz w:val="20"/>
                <w:szCs w:val="20"/>
              </w:rPr>
            </w:pPr>
            <w:r>
              <w:rPr>
                <w:rFonts w:ascii="Century Gothic"/>
                <w:spacing w:val="-1"/>
                <w:sz w:val="20"/>
              </w:rPr>
              <w:t>100,743</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01"/>
              <w:jc w:val="right"/>
              <w:rPr>
                <w:rFonts w:ascii="Century Gothic" w:hAnsi="Century Gothic" w:cs="Century Gothic" w:eastAsia="Century Gothic" w:hint="default"/>
                <w:sz w:val="20"/>
                <w:szCs w:val="20"/>
              </w:rPr>
            </w:pPr>
            <w:r>
              <w:rPr>
                <w:rFonts w:ascii="Century Gothic"/>
                <w:spacing w:val="-1"/>
                <w:sz w:val="20"/>
              </w:rPr>
              <w:t>16,791</w:t>
            </w:r>
          </w:p>
        </w:tc>
        <w:tc>
          <w:tcPr>
            <w:tcW w:w="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Century Gothic" w:hAnsi="Century Gothic" w:cs="Century Gothic" w:eastAsia="Century Gothic" w:hint="default"/>
                <w:sz w:val="20"/>
                <w:szCs w:val="20"/>
              </w:rPr>
            </w:pPr>
            <w:r>
              <w:rPr>
                <w:rFonts w:ascii="宋体" w:hAnsi="宋体" w:cs="宋体" w:eastAsia="宋体" w:hint="default"/>
                <w:sz w:val="20"/>
                <w:szCs w:val="20"/>
              </w:rPr>
              <w:t>注</w:t>
            </w:r>
            <w:r>
              <w:rPr>
                <w:rFonts w:ascii="宋体" w:hAnsi="宋体" w:cs="宋体" w:eastAsia="宋体" w:hint="default"/>
                <w:spacing w:val="-50"/>
                <w:sz w:val="20"/>
                <w:szCs w:val="20"/>
              </w:rPr>
              <w:t> </w:t>
            </w:r>
            <w:r>
              <w:rPr>
                <w:rFonts w:ascii="Century Gothic" w:hAnsi="Century Gothic" w:cs="Century Gothic" w:eastAsia="Century Gothic" w:hint="default"/>
                <w:sz w:val="20"/>
                <w:szCs w:val="20"/>
              </w:rPr>
              <w:t>1</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
              <w:jc w:val="center"/>
              <w:rPr>
                <w:rFonts w:ascii="Century Gothic" w:hAnsi="Century Gothic" w:cs="Century Gothic" w:eastAsia="Century Gothic" w:hint="default"/>
                <w:sz w:val="20"/>
                <w:szCs w:val="20"/>
              </w:rPr>
            </w:pPr>
            <w:r>
              <w:rPr>
                <w:rFonts w:ascii="Century Gothic"/>
                <w:w w:val="100"/>
                <w:sz w:val="20"/>
              </w:rPr>
              <w:t>0</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0"/>
                <w:szCs w:val="20"/>
              </w:rPr>
            </w:pPr>
            <w:r>
              <w:rPr>
                <w:rFonts w:ascii="宋体" w:hAnsi="宋体" w:cs="宋体" w:eastAsia="宋体" w:hint="default"/>
                <w:w w:val="100"/>
                <w:sz w:val="20"/>
                <w:szCs w:val="20"/>
              </w:rPr>
              <w:t>是</w:t>
            </w:r>
          </w:p>
        </w:tc>
      </w:tr>
      <w:tr>
        <w:trPr>
          <w:trHeight w:val="350" w:hRule="exact"/>
        </w:trPr>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50" w:right="0"/>
              <w:jc w:val="left"/>
              <w:rPr>
                <w:rFonts w:ascii="宋体" w:hAnsi="宋体" w:cs="宋体" w:eastAsia="宋体" w:hint="default"/>
                <w:sz w:val="18"/>
                <w:szCs w:val="18"/>
              </w:rPr>
            </w:pPr>
            <w:r>
              <w:rPr>
                <w:rFonts w:ascii="宋体" w:hAnsi="宋体" w:cs="宋体" w:eastAsia="宋体" w:hint="default"/>
                <w:sz w:val="20"/>
                <w:szCs w:val="20"/>
              </w:rPr>
              <w:t>谭文</w:t>
            </w:r>
            <w:r>
              <w:rPr>
                <w:rFonts w:ascii="宋体" w:hAnsi="宋体" w:cs="宋体" w:eastAsia="宋体" w:hint="default"/>
                <w:sz w:val="18"/>
                <w:szCs w:val="18"/>
              </w:rPr>
              <w:t>鋕</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31"/>
              <w:jc w:val="right"/>
              <w:rPr>
                <w:rFonts w:ascii="宋体" w:hAnsi="宋体" w:cs="宋体" w:eastAsia="宋体" w:hint="default"/>
                <w:sz w:val="20"/>
                <w:szCs w:val="20"/>
              </w:rPr>
            </w:pPr>
            <w:r>
              <w:rPr>
                <w:rFonts w:ascii="宋体" w:hAnsi="宋体" w:cs="宋体" w:eastAsia="宋体" w:hint="default"/>
                <w:w w:val="100"/>
                <w:sz w:val="20"/>
                <w:szCs w:val="20"/>
              </w:rPr>
              <w:t>男</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Century Gothic" w:hAnsi="Century Gothic" w:cs="Century Gothic" w:eastAsia="Century Gothic" w:hint="default"/>
                <w:sz w:val="20"/>
                <w:szCs w:val="20"/>
              </w:rPr>
            </w:pPr>
            <w:r>
              <w:rPr>
                <w:rFonts w:ascii="Century Gothic"/>
                <w:sz w:val="20"/>
              </w:rPr>
              <w:t>60</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
              <w:jc w:val="center"/>
              <w:rPr>
                <w:rFonts w:ascii="宋体" w:hAnsi="宋体" w:cs="宋体" w:eastAsia="宋体" w:hint="default"/>
                <w:sz w:val="20"/>
                <w:szCs w:val="20"/>
              </w:rPr>
            </w:pPr>
            <w:r>
              <w:rPr>
                <w:rFonts w:ascii="宋体" w:hAnsi="宋体" w:cs="宋体" w:eastAsia="宋体" w:hint="default"/>
                <w:sz w:val="20"/>
                <w:szCs w:val="20"/>
              </w:rPr>
              <w:t>董</w:t>
            </w:r>
            <w:r>
              <w:rPr>
                <w:rFonts w:ascii="宋体" w:hAnsi="宋体" w:cs="宋体" w:eastAsia="宋体" w:hint="default"/>
                <w:spacing w:val="10"/>
                <w:sz w:val="20"/>
                <w:szCs w:val="20"/>
              </w:rPr>
              <w:t> </w:t>
            </w:r>
            <w:r>
              <w:rPr>
                <w:rFonts w:ascii="宋体" w:hAnsi="宋体" w:cs="宋体" w:eastAsia="宋体" w:hint="default"/>
                <w:sz w:val="20"/>
                <w:szCs w:val="20"/>
              </w:rPr>
              <w:t>事</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4"/>
              <w:jc w:val="center"/>
              <w:rPr>
                <w:rFonts w:ascii="Century Gothic" w:hAnsi="Century Gothic" w:cs="Century Gothic" w:eastAsia="Century Gothic" w:hint="default"/>
                <w:sz w:val="20"/>
                <w:szCs w:val="20"/>
              </w:rPr>
            </w:pPr>
            <w:r>
              <w:rPr>
                <w:rFonts w:ascii="Century Gothic"/>
                <w:sz w:val="20"/>
              </w:rPr>
              <w:t>2007.6-2010.6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 w:right="0"/>
              <w:jc w:val="center"/>
              <w:rPr>
                <w:rFonts w:ascii="Century Gothic" w:hAnsi="Century Gothic" w:cs="Century Gothic" w:eastAsia="Century Gothic" w:hint="default"/>
                <w:sz w:val="20"/>
                <w:szCs w:val="20"/>
              </w:rPr>
            </w:pPr>
            <w:r>
              <w:rPr>
                <w:rFonts w:ascii="Century Gothic"/>
                <w:sz w:val="20"/>
              </w:rPr>
              <w:t>--</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
              <w:jc w:val="center"/>
              <w:rPr>
                <w:rFonts w:ascii="Century Gothic" w:hAnsi="Century Gothic" w:cs="Century Gothic" w:eastAsia="Century Gothic" w:hint="default"/>
                <w:sz w:val="20"/>
                <w:szCs w:val="20"/>
              </w:rPr>
            </w:pPr>
            <w:r>
              <w:rPr>
                <w:rFonts w:ascii="Century Gothic"/>
                <w:sz w:val="20"/>
              </w:rPr>
              <w:t>3.5</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0"/>
                <w:szCs w:val="20"/>
              </w:rPr>
            </w:pPr>
            <w:r>
              <w:rPr>
                <w:rFonts w:ascii="宋体" w:hAnsi="宋体" w:cs="宋体" w:eastAsia="宋体" w:hint="default"/>
                <w:w w:val="100"/>
                <w:sz w:val="20"/>
                <w:szCs w:val="20"/>
              </w:rPr>
              <w:t>是</w:t>
            </w:r>
          </w:p>
        </w:tc>
      </w:tr>
      <w:tr>
        <w:trPr>
          <w:trHeight w:val="349" w:hRule="exact"/>
        </w:trPr>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40" w:right="0"/>
              <w:jc w:val="left"/>
              <w:rPr>
                <w:rFonts w:ascii="宋体" w:hAnsi="宋体" w:cs="宋体" w:eastAsia="宋体" w:hint="default"/>
                <w:sz w:val="20"/>
                <w:szCs w:val="20"/>
              </w:rPr>
            </w:pPr>
            <w:r>
              <w:rPr>
                <w:rFonts w:ascii="宋体" w:hAnsi="宋体" w:cs="宋体" w:eastAsia="宋体" w:hint="default"/>
                <w:sz w:val="20"/>
                <w:szCs w:val="20"/>
              </w:rPr>
              <w:t>杨天行</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31"/>
              <w:jc w:val="right"/>
              <w:rPr>
                <w:rFonts w:ascii="宋体" w:hAnsi="宋体" w:cs="宋体" w:eastAsia="宋体" w:hint="default"/>
                <w:sz w:val="20"/>
                <w:szCs w:val="20"/>
              </w:rPr>
            </w:pPr>
            <w:r>
              <w:rPr>
                <w:rFonts w:ascii="宋体" w:hAnsi="宋体" w:cs="宋体" w:eastAsia="宋体" w:hint="default"/>
                <w:w w:val="100"/>
                <w:sz w:val="20"/>
                <w:szCs w:val="20"/>
              </w:rPr>
              <w:t>男</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Century Gothic" w:hAnsi="Century Gothic" w:cs="Century Gothic" w:eastAsia="Century Gothic" w:hint="default"/>
                <w:sz w:val="20"/>
                <w:szCs w:val="20"/>
              </w:rPr>
            </w:pPr>
            <w:r>
              <w:rPr>
                <w:rFonts w:ascii="Century Gothic"/>
                <w:sz w:val="20"/>
              </w:rPr>
              <w:t>73</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
              <w:jc w:val="center"/>
              <w:rPr>
                <w:rFonts w:ascii="宋体" w:hAnsi="宋体" w:cs="宋体" w:eastAsia="宋体" w:hint="default"/>
                <w:sz w:val="20"/>
                <w:szCs w:val="20"/>
              </w:rPr>
            </w:pPr>
            <w:r>
              <w:rPr>
                <w:rFonts w:ascii="宋体" w:hAnsi="宋体" w:cs="宋体" w:eastAsia="宋体" w:hint="default"/>
                <w:sz w:val="20"/>
                <w:szCs w:val="20"/>
              </w:rPr>
              <w:t>董</w:t>
            </w:r>
            <w:r>
              <w:rPr>
                <w:rFonts w:ascii="宋体" w:hAnsi="宋体" w:cs="宋体" w:eastAsia="宋体" w:hint="default"/>
                <w:spacing w:val="10"/>
                <w:sz w:val="20"/>
                <w:szCs w:val="20"/>
              </w:rPr>
              <w:t> </w:t>
            </w:r>
            <w:r>
              <w:rPr>
                <w:rFonts w:ascii="宋体" w:hAnsi="宋体" w:cs="宋体" w:eastAsia="宋体" w:hint="default"/>
                <w:sz w:val="20"/>
                <w:szCs w:val="20"/>
              </w:rPr>
              <w:t>事</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4"/>
              <w:jc w:val="center"/>
              <w:rPr>
                <w:rFonts w:ascii="Century Gothic" w:hAnsi="Century Gothic" w:cs="Century Gothic" w:eastAsia="Century Gothic" w:hint="default"/>
                <w:sz w:val="20"/>
                <w:szCs w:val="20"/>
              </w:rPr>
            </w:pPr>
            <w:r>
              <w:rPr>
                <w:rFonts w:ascii="Century Gothic"/>
                <w:sz w:val="20"/>
              </w:rPr>
              <w:t>2007.6-2010.6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 w:right="0"/>
              <w:jc w:val="center"/>
              <w:rPr>
                <w:rFonts w:ascii="Century Gothic" w:hAnsi="Century Gothic" w:cs="Century Gothic" w:eastAsia="Century Gothic" w:hint="default"/>
                <w:sz w:val="20"/>
                <w:szCs w:val="20"/>
              </w:rPr>
            </w:pPr>
            <w:r>
              <w:rPr>
                <w:rFonts w:ascii="Century Gothic"/>
                <w:sz w:val="20"/>
              </w:rPr>
              <w:t>--</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
              <w:jc w:val="center"/>
              <w:rPr>
                <w:rFonts w:ascii="Century Gothic" w:hAnsi="Century Gothic" w:cs="Century Gothic" w:eastAsia="Century Gothic" w:hint="default"/>
                <w:sz w:val="20"/>
                <w:szCs w:val="20"/>
              </w:rPr>
            </w:pPr>
            <w:r>
              <w:rPr>
                <w:rFonts w:ascii="Century Gothic"/>
                <w:sz w:val="20"/>
              </w:rPr>
              <w:t>3.5</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8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黑体" w:hAnsi="黑体" w:cs="黑体" w:eastAsia="黑体" w:hint="default"/>
                <w:b/>
                <w:bCs/>
                <w:sz w:val="15"/>
                <w:szCs w:val="15"/>
              </w:rPr>
            </w:pPr>
          </w:p>
          <w:p>
            <w:pPr>
              <w:pStyle w:val="TableParagraph"/>
              <w:spacing w:line="240" w:lineRule="auto"/>
              <w:ind w:left="140" w:right="0"/>
              <w:jc w:val="left"/>
              <w:rPr>
                <w:rFonts w:ascii="宋体" w:hAnsi="宋体" w:cs="宋体" w:eastAsia="宋体" w:hint="default"/>
                <w:sz w:val="20"/>
                <w:szCs w:val="20"/>
              </w:rPr>
            </w:pPr>
            <w:r>
              <w:rPr>
                <w:rFonts w:ascii="宋体" w:hAnsi="宋体" w:cs="宋体" w:eastAsia="宋体" w:hint="default"/>
                <w:sz w:val="20"/>
                <w:szCs w:val="20"/>
              </w:rPr>
              <w:t>周庚申</w:t>
            </w:r>
          </w:p>
        </w:tc>
        <w:tc>
          <w:tcPr>
            <w:tcW w:w="47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黑体" w:hAnsi="黑体" w:cs="黑体" w:eastAsia="黑体" w:hint="default"/>
                <w:b/>
                <w:bCs/>
                <w:sz w:val="15"/>
                <w:szCs w:val="15"/>
              </w:rPr>
            </w:pPr>
          </w:p>
          <w:p>
            <w:pPr>
              <w:pStyle w:val="TableParagraph"/>
              <w:spacing w:line="240" w:lineRule="auto"/>
              <w:ind w:left="130" w:right="0"/>
              <w:jc w:val="left"/>
              <w:rPr>
                <w:rFonts w:ascii="宋体" w:hAnsi="宋体" w:cs="宋体" w:eastAsia="宋体" w:hint="default"/>
                <w:sz w:val="20"/>
                <w:szCs w:val="20"/>
              </w:rPr>
            </w:pPr>
            <w:r>
              <w:rPr>
                <w:rFonts w:ascii="宋体" w:hAnsi="宋体" w:cs="宋体" w:eastAsia="宋体" w:hint="default"/>
                <w:w w:val="100"/>
                <w:sz w:val="20"/>
                <w:szCs w:val="20"/>
              </w:rPr>
              <w:t>男</w:t>
            </w:r>
          </w:p>
        </w:tc>
        <w:tc>
          <w:tcPr>
            <w:tcW w:w="526"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b/>
                <w:bCs/>
                <w:sz w:val="18"/>
                <w:szCs w:val="18"/>
              </w:rPr>
            </w:pPr>
          </w:p>
          <w:p>
            <w:pPr>
              <w:pStyle w:val="TableParagraph"/>
              <w:spacing w:line="240" w:lineRule="auto"/>
              <w:ind w:left="145" w:right="0"/>
              <w:jc w:val="left"/>
              <w:rPr>
                <w:rFonts w:ascii="Century Gothic" w:hAnsi="Century Gothic" w:cs="Century Gothic" w:eastAsia="Century Gothic" w:hint="default"/>
                <w:sz w:val="20"/>
                <w:szCs w:val="20"/>
              </w:rPr>
            </w:pPr>
            <w:r>
              <w:rPr>
                <w:rFonts w:ascii="Century Gothic"/>
                <w:sz w:val="20"/>
              </w:rPr>
              <w:t>42</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
              <w:jc w:val="center"/>
              <w:rPr>
                <w:rFonts w:ascii="宋体" w:hAnsi="宋体" w:cs="宋体" w:eastAsia="宋体" w:hint="default"/>
                <w:sz w:val="20"/>
                <w:szCs w:val="20"/>
              </w:rPr>
            </w:pPr>
            <w:r>
              <w:rPr>
                <w:rFonts w:ascii="宋体" w:hAnsi="宋体" w:cs="宋体" w:eastAsia="宋体" w:hint="default"/>
                <w:sz w:val="20"/>
                <w:szCs w:val="20"/>
              </w:rPr>
              <w:t>董</w:t>
            </w:r>
            <w:r>
              <w:rPr>
                <w:rFonts w:ascii="宋体" w:hAnsi="宋体" w:cs="宋体" w:eastAsia="宋体" w:hint="default"/>
                <w:spacing w:val="10"/>
                <w:sz w:val="20"/>
                <w:szCs w:val="20"/>
              </w:rPr>
              <w:t> </w:t>
            </w:r>
            <w:r>
              <w:rPr>
                <w:rFonts w:ascii="宋体" w:hAnsi="宋体" w:cs="宋体" w:eastAsia="宋体" w:hint="default"/>
                <w:sz w:val="20"/>
                <w:szCs w:val="20"/>
              </w:rPr>
              <w:t>事</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4"/>
              <w:jc w:val="center"/>
              <w:rPr>
                <w:rFonts w:ascii="Century Gothic" w:hAnsi="Century Gothic" w:cs="Century Gothic" w:eastAsia="Century Gothic" w:hint="default"/>
                <w:sz w:val="20"/>
                <w:szCs w:val="20"/>
              </w:rPr>
            </w:pPr>
            <w:r>
              <w:rPr>
                <w:rFonts w:ascii="Century Gothic"/>
                <w:sz w:val="20"/>
              </w:rPr>
              <w:t>2007.6-2010.6</w:t>
            </w:r>
          </w:p>
        </w:tc>
        <w:tc>
          <w:tcPr>
            <w:tcW w:w="943"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b/>
                <w:bCs/>
                <w:sz w:val="18"/>
                <w:szCs w:val="18"/>
              </w:rPr>
            </w:pPr>
          </w:p>
          <w:p>
            <w:pPr>
              <w:pStyle w:val="TableParagraph"/>
              <w:spacing w:line="240" w:lineRule="auto"/>
              <w:ind w:left="219" w:right="0"/>
              <w:jc w:val="left"/>
              <w:rPr>
                <w:rFonts w:ascii="Century Gothic" w:hAnsi="Century Gothic" w:cs="Century Gothic" w:eastAsia="Century Gothic" w:hint="default"/>
                <w:sz w:val="20"/>
                <w:szCs w:val="20"/>
              </w:rPr>
            </w:pPr>
            <w:r>
              <w:rPr>
                <w:rFonts w:ascii="Century Gothic"/>
                <w:sz w:val="20"/>
              </w:rPr>
              <w:t>13,200</w:t>
            </w:r>
          </w:p>
        </w:tc>
        <w:tc>
          <w:tcPr>
            <w:tcW w:w="1050"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b/>
                <w:bCs/>
                <w:sz w:val="18"/>
                <w:szCs w:val="18"/>
              </w:rPr>
            </w:pPr>
          </w:p>
          <w:p>
            <w:pPr>
              <w:pStyle w:val="TableParagraph"/>
              <w:spacing w:line="240" w:lineRule="auto"/>
              <w:ind w:left="326" w:right="0"/>
              <w:jc w:val="left"/>
              <w:rPr>
                <w:rFonts w:ascii="Century Gothic" w:hAnsi="Century Gothic" w:cs="Century Gothic" w:eastAsia="Century Gothic" w:hint="default"/>
                <w:sz w:val="20"/>
                <w:szCs w:val="20"/>
              </w:rPr>
            </w:pPr>
            <w:r>
              <w:rPr>
                <w:rFonts w:ascii="Century Gothic"/>
                <w:sz w:val="20"/>
              </w:rPr>
              <w:t>15,840</w:t>
            </w:r>
          </w:p>
        </w:tc>
        <w:tc>
          <w:tcPr>
            <w:tcW w:w="1050"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b/>
                <w:bCs/>
                <w:sz w:val="18"/>
                <w:szCs w:val="18"/>
              </w:rPr>
            </w:pPr>
          </w:p>
          <w:p>
            <w:pPr>
              <w:pStyle w:val="TableParagraph"/>
              <w:spacing w:line="240" w:lineRule="auto"/>
              <w:ind w:left="437" w:right="0"/>
              <w:jc w:val="left"/>
              <w:rPr>
                <w:rFonts w:ascii="Century Gothic" w:hAnsi="Century Gothic" w:cs="Century Gothic" w:eastAsia="Century Gothic" w:hint="default"/>
                <w:sz w:val="20"/>
                <w:szCs w:val="20"/>
              </w:rPr>
            </w:pPr>
            <w:r>
              <w:rPr>
                <w:rFonts w:ascii="Century Gothic"/>
                <w:sz w:val="20"/>
              </w:rPr>
              <w:t>2,640</w:t>
            </w:r>
          </w:p>
        </w:tc>
        <w:tc>
          <w:tcPr>
            <w:tcW w:w="92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黑体" w:hAnsi="黑体" w:cs="黑体" w:eastAsia="黑体" w:hint="default"/>
                <w:b/>
                <w:bCs/>
                <w:sz w:val="15"/>
                <w:szCs w:val="15"/>
              </w:rPr>
            </w:pPr>
          </w:p>
          <w:p>
            <w:pPr>
              <w:pStyle w:val="TableParagraph"/>
              <w:spacing w:line="240" w:lineRule="auto"/>
              <w:ind w:left="277" w:right="0"/>
              <w:jc w:val="left"/>
              <w:rPr>
                <w:rFonts w:ascii="Century Gothic" w:hAnsi="Century Gothic" w:cs="Century Gothic" w:eastAsia="Century Gothic" w:hint="default"/>
                <w:sz w:val="20"/>
                <w:szCs w:val="20"/>
              </w:rPr>
            </w:pPr>
            <w:r>
              <w:rPr>
                <w:rFonts w:ascii="宋体" w:hAnsi="宋体" w:cs="宋体" w:eastAsia="宋体" w:hint="default"/>
                <w:sz w:val="20"/>
                <w:szCs w:val="20"/>
              </w:rPr>
              <w:t>注</w:t>
            </w:r>
            <w:r>
              <w:rPr>
                <w:rFonts w:ascii="宋体" w:hAnsi="宋体" w:cs="宋体" w:eastAsia="宋体" w:hint="default"/>
                <w:spacing w:val="-50"/>
                <w:sz w:val="20"/>
                <w:szCs w:val="20"/>
              </w:rPr>
              <w:t> </w:t>
            </w:r>
            <w:r>
              <w:rPr>
                <w:rFonts w:ascii="Century Gothic" w:hAnsi="Century Gothic" w:cs="Century Gothic" w:eastAsia="Century Gothic" w:hint="default"/>
                <w:sz w:val="20"/>
                <w:szCs w:val="20"/>
              </w:rPr>
              <w:t>1</w:t>
            </w:r>
          </w:p>
        </w:tc>
        <w:tc>
          <w:tcPr>
            <w:tcW w:w="859"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b/>
                <w:bCs/>
                <w:sz w:val="18"/>
                <w:szCs w:val="18"/>
              </w:rPr>
            </w:pPr>
          </w:p>
          <w:p>
            <w:pPr>
              <w:pStyle w:val="TableParagraph"/>
              <w:spacing w:line="240" w:lineRule="auto"/>
              <w:ind w:left="229" w:right="0"/>
              <w:jc w:val="left"/>
              <w:rPr>
                <w:rFonts w:ascii="Century Gothic" w:hAnsi="Century Gothic" w:cs="Century Gothic" w:eastAsia="Century Gothic" w:hint="default"/>
                <w:sz w:val="20"/>
                <w:szCs w:val="20"/>
              </w:rPr>
            </w:pPr>
            <w:r>
              <w:rPr>
                <w:rFonts w:ascii="Century Gothic"/>
                <w:sz w:val="20"/>
              </w:rPr>
              <w:t>68.1</w:t>
            </w:r>
          </w:p>
        </w:tc>
        <w:tc>
          <w:tcPr>
            <w:tcW w:w="70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黑体" w:hAnsi="黑体" w:cs="黑体" w:eastAsia="黑体" w:hint="default"/>
                <w:b/>
                <w:bCs/>
                <w:sz w:val="15"/>
                <w:szCs w:val="15"/>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892" w:type="dxa"/>
            <w:vMerge/>
            <w:tcBorders>
              <w:left w:val="single" w:sz="4" w:space="0" w:color="000000"/>
              <w:bottom w:val="single" w:sz="4" w:space="0" w:color="000000"/>
              <w:right w:val="single" w:sz="4" w:space="0" w:color="000000"/>
            </w:tcBorders>
          </w:tcPr>
          <w:p>
            <w:pPr/>
          </w:p>
        </w:tc>
        <w:tc>
          <w:tcPr>
            <w:tcW w:w="474" w:type="dxa"/>
            <w:vMerge/>
            <w:tcBorders>
              <w:left w:val="single" w:sz="4" w:space="0" w:color="000000"/>
              <w:bottom w:val="single" w:sz="4" w:space="0" w:color="000000"/>
              <w:right w:val="single" w:sz="4" w:space="0" w:color="000000"/>
            </w:tcBorders>
          </w:tcPr>
          <w:p>
            <w:pPr/>
          </w:p>
        </w:tc>
        <w:tc>
          <w:tcPr>
            <w:tcW w:w="526" w:type="dxa"/>
            <w:vMerge/>
            <w:tcBorders>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
              <w:jc w:val="center"/>
              <w:rPr>
                <w:rFonts w:ascii="宋体" w:hAnsi="宋体" w:cs="宋体" w:eastAsia="宋体" w:hint="default"/>
                <w:sz w:val="20"/>
                <w:szCs w:val="20"/>
              </w:rPr>
            </w:pPr>
            <w:r>
              <w:rPr>
                <w:rFonts w:ascii="宋体" w:hAnsi="宋体" w:cs="宋体" w:eastAsia="宋体" w:hint="default"/>
                <w:sz w:val="20"/>
                <w:szCs w:val="20"/>
              </w:rPr>
              <w:t>总</w:t>
            </w:r>
            <w:r>
              <w:rPr>
                <w:rFonts w:ascii="宋体" w:hAnsi="宋体" w:cs="宋体" w:eastAsia="宋体" w:hint="default"/>
                <w:spacing w:val="10"/>
                <w:sz w:val="20"/>
                <w:szCs w:val="20"/>
              </w:rPr>
              <w:t> </w:t>
            </w:r>
            <w:r>
              <w:rPr>
                <w:rFonts w:ascii="宋体" w:hAnsi="宋体" w:cs="宋体" w:eastAsia="宋体" w:hint="default"/>
                <w:sz w:val="20"/>
                <w:szCs w:val="20"/>
              </w:rPr>
              <w:t>裁</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4"/>
              <w:jc w:val="center"/>
              <w:rPr>
                <w:rFonts w:ascii="Century Gothic" w:hAnsi="Century Gothic" w:cs="Century Gothic" w:eastAsia="Century Gothic" w:hint="default"/>
                <w:sz w:val="20"/>
                <w:szCs w:val="20"/>
              </w:rPr>
            </w:pPr>
            <w:r>
              <w:rPr>
                <w:rFonts w:ascii="Century Gothic"/>
                <w:sz w:val="20"/>
              </w:rPr>
              <w:t>2007.6-2010.6</w:t>
            </w:r>
          </w:p>
        </w:tc>
        <w:tc>
          <w:tcPr>
            <w:tcW w:w="943" w:type="dxa"/>
            <w:vMerge/>
            <w:tcBorders>
              <w:left w:val="single" w:sz="4" w:space="0" w:color="000000"/>
              <w:bottom w:val="single" w:sz="4" w:space="0" w:color="000000"/>
              <w:right w:val="single" w:sz="4" w:space="0" w:color="000000"/>
            </w:tcBorders>
          </w:tcPr>
          <w:p>
            <w:pPr/>
          </w:p>
        </w:tc>
        <w:tc>
          <w:tcPr>
            <w:tcW w:w="1050" w:type="dxa"/>
            <w:vMerge/>
            <w:tcBorders>
              <w:left w:val="single" w:sz="4" w:space="0" w:color="000000"/>
              <w:bottom w:val="single" w:sz="4" w:space="0" w:color="000000"/>
              <w:right w:val="single" w:sz="4" w:space="0" w:color="000000"/>
            </w:tcBorders>
          </w:tcPr>
          <w:p>
            <w:pPr/>
          </w:p>
        </w:tc>
        <w:tc>
          <w:tcPr>
            <w:tcW w:w="1050" w:type="dxa"/>
            <w:vMerge/>
            <w:tcBorders>
              <w:left w:val="single" w:sz="4" w:space="0" w:color="000000"/>
              <w:bottom w:val="single" w:sz="4" w:space="0" w:color="000000"/>
              <w:right w:val="single" w:sz="4" w:space="0" w:color="000000"/>
            </w:tcBorders>
          </w:tcPr>
          <w:p>
            <w:pPr/>
          </w:p>
        </w:tc>
        <w:tc>
          <w:tcPr>
            <w:tcW w:w="925" w:type="dxa"/>
            <w:vMerge/>
            <w:tcBorders>
              <w:left w:val="single" w:sz="4" w:space="0" w:color="000000"/>
              <w:bottom w:val="single" w:sz="4" w:space="0" w:color="000000"/>
              <w:right w:val="single" w:sz="4" w:space="0" w:color="000000"/>
            </w:tcBorders>
          </w:tcPr>
          <w:p>
            <w:pPr/>
          </w:p>
        </w:tc>
        <w:tc>
          <w:tcPr>
            <w:tcW w:w="859" w:type="dxa"/>
            <w:vMerge/>
            <w:tcBorders>
              <w:left w:val="single" w:sz="4" w:space="0" w:color="000000"/>
              <w:bottom w:val="single" w:sz="4" w:space="0" w:color="000000"/>
              <w:right w:val="single" w:sz="4" w:space="0" w:color="000000"/>
            </w:tcBorders>
          </w:tcPr>
          <w:p>
            <w:pPr/>
          </w:p>
        </w:tc>
        <w:tc>
          <w:tcPr>
            <w:tcW w:w="707" w:type="dxa"/>
            <w:vMerge/>
            <w:tcBorders>
              <w:left w:val="single" w:sz="4" w:space="0" w:color="000000"/>
              <w:bottom w:val="single" w:sz="4" w:space="0" w:color="000000"/>
              <w:right w:val="single" w:sz="4" w:space="0" w:color="000000"/>
            </w:tcBorders>
          </w:tcPr>
          <w:p>
            <w:pPr/>
          </w:p>
        </w:tc>
      </w:tr>
      <w:tr>
        <w:trPr>
          <w:trHeight w:val="349" w:hRule="exact"/>
        </w:trPr>
        <w:tc>
          <w:tcPr>
            <w:tcW w:w="8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黑体" w:hAnsi="黑体" w:cs="黑体" w:eastAsia="黑体" w:hint="default"/>
                <w:b/>
                <w:bCs/>
                <w:sz w:val="15"/>
                <w:szCs w:val="15"/>
              </w:rPr>
            </w:pPr>
          </w:p>
          <w:p>
            <w:pPr>
              <w:pStyle w:val="TableParagraph"/>
              <w:spacing w:line="240" w:lineRule="auto"/>
              <w:ind w:left="140" w:right="0"/>
              <w:jc w:val="left"/>
              <w:rPr>
                <w:rFonts w:ascii="宋体" w:hAnsi="宋体" w:cs="宋体" w:eastAsia="宋体" w:hint="default"/>
                <w:sz w:val="20"/>
                <w:szCs w:val="20"/>
              </w:rPr>
            </w:pPr>
            <w:r>
              <w:rPr>
                <w:rFonts w:ascii="宋体" w:hAnsi="宋体" w:cs="宋体" w:eastAsia="宋体" w:hint="default"/>
                <w:sz w:val="20"/>
                <w:szCs w:val="20"/>
              </w:rPr>
              <w:t>吴列平</w:t>
            </w:r>
          </w:p>
        </w:tc>
        <w:tc>
          <w:tcPr>
            <w:tcW w:w="47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黑体" w:hAnsi="黑体" w:cs="黑体" w:eastAsia="黑体" w:hint="default"/>
                <w:b/>
                <w:bCs/>
                <w:sz w:val="15"/>
                <w:szCs w:val="15"/>
              </w:rPr>
            </w:pPr>
          </w:p>
          <w:p>
            <w:pPr>
              <w:pStyle w:val="TableParagraph"/>
              <w:spacing w:line="240" w:lineRule="auto"/>
              <w:ind w:left="130" w:right="0"/>
              <w:jc w:val="left"/>
              <w:rPr>
                <w:rFonts w:ascii="宋体" w:hAnsi="宋体" w:cs="宋体" w:eastAsia="宋体" w:hint="default"/>
                <w:sz w:val="20"/>
                <w:szCs w:val="20"/>
              </w:rPr>
            </w:pPr>
            <w:r>
              <w:rPr>
                <w:rFonts w:ascii="宋体" w:hAnsi="宋体" w:cs="宋体" w:eastAsia="宋体" w:hint="default"/>
                <w:w w:val="100"/>
                <w:sz w:val="20"/>
                <w:szCs w:val="20"/>
              </w:rPr>
              <w:t>男</w:t>
            </w:r>
          </w:p>
        </w:tc>
        <w:tc>
          <w:tcPr>
            <w:tcW w:w="526"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b/>
                <w:bCs/>
                <w:sz w:val="18"/>
                <w:szCs w:val="18"/>
              </w:rPr>
            </w:pPr>
          </w:p>
          <w:p>
            <w:pPr>
              <w:pStyle w:val="TableParagraph"/>
              <w:spacing w:line="240" w:lineRule="auto"/>
              <w:ind w:left="145" w:right="0"/>
              <w:jc w:val="left"/>
              <w:rPr>
                <w:rFonts w:ascii="Century Gothic" w:hAnsi="Century Gothic" w:cs="Century Gothic" w:eastAsia="Century Gothic" w:hint="default"/>
                <w:sz w:val="20"/>
                <w:szCs w:val="20"/>
              </w:rPr>
            </w:pPr>
            <w:r>
              <w:rPr>
                <w:rFonts w:ascii="Century Gothic"/>
                <w:sz w:val="20"/>
              </w:rPr>
              <w:t>52</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
              <w:jc w:val="center"/>
              <w:rPr>
                <w:rFonts w:ascii="宋体" w:hAnsi="宋体" w:cs="宋体" w:eastAsia="宋体" w:hint="default"/>
                <w:sz w:val="20"/>
                <w:szCs w:val="20"/>
              </w:rPr>
            </w:pPr>
            <w:r>
              <w:rPr>
                <w:rFonts w:ascii="宋体" w:hAnsi="宋体" w:cs="宋体" w:eastAsia="宋体" w:hint="default"/>
                <w:sz w:val="20"/>
                <w:szCs w:val="20"/>
              </w:rPr>
              <w:t>董</w:t>
            </w:r>
            <w:r>
              <w:rPr>
                <w:rFonts w:ascii="宋体" w:hAnsi="宋体" w:cs="宋体" w:eastAsia="宋体" w:hint="default"/>
                <w:spacing w:val="10"/>
                <w:sz w:val="20"/>
                <w:szCs w:val="20"/>
              </w:rPr>
              <w:t> </w:t>
            </w:r>
            <w:r>
              <w:rPr>
                <w:rFonts w:ascii="宋体" w:hAnsi="宋体" w:cs="宋体" w:eastAsia="宋体" w:hint="default"/>
                <w:sz w:val="20"/>
                <w:szCs w:val="20"/>
              </w:rPr>
              <w:t>事</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4"/>
              <w:jc w:val="center"/>
              <w:rPr>
                <w:rFonts w:ascii="Century Gothic" w:hAnsi="Century Gothic" w:cs="Century Gothic" w:eastAsia="Century Gothic" w:hint="default"/>
                <w:sz w:val="20"/>
                <w:szCs w:val="20"/>
              </w:rPr>
            </w:pPr>
            <w:r>
              <w:rPr>
                <w:rFonts w:ascii="Century Gothic"/>
                <w:sz w:val="20"/>
              </w:rPr>
              <w:t>2008.1-2010.6</w:t>
            </w:r>
          </w:p>
        </w:tc>
        <w:tc>
          <w:tcPr>
            <w:tcW w:w="943"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b/>
                <w:bCs/>
                <w:sz w:val="18"/>
                <w:szCs w:val="18"/>
              </w:rPr>
            </w:pPr>
          </w:p>
          <w:p>
            <w:pPr>
              <w:pStyle w:val="TableParagraph"/>
              <w:spacing w:line="240" w:lineRule="auto"/>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b/>
                <w:bCs/>
                <w:sz w:val="18"/>
                <w:szCs w:val="18"/>
              </w:rPr>
            </w:pPr>
          </w:p>
          <w:p>
            <w:pPr>
              <w:pStyle w:val="TableParagraph"/>
              <w:spacing w:line="240" w:lineRule="auto"/>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b/>
                <w:bCs/>
                <w:sz w:val="18"/>
                <w:szCs w:val="18"/>
              </w:rPr>
            </w:pPr>
          </w:p>
          <w:p>
            <w:pPr>
              <w:pStyle w:val="TableParagraph"/>
              <w:spacing w:line="240" w:lineRule="auto"/>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925"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b/>
                <w:bCs/>
                <w:sz w:val="18"/>
                <w:szCs w:val="18"/>
              </w:rPr>
            </w:pPr>
          </w:p>
          <w:p>
            <w:pPr>
              <w:pStyle w:val="TableParagraph"/>
              <w:spacing w:line="240" w:lineRule="auto"/>
              <w:ind w:left="1" w:right="0"/>
              <w:jc w:val="center"/>
              <w:rPr>
                <w:rFonts w:ascii="Century Gothic" w:hAnsi="Century Gothic" w:cs="Century Gothic" w:eastAsia="Century Gothic" w:hint="default"/>
                <w:sz w:val="20"/>
                <w:szCs w:val="20"/>
              </w:rPr>
            </w:pPr>
            <w:r>
              <w:rPr>
                <w:rFonts w:ascii="Century Gothic"/>
                <w:sz w:val="20"/>
              </w:rPr>
              <w:t>--</w:t>
            </w:r>
          </w:p>
        </w:tc>
        <w:tc>
          <w:tcPr>
            <w:tcW w:w="859"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b/>
                <w:bCs/>
                <w:sz w:val="18"/>
                <w:szCs w:val="18"/>
              </w:rPr>
            </w:pPr>
          </w:p>
          <w:p>
            <w:pPr>
              <w:pStyle w:val="TableParagraph"/>
              <w:spacing w:line="240" w:lineRule="auto"/>
              <w:ind w:left="229" w:right="0"/>
              <w:jc w:val="left"/>
              <w:rPr>
                <w:rFonts w:ascii="Century Gothic" w:hAnsi="Century Gothic" w:cs="Century Gothic" w:eastAsia="Century Gothic" w:hint="default"/>
                <w:sz w:val="20"/>
                <w:szCs w:val="20"/>
              </w:rPr>
            </w:pPr>
            <w:r>
              <w:rPr>
                <w:rFonts w:ascii="Century Gothic"/>
                <w:sz w:val="20"/>
              </w:rPr>
              <w:t>23.5</w:t>
            </w:r>
          </w:p>
        </w:tc>
        <w:tc>
          <w:tcPr>
            <w:tcW w:w="70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黑体" w:hAnsi="黑体" w:cs="黑体" w:eastAsia="黑体" w:hint="default"/>
                <w:b/>
                <w:bCs/>
                <w:sz w:val="15"/>
                <w:szCs w:val="15"/>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892" w:type="dxa"/>
            <w:vMerge/>
            <w:tcBorders>
              <w:left w:val="single" w:sz="4" w:space="0" w:color="000000"/>
              <w:bottom w:val="single" w:sz="4" w:space="0" w:color="000000"/>
              <w:right w:val="single" w:sz="4" w:space="0" w:color="000000"/>
            </w:tcBorders>
          </w:tcPr>
          <w:p>
            <w:pPr/>
          </w:p>
        </w:tc>
        <w:tc>
          <w:tcPr>
            <w:tcW w:w="474" w:type="dxa"/>
            <w:vMerge/>
            <w:tcBorders>
              <w:left w:val="single" w:sz="4" w:space="0" w:color="000000"/>
              <w:bottom w:val="single" w:sz="4" w:space="0" w:color="000000"/>
              <w:right w:val="single" w:sz="4" w:space="0" w:color="000000"/>
            </w:tcBorders>
          </w:tcPr>
          <w:p>
            <w:pPr/>
          </w:p>
        </w:tc>
        <w:tc>
          <w:tcPr>
            <w:tcW w:w="526" w:type="dxa"/>
            <w:vMerge/>
            <w:tcBorders>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20"/>
                <w:szCs w:val="20"/>
              </w:rPr>
            </w:pPr>
            <w:r>
              <w:rPr>
                <w:rFonts w:ascii="宋体" w:hAnsi="宋体" w:cs="宋体" w:eastAsia="宋体" w:hint="default"/>
                <w:sz w:val="20"/>
                <w:szCs w:val="20"/>
              </w:rPr>
              <w:t>副总裁</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4"/>
              <w:jc w:val="center"/>
              <w:rPr>
                <w:rFonts w:ascii="Century Gothic" w:hAnsi="Century Gothic" w:cs="Century Gothic" w:eastAsia="Century Gothic" w:hint="default"/>
                <w:sz w:val="20"/>
                <w:szCs w:val="20"/>
              </w:rPr>
            </w:pPr>
            <w:r>
              <w:rPr>
                <w:rFonts w:ascii="Century Gothic"/>
                <w:sz w:val="20"/>
              </w:rPr>
              <w:t>2008.1-2010.6</w:t>
            </w:r>
          </w:p>
        </w:tc>
        <w:tc>
          <w:tcPr>
            <w:tcW w:w="943" w:type="dxa"/>
            <w:vMerge/>
            <w:tcBorders>
              <w:left w:val="single" w:sz="4" w:space="0" w:color="000000"/>
              <w:bottom w:val="single" w:sz="4" w:space="0" w:color="000000"/>
              <w:right w:val="single" w:sz="4" w:space="0" w:color="000000"/>
            </w:tcBorders>
          </w:tcPr>
          <w:p>
            <w:pPr/>
          </w:p>
        </w:tc>
        <w:tc>
          <w:tcPr>
            <w:tcW w:w="1050" w:type="dxa"/>
            <w:vMerge/>
            <w:tcBorders>
              <w:left w:val="single" w:sz="4" w:space="0" w:color="000000"/>
              <w:bottom w:val="single" w:sz="4" w:space="0" w:color="000000"/>
              <w:right w:val="single" w:sz="4" w:space="0" w:color="000000"/>
            </w:tcBorders>
          </w:tcPr>
          <w:p>
            <w:pPr/>
          </w:p>
        </w:tc>
        <w:tc>
          <w:tcPr>
            <w:tcW w:w="1050" w:type="dxa"/>
            <w:vMerge/>
            <w:tcBorders>
              <w:left w:val="single" w:sz="4" w:space="0" w:color="000000"/>
              <w:bottom w:val="single" w:sz="4" w:space="0" w:color="000000"/>
              <w:right w:val="single" w:sz="4" w:space="0" w:color="000000"/>
            </w:tcBorders>
          </w:tcPr>
          <w:p>
            <w:pPr/>
          </w:p>
        </w:tc>
        <w:tc>
          <w:tcPr>
            <w:tcW w:w="925" w:type="dxa"/>
            <w:vMerge/>
            <w:tcBorders>
              <w:left w:val="single" w:sz="4" w:space="0" w:color="000000"/>
              <w:bottom w:val="single" w:sz="4" w:space="0" w:color="000000"/>
              <w:right w:val="single" w:sz="4" w:space="0" w:color="000000"/>
            </w:tcBorders>
          </w:tcPr>
          <w:p>
            <w:pPr/>
          </w:p>
        </w:tc>
        <w:tc>
          <w:tcPr>
            <w:tcW w:w="859" w:type="dxa"/>
            <w:vMerge/>
            <w:tcBorders>
              <w:left w:val="single" w:sz="4" w:space="0" w:color="000000"/>
              <w:bottom w:val="single" w:sz="4" w:space="0" w:color="000000"/>
              <w:right w:val="single" w:sz="4" w:space="0" w:color="000000"/>
            </w:tcBorders>
          </w:tcPr>
          <w:p>
            <w:pPr/>
          </w:p>
        </w:tc>
        <w:tc>
          <w:tcPr>
            <w:tcW w:w="707" w:type="dxa"/>
            <w:vMerge/>
            <w:tcBorders>
              <w:left w:val="single" w:sz="4" w:space="0" w:color="000000"/>
              <w:bottom w:val="single" w:sz="4" w:space="0" w:color="000000"/>
              <w:right w:val="single" w:sz="4" w:space="0" w:color="000000"/>
            </w:tcBorders>
          </w:tcPr>
          <w:p>
            <w:pPr/>
          </w:p>
        </w:tc>
      </w:tr>
      <w:tr>
        <w:trPr>
          <w:trHeight w:val="330" w:hRule="exact"/>
        </w:trPr>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40" w:right="0"/>
              <w:jc w:val="left"/>
              <w:rPr>
                <w:rFonts w:ascii="宋体" w:hAnsi="宋体" w:cs="宋体" w:eastAsia="宋体" w:hint="default"/>
                <w:sz w:val="20"/>
                <w:szCs w:val="20"/>
              </w:rPr>
            </w:pPr>
            <w:r>
              <w:rPr>
                <w:rFonts w:ascii="宋体" w:hAnsi="宋体" w:cs="宋体" w:eastAsia="宋体" w:hint="default"/>
                <w:sz w:val="20"/>
                <w:szCs w:val="20"/>
              </w:rPr>
              <w:t>曾之杰</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31"/>
              <w:jc w:val="right"/>
              <w:rPr>
                <w:rFonts w:ascii="宋体" w:hAnsi="宋体" w:cs="宋体" w:eastAsia="宋体" w:hint="default"/>
                <w:sz w:val="20"/>
                <w:szCs w:val="20"/>
              </w:rPr>
            </w:pPr>
            <w:r>
              <w:rPr>
                <w:rFonts w:ascii="宋体" w:hAnsi="宋体" w:cs="宋体" w:eastAsia="宋体" w:hint="default"/>
                <w:w w:val="100"/>
                <w:sz w:val="20"/>
                <w:szCs w:val="20"/>
              </w:rPr>
              <w:t>男</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Century Gothic" w:hAnsi="Century Gothic" w:cs="Century Gothic" w:eastAsia="Century Gothic" w:hint="default"/>
                <w:sz w:val="20"/>
                <w:szCs w:val="20"/>
              </w:rPr>
            </w:pPr>
            <w:r>
              <w:rPr>
                <w:rFonts w:ascii="Century Gothic"/>
                <w:sz w:val="20"/>
              </w:rPr>
              <w:t>40</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center"/>
              <w:rPr>
                <w:rFonts w:ascii="宋体" w:hAnsi="宋体" w:cs="宋体" w:eastAsia="宋体" w:hint="default"/>
                <w:sz w:val="20"/>
                <w:szCs w:val="20"/>
              </w:rPr>
            </w:pPr>
            <w:r>
              <w:rPr>
                <w:rFonts w:ascii="宋体" w:hAnsi="宋体" w:cs="宋体" w:eastAsia="宋体" w:hint="default"/>
                <w:sz w:val="20"/>
                <w:szCs w:val="20"/>
              </w:rPr>
              <w:t>独立董事</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4"/>
              <w:jc w:val="center"/>
              <w:rPr>
                <w:rFonts w:ascii="Century Gothic" w:hAnsi="Century Gothic" w:cs="Century Gothic" w:eastAsia="Century Gothic" w:hint="default"/>
                <w:sz w:val="20"/>
                <w:szCs w:val="20"/>
              </w:rPr>
            </w:pPr>
            <w:r>
              <w:rPr>
                <w:rFonts w:ascii="Century Gothic"/>
                <w:sz w:val="20"/>
              </w:rPr>
              <w:t>2007.6-2010.6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 w:right="0"/>
              <w:jc w:val="center"/>
              <w:rPr>
                <w:rFonts w:ascii="Century Gothic" w:hAnsi="Century Gothic" w:cs="Century Gothic" w:eastAsia="Century Gothic" w:hint="default"/>
                <w:sz w:val="20"/>
                <w:szCs w:val="20"/>
              </w:rPr>
            </w:pPr>
            <w:r>
              <w:rPr>
                <w:rFonts w:ascii="Century Gothic"/>
                <w:sz w:val="20"/>
              </w:rPr>
              <w:t>--</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2"/>
              <w:jc w:val="center"/>
              <w:rPr>
                <w:rFonts w:ascii="Century Gothic" w:hAnsi="Century Gothic" w:cs="Century Gothic" w:eastAsia="Century Gothic" w:hint="default"/>
                <w:sz w:val="20"/>
                <w:szCs w:val="20"/>
              </w:rPr>
            </w:pPr>
            <w:r>
              <w:rPr>
                <w:rFonts w:ascii="Century Gothic"/>
                <w:sz w:val="20"/>
              </w:rPr>
              <w:t>3.5</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40" w:right="0"/>
              <w:jc w:val="left"/>
              <w:rPr>
                <w:rFonts w:ascii="宋体" w:hAnsi="宋体" w:cs="宋体" w:eastAsia="宋体" w:hint="default"/>
                <w:sz w:val="20"/>
                <w:szCs w:val="20"/>
              </w:rPr>
            </w:pPr>
            <w:r>
              <w:rPr>
                <w:rFonts w:ascii="宋体" w:hAnsi="宋体" w:cs="宋体" w:eastAsia="宋体" w:hint="default"/>
                <w:sz w:val="20"/>
                <w:szCs w:val="20"/>
              </w:rPr>
              <w:t>黄蓉芳</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31"/>
              <w:jc w:val="right"/>
              <w:rPr>
                <w:rFonts w:ascii="宋体" w:hAnsi="宋体" w:cs="宋体" w:eastAsia="宋体" w:hint="default"/>
                <w:sz w:val="20"/>
                <w:szCs w:val="20"/>
              </w:rPr>
            </w:pPr>
            <w:r>
              <w:rPr>
                <w:rFonts w:ascii="宋体" w:hAnsi="宋体" w:cs="宋体" w:eastAsia="宋体" w:hint="default"/>
                <w:w w:val="100"/>
                <w:sz w:val="20"/>
                <w:szCs w:val="20"/>
              </w:rPr>
              <w:t>女</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Century Gothic" w:hAnsi="Century Gothic" w:cs="Century Gothic" w:eastAsia="Century Gothic" w:hint="default"/>
                <w:sz w:val="20"/>
                <w:szCs w:val="20"/>
              </w:rPr>
            </w:pPr>
            <w:r>
              <w:rPr>
                <w:rFonts w:ascii="Century Gothic"/>
                <w:sz w:val="20"/>
              </w:rPr>
              <w:t>64</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 w:right="0"/>
              <w:jc w:val="center"/>
              <w:rPr>
                <w:rFonts w:ascii="宋体" w:hAnsi="宋体" w:cs="宋体" w:eastAsia="宋体" w:hint="default"/>
                <w:sz w:val="20"/>
                <w:szCs w:val="20"/>
              </w:rPr>
            </w:pPr>
            <w:r>
              <w:rPr>
                <w:rFonts w:ascii="宋体" w:hAnsi="宋体" w:cs="宋体" w:eastAsia="宋体" w:hint="default"/>
                <w:sz w:val="20"/>
                <w:szCs w:val="20"/>
              </w:rPr>
              <w:t>独立董事</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4"/>
              <w:jc w:val="center"/>
              <w:rPr>
                <w:rFonts w:ascii="Century Gothic" w:hAnsi="Century Gothic" w:cs="Century Gothic" w:eastAsia="Century Gothic" w:hint="default"/>
                <w:sz w:val="20"/>
                <w:szCs w:val="20"/>
              </w:rPr>
            </w:pPr>
            <w:r>
              <w:rPr>
                <w:rFonts w:ascii="Century Gothic"/>
                <w:sz w:val="20"/>
              </w:rPr>
              <w:t>2008.8-2010.6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 w:right="0"/>
              <w:jc w:val="center"/>
              <w:rPr>
                <w:rFonts w:ascii="Century Gothic" w:hAnsi="Century Gothic" w:cs="Century Gothic" w:eastAsia="Century Gothic" w:hint="default"/>
                <w:sz w:val="20"/>
                <w:szCs w:val="20"/>
              </w:rPr>
            </w:pPr>
            <w:r>
              <w:rPr>
                <w:rFonts w:ascii="Century Gothic"/>
                <w:sz w:val="20"/>
              </w:rPr>
              <w:t>--</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
              <w:jc w:val="center"/>
              <w:rPr>
                <w:rFonts w:ascii="Century Gothic" w:hAnsi="Century Gothic" w:cs="Century Gothic" w:eastAsia="Century Gothic" w:hint="default"/>
                <w:sz w:val="20"/>
                <w:szCs w:val="20"/>
              </w:rPr>
            </w:pPr>
            <w:r>
              <w:rPr>
                <w:rFonts w:ascii="Century Gothic"/>
                <w:w w:val="100"/>
                <w:sz w:val="20"/>
              </w:rPr>
              <w:t>0</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49" w:hRule="exact"/>
        </w:trPr>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40" w:right="0"/>
              <w:jc w:val="left"/>
              <w:rPr>
                <w:rFonts w:ascii="宋体" w:hAnsi="宋体" w:cs="宋体" w:eastAsia="宋体" w:hint="default"/>
                <w:sz w:val="20"/>
                <w:szCs w:val="20"/>
              </w:rPr>
            </w:pPr>
            <w:r>
              <w:rPr>
                <w:rFonts w:ascii="宋体" w:hAnsi="宋体" w:cs="宋体" w:eastAsia="宋体" w:hint="default"/>
                <w:sz w:val="20"/>
                <w:szCs w:val="20"/>
              </w:rPr>
              <w:t>王伯俭</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31"/>
              <w:jc w:val="right"/>
              <w:rPr>
                <w:rFonts w:ascii="宋体" w:hAnsi="宋体" w:cs="宋体" w:eastAsia="宋体" w:hint="default"/>
                <w:sz w:val="20"/>
                <w:szCs w:val="20"/>
              </w:rPr>
            </w:pPr>
            <w:r>
              <w:rPr>
                <w:rFonts w:ascii="宋体" w:hAnsi="宋体" w:cs="宋体" w:eastAsia="宋体" w:hint="default"/>
                <w:w w:val="100"/>
                <w:sz w:val="20"/>
                <w:szCs w:val="20"/>
              </w:rPr>
              <w:t>男</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Century Gothic" w:hAnsi="Century Gothic" w:cs="Century Gothic" w:eastAsia="Century Gothic" w:hint="default"/>
                <w:sz w:val="20"/>
                <w:szCs w:val="20"/>
              </w:rPr>
            </w:pPr>
            <w:r>
              <w:rPr>
                <w:rFonts w:ascii="Century Gothic"/>
                <w:sz w:val="20"/>
              </w:rPr>
              <w:t>57</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 w:right="0"/>
              <w:jc w:val="center"/>
              <w:rPr>
                <w:rFonts w:ascii="宋体" w:hAnsi="宋体" w:cs="宋体" w:eastAsia="宋体" w:hint="default"/>
                <w:sz w:val="20"/>
                <w:szCs w:val="20"/>
              </w:rPr>
            </w:pPr>
            <w:r>
              <w:rPr>
                <w:rFonts w:ascii="宋体" w:hAnsi="宋体" w:cs="宋体" w:eastAsia="宋体" w:hint="default"/>
                <w:sz w:val="20"/>
                <w:szCs w:val="20"/>
              </w:rPr>
              <w:t>独立董事</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4"/>
              <w:jc w:val="center"/>
              <w:rPr>
                <w:rFonts w:ascii="Century Gothic" w:hAnsi="Century Gothic" w:cs="Century Gothic" w:eastAsia="Century Gothic" w:hint="default"/>
                <w:sz w:val="20"/>
                <w:szCs w:val="20"/>
              </w:rPr>
            </w:pPr>
            <w:r>
              <w:rPr>
                <w:rFonts w:ascii="Century Gothic"/>
                <w:sz w:val="20"/>
              </w:rPr>
              <w:t>2008.8-2010.6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 w:right="0"/>
              <w:jc w:val="center"/>
              <w:rPr>
                <w:rFonts w:ascii="Century Gothic" w:hAnsi="Century Gothic" w:cs="Century Gothic" w:eastAsia="Century Gothic" w:hint="default"/>
                <w:sz w:val="20"/>
                <w:szCs w:val="20"/>
              </w:rPr>
            </w:pPr>
            <w:r>
              <w:rPr>
                <w:rFonts w:ascii="Century Gothic"/>
                <w:sz w:val="20"/>
              </w:rPr>
              <w:t>--</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
              <w:jc w:val="center"/>
              <w:rPr>
                <w:rFonts w:ascii="Century Gothic" w:hAnsi="Century Gothic" w:cs="Century Gothic" w:eastAsia="Century Gothic" w:hint="default"/>
                <w:sz w:val="20"/>
                <w:szCs w:val="20"/>
              </w:rPr>
            </w:pPr>
            <w:r>
              <w:rPr>
                <w:rFonts w:ascii="Century Gothic"/>
                <w:w w:val="100"/>
                <w:sz w:val="20"/>
              </w:rPr>
              <w:t>0</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650" w:hRule="exact"/>
        </w:trPr>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黑体" w:hAnsi="黑体" w:cs="黑体" w:eastAsia="黑体" w:hint="default"/>
                <w:b/>
                <w:bCs/>
                <w:sz w:val="14"/>
                <w:szCs w:val="14"/>
              </w:rPr>
            </w:pPr>
          </w:p>
          <w:p>
            <w:pPr>
              <w:pStyle w:val="TableParagraph"/>
              <w:spacing w:line="240" w:lineRule="auto"/>
              <w:ind w:right="183"/>
              <w:jc w:val="right"/>
              <w:rPr>
                <w:rFonts w:ascii="宋体" w:hAnsi="宋体" w:cs="宋体" w:eastAsia="宋体" w:hint="default"/>
                <w:sz w:val="20"/>
                <w:szCs w:val="20"/>
              </w:rPr>
            </w:pPr>
            <w:r>
              <w:rPr>
                <w:rFonts w:ascii="宋体" w:hAnsi="宋体" w:cs="宋体" w:eastAsia="宋体" w:hint="default"/>
                <w:sz w:val="20"/>
                <w:szCs w:val="20"/>
              </w:rPr>
              <w:t>马</w:t>
            </w:r>
            <w:r>
              <w:rPr>
                <w:rFonts w:ascii="宋体" w:hAnsi="宋体" w:cs="宋体" w:eastAsia="宋体" w:hint="default"/>
                <w:spacing w:val="10"/>
                <w:sz w:val="20"/>
                <w:szCs w:val="20"/>
              </w:rPr>
              <w:t> </w:t>
            </w:r>
            <w:r>
              <w:rPr>
                <w:rFonts w:ascii="宋体" w:hAnsi="宋体" w:cs="宋体" w:eastAsia="宋体" w:hint="default"/>
                <w:sz w:val="20"/>
                <w:szCs w:val="20"/>
              </w:rPr>
              <w:t>跃</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黑体" w:hAnsi="黑体" w:cs="黑体" w:eastAsia="黑体" w:hint="default"/>
                <w:b/>
                <w:bCs/>
                <w:sz w:val="14"/>
                <w:szCs w:val="14"/>
              </w:rPr>
            </w:pPr>
          </w:p>
          <w:p>
            <w:pPr>
              <w:pStyle w:val="TableParagraph"/>
              <w:spacing w:line="240" w:lineRule="auto"/>
              <w:ind w:right="131"/>
              <w:jc w:val="right"/>
              <w:rPr>
                <w:rFonts w:ascii="宋体" w:hAnsi="宋体" w:cs="宋体" w:eastAsia="宋体" w:hint="default"/>
                <w:sz w:val="20"/>
                <w:szCs w:val="20"/>
              </w:rPr>
            </w:pPr>
            <w:r>
              <w:rPr>
                <w:rFonts w:ascii="宋体" w:hAnsi="宋体" w:cs="宋体" w:eastAsia="宋体" w:hint="default"/>
                <w:w w:val="100"/>
                <w:sz w:val="20"/>
                <w:szCs w:val="20"/>
              </w:rPr>
              <w:t>男</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黑体" w:hAnsi="黑体" w:cs="黑体" w:eastAsia="黑体" w:hint="default"/>
                <w:b/>
                <w:bCs/>
                <w:sz w:val="17"/>
                <w:szCs w:val="17"/>
              </w:rPr>
            </w:pPr>
          </w:p>
          <w:p>
            <w:pPr>
              <w:pStyle w:val="TableParagraph"/>
              <w:spacing w:line="240" w:lineRule="auto"/>
              <w:ind w:right="0"/>
              <w:jc w:val="center"/>
              <w:rPr>
                <w:rFonts w:ascii="Century Gothic" w:hAnsi="Century Gothic" w:cs="Century Gothic" w:eastAsia="Century Gothic" w:hint="default"/>
                <w:sz w:val="20"/>
                <w:szCs w:val="20"/>
              </w:rPr>
            </w:pPr>
            <w:r>
              <w:rPr>
                <w:rFonts w:ascii="Century Gothic"/>
                <w:sz w:val="20"/>
              </w:rPr>
              <w:t>49</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92" w:lineRule="auto" w:before="28"/>
              <w:ind w:left="356" w:right="253" w:hanging="101"/>
              <w:jc w:val="left"/>
              <w:rPr>
                <w:rFonts w:ascii="宋体" w:hAnsi="宋体" w:cs="宋体" w:eastAsia="宋体" w:hint="default"/>
                <w:sz w:val="20"/>
                <w:szCs w:val="20"/>
              </w:rPr>
            </w:pPr>
            <w:r>
              <w:rPr>
                <w:rFonts w:ascii="宋体" w:hAnsi="宋体" w:cs="宋体" w:eastAsia="宋体" w:hint="default"/>
                <w:sz w:val="20"/>
                <w:szCs w:val="20"/>
              </w:rPr>
              <w:t>监事会</w:t>
            </w:r>
            <w:r>
              <w:rPr>
                <w:rFonts w:ascii="宋体" w:hAnsi="宋体" w:cs="宋体" w:eastAsia="宋体" w:hint="default"/>
                <w:w w:val="100"/>
                <w:sz w:val="20"/>
                <w:szCs w:val="20"/>
              </w:rPr>
              <w:t> </w:t>
            </w:r>
            <w:r>
              <w:rPr>
                <w:rFonts w:ascii="宋体" w:hAnsi="宋体" w:cs="宋体" w:eastAsia="宋体" w:hint="default"/>
                <w:sz w:val="20"/>
                <w:szCs w:val="20"/>
              </w:rPr>
              <w:t>主席</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黑体" w:hAnsi="黑体" w:cs="黑体" w:eastAsia="黑体" w:hint="default"/>
                <w:b/>
                <w:bCs/>
                <w:sz w:val="17"/>
                <w:szCs w:val="17"/>
              </w:rPr>
            </w:pPr>
          </w:p>
          <w:p>
            <w:pPr>
              <w:pStyle w:val="TableParagraph"/>
              <w:spacing w:line="240" w:lineRule="auto"/>
              <w:ind w:right="4"/>
              <w:jc w:val="center"/>
              <w:rPr>
                <w:rFonts w:ascii="Century Gothic" w:hAnsi="Century Gothic" w:cs="Century Gothic" w:eastAsia="Century Gothic" w:hint="default"/>
                <w:sz w:val="20"/>
                <w:szCs w:val="20"/>
              </w:rPr>
            </w:pPr>
            <w:r>
              <w:rPr>
                <w:rFonts w:ascii="Century Gothic"/>
                <w:sz w:val="20"/>
              </w:rPr>
              <w:t>2007.6-2010.6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黑体" w:hAnsi="黑体" w:cs="黑体" w:eastAsia="黑体" w:hint="default"/>
                <w:b/>
                <w:bCs/>
                <w:sz w:val="17"/>
                <w:szCs w:val="17"/>
              </w:rPr>
            </w:pPr>
          </w:p>
          <w:p>
            <w:pPr>
              <w:pStyle w:val="TableParagraph"/>
              <w:spacing w:line="240" w:lineRule="auto"/>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黑体" w:hAnsi="黑体" w:cs="黑体" w:eastAsia="黑体" w:hint="default"/>
                <w:b/>
                <w:bCs/>
                <w:sz w:val="17"/>
                <w:szCs w:val="17"/>
              </w:rPr>
            </w:pPr>
          </w:p>
          <w:p>
            <w:pPr>
              <w:pStyle w:val="TableParagraph"/>
              <w:spacing w:line="240" w:lineRule="auto"/>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黑体" w:hAnsi="黑体" w:cs="黑体" w:eastAsia="黑体" w:hint="default"/>
                <w:b/>
                <w:bCs/>
                <w:sz w:val="17"/>
                <w:szCs w:val="17"/>
              </w:rPr>
            </w:pPr>
          </w:p>
          <w:p>
            <w:pPr>
              <w:pStyle w:val="TableParagraph"/>
              <w:spacing w:line="240" w:lineRule="auto"/>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黑体" w:hAnsi="黑体" w:cs="黑体" w:eastAsia="黑体" w:hint="default"/>
                <w:b/>
                <w:bCs/>
                <w:sz w:val="17"/>
                <w:szCs w:val="17"/>
              </w:rPr>
            </w:pPr>
          </w:p>
          <w:p>
            <w:pPr>
              <w:pStyle w:val="TableParagraph"/>
              <w:spacing w:line="240" w:lineRule="auto"/>
              <w:ind w:left="1" w:right="0"/>
              <w:jc w:val="center"/>
              <w:rPr>
                <w:rFonts w:ascii="Century Gothic" w:hAnsi="Century Gothic" w:cs="Century Gothic" w:eastAsia="Century Gothic" w:hint="default"/>
                <w:sz w:val="20"/>
                <w:szCs w:val="20"/>
              </w:rPr>
            </w:pPr>
            <w:r>
              <w:rPr>
                <w:rFonts w:ascii="Century Gothic"/>
                <w:sz w:val="20"/>
              </w:rPr>
              <w:t>--</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黑体" w:hAnsi="黑体" w:cs="黑体" w:eastAsia="黑体" w:hint="default"/>
                <w:b/>
                <w:bCs/>
                <w:sz w:val="17"/>
                <w:szCs w:val="17"/>
              </w:rPr>
            </w:pPr>
          </w:p>
          <w:p>
            <w:pPr>
              <w:pStyle w:val="TableParagraph"/>
              <w:spacing w:line="240" w:lineRule="auto"/>
              <w:ind w:right="1"/>
              <w:jc w:val="center"/>
              <w:rPr>
                <w:rFonts w:ascii="Century Gothic" w:hAnsi="Century Gothic" w:cs="Century Gothic" w:eastAsia="Century Gothic" w:hint="default"/>
                <w:sz w:val="20"/>
                <w:szCs w:val="20"/>
              </w:rPr>
            </w:pPr>
            <w:r>
              <w:rPr>
                <w:rFonts w:ascii="Century Gothic"/>
                <w:sz w:val="20"/>
              </w:rPr>
              <w:t>35.7</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黑体" w:hAnsi="黑体" w:cs="黑体" w:eastAsia="黑体" w:hint="default"/>
                <w:b/>
                <w:bCs/>
                <w:sz w:val="14"/>
                <w:szCs w:val="14"/>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40" w:right="0"/>
              <w:jc w:val="left"/>
              <w:rPr>
                <w:rFonts w:ascii="宋体" w:hAnsi="宋体" w:cs="宋体" w:eastAsia="宋体" w:hint="default"/>
                <w:sz w:val="20"/>
                <w:szCs w:val="20"/>
              </w:rPr>
            </w:pPr>
            <w:r>
              <w:rPr>
                <w:rFonts w:ascii="宋体" w:hAnsi="宋体" w:cs="宋体" w:eastAsia="宋体" w:hint="default"/>
                <w:sz w:val="20"/>
                <w:szCs w:val="20"/>
              </w:rPr>
              <w:t>杨昕光</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31"/>
              <w:jc w:val="right"/>
              <w:rPr>
                <w:rFonts w:ascii="宋体" w:hAnsi="宋体" w:cs="宋体" w:eastAsia="宋体" w:hint="default"/>
                <w:sz w:val="20"/>
                <w:szCs w:val="20"/>
              </w:rPr>
            </w:pPr>
            <w:r>
              <w:rPr>
                <w:rFonts w:ascii="宋体" w:hAnsi="宋体" w:cs="宋体" w:eastAsia="宋体" w:hint="default"/>
                <w:w w:val="100"/>
                <w:sz w:val="20"/>
                <w:szCs w:val="20"/>
              </w:rPr>
              <w:t>男</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Century Gothic" w:hAnsi="Century Gothic" w:cs="Century Gothic" w:eastAsia="Century Gothic" w:hint="default"/>
                <w:sz w:val="20"/>
                <w:szCs w:val="20"/>
              </w:rPr>
            </w:pPr>
            <w:r>
              <w:rPr>
                <w:rFonts w:ascii="Century Gothic"/>
                <w:sz w:val="20"/>
              </w:rPr>
              <w:t>47</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
              <w:jc w:val="center"/>
              <w:rPr>
                <w:rFonts w:ascii="宋体" w:hAnsi="宋体" w:cs="宋体" w:eastAsia="宋体" w:hint="default"/>
                <w:sz w:val="20"/>
                <w:szCs w:val="20"/>
              </w:rPr>
            </w:pPr>
            <w:r>
              <w:rPr>
                <w:rFonts w:ascii="宋体" w:hAnsi="宋体" w:cs="宋体" w:eastAsia="宋体" w:hint="default"/>
                <w:sz w:val="20"/>
                <w:szCs w:val="20"/>
              </w:rPr>
              <w:t>监</w:t>
            </w:r>
            <w:r>
              <w:rPr>
                <w:rFonts w:ascii="宋体" w:hAnsi="宋体" w:cs="宋体" w:eastAsia="宋体" w:hint="default"/>
                <w:spacing w:val="10"/>
                <w:sz w:val="20"/>
                <w:szCs w:val="20"/>
              </w:rPr>
              <w:t> </w:t>
            </w:r>
            <w:r>
              <w:rPr>
                <w:rFonts w:ascii="宋体" w:hAnsi="宋体" w:cs="宋体" w:eastAsia="宋体" w:hint="default"/>
                <w:sz w:val="20"/>
                <w:szCs w:val="20"/>
              </w:rPr>
              <w:t>事</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4"/>
              <w:jc w:val="center"/>
              <w:rPr>
                <w:rFonts w:ascii="Century Gothic" w:hAnsi="Century Gothic" w:cs="Century Gothic" w:eastAsia="Century Gothic" w:hint="default"/>
                <w:sz w:val="20"/>
                <w:szCs w:val="20"/>
              </w:rPr>
            </w:pPr>
            <w:r>
              <w:rPr>
                <w:rFonts w:ascii="Century Gothic"/>
                <w:sz w:val="20"/>
              </w:rPr>
              <w:t>2007.6-2010.6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2"/>
              <w:jc w:val="right"/>
              <w:rPr>
                <w:rFonts w:ascii="Century Gothic" w:hAnsi="Century Gothic" w:cs="Century Gothic" w:eastAsia="Century Gothic" w:hint="default"/>
                <w:sz w:val="20"/>
                <w:szCs w:val="20"/>
              </w:rPr>
            </w:pPr>
            <w:r>
              <w:rPr>
                <w:rFonts w:ascii="Century Gothic"/>
                <w:spacing w:val="-1"/>
                <w:sz w:val="20"/>
              </w:rPr>
              <w:t>1,584</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1,900</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316</w:t>
            </w:r>
          </w:p>
        </w:tc>
        <w:tc>
          <w:tcPr>
            <w:tcW w:w="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Century Gothic" w:hAnsi="Century Gothic" w:cs="Century Gothic" w:eastAsia="Century Gothic" w:hint="default"/>
                <w:sz w:val="20"/>
                <w:szCs w:val="20"/>
              </w:rPr>
            </w:pPr>
            <w:r>
              <w:rPr>
                <w:rFonts w:ascii="宋体" w:hAnsi="宋体" w:cs="宋体" w:eastAsia="宋体" w:hint="default"/>
                <w:sz w:val="20"/>
                <w:szCs w:val="20"/>
              </w:rPr>
              <w:t>注</w:t>
            </w:r>
            <w:r>
              <w:rPr>
                <w:rFonts w:ascii="宋体" w:hAnsi="宋体" w:cs="宋体" w:eastAsia="宋体" w:hint="default"/>
                <w:spacing w:val="-50"/>
                <w:sz w:val="20"/>
                <w:szCs w:val="20"/>
              </w:rPr>
              <w:t> </w:t>
            </w:r>
            <w:r>
              <w:rPr>
                <w:rFonts w:ascii="Century Gothic" w:hAnsi="Century Gothic" w:cs="Century Gothic" w:eastAsia="Century Gothic" w:hint="default"/>
                <w:sz w:val="20"/>
                <w:szCs w:val="20"/>
              </w:rPr>
              <w:t>1</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
              <w:jc w:val="center"/>
              <w:rPr>
                <w:rFonts w:ascii="Century Gothic" w:hAnsi="Century Gothic" w:cs="Century Gothic" w:eastAsia="Century Gothic" w:hint="default"/>
                <w:sz w:val="20"/>
                <w:szCs w:val="20"/>
              </w:rPr>
            </w:pPr>
            <w:r>
              <w:rPr>
                <w:rFonts w:ascii="Century Gothic"/>
                <w:sz w:val="20"/>
              </w:rPr>
              <w:t>2.1</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0"/>
                <w:szCs w:val="20"/>
              </w:rPr>
            </w:pPr>
            <w:r>
              <w:rPr>
                <w:rFonts w:ascii="宋体" w:hAnsi="宋体" w:cs="宋体" w:eastAsia="宋体" w:hint="default"/>
                <w:w w:val="100"/>
                <w:sz w:val="20"/>
                <w:szCs w:val="20"/>
              </w:rPr>
              <w:t>是</w:t>
            </w:r>
          </w:p>
        </w:tc>
      </w:tr>
      <w:tr>
        <w:trPr>
          <w:trHeight w:val="349" w:hRule="exact"/>
        </w:trPr>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83"/>
              <w:jc w:val="right"/>
              <w:rPr>
                <w:rFonts w:ascii="宋体" w:hAnsi="宋体" w:cs="宋体" w:eastAsia="宋体" w:hint="default"/>
                <w:sz w:val="20"/>
                <w:szCs w:val="20"/>
              </w:rPr>
            </w:pPr>
            <w:r>
              <w:rPr>
                <w:rFonts w:ascii="宋体" w:hAnsi="宋体" w:cs="宋体" w:eastAsia="宋体" w:hint="default"/>
                <w:sz w:val="20"/>
                <w:szCs w:val="20"/>
              </w:rPr>
              <w:t>郭</w:t>
            </w:r>
            <w:r>
              <w:rPr>
                <w:rFonts w:ascii="宋体" w:hAnsi="宋体" w:cs="宋体" w:eastAsia="宋体" w:hint="default"/>
                <w:spacing w:val="10"/>
                <w:sz w:val="20"/>
                <w:szCs w:val="20"/>
              </w:rPr>
              <w:t> </w:t>
            </w:r>
            <w:r>
              <w:rPr>
                <w:rFonts w:ascii="宋体" w:hAnsi="宋体" w:cs="宋体" w:eastAsia="宋体" w:hint="default"/>
                <w:sz w:val="20"/>
                <w:szCs w:val="20"/>
              </w:rPr>
              <w:t>斌</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31"/>
              <w:jc w:val="right"/>
              <w:rPr>
                <w:rFonts w:ascii="宋体" w:hAnsi="宋体" w:cs="宋体" w:eastAsia="宋体" w:hint="default"/>
                <w:sz w:val="20"/>
                <w:szCs w:val="20"/>
              </w:rPr>
            </w:pPr>
            <w:r>
              <w:rPr>
                <w:rFonts w:ascii="宋体" w:hAnsi="宋体" w:cs="宋体" w:eastAsia="宋体" w:hint="default"/>
                <w:w w:val="100"/>
                <w:sz w:val="20"/>
                <w:szCs w:val="20"/>
              </w:rPr>
              <w:t>男</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Century Gothic" w:hAnsi="Century Gothic" w:cs="Century Gothic" w:eastAsia="Century Gothic" w:hint="default"/>
                <w:sz w:val="20"/>
                <w:szCs w:val="20"/>
              </w:rPr>
            </w:pPr>
            <w:r>
              <w:rPr>
                <w:rFonts w:ascii="Century Gothic"/>
                <w:sz w:val="20"/>
              </w:rPr>
              <w:t>40</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
              <w:jc w:val="center"/>
              <w:rPr>
                <w:rFonts w:ascii="宋体" w:hAnsi="宋体" w:cs="宋体" w:eastAsia="宋体" w:hint="default"/>
                <w:sz w:val="20"/>
                <w:szCs w:val="20"/>
              </w:rPr>
            </w:pPr>
            <w:r>
              <w:rPr>
                <w:rFonts w:ascii="宋体" w:hAnsi="宋体" w:cs="宋体" w:eastAsia="宋体" w:hint="default"/>
                <w:sz w:val="20"/>
                <w:szCs w:val="20"/>
              </w:rPr>
              <w:t>监</w:t>
            </w:r>
            <w:r>
              <w:rPr>
                <w:rFonts w:ascii="宋体" w:hAnsi="宋体" w:cs="宋体" w:eastAsia="宋体" w:hint="default"/>
                <w:spacing w:val="10"/>
                <w:sz w:val="20"/>
                <w:szCs w:val="20"/>
              </w:rPr>
              <w:t> </w:t>
            </w:r>
            <w:r>
              <w:rPr>
                <w:rFonts w:ascii="宋体" w:hAnsi="宋体" w:cs="宋体" w:eastAsia="宋体" w:hint="default"/>
                <w:sz w:val="20"/>
                <w:szCs w:val="20"/>
              </w:rPr>
              <w:t>事</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4"/>
              <w:jc w:val="center"/>
              <w:rPr>
                <w:rFonts w:ascii="Century Gothic" w:hAnsi="Century Gothic" w:cs="Century Gothic" w:eastAsia="Century Gothic" w:hint="default"/>
                <w:sz w:val="20"/>
                <w:szCs w:val="20"/>
              </w:rPr>
            </w:pPr>
            <w:r>
              <w:rPr>
                <w:rFonts w:ascii="Century Gothic"/>
                <w:sz w:val="20"/>
              </w:rPr>
              <w:t>2007.6-2010.6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 w:right="0"/>
              <w:jc w:val="center"/>
              <w:rPr>
                <w:rFonts w:ascii="Century Gothic" w:hAnsi="Century Gothic" w:cs="Century Gothic" w:eastAsia="Century Gothic" w:hint="default"/>
                <w:sz w:val="20"/>
                <w:szCs w:val="20"/>
              </w:rPr>
            </w:pPr>
            <w:r>
              <w:rPr>
                <w:rFonts w:ascii="Century Gothic"/>
                <w:sz w:val="20"/>
              </w:rPr>
              <w:t>--</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
              <w:jc w:val="center"/>
              <w:rPr>
                <w:rFonts w:ascii="Century Gothic" w:hAnsi="Century Gothic" w:cs="Century Gothic" w:eastAsia="Century Gothic" w:hint="default"/>
                <w:sz w:val="20"/>
                <w:szCs w:val="20"/>
              </w:rPr>
            </w:pPr>
            <w:r>
              <w:rPr>
                <w:rFonts w:ascii="Century Gothic"/>
                <w:sz w:val="20"/>
              </w:rPr>
              <w:t>34.7</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40" w:right="0"/>
              <w:jc w:val="left"/>
              <w:rPr>
                <w:rFonts w:ascii="宋体" w:hAnsi="宋体" w:cs="宋体" w:eastAsia="宋体" w:hint="default"/>
                <w:sz w:val="20"/>
                <w:szCs w:val="20"/>
              </w:rPr>
            </w:pPr>
            <w:r>
              <w:rPr>
                <w:rFonts w:ascii="宋体" w:hAnsi="宋体" w:cs="宋体" w:eastAsia="宋体" w:hint="default"/>
                <w:sz w:val="20"/>
                <w:szCs w:val="20"/>
              </w:rPr>
              <w:t>于吉永</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31"/>
              <w:jc w:val="right"/>
              <w:rPr>
                <w:rFonts w:ascii="宋体" w:hAnsi="宋体" w:cs="宋体" w:eastAsia="宋体" w:hint="default"/>
                <w:sz w:val="20"/>
                <w:szCs w:val="20"/>
              </w:rPr>
            </w:pPr>
            <w:r>
              <w:rPr>
                <w:rFonts w:ascii="宋体" w:hAnsi="宋体" w:cs="宋体" w:eastAsia="宋体" w:hint="default"/>
                <w:w w:val="100"/>
                <w:sz w:val="20"/>
                <w:szCs w:val="20"/>
              </w:rPr>
              <w:t>男</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Century Gothic" w:hAnsi="Century Gothic" w:cs="Century Gothic" w:eastAsia="Century Gothic" w:hint="default"/>
                <w:sz w:val="20"/>
                <w:szCs w:val="20"/>
              </w:rPr>
            </w:pPr>
            <w:r>
              <w:rPr>
                <w:rFonts w:ascii="Century Gothic"/>
                <w:sz w:val="20"/>
              </w:rPr>
              <w:t>43</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20"/>
                <w:szCs w:val="20"/>
              </w:rPr>
            </w:pPr>
            <w:r>
              <w:rPr>
                <w:rFonts w:ascii="宋体" w:hAnsi="宋体" w:cs="宋体" w:eastAsia="宋体" w:hint="default"/>
                <w:sz w:val="20"/>
                <w:szCs w:val="20"/>
              </w:rPr>
              <w:t>副总裁</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4"/>
              <w:jc w:val="center"/>
              <w:rPr>
                <w:rFonts w:ascii="Century Gothic" w:hAnsi="Century Gothic" w:cs="Century Gothic" w:eastAsia="Century Gothic" w:hint="default"/>
                <w:sz w:val="20"/>
                <w:szCs w:val="20"/>
              </w:rPr>
            </w:pPr>
            <w:r>
              <w:rPr>
                <w:rFonts w:ascii="Century Gothic"/>
                <w:sz w:val="20"/>
              </w:rPr>
              <w:t>2007.6-2010.6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 w:right="0"/>
              <w:jc w:val="center"/>
              <w:rPr>
                <w:rFonts w:ascii="Century Gothic" w:hAnsi="Century Gothic" w:cs="Century Gothic" w:eastAsia="Century Gothic" w:hint="default"/>
                <w:sz w:val="20"/>
                <w:szCs w:val="20"/>
              </w:rPr>
            </w:pPr>
            <w:r>
              <w:rPr>
                <w:rFonts w:ascii="Century Gothic"/>
                <w:sz w:val="20"/>
              </w:rPr>
              <w:t>--</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
              <w:jc w:val="center"/>
              <w:rPr>
                <w:rFonts w:ascii="Century Gothic" w:hAnsi="Century Gothic" w:cs="Century Gothic" w:eastAsia="Century Gothic" w:hint="default"/>
                <w:sz w:val="20"/>
                <w:szCs w:val="20"/>
              </w:rPr>
            </w:pPr>
            <w:r>
              <w:rPr>
                <w:rFonts w:ascii="Century Gothic"/>
                <w:sz w:val="20"/>
              </w:rPr>
              <w:t>72.6</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30" w:hRule="exact"/>
        </w:trPr>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40" w:right="0"/>
              <w:jc w:val="left"/>
              <w:rPr>
                <w:rFonts w:ascii="宋体" w:hAnsi="宋体" w:cs="宋体" w:eastAsia="宋体" w:hint="default"/>
                <w:sz w:val="20"/>
                <w:szCs w:val="20"/>
              </w:rPr>
            </w:pPr>
            <w:r>
              <w:rPr>
                <w:rFonts w:ascii="宋体" w:hAnsi="宋体" w:cs="宋体" w:eastAsia="宋体" w:hint="default"/>
                <w:sz w:val="20"/>
                <w:szCs w:val="20"/>
              </w:rPr>
              <w:t>赵家礼</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31"/>
              <w:jc w:val="right"/>
              <w:rPr>
                <w:rFonts w:ascii="宋体" w:hAnsi="宋体" w:cs="宋体" w:eastAsia="宋体" w:hint="default"/>
                <w:sz w:val="20"/>
                <w:szCs w:val="20"/>
              </w:rPr>
            </w:pPr>
            <w:r>
              <w:rPr>
                <w:rFonts w:ascii="宋体" w:hAnsi="宋体" w:cs="宋体" w:eastAsia="宋体" w:hint="default"/>
                <w:w w:val="100"/>
                <w:sz w:val="20"/>
                <w:szCs w:val="20"/>
              </w:rPr>
              <w:t>男</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Century Gothic" w:hAnsi="Century Gothic" w:cs="Century Gothic" w:eastAsia="Century Gothic" w:hint="default"/>
                <w:sz w:val="20"/>
                <w:szCs w:val="20"/>
              </w:rPr>
            </w:pPr>
            <w:r>
              <w:rPr>
                <w:rFonts w:ascii="Century Gothic"/>
                <w:sz w:val="20"/>
              </w:rPr>
              <w:t>43</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0"/>
                <w:szCs w:val="20"/>
              </w:rPr>
            </w:pPr>
            <w:r>
              <w:rPr>
                <w:rFonts w:ascii="宋体" w:hAnsi="宋体" w:cs="宋体" w:eastAsia="宋体" w:hint="default"/>
                <w:sz w:val="20"/>
                <w:szCs w:val="20"/>
              </w:rPr>
              <w:t>副总裁</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4"/>
              <w:jc w:val="center"/>
              <w:rPr>
                <w:rFonts w:ascii="Century Gothic" w:hAnsi="Century Gothic" w:cs="Century Gothic" w:eastAsia="Century Gothic" w:hint="default"/>
                <w:sz w:val="20"/>
                <w:szCs w:val="20"/>
              </w:rPr>
            </w:pPr>
            <w:r>
              <w:rPr>
                <w:rFonts w:ascii="Century Gothic"/>
                <w:sz w:val="20"/>
              </w:rPr>
              <w:t>2007.6-2010.6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 w:right="0"/>
              <w:jc w:val="center"/>
              <w:rPr>
                <w:rFonts w:ascii="Century Gothic" w:hAnsi="Century Gothic" w:cs="Century Gothic" w:eastAsia="Century Gothic" w:hint="default"/>
                <w:sz w:val="20"/>
                <w:szCs w:val="20"/>
              </w:rPr>
            </w:pPr>
            <w:r>
              <w:rPr>
                <w:rFonts w:ascii="Century Gothic"/>
                <w:sz w:val="20"/>
              </w:rPr>
              <w:t>--</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
              <w:jc w:val="center"/>
              <w:rPr>
                <w:rFonts w:ascii="Century Gothic" w:hAnsi="Century Gothic" w:cs="Century Gothic" w:eastAsia="Century Gothic" w:hint="default"/>
                <w:sz w:val="20"/>
                <w:szCs w:val="20"/>
              </w:rPr>
            </w:pPr>
            <w:r>
              <w:rPr>
                <w:rFonts w:ascii="Century Gothic"/>
                <w:sz w:val="20"/>
              </w:rPr>
              <w:t>62.0</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30" w:hRule="exact"/>
        </w:trPr>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0"/>
                <w:szCs w:val="20"/>
              </w:rPr>
            </w:pPr>
            <w:r>
              <w:rPr>
                <w:rFonts w:ascii="宋体" w:hAnsi="宋体" w:cs="宋体" w:eastAsia="宋体" w:hint="default"/>
                <w:sz w:val="20"/>
                <w:szCs w:val="20"/>
              </w:rPr>
              <w:t>张</w:t>
            </w:r>
            <w:r>
              <w:rPr>
                <w:rFonts w:ascii="宋体" w:hAnsi="宋体" w:cs="宋体" w:eastAsia="宋体" w:hint="default"/>
                <w:spacing w:val="10"/>
                <w:sz w:val="20"/>
                <w:szCs w:val="20"/>
              </w:rPr>
              <w:t> </w:t>
            </w:r>
            <w:r>
              <w:rPr>
                <w:rFonts w:ascii="宋体" w:hAnsi="宋体" w:cs="宋体" w:eastAsia="宋体" w:hint="default"/>
                <w:sz w:val="20"/>
                <w:szCs w:val="20"/>
              </w:rPr>
              <w:t>强</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31"/>
              <w:jc w:val="right"/>
              <w:rPr>
                <w:rFonts w:ascii="宋体" w:hAnsi="宋体" w:cs="宋体" w:eastAsia="宋体" w:hint="default"/>
                <w:sz w:val="20"/>
                <w:szCs w:val="20"/>
              </w:rPr>
            </w:pPr>
            <w:r>
              <w:rPr>
                <w:rFonts w:ascii="宋体" w:hAnsi="宋体" w:cs="宋体" w:eastAsia="宋体" w:hint="default"/>
                <w:w w:val="100"/>
                <w:sz w:val="20"/>
                <w:szCs w:val="20"/>
              </w:rPr>
              <w:t>男</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Century Gothic" w:hAnsi="Century Gothic" w:cs="Century Gothic" w:eastAsia="Century Gothic" w:hint="default"/>
                <w:sz w:val="20"/>
                <w:szCs w:val="20"/>
              </w:rPr>
            </w:pPr>
            <w:r>
              <w:rPr>
                <w:rFonts w:ascii="Century Gothic"/>
                <w:sz w:val="20"/>
              </w:rPr>
              <w:t>33</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0"/>
                <w:szCs w:val="20"/>
              </w:rPr>
            </w:pPr>
            <w:r>
              <w:rPr>
                <w:rFonts w:ascii="宋体" w:hAnsi="宋体" w:cs="宋体" w:eastAsia="宋体" w:hint="default"/>
                <w:sz w:val="20"/>
                <w:szCs w:val="20"/>
              </w:rPr>
              <w:t>副总裁</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4"/>
              <w:jc w:val="center"/>
              <w:rPr>
                <w:rFonts w:ascii="Century Gothic" w:hAnsi="Century Gothic" w:cs="Century Gothic" w:eastAsia="Century Gothic" w:hint="default"/>
                <w:sz w:val="20"/>
                <w:szCs w:val="20"/>
              </w:rPr>
            </w:pPr>
            <w:r>
              <w:rPr>
                <w:rFonts w:ascii="Century Gothic"/>
                <w:sz w:val="20"/>
              </w:rPr>
              <w:t>2007.6-2010.6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 w:right="0"/>
              <w:jc w:val="center"/>
              <w:rPr>
                <w:rFonts w:ascii="Century Gothic" w:hAnsi="Century Gothic" w:cs="Century Gothic" w:eastAsia="Century Gothic" w:hint="default"/>
                <w:sz w:val="20"/>
                <w:szCs w:val="20"/>
              </w:rPr>
            </w:pPr>
            <w:r>
              <w:rPr>
                <w:rFonts w:ascii="Century Gothic"/>
                <w:sz w:val="20"/>
              </w:rPr>
              <w:t>--</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2"/>
              <w:jc w:val="center"/>
              <w:rPr>
                <w:rFonts w:ascii="Century Gothic" w:hAnsi="Century Gothic" w:cs="Century Gothic" w:eastAsia="Century Gothic" w:hint="default"/>
                <w:sz w:val="20"/>
                <w:szCs w:val="20"/>
              </w:rPr>
            </w:pPr>
            <w:r>
              <w:rPr>
                <w:rFonts w:ascii="Century Gothic"/>
                <w:sz w:val="20"/>
              </w:rPr>
              <w:t>7.0</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0"/>
                <w:szCs w:val="20"/>
              </w:rPr>
            </w:pPr>
            <w:r>
              <w:rPr>
                <w:rFonts w:ascii="宋体" w:hAnsi="宋体" w:cs="宋体" w:eastAsia="宋体" w:hint="default"/>
                <w:w w:val="100"/>
                <w:sz w:val="20"/>
                <w:szCs w:val="20"/>
              </w:rPr>
              <w:t>是</w:t>
            </w:r>
          </w:p>
        </w:tc>
      </w:tr>
      <w:tr>
        <w:trPr>
          <w:trHeight w:val="650" w:hRule="exact"/>
        </w:trPr>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黑体" w:hAnsi="黑体" w:cs="黑体" w:eastAsia="黑体" w:hint="default"/>
                <w:b/>
                <w:bCs/>
                <w:sz w:val="14"/>
                <w:szCs w:val="14"/>
              </w:rPr>
            </w:pPr>
          </w:p>
          <w:p>
            <w:pPr>
              <w:pStyle w:val="TableParagraph"/>
              <w:spacing w:line="240" w:lineRule="auto"/>
              <w:ind w:right="183"/>
              <w:jc w:val="right"/>
              <w:rPr>
                <w:rFonts w:ascii="宋体" w:hAnsi="宋体" w:cs="宋体" w:eastAsia="宋体" w:hint="default"/>
                <w:sz w:val="20"/>
                <w:szCs w:val="20"/>
              </w:rPr>
            </w:pPr>
            <w:r>
              <w:rPr>
                <w:rFonts w:ascii="宋体" w:hAnsi="宋体" w:cs="宋体" w:eastAsia="宋体" w:hint="default"/>
                <w:sz w:val="20"/>
                <w:szCs w:val="20"/>
              </w:rPr>
              <w:t>郭</w:t>
            </w:r>
            <w:r>
              <w:rPr>
                <w:rFonts w:ascii="宋体" w:hAnsi="宋体" w:cs="宋体" w:eastAsia="宋体" w:hint="default"/>
                <w:spacing w:val="10"/>
                <w:sz w:val="20"/>
                <w:szCs w:val="20"/>
              </w:rPr>
              <w:t> </w:t>
            </w:r>
            <w:r>
              <w:rPr>
                <w:rFonts w:ascii="宋体" w:hAnsi="宋体" w:cs="宋体" w:eastAsia="宋体" w:hint="default"/>
                <w:sz w:val="20"/>
                <w:szCs w:val="20"/>
              </w:rPr>
              <w:t>镇</w:t>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黑体" w:hAnsi="黑体" w:cs="黑体" w:eastAsia="黑体" w:hint="default"/>
                <w:b/>
                <w:bCs/>
                <w:sz w:val="14"/>
                <w:szCs w:val="14"/>
              </w:rPr>
            </w:pPr>
          </w:p>
          <w:p>
            <w:pPr>
              <w:pStyle w:val="TableParagraph"/>
              <w:spacing w:line="240" w:lineRule="auto"/>
              <w:ind w:right="131"/>
              <w:jc w:val="right"/>
              <w:rPr>
                <w:rFonts w:ascii="宋体" w:hAnsi="宋体" w:cs="宋体" w:eastAsia="宋体" w:hint="default"/>
                <w:sz w:val="20"/>
                <w:szCs w:val="20"/>
              </w:rPr>
            </w:pPr>
            <w:r>
              <w:rPr>
                <w:rFonts w:ascii="宋体" w:hAnsi="宋体" w:cs="宋体" w:eastAsia="宋体" w:hint="default"/>
                <w:w w:val="100"/>
                <w:sz w:val="20"/>
                <w:szCs w:val="20"/>
              </w:rPr>
              <w:t>男</w:t>
            </w:r>
          </w:p>
        </w:tc>
        <w:tc>
          <w:tcPr>
            <w:tcW w:w="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黑体" w:hAnsi="黑体" w:cs="黑体" w:eastAsia="黑体" w:hint="default"/>
                <w:b/>
                <w:bCs/>
                <w:sz w:val="17"/>
                <w:szCs w:val="17"/>
              </w:rPr>
            </w:pPr>
          </w:p>
          <w:p>
            <w:pPr>
              <w:pStyle w:val="TableParagraph"/>
              <w:spacing w:line="240" w:lineRule="auto"/>
              <w:ind w:right="0"/>
              <w:jc w:val="center"/>
              <w:rPr>
                <w:rFonts w:ascii="Century Gothic" w:hAnsi="Century Gothic" w:cs="Century Gothic" w:eastAsia="Century Gothic" w:hint="default"/>
                <w:sz w:val="20"/>
                <w:szCs w:val="20"/>
              </w:rPr>
            </w:pPr>
            <w:r>
              <w:rPr>
                <w:rFonts w:ascii="Century Gothic"/>
                <w:sz w:val="20"/>
              </w:rPr>
              <w:t>33</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92" w:lineRule="auto" w:before="28"/>
              <w:ind w:left="356" w:right="253" w:hanging="101"/>
              <w:jc w:val="left"/>
              <w:rPr>
                <w:rFonts w:ascii="宋体" w:hAnsi="宋体" w:cs="宋体" w:eastAsia="宋体" w:hint="default"/>
                <w:sz w:val="20"/>
                <w:szCs w:val="20"/>
              </w:rPr>
            </w:pPr>
            <w:r>
              <w:rPr>
                <w:rFonts w:ascii="宋体" w:hAnsi="宋体" w:cs="宋体" w:eastAsia="宋体" w:hint="default"/>
                <w:sz w:val="20"/>
                <w:szCs w:val="20"/>
              </w:rPr>
              <w:t>董事会</w:t>
            </w:r>
            <w:r>
              <w:rPr>
                <w:rFonts w:ascii="宋体" w:hAnsi="宋体" w:cs="宋体" w:eastAsia="宋体" w:hint="default"/>
                <w:w w:val="100"/>
                <w:sz w:val="20"/>
                <w:szCs w:val="20"/>
              </w:rPr>
              <w:t> </w:t>
            </w:r>
            <w:r>
              <w:rPr>
                <w:rFonts w:ascii="宋体" w:hAnsi="宋体" w:cs="宋体" w:eastAsia="宋体" w:hint="default"/>
                <w:sz w:val="20"/>
                <w:szCs w:val="20"/>
              </w:rPr>
              <w:t>秘书</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黑体" w:hAnsi="黑体" w:cs="黑体" w:eastAsia="黑体" w:hint="default"/>
                <w:b/>
                <w:bCs/>
                <w:sz w:val="17"/>
                <w:szCs w:val="17"/>
              </w:rPr>
            </w:pPr>
          </w:p>
          <w:p>
            <w:pPr>
              <w:pStyle w:val="TableParagraph"/>
              <w:spacing w:line="240" w:lineRule="auto"/>
              <w:ind w:right="4"/>
              <w:jc w:val="center"/>
              <w:rPr>
                <w:rFonts w:ascii="Century Gothic" w:hAnsi="Century Gothic" w:cs="Century Gothic" w:eastAsia="Century Gothic" w:hint="default"/>
                <w:sz w:val="20"/>
                <w:szCs w:val="20"/>
              </w:rPr>
            </w:pPr>
            <w:r>
              <w:rPr>
                <w:rFonts w:ascii="Century Gothic"/>
                <w:sz w:val="20"/>
              </w:rPr>
              <w:t>2007.6-2010.6</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黑体" w:hAnsi="黑体" w:cs="黑体" w:eastAsia="黑体" w:hint="default"/>
                <w:b/>
                <w:bCs/>
                <w:sz w:val="17"/>
                <w:szCs w:val="17"/>
              </w:rPr>
            </w:pPr>
          </w:p>
          <w:p>
            <w:pPr>
              <w:pStyle w:val="TableParagraph"/>
              <w:spacing w:line="240" w:lineRule="auto"/>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黑体" w:hAnsi="黑体" w:cs="黑体" w:eastAsia="黑体" w:hint="default"/>
                <w:b/>
                <w:bCs/>
                <w:sz w:val="17"/>
                <w:szCs w:val="17"/>
              </w:rPr>
            </w:pPr>
          </w:p>
          <w:p>
            <w:pPr>
              <w:pStyle w:val="TableParagraph"/>
              <w:spacing w:line="240" w:lineRule="auto"/>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黑体" w:hAnsi="黑体" w:cs="黑体" w:eastAsia="黑体" w:hint="default"/>
                <w:b/>
                <w:bCs/>
                <w:sz w:val="17"/>
                <w:szCs w:val="17"/>
              </w:rPr>
            </w:pPr>
          </w:p>
          <w:p>
            <w:pPr>
              <w:pStyle w:val="TableParagraph"/>
              <w:spacing w:line="240" w:lineRule="auto"/>
              <w:ind w:right="101"/>
              <w:jc w:val="right"/>
              <w:rPr>
                <w:rFonts w:ascii="Century Gothic" w:hAnsi="Century Gothic" w:cs="Century Gothic" w:eastAsia="Century Gothic" w:hint="default"/>
                <w:sz w:val="20"/>
                <w:szCs w:val="20"/>
              </w:rPr>
            </w:pPr>
            <w:r>
              <w:rPr>
                <w:rFonts w:ascii="Century Gothic"/>
                <w:spacing w:val="-1"/>
                <w:sz w:val="20"/>
              </w:rPr>
              <w:t>--</w:t>
            </w:r>
            <w:r>
              <w:rPr>
                <w:rFonts w:ascii="Century Gothic"/>
                <w:sz w:val="20"/>
              </w:rPr>
            </w:r>
          </w:p>
        </w:tc>
        <w:tc>
          <w:tcPr>
            <w:tcW w:w="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黑体" w:hAnsi="黑体" w:cs="黑体" w:eastAsia="黑体" w:hint="default"/>
                <w:b/>
                <w:bCs/>
                <w:sz w:val="17"/>
                <w:szCs w:val="17"/>
              </w:rPr>
            </w:pPr>
          </w:p>
          <w:p>
            <w:pPr>
              <w:pStyle w:val="TableParagraph"/>
              <w:spacing w:line="240" w:lineRule="auto"/>
              <w:ind w:left="1" w:right="0"/>
              <w:jc w:val="center"/>
              <w:rPr>
                <w:rFonts w:ascii="Century Gothic" w:hAnsi="Century Gothic" w:cs="Century Gothic" w:eastAsia="Century Gothic" w:hint="default"/>
                <w:sz w:val="20"/>
                <w:szCs w:val="20"/>
              </w:rPr>
            </w:pPr>
            <w:r>
              <w:rPr>
                <w:rFonts w:ascii="Century Gothic"/>
                <w:sz w:val="20"/>
              </w:rPr>
              <w:t>--</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黑体" w:hAnsi="黑体" w:cs="黑体" w:eastAsia="黑体" w:hint="default"/>
                <w:b/>
                <w:bCs/>
                <w:sz w:val="17"/>
                <w:szCs w:val="17"/>
              </w:rPr>
            </w:pPr>
          </w:p>
          <w:p>
            <w:pPr>
              <w:pStyle w:val="TableParagraph"/>
              <w:spacing w:line="240" w:lineRule="auto"/>
              <w:ind w:right="1"/>
              <w:jc w:val="center"/>
              <w:rPr>
                <w:rFonts w:ascii="Century Gothic" w:hAnsi="Century Gothic" w:cs="Century Gothic" w:eastAsia="Century Gothic" w:hint="default"/>
                <w:sz w:val="20"/>
                <w:szCs w:val="20"/>
              </w:rPr>
            </w:pPr>
            <w:r>
              <w:rPr>
                <w:rFonts w:ascii="Century Gothic"/>
                <w:sz w:val="20"/>
              </w:rPr>
              <w:t>39.9</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350" w:hRule="exact"/>
        </w:trPr>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240"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474" w:type="dxa"/>
            <w:tcBorders>
              <w:top w:val="single" w:sz="4" w:space="0" w:color="000000"/>
              <w:left w:val="single" w:sz="4" w:space="0" w:color="000000"/>
              <w:bottom w:val="single" w:sz="4" w:space="0" w:color="000000"/>
              <w:right w:val="single" w:sz="4" w:space="0" w:color="000000"/>
            </w:tcBorders>
          </w:tcPr>
          <w:p>
            <w:pPr/>
          </w:p>
        </w:tc>
        <w:tc>
          <w:tcPr>
            <w:tcW w:w="526"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4" w:space="0" w:color="000000"/>
            </w:tcBorders>
          </w:tcPr>
          <w:p>
            <w:pPr/>
          </w:p>
        </w:tc>
        <w:tc>
          <w:tcPr>
            <w:tcW w:w="1786"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98,736</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148,483</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01"/>
              <w:jc w:val="right"/>
              <w:rPr>
                <w:rFonts w:ascii="Century Gothic" w:hAnsi="Century Gothic" w:cs="Century Gothic" w:eastAsia="Century Gothic" w:hint="default"/>
                <w:sz w:val="20"/>
                <w:szCs w:val="20"/>
              </w:rPr>
            </w:pPr>
            <w:r>
              <w:rPr>
                <w:rFonts w:ascii="Century Gothic"/>
                <w:spacing w:val="-1"/>
                <w:sz w:val="20"/>
              </w:rPr>
              <w:t>49,747</w:t>
            </w:r>
          </w:p>
        </w:tc>
        <w:tc>
          <w:tcPr>
            <w:tcW w:w="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Century Gothic" w:hAnsi="Century Gothic" w:cs="Century Gothic" w:eastAsia="Century Gothic" w:hint="default"/>
                <w:sz w:val="20"/>
                <w:szCs w:val="20"/>
              </w:rPr>
            </w:pPr>
            <w:r>
              <w:rPr>
                <w:rFonts w:ascii="宋体" w:hAnsi="宋体" w:cs="宋体" w:eastAsia="宋体" w:hint="default"/>
                <w:sz w:val="20"/>
                <w:szCs w:val="20"/>
              </w:rPr>
              <w:t>注</w:t>
            </w:r>
            <w:r>
              <w:rPr>
                <w:rFonts w:ascii="宋体" w:hAnsi="宋体" w:cs="宋体" w:eastAsia="宋体" w:hint="default"/>
                <w:spacing w:val="-50"/>
                <w:sz w:val="20"/>
                <w:szCs w:val="20"/>
              </w:rPr>
              <w:t> </w:t>
            </w:r>
            <w:r>
              <w:rPr>
                <w:rFonts w:ascii="Century Gothic" w:hAnsi="Century Gothic" w:cs="Century Gothic" w:eastAsia="Century Gothic" w:hint="default"/>
                <w:sz w:val="20"/>
                <w:szCs w:val="20"/>
              </w:rPr>
              <w:t>1</w:t>
            </w:r>
            <w:r>
              <w:rPr>
                <w:rFonts w:ascii="宋体" w:hAnsi="宋体" w:cs="宋体" w:eastAsia="宋体" w:hint="default"/>
                <w:sz w:val="20"/>
                <w:szCs w:val="20"/>
              </w:rPr>
              <w:t>、</w:t>
            </w:r>
            <w:r>
              <w:rPr>
                <w:rFonts w:ascii="Century Gothic" w:hAnsi="Century Gothic" w:cs="Century Gothic" w:eastAsia="Century Gothic" w:hint="default"/>
                <w:sz w:val="20"/>
                <w:szCs w:val="20"/>
              </w:rPr>
              <w:t>2</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
              <w:jc w:val="center"/>
              <w:rPr>
                <w:rFonts w:ascii="Century Gothic" w:hAnsi="Century Gothic" w:cs="Century Gothic" w:eastAsia="Century Gothic" w:hint="default"/>
                <w:sz w:val="20"/>
                <w:szCs w:val="20"/>
              </w:rPr>
            </w:pPr>
            <w:r>
              <w:rPr>
                <w:rFonts w:ascii="Century Gothic"/>
                <w:sz w:val="20"/>
              </w:rPr>
              <w:t>357.56</w:t>
            </w:r>
          </w:p>
        </w:tc>
        <w:tc>
          <w:tcPr>
            <w:tcW w:w="707" w:type="dxa"/>
            <w:tcBorders>
              <w:top w:val="single" w:sz="4" w:space="0" w:color="000000"/>
              <w:left w:val="single" w:sz="4" w:space="0" w:color="000000"/>
              <w:bottom w:val="single" w:sz="4" w:space="0" w:color="000000"/>
              <w:right w:val="single" w:sz="4" w:space="0" w:color="000000"/>
            </w:tcBorders>
          </w:tcPr>
          <w:p>
            <w:pPr/>
          </w:p>
        </w:tc>
      </w:tr>
    </w:tbl>
    <w:p>
      <w:pPr>
        <w:spacing w:line="248" w:lineRule="exact" w:before="0"/>
        <w:ind w:left="681" w:right="0" w:firstLine="0"/>
        <w:jc w:val="both"/>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4"/>
          <w:sz w:val="21"/>
          <w:szCs w:val="21"/>
        </w:rPr>
        <w:t> </w:t>
      </w:r>
      <w:r>
        <w:rPr>
          <w:rFonts w:ascii="Century Gothic" w:hAnsi="Century Gothic" w:cs="Century Gothic" w:eastAsia="Century Gothic" w:hint="default"/>
          <w:sz w:val="21"/>
          <w:szCs w:val="21"/>
        </w:rPr>
        <w:t>1</w:t>
      </w:r>
      <w:r>
        <w:rPr>
          <w:rFonts w:ascii="宋体" w:hAnsi="宋体" w:cs="宋体" w:eastAsia="宋体" w:hint="default"/>
          <w:sz w:val="21"/>
          <w:szCs w:val="21"/>
        </w:rPr>
        <w:t>：</w:t>
      </w:r>
      <w:r>
        <w:rPr>
          <w:rFonts w:ascii="Century Gothic" w:hAnsi="Century Gothic" w:cs="Century Gothic" w:eastAsia="Century Gothic" w:hint="default"/>
          <w:sz w:val="21"/>
          <w:szCs w:val="21"/>
        </w:rPr>
        <w:t>2007</w:t>
      </w:r>
      <w:r>
        <w:rPr>
          <w:rFonts w:ascii="Century Gothic" w:hAnsi="Century Gothic" w:cs="Century Gothic" w:eastAsia="Century Gothic" w:hint="default"/>
          <w:spacing w:val="-10"/>
          <w:sz w:val="21"/>
          <w:szCs w:val="21"/>
        </w:rPr>
        <w:t> </w:t>
      </w:r>
      <w:r>
        <w:rPr>
          <w:rFonts w:ascii="宋体" w:hAnsi="宋体" w:cs="宋体" w:eastAsia="宋体" w:hint="default"/>
          <w:sz w:val="21"/>
          <w:szCs w:val="21"/>
        </w:rPr>
        <w:t>年度分红派息方案实施。</w:t>
      </w:r>
    </w:p>
    <w:p>
      <w:pPr>
        <w:spacing w:line="225" w:lineRule="auto" w:before="5"/>
        <w:ind w:left="681" w:right="721" w:firstLine="0"/>
        <w:jc w:val="both"/>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3"/>
          <w:sz w:val="21"/>
          <w:szCs w:val="21"/>
        </w:rPr>
        <w:t> </w:t>
      </w:r>
      <w:r>
        <w:rPr>
          <w:rFonts w:ascii="Century Gothic" w:hAnsi="Century Gothic" w:cs="Century Gothic" w:eastAsia="Century Gothic" w:hint="default"/>
          <w:sz w:val="21"/>
          <w:szCs w:val="21"/>
        </w:rPr>
        <w:t>2</w:t>
      </w:r>
      <w:r>
        <w:rPr>
          <w:rFonts w:ascii="宋体" w:hAnsi="宋体" w:cs="宋体" w:eastAsia="宋体" w:hint="default"/>
          <w:sz w:val="21"/>
          <w:szCs w:val="21"/>
        </w:rPr>
        <w:t>：</w:t>
      </w:r>
      <w:r>
        <w:rPr>
          <w:rFonts w:ascii="Century Gothic" w:hAnsi="Century Gothic" w:cs="Century Gothic" w:eastAsia="Century Gothic" w:hint="default"/>
          <w:sz w:val="21"/>
          <w:szCs w:val="21"/>
        </w:rPr>
        <w:t>2008</w:t>
      </w:r>
      <w:r>
        <w:rPr>
          <w:rFonts w:ascii="Century Gothic" w:hAnsi="Century Gothic" w:cs="Century Gothic" w:eastAsia="Century Gothic"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Century Gothic" w:hAnsi="Century Gothic" w:cs="Century Gothic" w:eastAsia="Century Gothic" w:hint="default"/>
          <w:sz w:val="21"/>
          <w:szCs w:val="21"/>
        </w:rPr>
        <w:t>1</w:t>
      </w:r>
      <w:r>
        <w:rPr>
          <w:rFonts w:ascii="Century Gothic" w:hAnsi="Century Gothic" w:cs="Century Gothic" w:eastAsia="Century Gothic"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entury Gothic" w:hAnsi="Century Gothic" w:cs="Century Gothic" w:eastAsia="Century Gothic" w:hint="default"/>
          <w:sz w:val="21"/>
          <w:szCs w:val="21"/>
        </w:rPr>
        <w:t>31</w:t>
      </w:r>
      <w:r>
        <w:rPr>
          <w:rFonts w:ascii="Century Gothic" w:hAnsi="Century Gothic" w:cs="Century Gothic" w:eastAsia="Century Gothic" w:hint="default"/>
          <w:spacing w:val="-9"/>
          <w:sz w:val="21"/>
          <w:szCs w:val="21"/>
        </w:rPr>
        <w:t> </w:t>
      </w:r>
      <w:r>
        <w:rPr>
          <w:rFonts w:ascii="宋体" w:hAnsi="宋体" w:cs="宋体" w:eastAsia="宋体" w:hint="default"/>
          <w:sz w:val="21"/>
          <w:szCs w:val="21"/>
        </w:rPr>
        <w:t>日，公司</w:t>
      </w:r>
      <w:r>
        <w:rPr>
          <w:rFonts w:ascii="宋体" w:hAnsi="宋体" w:cs="宋体" w:eastAsia="宋体" w:hint="default"/>
          <w:spacing w:val="-53"/>
          <w:sz w:val="21"/>
          <w:szCs w:val="21"/>
        </w:rPr>
        <w:t> </w:t>
      </w:r>
      <w:r>
        <w:rPr>
          <w:rFonts w:ascii="Century Gothic" w:hAnsi="Century Gothic" w:cs="Century Gothic" w:eastAsia="Century Gothic" w:hint="default"/>
          <w:sz w:val="21"/>
          <w:szCs w:val="21"/>
        </w:rPr>
        <w:t>2008</w:t>
      </w:r>
      <w:r>
        <w:rPr>
          <w:rFonts w:ascii="Century Gothic" w:hAnsi="Century Gothic" w:cs="Century Gothic" w:eastAsia="Century Gothic" w:hint="default"/>
          <w:spacing w:val="-9"/>
          <w:sz w:val="21"/>
          <w:szCs w:val="21"/>
        </w:rPr>
        <w:t> </w:t>
      </w:r>
      <w:r>
        <w:rPr>
          <w:rFonts w:ascii="宋体" w:hAnsi="宋体" w:cs="宋体" w:eastAsia="宋体" w:hint="default"/>
          <w:sz w:val="21"/>
          <w:szCs w:val="21"/>
        </w:rPr>
        <w:t>年第一次临时股东大会审议通过了选举杜和平先生为公司第四 届董事会董事的议案，公司第四届董事会第七次会议通过了</w:t>
      </w:r>
      <w:r>
        <w:rPr>
          <w:rFonts w:ascii="Century Gothic" w:hAnsi="Century Gothic" w:cs="Century Gothic" w:eastAsia="Century Gothic" w:hint="default"/>
          <w:sz w:val="21"/>
          <w:szCs w:val="21"/>
        </w:rPr>
        <w:t>“</w:t>
      </w:r>
      <w:r>
        <w:rPr>
          <w:rFonts w:ascii="宋体" w:hAnsi="宋体" w:cs="宋体" w:eastAsia="宋体" w:hint="default"/>
          <w:sz w:val="21"/>
          <w:szCs w:val="21"/>
        </w:rPr>
        <w:t>选举杜和平先生为公司第四届董事会董 事长</w:t>
      </w:r>
      <w:r>
        <w:rPr>
          <w:rFonts w:ascii="Century Gothic" w:hAnsi="Century Gothic" w:cs="Century Gothic" w:eastAsia="Century Gothic" w:hint="default"/>
          <w:sz w:val="21"/>
          <w:szCs w:val="21"/>
        </w:rPr>
        <w:t>”</w:t>
      </w:r>
      <w:r>
        <w:rPr>
          <w:rFonts w:ascii="宋体" w:hAnsi="宋体" w:cs="宋体" w:eastAsia="宋体" w:hint="default"/>
          <w:sz w:val="21"/>
          <w:szCs w:val="21"/>
        </w:rPr>
        <w:t>的议案。</w:t>
      </w:r>
    </w:p>
    <w:p>
      <w:pPr>
        <w:spacing w:line="276" w:lineRule="exact" w:before="0"/>
        <w:ind w:left="681" w:right="0" w:firstLine="0"/>
        <w:jc w:val="both"/>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4"/>
          <w:sz w:val="21"/>
          <w:szCs w:val="21"/>
        </w:rPr>
        <w:t> </w:t>
      </w:r>
      <w:r>
        <w:rPr>
          <w:rFonts w:ascii="Century Gothic" w:hAnsi="Century Gothic" w:cs="Century Gothic" w:eastAsia="Century Gothic" w:hint="default"/>
          <w:sz w:val="21"/>
          <w:szCs w:val="21"/>
        </w:rPr>
        <w:t>3</w:t>
      </w:r>
      <w:r>
        <w:rPr>
          <w:rFonts w:ascii="宋体" w:hAnsi="宋体" w:cs="宋体" w:eastAsia="宋体" w:hint="default"/>
          <w:sz w:val="21"/>
          <w:szCs w:val="21"/>
        </w:rPr>
        <w:t>：报告期内，公司没有股权激励计划；上述报酬已含</w:t>
      </w:r>
      <w:r>
        <w:rPr>
          <w:rFonts w:ascii="宋体" w:hAnsi="宋体" w:cs="宋体" w:eastAsia="宋体" w:hint="default"/>
          <w:spacing w:val="-54"/>
          <w:sz w:val="21"/>
          <w:szCs w:val="21"/>
        </w:rPr>
        <w:t> </w:t>
      </w:r>
      <w:r>
        <w:rPr>
          <w:rFonts w:ascii="Century Gothic" w:hAnsi="Century Gothic" w:cs="Century Gothic" w:eastAsia="Century Gothic" w:hint="default"/>
          <w:sz w:val="21"/>
          <w:szCs w:val="21"/>
        </w:rPr>
        <w:t>2007</w:t>
      </w:r>
      <w:r>
        <w:rPr>
          <w:rFonts w:ascii="Century Gothic" w:hAnsi="Century Gothic" w:cs="Century Gothic" w:eastAsia="Century Gothic" w:hint="default"/>
          <w:spacing w:val="-10"/>
          <w:sz w:val="21"/>
          <w:szCs w:val="21"/>
        </w:rPr>
        <w:t> </w:t>
      </w:r>
      <w:r>
        <w:rPr>
          <w:rFonts w:ascii="宋体" w:hAnsi="宋体" w:cs="宋体" w:eastAsia="宋体" w:hint="default"/>
          <w:sz w:val="21"/>
          <w:szCs w:val="21"/>
        </w:rPr>
        <w:t>年度公司经营班子奖励金额。</w:t>
      </w:r>
    </w:p>
    <w:p>
      <w:pPr>
        <w:spacing w:line="240" w:lineRule="auto" w:before="6"/>
        <w:rPr>
          <w:rFonts w:ascii="宋体" w:hAnsi="宋体" w:cs="宋体" w:eastAsia="宋体" w:hint="default"/>
          <w:sz w:val="16"/>
          <w:szCs w:val="16"/>
        </w:rPr>
      </w:pPr>
    </w:p>
    <w:p>
      <w:pPr>
        <w:pStyle w:val="BodyText"/>
        <w:spacing w:line="240" w:lineRule="auto" w:before="0"/>
        <w:ind w:left="681" w:right="0"/>
        <w:jc w:val="both"/>
      </w:pPr>
      <w:r>
        <w:rPr/>
        <w:t>董事、监事及高级管理人员在股东单位任职情况说明：</w:t>
      </w:r>
    </w:p>
    <w:p>
      <w:pPr>
        <w:spacing w:line="240" w:lineRule="auto" w:before="0"/>
        <w:rPr>
          <w:rFonts w:ascii="宋体" w:hAnsi="宋体" w:cs="宋体" w:eastAsia="宋体" w:hint="default"/>
          <w:sz w:val="12"/>
          <w:szCs w:val="12"/>
        </w:rPr>
      </w:pPr>
    </w:p>
    <w:tbl>
      <w:tblPr>
        <w:tblW w:w="0" w:type="auto"/>
        <w:jc w:val="left"/>
        <w:tblInd w:w="988" w:type="dxa"/>
        <w:tblLayout w:type="fixed"/>
        <w:tblCellMar>
          <w:top w:w="0" w:type="dxa"/>
          <w:left w:w="0" w:type="dxa"/>
          <w:bottom w:w="0" w:type="dxa"/>
          <w:right w:w="0" w:type="dxa"/>
        </w:tblCellMar>
        <w:tblLook w:val="01E0"/>
      </w:tblPr>
      <w:tblGrid>
        <w:gridCol w:w="1920"/>
        <w:gridCol w:w="3496"/>
        <w:gridCol w:w="1374"/>
        <w:gridCol w:w="1784"/>
      </w:tblGrid>
      <w:tr>
        <w:trPr>
          <w:trHeight w:val="403" w:hRule="exact"/>
        </w:trPr>
        <w:tc>
          <w:tcPr>
            <w:tcW w:w="192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b/>
                <w:bCs/>
                <w:sz w:val="21"/>
                <w:szCs w:val="21"/>
              </w:rPr>
              <w:t>姓</w:t>
            </w:r>
            <w:r>
              <w:rPr>
                <w:rFonts w:ascii="宋体" w:hAnsi="宋体" w:cs="宋体" w:eastAsia="宋体" w:hint="default"/>
                <w:b/>
                <w:bCs/>
                <w:spacing w:val="9"/>
                <w:sz w:val="21"/>
                <w:szCs w:val="21"/>
              </w:rPr>
              <w:t> </w:t>
            </w:r>
            <w:r>
              <w:rPr>
                <w:rFonts w:ascii="宋体" w:hAnsi="宋体" w:cs="宋体" w:eastAsia="宋体" w:hint="default"/>
                <w:b/>
                <w:bCs/>
                <w:sz w:val="21"/>
                <w:szCs w:val="21"/>
              </w:rPr>
              <w:t>名</w:t>
            </w:r>
            <w:r>
              <w:rPr>
                <w:rFonts w:ascii="宋体" w:hAnsi="宋体" w:cs="宋体" w:eastAsia="宋体" w:hint="default"/>
                <w:sz w:val="21"/>
                <w:szCs w:val="21"/>
              </w:rPr>
            </w:r>
          </w:p>
        </w:tc>
        <w:tc>
          <w:tcPr>
            <w:tcW w:w="349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12" w:lineRule="exact"/>
              <w:ind w:right="1"/>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任职单位</w:t>
            </w:r>
            <w:r>
              <w:rPr>
                <w:rFonts w:ascii="Microsoft JhengHei" w:hAnsi="Microsoft JhengHei" w:cs="Microsoft JhengHei" w:eastAsia="Microsoft JhengHei" w:hint="default"/>
                <w:sz w:val="20"/>
                <w:szCs w:val="20"/>
              </w:rPr>
            </w:r>
          </w:p>
        </w:tc>
        <w:tc>
          <w:tcPr>
            <w:tcW w:w="137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12" w:lineRule="exact"/>
              <w:ind w:left="424"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职 </w:t>
            </w:r>
            <w:r>
              <w:rPr>
                <w:rFonts w:ascii="Microsoft JhengHei" w:hAnsi="Microsoft JhengHei" w:cs="Microsoft JhengHei" w:eastAsia="Microsoft JhengHei" w:hint="default"/>
                <w:b/>
                <w:bCs/>
                <w:spacing w:val="11"/>
                <w:sz w:val="20"/>
                <w:szCs w:val="20"/>
              </w:rPr>
              <w:t> </w:t>
            </w:r>
            <w:r>
              <w:rPr>
                <w:rFonts w:ascii="Microsoft JhengHei" w:hAnsi="Microsoft JhengHei" w:cs="Microsoft JhengHei" w:eastAsia="Microsoft JhengHei" w:hint="default"/>
                <w:b/>
                <w:bCs/>
                <w:sz w:val="20"/>
                <w:szCs w:val="20"/>
              </w:rPr>
              <w:t>务</w:t>
            </w:r>
            <w:r>
              <w:rPr>
                <w:rFonts w:ascii="Microsoft JhengHei" w:hAnsi="Microsoft JhengHei" w:cs="Microsoft JhengHei" w:eastAsia="Microsoft JhengHei" w:hint="default"/>
                <w:sz w:val="20"/>
                <w:szCs w:val="20"/>
              </w:rPr>
            </w:r>
          </w:p>
        </w:tc>
        <w:tc>
          <w:tcPr>
            <w:tcW w:w="178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12" w:lineRule="exact"/>
              <w:ind w:left="485"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任职期间</w:t>
            </w:r>
            <w:r>
              <w:rPr>
                <w:rFonts w:ascii="Microsoft JhengHei" w:hAnsi="Microsoft JhengHei" w:cs="Microsoft JhengHei" w:eastAsia="Microsoft JhengHei" w:hint="default"/>
                <w:sz w:val="20"/>
                <w:szCs w:val="20"/>
              </w:rPr>
            </w:r>
          </w:p>
        </w:tc>
      </w:tr>
      <w:tr>
        <w:trPr>
          <w:trHeight w:val="770" w:hRule="exact"/>
        </w:trPr>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sz w:val="20"/>
                <w:szCs w:val="20"/>
              </w:rPr>
              <w:t>杜和平</w:t>
            </w:r>
          </w:p>
        </w:tc>
        <w:tc>
          <w:tcPr>
            <w:tcW w:w="3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sz w:val="20"/>
                <w:szCs w:val="20"/>
              </w:rPr>
              <w:t>长城科技股份有限公司</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28"/>
              <w:ind w:left="425" w:right="180" w:hanging="245"/>
              <w:jc w:val="left"/>
              <w:rPr>
                <w:rFonts w:ascii="宋体" w:hAnsi="宋体" w:cs="宋体" w:eastAsia="宋体" w:hint="default"/>
                <w:sz w:val="20"/>
                <w:szCs w:val="20"/>
              </w:rPr>
            </w:pPr>
            <w:r>
              <w:rPr>
                <w:rFonts w:ascii="宋体" w:hAnsi="宋体" w:cs="宋体" w:eastAsia="宋体" w:hint="default"/>
                <w:sz w:val="20"/>
                <w:szCs w:val="20"/>
              </w:rPr>
              <w:t>常务副总裁</w:t>
            </w:r>
            <w:r>
              <w:rPr>
                <w:rFonts w:ascii="宋体" w:hAnsi="宋体" w:cs="宋体" w:eastAsia="宋体" w:hint="default"/>
                <w:w w:val="100"/>
                <w:sz w:val="20"/>
                <w:szCs w:val="20"/>
              </w:rPr>
              <w:t> </w:t>
            </w:r>
            <w:r>
              <w:rPr>
                <w:rFonts w:ascii="宋体" w:hAnsi="宋体" w:cs="宋体" w:eastAsia="宋体" w:hint="default"/>
                <w:sz w:val="20"/>
                <w:szCs w:val="20"/>
              </w:rPr>
              <w:t>总</w:t>
            </w:r>
            <w:r>
              <w:rPr>
                <w:rFonts w:ascii="宋体" w:hAnsi="宋体" w:cs="宋体" w:eastAsia="宋体" w:hint="default"/>
                <w:spacing w:val="10"/>
                <w:sz w:val="20"/>
                <w:szCs w:val="20"/>
              </w:rPr>
              <w:t> </w:t>
            </w:r>
            <w:r>
              <w:rPr>
                <w:rFonts w:ascii="宋体" w:hAnsi="宋体" w:cs="宋体" w:eastAsia="宋体" w:hint="default"/>
                <w:sz w:val="20"/>
                <w:szCs w:val="20"/>
              </w:rPr>
              <w:t>裁</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243" w:right="0"/>
              <w:jc w:val="left"/>
              <w:rPr>
                <w:rFonts w:ascii="Century Gothic" w:hAnsi="Century Gothic" w:cs="Century Gothic" w:eastAsia="Century Gothic" w:hint="default"/>
                <w:sz w:val="20"/>
                <w:szCs w:val="20"/>
              </w:rPr>
            </w:pPr>
            <w:r>
              <w:rPr>
                <w:rFonts w:ascii="Century Gothic"/>
                <w:sz w:val="20"/>
              </w:rPr>
              <w:t>2008.1-2009.1</w:t>
            </w:r>
          </w:p>
          <w:p>
            <w:pPr>
              <w:pStyle w:val="TableParagraph"/>
              <w:spacing w:line="240" w:lineRule="auto" w:before="88"/>
              <w:ind w:left="457" w:right="0"/>
              <w:jc w:val="left"/>
              <w:rPr>
                <w:rFonts w:ascii="宋体" w:hAnsi="宋体" w:cs="宋体" w:eastAsia="宋体" w:hint="default"/>
                <w:sz w:val="20"/>
                <w:szCs w:val="20"/>
              </w:rPr>
            </w:pPr>
            <w:r>
              <w:rPr>
                <w:rFonts w:ascii="Century Gothic" w:hAnsi="Century Gothic" w:cs="Century Gothic" w:eastAsia="Century Gothic" w:hint="default"/>
                <w:sz w:val="20"/>
                <w:szCs w:val="20"/>
              </w:rPr>
              <w:t>2009.1</w:t>
            </w:r>
            <w:r>
              <w:rPr>
                <w:rFonts w:ascii="Century Gothic" w:hAnsi="Century Gothic" w:cs="Century Gothic" w:eastAsia="Century Gothic" w:hint="default"/>
                <w:spacing w:val="-9"/>
                <w:sz w:val="20"/>
                <w:szCs w:val="20"/>
              </w:rPr>
              <w:t> </w:t>
            </w:r>
            <w:r>
              <w:rPr>
                <w:rFonts w:ascii="宋体" w:hAnsi="宋体" w:cs="宋体" w:eastAsia="宋体" w:hint="default"/>
                <w:sz w:val="20"/>
                <w:szCs w:val="20"/>
              </w:rPr>
              <w:t>起</w:t>
            </w:r>
          </w:p>
        </w:tc>
      </w:tr>
    </w:tbl>
    <w:p>
      <w:pPr>
        <w:spacing w:after="0" w:line="240" w:lineRule="auto"/>
        <w:jc w:val="left"/>
        <w:rPr>
          <w:rFonts w:ascii="宋体" w:hAnsi="宋体" w:cs="宋体" w:eastAsia="宋体" w:hint="default"/>
          <w:sz w:val="20"/>
          <w:szCs w:val="20"/>
        </w:rPr>
        <w:sectPr>
          <w:type w:val="continuous"/>
          <w:pgSz w:w="11910" w:h="16840"/>
          <w:pgMar w:top="1600" w:bottom="1060" w:left="1020" w:right="320"/>
        </w:sectPr>
      </w:pPr>
    </w:p>
    <w:p>
      <w:pPr>
        <w:spacing w:line="240" w:lineRule="auto" w:before="13"/>
        <w:rPr>
          <w:rFonts w:ascii="宋体" w:hAnsi="宋体" w:cs="宋体" w:eastAsia="宋体" w:hint="default"/>
          <w:sz w:val="5"/>
          <w:szCs w:val="5"/>
        </w:rPr>
      </w:pPr>
    </w:p>
    <w:tbl>
      <w:tblPr>
        <w:tblW w:w="0" w:type="auto"/>
        <w:jc w:val="left"/>
        <w:tblInd w:w="508" w:type="dxa"/>
        <w:tblLayout w:type="fixed"/>
        <w:tblCellMar>
          <w:top w:w="0" w:type="dxa"/>
          <w:left w:w="0" w:type="dxa"/>
          <w:bottom w:w="0" w:type="dxa"/>
          <w:right w:w="0" w:type="dxa"/>
        </w:tblCellMar>
        <w:tblLook w:val="01E0"/>
      </w:tblPr>
      <w:tblGrid>
        <w:gridCol w:w="1920"/>
        <w:gridCol w:w="3496"/>
        <w:gridCol w:w="1374"/>
        <w:gridCol w:w="1784"/>
      </w:tblGrid>
      <w:tr>
        <w:trPr>
          <w:trHeight w:val="1150" w:hRule="exact"/>
        </w:trPr>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5"/>
              <w:ind w:right="0"/>
              <w:jc w:val="center"/>
              <w:rPr>
                <w:rFonts w:ascii="宋体" w:hAnsi="宋体" w:cs="宋体" w:eastAsia="宋体" w:hint="default"/>
                <w:sz w:val="20"/>
                <w:szCs w:val="20"/>
              </w:rPr>
            </w:pPr>
            <w:r>
              <w:rPr>
                <w:rFonts w:ascii="宋体" w:hAnsi="宋体" w:cs="宋体" w:eastAsia="宋体" w:hint="default"/>
                <w:sz w:val="20"/>
                <w:szCs w:val="20"/>
              </w:rPr>
              <w:t>卢</w:t>
            </w:r>
            <w:r>
              <w:rPr>
                <w:rFonts w:ascii="宋体" w:hAnsi="宋体" w:cs="宋体" w:eastAsia="宋体" w:hint="default"/>
                <w:spacing w:val="10"/>
                <w:sz w:val="20"/>
                <w:szCs w:val="20"/>
              </w:rPr>
              <w:t> </w:t>
            </w:r>
            <w:r>
              <w:rPr>
                <w:rFonts w:ascii="宋体" w:hAnsi="宋体" w:cs="宋体" w:eastAsia="宋体" w:hint="default"/>
                <w:sz w:val="20"/>
                <w:szCs w:val="20"/>
              </w:rPr>
              <w:t>明</w:t>
            </w:r>
          </w:p>
        </w:tc>
        <w:tc>
          <w:tcPr>
            <w:tcW w:w="3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5"/>
              <w:ind w:right="740"/>
              <w:jc w:val="right"/>
              <w:rPr>
                <w:rFonts w:ascii="宋体" w:hAnsi="宋体" w:cs="宋体" w:eastAsia="宋体" w:hint="default"/>
                <w:sz w:val="20"/>
                <w:szCs w:val="20"/>
              </w:rPr>
            </w:pPr>
            <w:r>
              <w:rPr>
                <w:rFonts w:ascii="宋体" w:hAnsi="宋体" w:cs="宋体" w:eastAsia="宋体" w:hint="default"/>
                <w:spacing w:val="-1"/>
                <w:sz w:val="20"/>
                <w:szCs w:val="20"/>
              </w:rPr>
              <w:t>长城科技股份有限公司</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28"/>
              <w:ind w:left="281" w:right="279" w:firstLine="1"/>
              <w:jc w:val="center"/>
              <w:rPr>
                <w:rFonts w:ascii="宋体" w:hAnsi="宋体" w:cs="宋体" w:eastAsia="宋体" w:hint="default"/>
                <w:sz w:val="20"/>
                <w:szCs w:val="20"/>
              </w:rPr>
            </w:pPr>
            <w:r>
              <w:rPr>
                <w:rFonts w:ascii="宋体" w:hAnsi="宋体" w:cs="宋体" w:eastAsia="宋体" w:hint="default"/>
                <w:sz w:val="20"/>
                <w:szCs w:val="20"/>
              </w:rPr>
              <w:t>董事长</w:t>
            </w:r>
            <w:r>
              <w:rPr>
                <w:rFonts w:ascii="宋体" w:hAnsi="宋体" w:cs="宋体" w:eastAsia="宋体" w:hint="default"/>
                <w:w w:val="100"/>
                <w:sz w:val="20"/>
                <w:szCs w:val="20"/>
              </w:rPr>
              <w:t> </w:t>
            </w:r>
            <w:r>
              <w:rPr>
                <w:rFonts w:ascii="宋体" w:hAnsi="宋体" w:cs="宋体" w:eastAsia="宋体" w:hint="default"/>
                <w:sz w:val="20"/>
                <w:szCs w:val="20"/>
              </w:rPr>
              <w:t>执行董事</w:t>
            </w:r>
            <w:r>
              <w:rPr>
                <w:rFonts w:ascii="宋体" w:hAnsi="宋体" w:cs="宋体" w:eastAsia="宋体" w:hint="default"/>
                <w:w w:val="100"/>
                <w:sz w:val="20"/>
                <w:szCs w:val="20"/>
              </w:rPr>
              <w:t> </w:t>
            </w:r>
            <w:r>
              <w:rPr>
                <w:rFonts w:ascii="宋体" w:hAnsi="宋体" w:cs="宋体" w:eastAsia="宋体" w:hint="default"/>
                <w:sz w:val="20"/>
                <w:szCs w:val="20"/>
              </w:rPr>
              <w:t>总</w:t>
            </w:r>
            <w:r>
              <w:rPr>
                <w:rFonts w:ascii="宋体" w:hAnsi="宋体" w:cs="宋体" w:eastAsia="宋体" w:hint="default"/>
                <w:spacing w:val="10"/>
                <w:sz w:val="20"/>
                <w:szCs w:val="20"/>
              </w:rPr>
              <w:t> </w:t>
            </w:r>
            <w:r>
              <w:rPr>
                <w:rFonts w:ascii="宋体" w:hAnsi="宋体" w:cs="宋体" w:eastAsia="宋体" w:hint="default"/>
                <w:sz w:val="20"/>
                <w:szCs w:val="20"/>
              </w:rPr>
              <w:t>裁</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243" w:right="0"/>
              <w:jc w:val="left"/>
              <w:rPr>
                <w:rFonts w:ascii="Century Gothic" w:hAnsi="Century Gothic" w:cs="Century Gothic" w:eastAsia="Century Gothic" w:hint="default"/>
                <w:sz w:val="20"/>
                <w:szCs w:val="20"/>
              </w:rPr>
            </w:pPr>
            <w:r>
              <w:rPr>
                <w:rFonts w:ascii="Century Gothic"/>
                <w:sz w:val="20"/>
              </w:rPr>
              <w:t>2008.1-2010.6</w:t>
            </w:r>
          </w:p>
          <w:p>
            <w:pPr>
              <w:pStyle w:val="TableParagraph"/>
              <w:spacing w:line="240" w:lineRule="auto" w:before="119"/>
              <w:ind w:left="243" w:right="0"/>
              <w:jc w:val="left"/>
              <w:rPr>
                <w:rFonts w:ascii="Century Gothic" w:hAnsi="Century Gothic" w:cs="Century Gothic" w:eastAsia="Century Gothic" w:hint="default"/>
                <w:sz w:val="20"/>
                <w:szCs w:val="20"/>
              </w:rPr>
            </w:pPr>
            <w:r>
              <w:rPr>
                <w:rFonts w:ascii="Century Gothic"/>
                <w:sz w:val="20"/>
              </w:rPr>
              <w:t>2007.6-2010.6</w:t>
            </w:r>
          </w:p>
          <w:p>
            <w:pPr>
              <w:pStyle w:val="TableParagraph"/>
              <w:spacing w:line="240" w:lineRule="auto" w:before="119"/>
              <w:ind w:left="189" w:right="0"/>
              <w:jc w:val="left"/>
              <w:rPr>
                <w:rFonts w:ascii="Century Gothic" w:hAnsi="Century Gothic" w:cs="Century Gothic" w:eastAsia="Century Gothic" w:hint="default"/>
                <w:sz w:val="20"/>
                <w:szCs w:val="20"/>
              </w:rPr>
            </w:pPr>
            <w:r>
              <w:rPr>
                <w:rFonts w:ascii="Century Gothic"/>
                <w:sz w:val="20"/>
              </w:rPr>
              <w:t>2005.10-2009.1</w:t>
            </w:r>
          </w:p>
        </w:tc>
      </w:tr>
      <w:tr>
        <w:trPr>
          <w:trHeight w:val="390" w:hRule="exact"/>
        </w:trPr>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18"/>
                <w:szCs w:val="18"/>
              </w:rPr>
            </w:pPr>
            <w:r>
              <w:rPr>
                <w:rFonts w:ascii="宋体" w:hAnsi="宋体" w:cs="宋体" w:eastAsia="宋体" w:hint="default"/>
                <w:sz w:val="20"/>
                <w:szCs w:val="20"/>
              </w:rPr>
              <w:t>谭文</w:t>
            </w:r>
            <w:r>
              <w:rPr>
                <w:rFonts w:ascii="宋体" w:hAnsi="宋体" w:cs="宋体" w:eastAsia="宋体" w:hint="default"/>
                <w:sz w:val="18"/>
                <w:szCs w:val="18"/>
              </w:rPr>
              <w:t>鋕</w:t>
            </w:r>
          </w:p>
        </w:tc>
        <w:tc>
          <w:tcPr>
            <w:tcW w:w="3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740"/>
              <w:jc w:val="right"/>
              <w:rPr>
                <w:rFonts w:ascii="宋体" w:hAnsi="宋体" w:cs="宋体" w:eastAsia="宋体" w:hint="default"/>
                <w:sz w:val="20"/>
                <w:szCs w:val="20"/>
              </w:rPr>
            </w:pPr>
            <w:r>
              <w:rPr>
                <w:rFonts w:ascii="宋体" w:hAnsi="宋体" w:cs="宋体" w:eastAsia="宋体" w:hint="default"/>
                <w:spacing w:val="-1"/>
                <w:sz w:val="20"/>
                <w:szCs w:val="20"/>
              </w:rPr>
              <w:t>长城科技股份有限公司</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80" w:right="0"/>
              <w:jc w:val="left"/>
              <w:rPr>
                <w:rFonts w:ascii="宋体" w:hAnsi="宋体" w:cs="宋体" w:eastAsia="宋体" w:hint="default"/>
                <w:sz w:val="20"/>
                <w:szCs w:val="20"/>
              </w:rPr>
            </w:pPr>
            <w:r>
              <w:rPr>
                <w:rFonts w:ascii="宋体" w:hAnsi="宋体" w:cs="宋体" w:eastAsia="宋体" w:hint="default"/>
                <w:sz w:val="20"/>
                <w:szCs w:val="20"/>
              </w:rPr>
              <w:t>执行董事</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243" w:right="0"/>
              <w:jc w:val="left"/>
              <w:rPr>
                <w:rFonts w:ascii="Century Gothic" w:hAnsi="Century Gothic" w:cs="Century Gothic" w:eastAsia="Century Gothic" w:hint="default"/>
                <w:sz w:val="20"/>
                <w:szCs w:val="20"/>
              </w:rPr>
            </w:pPr>
            <w:r>
              <w:rPr>
                <w:rFonts w:ascii="Century Gothic"/>
                <w:sz w:val="20"/>
              </w:rPr>
              <w:t>2007.6-2010.6</w:t>
            </w:r>
          </w:p>
        </w:tc>
      </w:tr>
    </w:tbl>
    <w:p>
      <w:pPr>
        <w:spacing w:line="240" w:lineRule="auto" w:before="8"/>
        <w:rPr>
          <w:rFonts w:ascii="宋体" w:hAnsi="宋体" w:cs="宋体" w:eastAsia="宋体" w:hint="default"/>
          <w:sz w:val="12"/>
          <w:szCs w:val="12"/>
        </w:rPr>
      </w:pPr>
    </w:p>
    <w:p>
      <w:pPr>
        <w:pStyle w:val="Heading2"/>
        <w:spacing w:line="367" w:lineRule="exact"/>
        <w:ind w:right="0"/>
        <w:jc w:val="left"/>
        <w:rPr>
          <w:b w:val="0"/>
          <w:bCs w:val="0"/>
        </w:rPr>
      </w:pPr>
      <w:r>
        <w:rPr/>
        <w:t>（二）董事、监事、高级管理人员主要工作经历</w:t>
      </w:r>
      <w:r>
        <w:rPr>
          <w:b w:val="0"/>
          <w:bCs w:val="0"/>
        </w:rPr>
      </w:r>
    </w:p>
    <w:p>
      <w:pPr>
        <w:pStyle w:val="Heading2"/>
        <w:spacing w:line="240" w:lineRule="auto" w:before="50"/>
        <w:ind w:left="401" w:right="0"/>
        <w:jc w:val="left"/>
        <w:rPr>
          <w:b w:val="0"/>
          <w:bCs w:val="0"/>
        </w:rPr>
      </w:pPr>
      <w:r>
        <w:rPr>
          <w:rFonts w:ascii="Century Gothic" w:hAnsi="Century Gothic" w:cs="Century Gothic" w:eastAsia="Century Gothic" w:hint="default"/>
        </w:rPr>
        <w:t>1</w:t>
      </w:r>
      <w:r>
        <w:rPr/>
        <w:t>、董事主要工作经历</w:t>
      </w:r>
      <w:r>
        <w:rPr>
          <w:b w:val="0"/>
          <w:bCs w:val="0"/>
        </w:rPr>
      </w:r>
    </w:p>
    <w:p>
      <w:pPr>
        <w:pStyle w:val="BodyText"/>
        <w:spacing w:line="468" w:lineRule="exact" w:before="32"/>
        <w:ind w:left="801" w:right="0" w:hanging="600"/>
        <w:jc w:val="left"/>
      </w:pPr>
      <w:r>
        <w:rPr/>
        <w:t>（</w:t>
      </w:r>
      <w:r>
        <w:rPr>
          <w:rFonts w:ascii="Century Gothic" w:hAnsi="Century Gothic" w:cs="Century Gothic" w:eastAsia="Century Gothic" w:hint="default"/>
        </w:rPr>
        <w:t>1</w:t>
      </w:r>
      <w:r>
        <w:rPr/>
        <w:t>）</w:t>
      </w:r>
      <w:r>
        <w:rPr>
          <w:rFonts w:ascii="Microsoft JhengHei" w:hAnsi="Microsoft JhengHei" w:cs="Microsoft JhengHei" w:eastAsia="Microsoft JhengHei" w:hint="default"/>
          <w:b/>
          <w:bCs/>
        </w:rPr>
        <w:t>杜和平先生</w:t>
      </w:r>
      <w:r>
        <w:rPr/>
        <w:t>，本公司董事长，</w:t>
      </w:r>
      <w:r>
        <w:rPr>
          <w:rFonts w:ascii="Century Gothic" w:hAnsi="Century Gothic" w:cs="Century Gothic" w:eastAsia="Century Gothic" w:hint="default"/>
        </w:rPr>
        <w:t>1955</w:t>
      </w:r>
      <w:r>
        <w:rPr>
          <w:rFonts w:ascii="Century Gothic" w:hAnsi="Century Gothic" w:cs="Century Gothic" w:eastAsia="Century Gothic" w:hint="default"/>
          <w:spacing w:val="-14"/>
        </w:rPr>
        <w:t> </w:t>
      </w:r>
      <w:r>
        <w:rPr/>
        <w:t>年</w:t>
      </w:r>
      <w:r>
        <w:rPr>
          <w:spacing w:val="-68"/>
        </w:rPr>
        <w:t> </w:t>
      </w:r>
      <w:r>
        <w:rPr>
          <w:rFonts w:ascii="Century Gothic" w:hAnsi="Century Gothic" w:cs="Century Gothic" w:eastAsia="Century Gothic" w:hint="default"/>
        </w:rPr>
        <w:t>2</w:t>
      </w:r>
      <w:r>
        <w:rPr>
          <w:rFonts w:ascii="Century Gothic" w:hAnsi="Century Gothic" w:cs="Century Gothic" w:eastAsia="Century Gothic" w:hint="default"/>
          <w:spacing w:val="-14"/>
        </w:rPr>
        <w:t> </w:t>
      </w:r>
      <w:r>
        <w:rPr/>
        <w:t>月出生，中国国籍，毕业于中央党校经济</w:t>
      </w:r>
      <w:r>
        <w:rPr>
          <w:spacing w:val="-1"/>
        </w:rPr>
        <w:t> </w:t>
      </w:r>
      <w:r>
        <w:rPr/>
        <w:t>管理专业，在职研究生学历，高级经营师。现任长城科技股份有限公司总裁、深</w:t>
      </w:r>
      <w:r>
        <w:rPr/>
        <w:t> 圳长城开发科技股份有限公司董事、桂林长海科技有限责任公司董事、深圳市第 四届人大代表，兼任中国长城计算机深圳股份有限公司党委书记、中国电子质量 管理协会副理事长、深圳市科学技术协会副主席、深圳市电脑学会副理事长、深 圳市科普志愿者协会理事长等。曾任中国长城计算机深圳股份有限公司副总裁、 董事会秘书，中国长城计算机深圳公司副总经理，长城电源厂筹备负责人、厂 长，国营</w:t>
      </w:r>
      <w:r>
        <w:rPr>
          <w:spacing w:val="-75"/>
        </w:rPr>
        <w:t> </w:t>
      </w:r>
      <w:r>
        <w:rPr>
          <w:rFonts w:ascii="Century Gothic" w:hAnsi="Century Gothic" w:cs="Century Gothic" w:eastAsia="Century Gothic" w:hint="default"/>
        </w:rPr>
        <w:t>4393</w:t>
      </w:r>
      <w:r>
        <w:rPr>
          <w:rFonts w:ascii="Century Gothic" w:hAnsi="Century Gothic" w:cs="Century Gothic" w:eastAsia="Century Gothic" w:hint="default"/>
          <w:spacing w:val="-23"/>
        </w:rPr>
        <w:t> </w:t>
      </w:r>
      <w:r>
        <w:rPr/>
        <w:t>厂副总工程师等职务。曾荣获全国边陲优秀儿女称号；曾两次荣获</w:t>
      </w:r>
    </w:p>
    <w:p>
      <w:pPr>
        <w:pStyle w:val="BodyText"/>
        <w:spacing w:line="240" w:lineRule="auto" w:before="94"/>
        <w:ind w:left="801" w:right="0"/>
        <w:jc w:val="both"/>
      </w:pPr>
      <w:r>
        <w:rPr/>
        <w:t>山西省劳模称号。获电子工业部科技进步一等奖</w:t>
      </w:r>
      <w:r>
        <w:rPr>
          <w:spacing w:val="-63"/>
        </w:rPr>
        <w:t> </w:t>
      </w:r>
      <w:r>
        <w:rPr>
          <w:rFonts w:ascii="Century Gothic" w:hAnsi="Century Gothic" w:cs="Century Gothic" w:eastAsia="Century Gothic" w:hint="default"/>
        </w:rPr>
        <w:t>2</w:t>
      </w:r>
      <w:r>
        <w:rPr>
          <w:rFonts w:ascii="Century Gothic" w:hAnsi="Century Gothic" w:cs="Century Gothic" w:eastAsia="Century Gothic" w:hint="default"/>
          <w:spacing w:val="-11"/>
        </w:rPr>
        <w:t> </w:t>
      </w:r>
      <w:r>
        <w:rPr/>
        <w:t>项，三等奖</w:t>
      </w:r>
      <w:r>
        <w:rPr>
          <w:spacing w:val="-64"/>
        </w:rPr>
        <w:t> </w:t>
      </w:r>
      <w:r>
        <w:rPr>
          <w:rFonts w:ascii="Century Gothic" w:hAnsi="Century Gothic" w:cs="Century Gothic" w:eastAsia="Century Gothic" w:hint="default"/>
        </w:rPr>
        <w:t>1</w:t>
      </w:r>
      <w:r>
        <w:rPr>
          <w:rFonts w:ascii="Century Gothic" w:hAnsi="Century Gothic" w:cs="Century Gothic" w:eastAsia="Century Gothic" w:hint="default"/>
          <w:spacing w:val="-11"/>
        </w:rPr>
        <w:t> </w:t>
      </w:r>
      <w:r>
        <w:rPr/>
        <w:t>项，深圳市科技</w:t>
      </w:r>
    </w:p>
    <w:p>
      <w:pPr>
        <w:pStyle w:val="BodyText"/>
        <w:spacing w:line="336" w:lineRule="auto"/>
        <w:ind w:left="801" w:right="0"/>
        <w:jc w:val="left"/>
      </w:pPr>
      <w:r>
        <w:rPr/>
        <w:t>进步一等奖</w:t>
      </w:r>
      <w:r>
        <w:rPr>
          <w:spacing w:val="-66"/>
        </w:rPr>
        <w:t> </w:t>
      </w:r>
      <w:r>
        <w:rPr>
          <w:rFonts w:ascii="Century Gothic" w:hAnsi="Century Gothic" w:cs="Century Gothic" w:eastAsia="Century Gothic" w:hint="default"/>
        </w:rPr>
        <w:t>1</w:t>
      </w:r>
      <w:r>
        <w:rPr>
          <w:rFonts w:ascii="Century Gothic" w:hAnsi="Century Gothic" w:cs="Century Gothic" w:eastAsia="Century Gothic" w:hint="default"/>
          <w:spacing w:val="-14"/>
        </w:rPr>
        <w:t> </w:t>
      </w:r>
      <w:r>
        <w:rPr/>
        <w:t>项，三等奖</w:t>
      </w:r>
      <w:r>
        <w:rPr>
          <w:spacing w:val="-67"/>
        </w:rPr>
        <w:t> </w:t>
      </w:r>
      <w:r>
        <w:rPr>
          <w:rFonts w:ascii="Century Gothic" w:hAnsi="Century Gothic" w:cs="Century Gothic" w:eastAsia="Century Gothic" w:hint="default"/>
        </w:rPr>
        <w:t>1</w:t>
      </w:r>
      <w:r>
        <w:rPr>
          <w:rFonts w:ascii="Century Gothic" w:hAnsi="Century Gothic" w:cs="Century Gothic" w:eastAsia="Century Gothic" w:hint="default"/>
          <w:spacing w:val="-14"/>
        </w:rPr>
        <w:t> </w:t>
      </w:r>
      <w:r>
        <w:rPr/>
        <w:t>项。有多年的从事科研开发、生产管理、质量管理方</w:t>
      </w:r>
      <w:r>
        <w:rPr>
          <w:spacing w:val="-1"/>
        </w:rPr>
        <w:t> </w:t>
      </w:r>
      <w:r>
        <w:rPr/>
        <w:t>面的经验。</w:t>
      </w:r>
      <w:r>
        <w:rPr>
          <w:rFonts w:ascii="Century Gothic" w:hAnsi="Century Gothic" w:cs="Century Gothic" w:eastAsia="Century Gothic" w:hint="default"/>
        </w:rPr>
        <w:t>2008</w:t>
      </w:r>
      <w:r>
        <w:rPr>
          <w:rFonts w:ascii="Century Gothic" w:hAnsi="Century Gothic" w:cs="Century Gothic" w:eastAsia="Century Gothic" w:hint="default"/>
          <w:spacing w:val="-9"/>
        </w:rPr>
        <w:t> </w:t>
      </w:r>
      <w:r>
        <w:rPr/>
        <w:t>年</w:t>
      </w:r>
      <w:r>
        <w:rPr>
          <w:spacing w:val="-63"/>
        </w:rPr>
        <w:t> </w:t>
      </w:r>
      <w:r>
        <w:rPr>
          <w:rFonts w:ascii="Century Gothic" w:hAnsi="Century Gothic" w:cs="Century Gothic" w:eastAsia="Century Gothic" w:hint="default"/>
        </w:rPr>
        <w:t>1</w:t>
      </w:r>
      <w:r>
        <w:rPr>
          <w:rFonts w:ascii="Century Gothic" w:hAnsi="Century Gothic" w:cs="Century Gothic" w:eastAsia="Century Gothic" w:hint="default"/>
          <w:spacing w:val="-10"/>
        </w:rPr>
        <w:t> </w:t>
      </w:r>
      <w:r>
        <w:rPr/>
        <w:t>月首次担任本公司董事及董事长。</w:t>
      </w:r>
    </w:p>
    <w:p>
      <w:pPr>
        <w:pStyle w:val="BodyText"/>
        <w:spacing w:line="362" w:lineRule="exact" w:before="0"/>
        <w:ind w:left="801" w:right="0" w:hanging="600"/>
        <w:jc w:val="left"/>
      </w:pPr>
      <w:r>
        <w:rPr/>
        <w:t>（</w:t>
      </w:r>
      <w:r>
        <w:rPr>
          <w:rFonts w:ascii="Century Gothic" w:hAnsi="Century Gothic" w:cs="Century Gothic" w:eastAsia="Century Gothic" w:hint="default"/>
        </w:rPr>
        <w:t>2</w:t>
      </w:r>
      <w:r>
        <w:rPr/>
        <w:t>）</w:t>
      </w:r>
      <w:r>
        <w:rPr>
          <w:rFonts w:ascii="Microsoft JhengHei" w:hAnsi="Microsoft JhengHei" w:cs="Microsoft JhengHei" w:eastAsia="Microsoft JhengHei" w:hint="default"/>
          <w:b/>
          <w:bCs/>
        </w:rPr>
        <w:t>卢明先生，</w:t>
      </w:r>
      <w:r>
        <w:rPr/>
        <w:t>本公司副董事长，</w:t>
      </w:r>
      <w:r>
        <w:rPr>
          <w:rFonts w:ascii="Century Gothic" w:hAnsi="Century Gothic" w:cs="Century Gothic" w:eastAsia="Century Gothic" w:hint="default"/>
        </w:rPr>
        <w:t>1950 </w:t>
      </w:r>
      <w:r>
        <w:rPr/>
        <w:t>年 </w:t>
      </w:r>
      <w:r>
        <w:rPr>
          <w:rFonts w:ascii="Century Gothic" w:hAnsi="Century Gothic" w:cs="Century Gothic" w:eastAsia="Century Gothic" w:hint="default"/>
        </w:rPr>
        <w:t>1</w:t>
      </w:r>
      <w:r>
        <w:rPr>
          <w:rFonts w:ascii="Century Gothic" w:hAnsi="Century Gothic" w:cs="Century Gothic" w:eastAsia="Century Gothic" w:hint="default"/>
          <w:spacing w:val="-23"/>
        </w:rPr>
        <w:t> </w:t>
      </w:r>
      <w:r>
        <w:rPr/>
        <w:t>月出生，毕业于中国科学院，获计算计科</w:t>
      </w:r>
    </w:p>
    <w:p>
      <w:pPr>
        <w:pStyle w:val="BodyText"/>
        <w:spacing w:line="348" w:lineRule="auto" w:before="126"/>
        <w:ind w:left="801" w:right="115"/>
        <w:jc w:val="both"/>
      </w:pPr>
      <w:r>
        <w:rPr>
          <w:spacing w:val="5"/>
        </w:rPr>
        <w:t>学硕士学位，曾留学德国，在汉堡高能物理研究所师从于丁肇中先生。现任中国</w:t>
      </w:r>
      <w:r>
        <w:rPr>
          <w:spacing w:val="-107"/>
        </w:rPr>
        <w:t> </w:t>
      </w:r>
      <w:r>
        <w:rPr>
          <w:spacing w:val="-107"/>
        </w:rPr>
      </w:r>
      <w:r>
        <w:rPr>
          <w:spacing w:val="5"/>
        </w:rPr>
        <w:t>电子信息产业集团公司副总经理，兼任中国长城计算机集团公司董事兼总经理，</w:t>
      </w:r>
      <w:r>
        <w:rPr>
          <w:spacing w:val="-107"/>
        </w:rPr>
        <w:t> </w:t>
      </w:r>
      <w:r>
        <w:rPr>
          <w:spacing w:val="-107"/>
        </w:rPr>
      </w:r>
      <w:r>
        <w:rPr>
          <w:spacing w:val="5"/>
        </w:rPr>
        <w:t>长城科技股份有限公司董事长，深圳长城开发科技股份有限公司董事，冠捷科技</w:t>
      </w:r>
      <w:r>
        <w:rPr>
          <w:spacing w:val="-107"/>
        </w:rPr>
        <w:t> </w:t>
      </w:r>
      <w:r>
        <w:rPr>
          <w:spacing w:val="-107"/>
        </w:rPr>
      </w:r>
      <w:r>
        <w:rPr/>
        <w:t>股份有限公司董事。长城集团创始人之一，在信息科技行业拥有逾 </w:t>
      </w:r>
      <w:r>
        <w:rPr>
          <w:rFonts w:ascii="Century Gothic" w:hAnsi="Century Gothic" w:cs="Century Gothic" w:eastAsia="Century Gothic" w:hint="default"/>
        </w:rPr>
        <w:t>26</w:t>
      </w:r>
      <w:r>
        <w:rPr>
          <w:rFonts w:ascii="Century Gothic" w:hAnsi="Century Gothic" w:cs="Century Gothic" w:eastAsia="Century Gothic" w:hint="default"/>
          <w:spacing w:val="-19"/>
        </w:rPr>
        <w:t> </w:t>
      </w:r>
      <w:r>
        <w:rPr/>
        <w:t>年经验。曾</w:t>
      </w:r>
      <w:r>
        <w:rPr>
          <w:spacing w:val="-1"/>
        </w:rPr>
        <w:t> </w:t>
      </w:r>
      <w:r>
        <w:rPr/>
        <w:t>任本公司董事长、总裁，</w:t>
      </w:r>
      <w:r>
        <w:rPr>
          <w:rFonts w:ascii="Century Gothic" w:hAnsi="Century Gothic" w:cs="Century Gothic" w:eastAsia="Century Gothic" w:hint="default"/>
        </w:rPr>
        <w:t>1997 </w:t>
      </w:r>
      <w:r>
        <w:rPr/>
        <w:t>年 </w:t>
      </w:r>
      <w:r>
        <w:rPr>
          <w:rFonts w:ascii="Century Gothic" w:hAnsi="Century Gothic" w:cs="Century Gothic" w:eastAsia="Century Gothic" w:hint="default"/>
        </w:rPr>
        <w:t>6 </w:t>
      </w:r>
      <w:r>
        <w:rPr/>
        <w:t>月首次担任本公司董事，</w:t>
      </w:r>
      <w:r>
        <w:rPr>
          <w:rFonts w:ascii="Century Gothic" w:hAnsi="Century Gothic" w:cs="Century Gothic" w:eastAsia="Century Gothic" w:hint="default"/>
        </w:rPr>
        <w:t>2004 </w:t>
      </w:r>
      <w:r>
        <w:rPr/>
        <w:t>年 </w:t>
      </w:r>
      <w:r>
        <w:rPr>
          <w:rFonts w:ascii="Century Gothic" w:hAnsi="Century Gothic" w:cs="Century Gothic" w:eastAsia="Century Gothic" w:hint="default"/>
        </w:rPr>
        <w:t>6</w:t>
      </w:r>
      <w:r>
        <w:rPr>
          <w:rFonts w:ascii="Century Gothic" w:hAnsi="Century Gothic" w:cs="Century Gothic" w:eastAsia="Century Gothic" w:hint="default"/>
          <w:spacing w:val="37"/>
        </w:rPr>
        <w:t> </w:t>
      </w:r>
      <w:r>
        <w:rPr/>
        <w:t>月换届选 举时再次连任本公司董事、董事长，</w:t>
      </w:r>
      <w:r>
        <w:rPr>
          <w:rFonts w:ascii="Century Gothic" w:hAnsi="Century Gothic" w:cs="Century Gothic" w:eastAsia="Century Gothic" w:hint="default"/>
        </w:rPr>
        <w:t>2005 </w:t>
      </w:r>
      <w:r>
        <w:rPr/>
        <w:t>年 </w:t>
      </w:r>
      <w:r>
        <w:rPr>
          <w:rFonts w:ascii="Century Gothic" w:hAnsi="Century Gothic" w:cs="Century Gothic" w:eastAsia="Century Gothic" w:hint="default"/>
        </w:rPr>
        <w:t>11 </w:t>
      </w:r>
      <w:r>
        <w:rPr/>
        <w:t>月任本公司副董事长，</w:t>
      </w:r>
      <w:r>
        <w:rPr>
          <w:rFonts w:ascii="Century Gothic" w:hAnsi="Century Gothic" w:cs="Century Gothic" w:eastAsia="Century Gothic" w:hint="default"/>
        </w:rPr>
        <w:t>2007 </w:t>
      </w:r>
      <w:r>
        <w:rPr/>
        <w:t>年</w:t>
      </w:r>
      <w:r>
        <w:rPr>
          <w:spacing w:val="-27"/>
        </w:rPr>
        <w:t> </w:t>
      </w:r>
      <w:r>
        <w:rPr>
          <w:rFonts w:ascii="Century Gothic" w:hAnsi="Century Gothic" w:cs="Century Gothic" w:eastAsia="Century Gothic" w:hint="default"/>
        </w:rPr>
        <w:t>6</w:t>
      </w:r>
      <w:r>
        <w:rPr>
          <w:rFonts w:ascii="Century Gothic" w:hAnsi="Century Gothic" w:cs="Century Gothic" w:eastAsia="Century Gothic" w:hint="default"/>
          <w:w w:val="99"/>
        </w:rPr>
        <w:t> </w:t>
      </w:r>
      <w:r>
        <w:rPr/>
        <w:t>月换届选举时再次连任本公司董事、副董事长。</w:t>
      </w:r>
    </w:p>
    <w:p>
      <w:pPr>
        <w:pStyle w:val="BodyText"/>
        <w:spacing w:line="387" w:lineRule="exact" w:before="0"/>
        <w:ind w:left="801" w:right="0" w:hanging="600"/>
        <w:jc w:val="left"/>
      </w:pPr>
      <w:r>
        <w:rPr>
          <w:rFonts w:ascii="宋体" w:hAnsi="宋体" w:cs="宋体" w:eastAsia="宋体" w:hint="default"/>
          <w:position w:val="1"/>
        </w:rPr>
        <w:t>（</w:t>
      </w:r>
      <w:r>
        <w:rPr>
          <w:rFonts w:ascii="Century Gothic" w:hAnsi="Century Gothic" w:cs="Century Gothic" w:eastAsia="Century Gothic" w:hint="default"/>
          <w:position w:val="1"/>
        </w:rPr>
        <w:t>3</w:t>
      </w:r>
      <w:r>
        <w:rPr>
          <w:rFonts w:ascii="宋体" w:hAnsi="宋体" w:cs="宋体" w:eastAsia="宋体" w:hint="default"/>
          <w:position w:val="1"/>
        </w:rPr>
        <w:t>）</w:t>
      </w:r>
      <w:r>
        <w:rPr>
          <w:rFonts w:ascii="Microsoft JhengHei" w:hAnsi="Microsoft JhengHei" w:cs="Microsoft JhengHei" w:eastAsia="Microsoft JhengHei" w:hint="default"/>
          <w:b/>
          <w:bCs/>
          <w:position w:val="1"/>
        </w:rPr>
        <w:t>谭文</w:t>
      </w:r>
      <w:r>
        <w:rPr>
          <w:rFonts w:ascii="宋体" w:hAnsi="宋体" w:cs="宋体" w:eastAsia="宋体" w:hint="default"/>
          <w:b/>
          <w:bCs/>
          <w:sz w:val="21"/>
          <w:szCs w:val="21"/>
        </w:rPr>
        <w:t>鋕</w:t>
      </w:r>
      <w:r>
        <w:rPr>
          <w:rFonts w:ascii="宋体" w:hAnsi="宋体" w:cs="宋体" w:eastAsia="宋体" w:hint="default"/>
          <w:b/>
          <w:bCs/>
          <w:spacing w:val="-79"/>
          <w:sz w:val="21"/>
          <w:szCs w:val="21"/>
        </w:rPr>
        <w:t> </w:t>
      </w:r>
      <w:r>
        <w:rPr>
          <w:rFonts w:ascii="Microsoft JhengHei" w:hAnsi="Microsoft JhengHei" w:cs="Microsoft JhengHei" w:eastAsia="Microsoft JhengHei" w:hint="default"/>
          <w:b/>
          <w:bCs/>
          <w:position w:val="1"/>
        </w:rPr>
        <w:t>先生，</w:t>
      </w:r>
      <w:r>
        <w:rPr>
          <w:position w:val="1"/>
        </w:rPr>
        <w:t>本公司董事，</w:t>
      </w:r>
      <w:r>
        <w:rPr>
          <w:rFonts w:ascii="Century Gothic" w:hAnsi="Century Gothic" w:cs="Century Gothic" w:eastAsia="Century Gothic" w:hint="default"/>
          <w:position w:val="1"/>
        </w:rPr>
        <w:t>1948</w:t>
      </w:r>
      <w:r>
        <w:rPr>
          <w:rFonts w:ascii="Century Gothic" w:hAnsi="Century Gothic" w:cs="Century Gothic" w:eastAsia="Century Gothic" w:hint="default"/>
          <w:spacing w:val="11"/>
          <w:position w:val="1"/>
        </w:rPr>
        <w:t> </w:t>
      </w:r>
      <w:r>
        <w:rPr>
          <w:position w:val="1"/>
        </w:rPr>
        <w:t>年</w:t>
      </w:r>
      <w:r>
        <w:rPr>
          <w:spacing w:val="-41"/>
          <w:position w:val="1"/>
        </w:rPr>
        <w:t> </w:t>
      </w:r>
      <w:r>
        <w:rPr>
          <w:rFonts w:ascii="Century Gothic" w:hAnsi="Century Gothic" w:cs="Century Gothic" w:eastAsia="Century Gothic" w:hint="default"/>
          <w:position w:val="1"/>
        </w:rPr>
        <w:t>2</w:t>
      </w:r>
      <w:r>
        <w:rPr>
          <w:rFonts w:ascii="Century Gothic" w:hAnsi="Century Gothic" w:cs="Century Gothic" w:eastAsia="Century Gothic" w:hint="default"/>
          <w:spacing w:val="9"/>
          <w:position w:val="1"/>
        </w:rPr>
        <w:t> </w:t>
      </w:r>
      <w:r>
        <w:rPr>
          <w:position w:val="1"/>
        </w:rPr>
        <w:t>月出生，英国国籍，现任长城科技股份有限</w:t>
      </w:r>
      <w:r>
        <w:rPr/>
      </w:r>
    </w:p>
    <w:p>
      <w:pPr>
        <w:pStyle w:val="BodyText"/>
        <w:spacing w:line="357" w:lineRule="auto" w:before="127"/>
        <w:ind w:left="801" w:right="115"/>
        <w:jc w:val="both"/>
      </w:pPr>
      <w:r>
        <w:rPr>
          <w:spacing w:val="5"/>
        </w:rPr>
        <w:t>公司执行董事、深圳长城开发科技股份有限公司董事长兼总裁、深圳开发磁记录</w:t>
      </w:r>
      <w:r>
        <w:rPr>
          <w:spacing w:val="-107"/>
        </w:rPr>
        <w:t> </w:t>
      </w:r>
      <w:r>
        <w:rPr>
          <w:spacing w:val="-107"/>
        </w:rPr>
      </w:r>
      <w:r>
        <w:rPr>
          <w:spacing w:val="5"/>
        </w:rPr>
        <w:t>股份有限公司董事、开发科技（香港）有限公司董事、深圳易拓科技有限公司董</w:t>
      </w:r>
      <w:r>
        <w:rPr>
          <w:spacing w:val="-107"/>
        </w:rPr>
        <w:t> </w:t>
      </w:r>
      <w:r>
        <w:rPr>
          <w:spacing w:val="-107"/>
        </w:rPr>
      </w:r>
      <w:r>
        <w:rPr>
          <w:spacing w:val="5"/>
        </w:rPr>
        <w:t>事、昂纳信息技术（深圳）有限公司董事长、深圳东红开发磁盘有限公司副董事</w:t>
      </w:r>
      <w:r>
        <w:rPr>
          <w:spacing w:val="-107"/>
        </w:rPr>
        <w:t> </w:t>
      </w:r>
      <w:r>
        <w:rPr>
          <w:spacing w:val="-107"/>
        </w:rPr>
      </w:r>
      <w:r>
        <w:rPr>
          <w:spacing w:val="20"/>
        </w:rPr>
        <w:t>长等。曾获国家“友谊奖”、“广东省劳动模范”、“深圳市优秀外资企业</w:t>
      </w:r>
    </w:p>
    <w:p>
      <w:pPr>
        <w:spacing w:after="0" w:line="357" w:lineRule="auto"/>
        <w:jc w:val="both"/>
        <w:sectPr>
          <w:pgSz w:w="11910" w:h="16840"/>
          <w:pgMar w:header="0" w:footer="844" w:top="1340" w:bottom="1060" w:left="1500" w:right="880"/>
        </w:sectPr>
      </w:pPr>
    </w:p>
    <w:p>
      <w:pPr>
        <w:pStyle w:val="BodyText"/>
        <w:spacing w:line="336" w:lineRule="auto" w:before="0"/>
        <w:ind w:left="701" w:right="101"/>
        <w:jc w:val="both"/>
      </w:pPr>
      <w:r>
        <w:rPr/>
        <w:t>家”、首届“深商”风云人物“新锐奖”等荣誉称号。</w:t>
      </w:r>
      <w:r>
        <w:rPr>
          <w:rFonts w:ascii="Century Gothic" w:hAnsi="Century Gothic" w:cs="Century Gothic" w:eastAsia="Century Gothic" w:hint="default"/>
        </w:rPr>
        <w:t>1999 </w:t>
      </w:r>
      <w:r>
        <w:rPr/>
        <w:t>年 </w:t>
      </w:r>
      <w:r>
        <w:rPr>
          <w:rFonts w:ascii="Century Gothic" w:hAnsi="Century Gothic" w:cs="Century Gothic" w:eastAsia="Century Gothic" w:hint="default"/>
        </w:rPr>
        <w:t>3</w:t>
      </w:r>
      <w:r>
        <w:rPr>
          <w:rFonts w:ascii="Century Gothic" w:hAnsi="Century Gothic" w:cs="Century Gothic" w:eastAsia="Century Gothic" w:hint="default"/>
          <w:spacing w:val="-7"/>
        </w:rPr>
        <w:t> </w:t>
      </w:r>
      <w:r>
        <w:rPr/>
        <w:t>月首次担任本公</w:t>
      </w:r>
      <w:r>
        <w:rPr>
          <w:spacing w:val="-1"/>
        </w:rPr>
        <w:t> </w:t>
      </w:r>
      <w:r>
        <w:rPr/>
        <w:t>司董事，</w:t>
      </w:r>
      <w:r>
        <w:rPr>
          <w:rFonts w:ascii="Century Gothic" w:hAnsi="Century Gothic" w:cs="Century Gothic" w:eastAsia="Century Gothic" w:hint="default"/>
        </w:rPr>
        <w:t>2004 </w:t>
      </w:r>
      <w:r>
        <w:rPr/>
        <w:t>年 </w:t>
      </w:r>
      <w:r>
        <w:rPr>
          <w:rFonts w:ascii="Century Gothic" w:hAnsi="Century Gothic" w:cs="Century Gothic" w:eastAsia="Century Gothic" w:hint="default"/>
        </w:rPr>
        <w:t>6 </w:t>
      </w:r>
      <w:r>
        <w:rPr/>
        <w:t>月换届选举时连任本公司董事，</w:t>
      </w:r>
      <w:r>
        <w:rPr>
          <w:rFonts w:ascii="Century Gothic" w:hAnsi="Century Gothic" w:cs="Century Gothic" w:eastAsia="Century Gothic" w:hint="default"/>
        </w:rPr>
        <w:t>2007 </w:t>
      </w:r>
      <w:r>
        <w:rPr/>
        <w:t>年 </w:t>
      </w:r>
      <w:r>
        <w:rPr>
          <w:rFonts w:ascii="Century Gothic" w:hAnsi="Century Gothic" w:cs="Century Gothic" w:eastAsia="Century Gothic" w:hint="default"/>
        </w:rPr>
        <w:t>6</w:t>
      </w:r>
      <w:r>
        <w:rPr>
          <w:rFonts w:ascii="Century Gothic" w:hAnsi="Century Gothic" w:cs="Century Gothic" w:eastAsia="Century Gothic" w:hint="default"/>
          <w:spacing w:val="34"/>
        </w:rPr>
        <w:t> </w:t>
      </w:r>
      <w:r>
        <w:rPr/>
        <w:t>月换届选举时再次 连任本公司董事。</w:t>
      </w:r>
    </w:p>
    <w:p>
      <w:pPr>
        <w:pStyle w:val="BodyText"/>
        <w:spacing w:line="399" w:lineRule="exact" w:before="0"/>
        <w:ind w:right="96"/>
        <w:jc w:val="left"/>
      </w:pPr>
      <w:r>
        <w:rPr/>
        <w:t>（</w:t>
      </w:r>
      <w:r>
        <w:rPr>
          <w:rFonts w:ascii="Century Gothic" w:hAnsi="Century Gothic" w:cs="Century Gothic" w:eastAsia="Century Gothic" w:hint="default"/>
        </w:rPr>
        <w:t>4</w:t>
      </w:r>
      <w:r>
        <w:rPr/>
        <w:t>）</w:t>
      </w:r>
      <w:r>
        <w:rPr>
          <w:rFonts w:ascii="Microsoft JhengHei" w:hAnsi="Microsoft JhengHei" w:cs="Microsoft JhengHei" w:eastAsia="Microsoft JhengHei" w:hint="default"/>
          <w:b/>
          <w:bCs/>
        </w:rPr>
        <w:t>杨天行先生，</w:t>
      </w:r>
      <w:r>
        <w:rPr/>
        <w:t>本公司董事，</w:t>
      </w:r>
      <w:r>
        <w:rPr>
          <w:rFonts w:ascii="Century Gothic" w:hAnsi="Century Gothic" w:cs="Century Gothic" w:eastAsia="Century Gothic" w:hint="default"/>
        </w:rPr>
        <w:t>1935</w:t>
      </w:r>
      <w:r>
        <w:rPr>
          <w:rFonts w:ascii="Century Gothic" w:hAnsi="Century Gothic" w:cs="Century Gothic" w:eastAsia="Century Gothic" w:hint="default"/>
          <w:spacing w:val="-11"/>
        </w:rPr>
        <w:t> </w:t>
      </w:r>
      <w:r>
        <w:rPr/>
        <w:t>年</w:t>
      </w:r>
      <w:r>
        <w:rPr>
          <w:spacing w:val="-63"/>
        </w:rPr>
        <w:t> </w:t>
      </w:r>
      <w:r>
        <w:rPr>
          <w:rFonts w:ascii="Century Gothic" w:hAnsi="Century Gothic" w:cs="Century Gothic" w:eastAsia="Century Gothic" w:hint="default"/>
        </w:rPr>
        <w:t>11</w:t>
      </w:r>
      <w:r>
        <w:rPr>
          <w:rFonts w:ascii="Century Gothic" w:hAnsi="Century Gothic" w:cs="Century Gothic" w:eastAsia="Century Gothic" w:hint="default"/>
          <w:spacing w:val="-12"/>
        </w:rPr>
        <w:t> </w:t>
      </w:r>
      <w:r>
        <w:rPr/>
        <w:t>月出生，中国国籍，毕业于清华大学。现</w:t>
      </w:r>
    </w:p>
    <w:p>
      <w:pPr>
        <w:pStyle w:val="BodyText"/>
        <w:spacing w:line="350" w:lineRule="auto" w:before="126"/>
        <w:ind w:left="701" w:right="283"/>
        <w:jc w:val="left"/>
      </w:pPr>
      <w:r>
        <w:rPr/>
        <w:t>任中国软件行业协会顾问委员会主任、全国信息技术标准化技术委员会主任委 员。曾任电子工业部计算机司副司长、总工程师、司长，云南南天信息产业股份 有限公司第三届董事会独立董事。</w:t>
      </w:r>
      <w:r>
        <w:rPr>
          <w:rFonts w:ascii="Century Gothic" w:hAnsi="Century Gothic" w:cs="Century Gothic" w:eastAsia="Century Gothic" w:hint="default"/>
        </w:rPr>
        <w:t>2005</w:t>
      </w:r>
      <w:r>
        <w:rPr>
          <w:rFonts w:ascii="Century Gothic" w:hAnsi="Century Gothic" w:cs="Century Gothic" w:eastAsia="Century Gothic" w:hint="default"/>
          <w:spacing w:val="-9"/>
        </w:rPr>
        <w:t> </w:t>
      </w:r>
      <w:r>
        <w:rPr/>
        <w:t>年</w:t>
      </w:r>
      <w:r>
        <w:rPr>
          <w:spacing w:val="-63"/>
        </w:rPr>
        <w:t> </w:t>
      </w:r>
      <w:r>
        <w:rPr>
          <w:rFonts w:ascii="Century Gothic" w:hAnsi="Century Gothic" w:cs="Century Gothic" w:eastAsia="Century Gothic" w:hint="default"/>
        </w:rPr>
        <w:t>9</w:t>
      </w:r>
      <w:r>
        <w:rPr>
          <w:rFonts w:ascii="Century Gothic" w:hAnsi="Century Gothic" w:cs="Century Gothic" w:eastAsia="Century Gothic" w:hint="default"/>
          <w:spacing w:val="-10"/>
        </w:rPr>
        <w:t> </w:t>
      </w:r>
      <w:r>
        <w:rPr/>
        <w:t>月首次担任本公司董事，</w:t>
      </w:r>
      <w:r>
        <w:rPr>
          <w:rFonts w:ascii="Century Gothic" w:hAnsi="Century Gothic" w:cs="Century Gothic" w:eastAsia="Century Gothic" w:hint="default"/>
        </w:rPr>
        <w:t>2007</w:t>
      </w:r>
      <w:r>
        <w:rPr>
          <w:rFonts w:ascii="Century Gothic" w:hAnsi="Century Gothic" w:cs="Century Gothic" w:eastAsia="Century Gothic" w:hint="default"/>
          <w:spacing w:val="-9"/>
        </w:rPr>
        <w:t> </w:t>
      </w:r>
      <w:r>
        <w:rPr/>
        <w:t>年</w:t>
      </w:r>
      <w:r>
        <w:rPr>
          <w:spacing w:val="-63"/>
        </w:rPr>
        <w:t> </w:t>
      </w:r>
      <w:r>
        <w:rPr>
          <w:rFonts w:ascii="Century Gothic" w:hAnsi="Century Gothic" w:cs="Century Gothic" w:eastAsia="Century Gothic" w:hint="default"/>
        </w:rPr>
        <w:t>6</w:t>
      </w:r>
      <w:r>
        <w:rPr>
          <w:rFonts w:ascii="Century Gothic" w:hAnsi="Century Gothic" w:cs="Century Gothic" w:eastAsia="Century Gothic" w:hint="default"/>
          <w:w w:val="99"/>
        </w:rPr>
        <w:t> </w:t>
      </w:r>
      <w:r>
        <w:rPr/>
        <w:t>月换届选举时再次连任本公司董事。</w:t>
      </w:r>
    </w:p>
    <w:p>
      <w:pPr>
        <w:pStyle w:val="BodyText"/>
        <w:spacing w:line="385" w:lineRule="exact" w:before="0"/>
        <w:ind w:right="96"/>
        <w:jc w:val="left"/>
      </w:pPr>
      <w:r>
        <w:rPr/>
        <w:t>（</w:t>
      </w:r>
      <w:r>
        <w:rPr>
          <w:rFonts w:ascii="Century Gothic" w:hAnsi="Century Gothic" w:cs="Century Gothic" w:eastAsia="Century Gothic" w:hint="default"/>
        </w:rPr>
        <w:t>5</w:t>
      </w:r>
      <w:r>
        <w:rPr/>
        <w:t>）</w:t>
      </w:r>
      <w:r>
        <w:rPr>
          <w:rFonts w:ascii="Microsoft JhengHei" w:hAnsi="Microsoft JhengHei" w:cs="Microsoft JhengHei" w:eastAsia="Microsoft JhengHei" w:hint="default"/>
          <w:b/>
          <w:bCs/>
        </w:rPr>
        <w:t>周庚申先生，</w:t>
      </w:r>
      <w:r>
        <w:rPr/>
        <w:t>本公司董事兼总裁，</w:t>
      </w:r>
      <w:r>
        <w:rPr>
          <w:rFonts w:ascii="Century Gothic" w:hAnsi="Century Gothic" w:cs="Century Gothic" w:eastAsia="Century Gothic" w:hint="default"/>
        </w:rPr>
        <w:t>1967</w:t>
      </w:r>
      <w:r>
        <w:rPr>
          <w:rFonts w:ascii="Century Gothic" w:hAnsi="Century Gothic" w:cs="Century Gothic" w:eastAsia="Century Gothic" w:hint="default"/>
          <w:spacing w:val="-17"/>
        </w:rPr>
        <w:t> </w:t>
      </w:r>
      <w:r>
        <w:rPr/>
        <w:t>年</w:t>
      </w:r>
      <w:r>
        <w:rPr>
          <w:spacing w:val="-69"/>
        </w:rPr>
        <w:t> </w:t>
      </w:r>
      <w:r>
        <w:rPr>
          <w:rFonts w:ascii="Century Gothic" w:hAnsi="Century Gothic" w:cs="Century Gothic" w:eastAsia="Century Gothic" w:hint="default"/>
        </w:rPr>
        <w:t>3</w:t>
      </w:r>
      <w:r>
        <w:rPr>
          <w:rFonts w:ascii="Century Gothic" w:hAnsi="Century Gothic" w:cs="Century Gothic" w:eastAsia="Century Gothic" w:hint="default"/>
          <w:spacing w:val="-17"/>
        </w:rPr>
        <w:t> </w:t>
      </w:r>
      <w:r>
        <w:rPr/>
        <w:t>月出生，中国国籍，毕业于清华大</w:t>
      </w:r>
    </w:p>
    <w:p>
      <w:pPr>
        <w:pStyle w:val="BodyText"/>
        <w:spacing w:line="348" w:lineRule="auto" w:before="126"/>
        <w:ind w:left="701" w:right="115"/>
        <w:jc w:val="left"/>
      </w:pPr>
      <w:r>
        <w:rPr/>
        <w:t>学，大学本科学历，高级工程师。曾任本公司打印机事业部总经理，本公司显示 器事业部副总经理、总经理，本公司副总裁，</w:t>
      </w:r>
      <w:r>
        <w:rPr>
          <w:rFonts w:ascii="Century Gothic" w:hAnsi="Century Gothic" w:cs="Century Gothic" w:eastAsia="Century Gothic" w:hint="default"/>
        </w:rPr>
        <w:t>2005</w:t>
      </w:r>
      <w:r>
        <w:rPr>
          <w:rFonts w:ascii="Century Gothic" w:hAnsi="Century Gothic" w:cs="Century Gothic" w:eastAsia="Century Gothic" w:hint="default"/>
          <w:spacing w:val="-9"/>
        </w:rPr>
        <w:t> </w:t>
      </w:r>
      <w:r>
        <w:rPr/>
        <w:t>年</w:t>
      </w:r>
      <w:r>
        <w:rPr>
          <w:spacing w:val="-63"/>
        </w:rPr>
        <w:t> </w:t>
      </w:r>
      <w:r>
        <w:rPr>
          <w:rFonts w:ascii="Century Gothic" w:hAnsi="Century Gothic" w:cs="Century Gothic" w:eastAsia="Century Gothic" w:hint="default"/>
        </w:rPr>
        <w:t>7</w:t>
      </w:r>
      <w:r>
        <w:rPr>
          <w:rFonts w:ascii="Century Gothic" w:hAnsi="Century Gothic" w:cs="Century Gothic" w:eastAsia="Century Gothic" w:hint="default"/>
          <w:spacing w:val="-10"/>
        </w:rPr>
        <w:t> </w:t>
      </w:r>
      <w:r>
        <w:rPr/>
        <w:t>月起任本公司总裁，</w:t>
      </w:r>
      <w:r>
        <w:rPr>
          <w:rFonts w:ascii="Century Gothic" w:hAnsi="Century Gothic" w:cs="Century Gothic" w:eastAsia="Century Gothic" w:hint="default"/>
        </w:rPr>
        <w:t>2007</w:t>
      </w:r>
      <w:r>
        <w:rPr>
          <w:rFonts w:ascii="Century Gothic" w:hAnsi="Century Gothic" w:cs="Century Gothic" w:eastAsia="Century Gothic" w:hint="default"/>
          <w:w w:val="99"/>
        </w:rPr>
        <w:t> </w:t>
      </w:r>
      <w:r>
        <w:rPr/>
        <w:t>年</w:t>
      </w:r>
      <w:r>
        <w:rPr>
          <w:spacing w:val="-67"/>
        </w:rPr>
        <w:t> </w:t>
      </w:r>
      <w:r>
        <w:rPr>
          <w:rFonts w:ascii="Century Gothic" w:hAnsi="Century Gothic" w:cs="Century Gothic" w:eastAsia="Century Gothic" w:hint="default"/>
        </w:rPr>
        <w:t>6</w:t>
      </w:r>
      <w:r>
        <w:rPr>
          <w:rFonts w:ascii="Century Gothic" w:hAnsi="Century Gothic" w:cs="Century Gothic" w:eastAsia="Century Gothic" w:hint="default"/>
          <w:spacing w:val="-14"/>
        </w:rPr>
        <w:t> </w:t>
      </w:r>
      <w:r>
        <w:rPr/>
        <w:t>月起首次担任本公司董事。</w:t>
      </w:r>
    </w:p>
    <w:p>
      <w:pPr>
        <w:pStyle w:val="BodyText"/>
        <w:spacing w:line="348" w:lineRule="exact" w:before="0"/>
        <w:ind w:right="96"/>
        <w:jc w:val="left"/>
      </w:pPr>
      <w:r>
        <w:rPr/>
        <w:t>（</w:t>
      </w:r>
      <w:r>
        <w:rPr>
          <w:rFonts w:ascii="Century Gothic" w:hAnsi="Century Gothic" w:cs="Century Gothic" w:eastAsia="Century Gothic" w:hint="default"/>
        </w:rPr>
        <w:t>6</w:t>
      </w:r>
      <w:r>
        <w:rPr/>
        <w:t>）</w:t>
      </w:r>
      <w:r>
        <w:rPr>
          <w:rFonts w:ascii="Microsoft JhengHei" w:hAnsi="Microsoft JhengHei" w:cs="Microsoft JhengHei" w:eastAsia="Microsoft JhengHei" w:hint="default"/>
          <w:b/>
          <w:bCs/>
        </w:rPr>
        <w:t>吴列平先生，</w:t>
      </w:r>
      <w:r>
        <w:rPr/>
        <w:t>本公司董事兼副总裁，</w:t>
      </w:r>
      <w:r>
        <w:rPr>
          <w:rFonts w:ascii="Century Gothic" w:hAnsi="Century Gothic" w:cs="Century Gothic" w:eastAsia="Century Gothic" w:hint="default"/>
        </w:rPr>
        <w:t>1957</w:t>
      </w:r>
      <w:r>
        <w:rPr>
          <w:rFonts w:ascii="Century Gothic" w:hAnsi="Century Gothic" w:cs="Century Gothic" w:eastAsia="Century Gothic" w:hint="default"/>
          <w:spacing w:val="-16"/>
        </w:rPr>
        <w:t> </w:t>
      </w:r>
      <w:r>
        <w:rPr/>
        <w:t>年</w:t>
      </w:r>
      <w:r>
        <w:rPr>
          <w:spacing w:val="-69"/>
        </w:rPr>
        <w:t> </w:t>
      </w:r>
      <w:r>
        <w:rPr>
          <w:rFonts w:ascii="Century Gothic" w:hAnsi="Century Gothic" w:cs="Century Gothic" w:eastAsia="Century Gothic" w:hint="default"/>
        </w:rPr>
        <w:t>4</w:t>
      </w:r>
      <w:r>
        <w:rPr>
          <w:rFonts w:ascii="Century Gothic" w:hAnsi="Century Gothic" w:cs="Century Gothic" w:eastAsia="Century Gothic" w:hint="default"/>
          <w:spacing w:val="-16"/>
        </w:rPr>
        <w:t> </w:t>
      </w:r>
      <w:r>
        <w:rPr/>
        <w:t>月出生，中国国籍，硕士研究生，</w:t>
      </w:r>
    </w:p>
    <w:p>
      <w:pPr>
        <w:pStyle w:val="BodyText"/>
        <w:spacing w:line="357" w:lineRule="auto" w:before="126"/>
        <w:ind w:left="701" w:right="300"/>
        <w:jc w:val="both"/>
      </w:pPr>
      <w:r>
        <w:rPr/>
        <w:t>毕业于北京理工大学电子工程系，研究员级高级工程师，中国电子学会高级会 员。曾任中国电子信息产业集团公司战略规划部副总经理、规划发展部副总经理</w:t>
      </w:r>
    </w:p>
    <w:p>
      <w:pPr>
        <w:pStyle w:val="BodyText"/>
        <w:spacing w:line="357" w:lineRule="auto" w:before="36"/>
        <w:ind w:left="701" w:right="300"/>
        <w:jc w:val="both"/>
      </w:pPr>
      <w:r>
        <w:rPr/>
        <w:t>（主持工作），云南省人民政府信息产业办公室主任助理、副主任，中国计算机 软件与技术服务总公司应用开发部副总经理、金融电子化事业部总经理、工程总 体部主任、副总工程师；曾获国家机械电子工业部优秀科技青年荣誉证书、国家 信息产业部部级科技进步三等奖。</w:t>
      </w:r>
      <w:r>
        <w:rPr>
          <w:rFonts w:ascii="Century Gothic" w:hAnsi="Century Gothic" w:cs="Century Gothic" w:eastAsia="Century Gothic" w:hint="default"/>
        </w:rPr>
        <w:t>2008</w:t>
      </w:r>
      <w:r>
        <w:rPr>
          <w:rFonts w:ascii="Century Gothic" w:hAnsi="Century Gothic" w:cs="Century Gothic" w:eastAsia="Century Gothic" w:hint="default"/>
          <w:spacing w:val="-9"/>
        </w:rPr>
        <w:t> </w:t>
      </w:r>
      <w:r>
        <w:rPr/>
        <w:t>年</w:t>
      </w:r>
      <w:r>
        <w:rPr>
          <w:spacing w:val="-63"/>
        </w:rPr>
        <w:t> </w:t>
      </w:r>
      <w:r>
        <w:rPr>
          <w:rFonts w:ascii="Century Gothic" w:hAnsi="Century Gothic" w:cs="Century Gothic" w:eastAsia="Century Gothic" w:hint="default"/>
        </w:rPr>
        <w:t>1</w:t>
      </w:r>
      <w:r>
        <w:rPr>
          <w:rFonts w:ascii="Century Gothic" w:hAnsi="Century Gothic" w:cs="Century Gothic" w:eastAsia="Century Gothic" w:hint="default"/>
          <w:spacing w:val="-10"/>
        </w:rPr>
        <w:t> </w:t>
      </w:r>
      <w:r>
        <w:rPr/>
        <w:t>月首次担任本公司董事兼副总裁。</w:t>
      </w:r>
    </w:p>
    <w:p>
      <w:pPr>
        <w:pStyle w:val="BodyText"/>
        <w:spacing w:line="336" w:lineRule="exact" w:before="0"/>
        <w:ind w:left="730" w:right="96" w:hanging="629"/>
        <w:jc w:val="left"/>
      </w:pPr>
      <w:r>
        <w:rPr/>
        <w:t>（</w:t>
      </w:r>
      <w:r>
        <w:rPr>
          <w:rFonts w:ascii="Century Gothic" w:hAnsi="Century Gothic" w:cs="Century Gothic" w:eastAsia="Century Gothic" w:hint="default"/>
        </w:rPr>
        <w:t>7</w:t>
      </w:r>
      <w:r>
        <w:rPr/>
        <w:t>）</w:t>
      </w:r>
      <w:r>
        <w:rPr>
          <w:rFonts w:ascii="Microsoft JhengHei" w:hAnsi="Microsoft JhengHei" w:cs="Microsoft JhengHei" w:eastAsia="Microsoft JhengHei" w:hint="default"/>
          <w:b/>
          <w:bCs/>
        </w:rPr>
        <w:t>曾之杰先生，</w:t>
      </w:r>
      <w:r>
        <w:rPr/>
        <w:t>本公司独立董事，</w:t>
      </w:r>
      <w:r>
        <w:rPr>
          <w:rFonts w:ascii="Century Gothic" w:hAnsi="Century Gothic" w:cs="Century Gothic" w:eastAsia="Century Gothic" w:hint="default"/>
        </w:rPr>
        <w:t>1968</w:t>
      </w:r>
      <w:r>
        <w:rPr>
          <w:rFonts w:ascii="Century Gothic" w:hAnsi="Century Gothic" w:cs="Century Gothic" w:eastAsia="Century Gothic" w:hint="default"/>
          <w:spacing w:val="-17"/>
        </w:rPr>
        <w:t> </w:t>
      </w:r>
      <w:r>
        <w:rPr/>
        <w:t>年</w:t>
      </w:r>
      <w:r>
        <w:rPr>
          <w:spacing w:val="-68"/>
        </w:rPr>
        <w:t> </w:t>
      </w:r>
      <w:r>
        <w:rPr>
          <w:rFonts w:ascii="Century Gothic" w:hAnsi="Century Gothic" w:cs="Century Gothic" w:eastAsia="Century Gothic" w:hint="default"/>
        </w:rPr>
        <w:t>11</w:t>
      </w:r>
      <w:r>
        <w:rPr>
          <w:rFonts w:ascii="Century Gothic" w:hAnsi="Century Gothic" w:cs="Century Gothic" w:eastAsia="Century Gothic" w:hint="default"/>
          <w:spacing w:val="-16"/>
        </w:rPr>
        <w:t> </w:t>
      </w:r>
      <w:r>
        <w:rPr/>
        <w:t>月出生，中国国籍，日本长崎大学经</w:t>
      </w:r>
    </w:p>
    <w:p>
      <w:pPr>
        <w:pStyle w:val="BodyText"/>
        <w:spacing w:line="352" w:lineRule="auto" w:before="126"/>
        <w:ind w:left="730" w:right="273"/>
        <w:jc w:val="both"/>
      </w:pPr>
      <w:r>
        <w:rPr/>
        <w:t>济学学士，斯坦福大学管理学硕士。现任开信创业投资管理有限公司总经理兼管 理合伙人、华登国际投资集团顾问。曾任职于四通集团、三菱商事（东京）、中 信泰富有限公司（香港）。此外，还担任中特物流有限公司董事长、中软国际香 港有限公司独立董事、上海爱建股份有限公司独立董事、湖南拓维信息技术有限 公司董事、</w:t>
      </w:r>
      <w:r>
        <w:rPr>
          <w:rFonts w:ascii="Century Gothic" w:hAnsi="Century Gothic" w:cs="Century Gothic" w:eastAsia="Century Gothic" w:hint="default"/>
        </w:rPr>
        <w:t>AAMA</w:t>
      </w:r>
      <w:r>
        <w:rPr>
          <w:rFonts w:ascii="Century Gothic" w:hAnsi="Century Gothic" w:cs="Century Gothic" w:eastAsia="Century Gothic" w:hint="default"/>
          <w:spacing w:val="-13"/>
        </w:rPr>
        <w:t> </w:t>
      </w:r>
      <w:r>
        <w:rPr/>
        <w:t>中国分会执行董事。</w:t>
      </w:r>
      <w:r>
        <w:rPr>
          <w:rFonts w:ascii="Century Gothic" w:hAnsi="Century Gothic" w:cs="Century Gothic" w:eastAsia="Century Gothic" w:hint="default"/>
        </w:rPr>
        <w:t>2004</w:t>
      </w:r>
      <w:r>
        <w:rPr>
          <w:rFonts w:ascii="Century Gothic" w:hAnsi="Century Gothic" w:cs="Century Gothic" w:eastAsia="Century Gothic" w:hint="default"/>
          <w:spacing w:val="-13"/>
        </w:rPr>
        <w:t> </w:t>
      </w:r>
      <w:r>
        <w:rPr/>
        <w:t>年</w:t>
      </w:r>
      <w:r>
        <w:rPr>
          <w:spacing w:val="-66"/>
        </w:rPr>
        <w:t> </w:t>
      </w:r>
      <w:r>
        <w:rPr>
          <w:rFonts w:ascii="Century Gothic" w:hAnsi="Century Gothic" w:cs="Century Gothic" w:eastAsia="Century Gothic" w:hint="default"/>
        </w:rPr>
        <w:t>6</w:t>
      </w:r>
      <w:r>
        <w:rPr>
          <w:rFonts w:ascii="Century Gothic" w:hAnsi="Century Gothic" w:cs="Century Gothic" w:eastAsia="Century Gothic" w:hint="default"/>
          <w:spacing w:val="-13"/>
        </w:rPr>
        <w:t> </w:t>
      </w:r>
      <w:r>
        <w:rPr/>
        <w:t>月首次担任本公司独立董事，</w:t>
      </w:r>
      <w:r>
        <w:rPr>
          <w:spacing w:val="-1"/>
        </w:rPr>
        <w:t> </w:t>
      </w:r>
      <w:r>
        <w:rPr>
          <w:rFonts w:ascii="Century Gothic" w:hAnsi="Century Gothic" w:cs="Century Gothic" w:eastAsia="Century Gothic" w:hint="default"/>
        </w:rPr>
        <w:t>2007</w:t>
      </w:r>
      <w:r>
        <w:rPr>
          <w:rFonts w:ascii="Century Gothic" w:hAnsi="Century Gothic" w:cs="Century Gothic" w:eastAsia="Century Gothic" w:hint="default"/>
          <w:spacing w:val="-9"/>
        </w:rPr>
        <w:t> </w:t>
      </w:r>
      <w:r>
        <w:rPr/>
        <w:t>年</w:t>
      </w:r>
      <w:r>
        <w:rPr>
          <w:spacing w:val="-63"/>
        </w:rPr>
        <w:t> </w:t>
      </w:r>
      <w:r>
        <w:rPr>
          <w:rFonts w:ascii="Century Gothic" w:hAnsi="Century Gothic" w:cs="Century Gothic" w:eastAsia="Century Gothic" w:hint="default"/>
        </w:rPr>
        <w:t>6</w:t>
      </w:r>
      <w:r>
        <w:rPr>
          <w:rFonts w:ascii="Century Gothic" w:hAnsi="Century Gothic" w:cs="Century Gothic" w:eastAsia="Century Gothic" w:hint="default"/>
          <w:spacing w:val="-10"/>
        </w:rPr>
        <w:t> </w:t>
      </w:r>
      <w:r>
        <w:rPr/>
        <w:t>月换届选举时再次连任本公司独立董事。</w:t>
      </w:r>
    </w:p>
    <w:p>
      <w:pPr>
        <w:pStyle w:val="BodyText"/>
        <w:spacing w:line="342" w:lineRule="exact" w:before="0"/>
        <w:ind w:right="96"/>
        <w:jc w:val="left"/>
      </w:pPr>
      <w:r>
        <w:rPr/>
        <w:t>（</w:t>
      </w:r>
      <w:r>
        <w:rPr>
          <w:rFonts w:ascii="Century Gothic" w:hAnsi="Century Gothic" w:cs="Century Gothic" w:eastAsia="Century Gothic" w:hint="default"/>
        </w:rPr>
        <w:t>8</w:t>
      </w:r>
      <w:r>
        <w:rPr/>
        <w:t>）</w:t>
      </w:r>
      <w:r>
        <w:rPr>
          <w:rFonts w:ascii="Microsoft JhengHei" w:hAnsi="Microsoft JhengHei" w:cs="Microsoft JhengHei" w:eastAsia="Microsoft JhengHei" w:hint="default"/>
          <w:b/>
          <w:bCs/>
        </w:rPr>
        <w:t>黄蓉芳女士，</w:t>
      </w:r>
      <w:r>
        <w:rPr/>
        <w:t>本公司独立董事，</w:t>
      </w:r>
      <w:r>
        <w:rPr>
          <w:rFonts w:ascii="Century Gothic" w:hAnsi="Century Gothic" w:cs="Century Gothic" w:eastAsia="Century Gothic" w:hint="default"/>
        </w:rPr>
        <w:t>1944</w:t>
      </w:r>
      <w:r>
        <w:rPr>
          <w:rFonts w:ascii="Century Gothic" w:hAnsi="Century Gothic" w:cs="Century Gothic" w:eastAsia="Century Gothic" w:hint="default"/>
          <w:spacing w:val="-17"/>
        </w:rPr>
        <w:t> </w:t>
      </w:r>
      <w:r>
        <w:rPr/>
        <w:t>年</w:t>
      </w:r>
      <w:r>
        <w:rPr>
          <w:spacing w:val="-69"/>
        </w:rPr>
        <w:t> </w:t>
      </w:r>
      <w:r>
        <w:rPr>
          <w:rFonts w:ascii="Century Gothic" w:hAnsi="Century Gothic" w:cs="Century Gothic" w:eastAsia="Century Gothic" w:hint="default"/>
        </w:rPr>
        <w:t>10</w:t>
      </w:r>
      <w:r>
        <w:rPr>
          <w:rFonts w:ascii="Century Gothic" w:hAnsi="Century Gothic" w:cs="Century Gothic" w:eastAsia="Century Gothic" w:hint="default"/>
          <w:spacing w:val="-17"/>
        </w:rPr>
        <w:t> </w:t>
      </w:r>
      <w:r>
        <w:rPr/>
        <w:t>月出生，中国国籍，毕业于北京大学,</w:t>
      </w:r>
    </w:p>
    <w:p>
      <w:pPr>
        <w:pStyle w:val="BodyText"/>
        <w:spacing w:line="357" w:lineRule="auto" w:before="126"/>
        <w:ind w:left="730" w:right="273"/>
        <w:jc w:val="both"/>
      </w:pPr>
      <w:r>
        <w:rPr/>
        <w:t>高级会计师。曾任电子工业部财务司企业财务处副处长、经济调节司综合调节处 处长，无锡微电子联合公司总会计师，中国电子信息产业集团公司财务部主任、 副总会计师，中国电子工业总公司财务局副局长，中国长城计算机集团公司副总</w:t>
      </w:r>
    </w:p>
    <w:p>
      <w:pPr>
        <w:spacing w:after="0" w:line="357" w:lineRule="auto"/>
        <w:jc w:val="both"/>
        <w:sectPr>
          <w:pgSz w:w="11910" w:h="16840"/>
          <w:pgMar w:header="0" w:footer="844" w:top="1380" w:bottom="1060" w:left="1600" w:right="900"/>
        </w:sectPr>
      </w:pPr>
    </w:p>
    <w:p>
      <w:pPr>
        <w:pStyle w:val="BodyText"/>
        <w:spacing w:line="350" w:lineRule="auto" w:before="0"/>
        <w:ind w:left="730" w:right="146"/>
        <w:jc w:val="left"/>
      </w:pPr>
      <w:r>
        <w:rPr/>
        <w:t>经理，长城科技股份有限公司董事，深圳长城开发科技股份有限公司董事，赛迪 传媒股份有限公司独立董事，本公司董事等职务。现任北京久其软件股份有限公 司独立董事，盈富泰克创业投资有限公司董事。</w:t>
      </w:r>
      <w:r>
        <w:rPr>
          <w:rFonts w:ascii="Century Gothic" w:hAnsi="Century Gothic" w:cs="Century Gothic" w:eastAsia="Century Gothic" w:hint="default"/>
        </w:rPr>
        <w:t>2008</w:t>
      </w:r>
      <w:r>
        <w:rPr>
          <w:rFonts w:ascii="Century Gothic" w:hAnsi="Century Gothic" w:cs="Century Gothic" w:eastAsia="Century Gothic" w:hint="default"/>
          <w:spacing w:val="-12"/>
        </w:rPr>
        <w:t> </w:t>
      </w:r>
      <w:r>
        <w:rPr/>
        <w:t>年</w:t>
      </w:r>
      <w:r>
        <w:rPr>
          <w:spacing w:val="-66"/>
        </w:rPr>
        <w:t> </w:t>
      </w:r>
      <w:r>
        <w:rPr>
          <w:rFonts w:ascii="Century Gothic" w:hAnsi="Century Gothic" w:cs="Century Gothic" w:eastAsia="Century Gothic" w:hint="default"/>
        </w:rPr>
        <w:t>8</w:t>
      </w:r>
      <w:r>
        <w:rPr>
          <w:rFonts w:ascii="Century Gothic" w:hAnsi="Century Gothic" w:cs="Century Gothic" w:eastAsia="Century Gothic" w:hint="default"/>
          <w:spacing w:val="-12"/>
        </w:rPr>
        <w:t> </w:t>
      </w:r>
      <w:r>
        <w:rPr/>
        <w:t>月首次担任本公司独立</w:t>
      </w:r>
      <w:r>
        <w:rPr>
          <w:spacing w:val="-1"/>
        </w:rPr>
        <w:t> </w:t>
      </w:r>
      <w:r>
        <w:rPr/>
        <w:t>董事。</w:t>
      </w:r>
    </w:p>
    <w:p>
      <w:pPr>
        <w:pStyle w:val="BodyText"/>
        <w:spacing w:line="385" w:lineRule="exact" w:before="0"/>
        <w:ind w:left="730" w:right="96" w:hanging="629"/>
        <w:jc w:val="left"/>
      </w:pPr>
      <w:r>
        <w:rPr/>
        <w:t>（</w:t>
      </w:r>
      <w:r>
        <w:rPr>
          <w:rFonts w:ascii="Century Gothic" w:hAnsi="Century Gothic" w:cs="Century Gothic" w:eastAsia="Century Gothic" w:hint="default"/>
        </w:rPr>
        <w:t>9</w:t>
      </w:r>
      <w:r>
        <w:rPr/>
        <w:t>）</w:t>
      </w:r>
      <w:r>
        <w:rPr>
          <w:rFonts w:ascii="Microsoft JhengHei" w:hAnsi="Microsoft JhengHei" w:cs="Microsoft JhengHei" w:eastAsia="Microsoft JhengHei" w:hint="default"/>
          <w:b/>
          <w:bCs/>
        </w:rPr>
        <w:t>王伯俭先生，</w:t>
      </w:r>
      <w:r>
        <w:rPr/>
        <w:t>本公司独立董事，</w:t>
      </w:r>
      <w:r>
        <w:rPr>
          <w:rFonts w:ascii="Century Gothic" w:hAnsi="Century Gothic" w:cs="Century Gothic" w:eastAsia="Century Gothic" w:hint="default"/>
        </w:rPr>
        <w:t>1951</w:t>
      </w:r>
      <w:r>
        <w:rPr>
          <w:rFonts w:ascii="Century Gothic" w:hAnsi="Century Gothic" w:cs="Century Gothic" w:eastAsia="Century Gothic" w:hint="default"/>
          <w:spacing w:val="-17"/>
        </w:rPr>
        <w:t> </w:t>
      </w:r>
      <w:r>
        <w:rPr/>
        <w:t>年</w:t>
      </w:r>
      <w:r>
        <w:rPr>
          <w:spacing w:val="-68"/>
        </w:rPr>
        <w:t> </w:t>
      </w:r>
      <w:r>
        <w:rPr>
          <w:rFonts w:ascii="Century Gothic" w:hAnsi="Century Gothic" w:cs="Century Gothic" w:eastAsia="Century Gothic" w:hint="default"/>
        </w:rPr>
        <w:t>11</w:t>
      </w:r>
      <w:r>
        <w:rPr>
          <w:rFonts w:ascii="Century Gothic" w:hAnsi="Century Gothic" w:cs="Century Gothic" w:eastAsia="Century Gothic" w:hint="default"/>
          <w:spacing w:val="-16"/>
        </w:rPr>
        <w:t> </w:t>
      </w:r>
      <w:r>
        <w:rPr/>
        <w:t>月出生，中国国籍，毕业于电子工程</w:t>
      </w:r>
    </w:p>
    <w:p>
      <w:pPr>
        <w:pStyle w:val="BodyText"/>
        <w:spacing w:line="357" w:lineRule="auto" w:before="126"/>
        <w:ind w:left="730" w:right="254"/>
        <w:jc w:val="left"/>
      </w:pPr>
      <w:r>
        <w:rPr/>
        <w:t>学院。曾任通信兵某部装备科助理员、电子工程学院办公室主任、总参某部办公 室秘书、总参某部二局局长、总参某部一局局长等职务，已于</w:t>
      </w:r>
      <w:r>
        <w:rPr>
          <w:spacing w:val="-61"/>
        </w:rPr>
        <w:t> </w:t>
      </w:r>
      <w:r>
        <w:rPr>
          <w:rFonts w:ascii="Century Gothic" w:hAnsi="Century Gothic" w:cs="Century Gothic" w:eastAsia="Century Gothic" w:hint="default"/>
        </w:rPr>
        <w:t>2007</w:t>
      </w:r>
      <w:r>
        <w:rPr>
          <w:rFonts w:ascii="Century Gothic" w:hAnsi="Century Gothic" w:cs="Century Gothic" w:eastAsia="Century Gothic" w:hint="default"/>
          <w:spacing w:val="-10"/>
        </w:rPr>
        <w:t> </w:t>
      </w:r>
      <w:r>
        <w:rPr/>
        <w:t>年底退休。</w:t>
      </w:r>
    </w:p>
    <w:p>
      <w:pPr>
        <w:pStyle w:val="BodyText"/>
        <w:spacing w:line="328" w:lineRule="exact" w:before="0"/>
        <w:ind w:left="730" w:right="1325"/>
        <w:jc w:val="left"/>
      </w:pPr>
      <w:r>
        <w:rPr>
          <w:rFonts w:ascii="Century Gothic" w:hAnsi="Century Gothic" w:cs="Century Gothic" w:eastAsia="Century Gothic" w:hint="default"/>
        </w:rPr>
        <w:t>2008</w:t>
      </w:r>
      <w:r>
        <w:rPr>
          <w:rFonts w:ascii="Century Gothic" w:hAnsi="Century Gothic" w:cs="Century Gothic" w:eastAsia="Century Gothic" w:hint="default"/>
          <w:spacing w:val="-9"/>
        </w:rPr>
        <w:t> </w:t>
      </w:r>
      <w:r>
        <w:rPr/>
        <w:t>年</w:t>
      </w:r>
      <w:r>
        <w:rPr>
          <w:spacing w:val="-63"/>
        </w:rPr>
        <w:t> </w:t>
      </w:r>
      <w:r>
        <w:rPr>
          <w:rFonts w:ascii="Century Gothic" w:hAnsi="Century Gothic" w:cs="Century Gothic" w:eastAsia="Century Gothic" w:hint="default"/>
        </w:rPr>
        <w:t>8</w:t>
      </w:r>
      <w:r>
        <w:rPr>
          <w:rFonts w:ascii="Century Gothic" w:hAnsi="Century Gothic" w:cs="Century Gothic" w:eastAsia="Century Gothic" w:hint="default"/>
          <w:spacing w:val="-10"/>
        </w:rPr>
        <w:t> </w:t>
      </w:r>
      <w:r>
        <w:rPr/>
        <w:t>月首次担任本公司独立董事。</w:t>
      </w:r>
    </w:p>
    <w:p>
      <w:pPr>
        <w:pStyle w:val="Heading2"/>
        <w:spacing w:line="240" w:lineRule="auto" w:before="58"/>
        <w:ind w:left="301" w:right="1325"/>
        <w:jc w:val="left"/>
        <w:rPr>
          <w:b w:val="0"/>
          <w:bCs w:val="0"/>
        </w:rPr>
      </w:pPr>
      <w:r>
        <w:rPr>
          <w:rFonts w:ascii="Century Gothic" w:hAnsi="Century Gothic" w:cs="Century Gothic" w:eastAsia="Century Gothic" w:hint="default"/>
        </w:rPr>
        <w:t>2</w:t>
      </w:r>
      <w:r>
        <w:rPr/>
        <w:t>、监事主要工作经历</w:t>
      </w:r>
      <w:r>
        <w:rPr>
          <w:b w:val="0"/>
          <w:bCs w:val="0"/>
        </w:rPr>
      </w:r>
    </w:p>
    <w:p>
      <w:pPr>
        <w:pStyle w:val="BodyText"/>
        <w:spacing w:line="468" w:lineRule="exact" w:before="32"/>
        <w:ind w:left="701" w:right="96" w:hanging="600"/>
        <w:jc w:val="left"/>
      </w:pPr>
      <w:r>
        <w:rPr/>
        <w:t>（</w:t>
      </w:r>
      <w:r>
        <w:rPr>
          <w:rFonts w:ascii="Century Gothic" w:hAnsi="Century Gothic" w:cs="Century Gothic" w:eastAsia="Century Gothic" w:hint="default"/>
        </w:rPr>
        <w:t>1</w:t>
      </w:r>
      <w:r>
        <w:rPr/>
        <w:t>）</w:t>
      </w:r>
      <w:r>
        <w:rPr>
          <w:rFonts w:ascii="Microsoft JhengHei" w:hAnsi="Microsoft JhengHei" w:cs="Microsoft JhengHei" w:eastAsia="Microsoft JhengHei" w:hint="default"/>
          <w:b/>
          <w:bCs/>
        </w:rPr>
        <w:t>马跃先生，</w:t>
      </w:r>
      <w:r>
        <w:rPr/>
        <w:t>本公司监事会主席，</w:t>
      </w:r>
      <w:r>
        <w:rPr>
          <w:rFonts w:ascii="Century Gothic" w:hAnsi="Century Gothic" w:cs="Century Gothic" w:eastAsia="Century Gothic" w:hint="default"/>
        </w:rPr>
        <w:t>1959</w:t>
      </w:r>
      <w:r>
        <w:rPr/>
        <w:t>年</w:t>
      </w:r>
      <w:r>
        <w:rPr>
          <w:rFonts w:ascii="Century Gothic" w:hAnsi="Century Gothic" w:cs="Century Gothic" w:eastAsia="Century Gothic" w:hint="default"/>
        </w:rPr>
        <w:t>10</w:t>
      </w:r>
      <w:r>
        <w:rPr/>
        <w:t>月出生，中国国籍，毕业于武汉大学， 高级经济师。现任本公司党委副书记、纪委书记、监事会主席。曾任国营二七二 厂总厂团委书记、劳动人事教育处副处长，本公司人力资源部经理、党办主任。 </w:t>
      </w:r>
      <w:r>
        <w:rPr>
          <w:rFonts w:ascii="Century Gothic" w:hAnsi="Century Gothic" w:cs="Century Gothic" w:eastAsia="Century Gothic" w:hint="default"/>
        </w:rPr>
        <w:t>1998</w:t>
      </w:r>
      <w:r>
        <w:rPr/>
        <w:t>年</w:t>
      </w:r>
      <w:r>
        <w:rPr>
          <w:rFonts w:ascii="Century Gothic" w:hAnsi="Century Gothic" w:cs="Century Gothic" w:eastAsia="Century Gothic" w:hint="default"/>
        </w:rPr>
        <w:t>9</w:t>
      </w:r>
      <w:r>
        <w:rPr/>
        <w:t>月任本公司党委副书记、纪委书记，</w:t>
      </w:r>
      <w:r>
        <w:rPr>
          <w:spacing w:val="-73"/>
        </w:rPr>
        <w:t> </w:t>
      </w:r>
      <w:r>
        <w:rPr>
          <w:rFonts w:ascii="Century Gothic" w:hAnsi="Century Gothic" w:cs="Century Gothic" w:eastAsia="Century Gothic" w:hint="default"/>
        </w:rPr>
        <w:t>2001</w:t>
      </w:r>
      <w:r>
        <w:rPr/>
        <w:t>年</w:t>
      </w:r>
      <w:r>
        <w:rPr>
          <w:rFonts w:ascii="Century Gothic" w:hAnsi="Century Gothic" w:cs="Century Gothic" w:eastAsia="Century Gothic" w:hint="default"/>
        </w:rPr>
        <w:t>4</w:t>
      </w:r>
      <w:r>
        <w:rPr/>
        <w:t>月首次担任本公司监事会召</w:t>
      </w:r>
      <w:r>
        <w:rPr>
          <w:spacing w:val="-1"/>
        </w:rPr>
        <w:t> </w:t>
      </w:r>
      <w:r>
        <w:rPr/>
        <w:t>集人（监事会主席），</w:t>
      </w:r>
      <w:r>
        <w:rPr>
          <w:rFonts w:ascii="Century Gothic" w:hAnsi="Century Gothic" w:cs="Century Gothic" w:eastAsia="Century Gothic" w:hint="default"/>
        </w:rPr>
        <w:t>2004</w:t>
      </w:r>
      <w:r>
        <w:rPr/>
        <w:t>年</w:t>
      </w:r>
      <w:r>
        <w:rPr>
          <w:rFonts w:ascii="Century Gothic" w:hAnsi="Century Gothic" w:cs="Century Gothic" w:eastAsia="Century Gothic" w:hint="default"/>
        </w:rPr>
        <w:t>6</w:t>
      </w:r>
      <w:r>
        <w:rPr/>
        <w:t>月换届选举时连任本公司监事会召集人，</w:t>
      </w:r>
      <w:r>
        <w:rPr>
          <w:rFonts w:ascii="Century Gothic" w:hAnsi="Century Gothic" w:cs="Century Gothic" w:eastAsia="Century Gothic" w:hint="default"/>
        </w:rPr>
        <w:t>2007</w:t>
      </w:r>
      <w:r>
        <w:rPr/>
        <w:t>年</w:t>
      </w:r>
      <w:r>
        <w:rPr>
          <w:rFonts w:ascii="Century Gothic" w:hAnsi="Century Gothic" w:cs="Century Gothic" w:eastAsia="Century Gothic" w:hint="default"/>
        </w:rPr>
        <w:t>6</w:t>
      </w:r>
      <w:r>
        <w:rPr>
          <w:rFonts w:ascii="Century Gothic" w:hAnsi="Century Gothic" w:cs="Century Gothic" w:eastAsia="Century Gothic" w:hint="default"/>
          <w:w w:val="99"/>
        </w:rPr>
        <w:t> </w:t>
      </w:r>
      <w:r>
        <w:rPr/>
        <w:t>月换届选举时再次连任本公司监事会主席。</w:t>
      </w:r>
    </w:p>
    <w:p>
      <w:pPr>
        <w:pStyle w:val="BodyText"/>
        <w:spacing w:line="468" w:lineRule="exact" w:before="0"/>
        <w:ind w:left="701" w:right="96" w:hanging="600"/>
        <w:jc w:val="left"/>
      </w:pPr>
      <w:r>
        <w:rPr/>
        <w:t>（</w:t>
      </w:r>
      <w:r>
        <w:rPr>
          <w:rFonts w:ascii="Century Gothic" w:hAnsi="Century Gothic" w:cs="Century Gothic" w:eastAsia="Century Gothic" w:hint="default"/>
        </w:rPr>
        <w:t>2</w:t>
      </w:r>
      <w:r>
        <w:rPr/>
        <w:t>）</w:t>
      </w:r>
      <w:r>
        <w:rPr>
          <w:rFonts w:ascii="Microsoft JhengHei" w:hAnsi="Microsoft JhengHei" w:cs="Microsoft JhengHei" w:eastAsia="Microsoft JhengHei" w:hint="default"/>
          <w:b/>
          <w:bCs/>
        </w:rPr>
        <w:t>杨昕光先生，</w:t>
      </w:r>
      <w:r>
        <w:rPr/>
        <w:t>本公司监事，</w:t>
      </w:r>
      <w:r>
        <w:rPr>
          <w:rFonts w:ascii="Century Gothic" w:hAnsi="Century Gothic" w:cs="Century Gothic" w:eastAsia="Century Gothic" w:hint="default"/>
        </w:rPr>
        <w:t>1961</w:t>
      </w:r>
      <w:r>
        <w:rPr>
          <w:rFonts w:ascii="Century Gothic" w:hAnsi="Century Gothic" w:cs="Century Gothic" w:eastAsia="Century Gothic" w:hint="default"/>
          <w:spacing w:val="-10"/>
        </w:rPr>
        <w:t> </w:t>
      </w:r>
      <w:r>
        <w:rPr/>
        <w:t>年</w:t>
      </w:r>
      <w:r>
        <w:rPr>
          <w:spacing w:val="-62"/>
        </w:rPr>
        <w:t> </w:t>
      </w:r>
      <w:r>
        <w:rPr>
          <w:rFonts w:ascii="Century Gothic" w:hAnsi="Century Gothic" w:cs="Century Gothic" w:eastAsia="Century Gothic" w:hint="default"/>
        </w:rPr>
        <w:t>10</w:t>
      </w:r>
      <w:r>
        <w:rPr>
          <w:rFonts w:ascii="Century Gothic" w:hAnsi="Century Gothic" w:cs="Century Gothic" w:eastAsia="Century Gothic" w:hint="default"/>
          <w:spacing w:val="-11"/>
        </w:rPr>
        <w:t> </w:t>
      </w:r>
      <w:r>
        <w:rPr/>
        <w:t>月出生，中国国籍，毕业于中央广播电视 大学。现任中国电子进出口总公司临时党委副书记兼纪委书记。曾任中国长城计 算机集团公司纪委委员、国务院国资委驻中国长城计算机集团公司监事会兼职监 事、中国长城计算机集团公司党群工作部副主任、中国长城计算机集团公司综合 办公室副主任、审计部主任，中国电子信息产业集团公司审计部副主任、纪检监 察部副主任（主持工作）。</w:t>
      </w:r>
      <w:r>
        <w:rPr>
          <w:rFonts w:ascii="Century Gothic" w:hAnsi="Century Gothic" w:cs="Century Gothic" w:eastAsia="Century Gothic" w:hint="default"/>
        </w:rPr>
        <w:t>2005</w:t>
      </w:r>
      <w:r>
        <w:rPr>
          <w:rFonts w:ascii="Century Gothic" w:hAnsi="Century Gothic" w:cs="Century Gothic" w:eastAsia="Century Gothic" w:hint="default"/>
          <w:spacing w:val="-12"/>
        </w:rPr>
        <w:t> </w:t>
      </w:r>
      <w:r>
        <w:rPr/>
        <w:t>年</w:t>
      </w:r>
      <w:r>
        <w:rPr>
          <w:spacing w:val="-63"/>
        </w:rPr>
        <w:t> </w:t>
      </w:r>
      <w:r>
        <w:rPr>
          <w:rFonts w:ascii="Century Gothic" w:hAnsi="Century Gothic" w:cs="Century Gothic" w:eastAsia="Century Gothic" w:hint="default"/>
        </w:rPr>
        <w:t>11</w:t>
      </w:r>
      <w:r>
        <w:rPr>
          <w:rFonts w:ascii="Century Gothic" w:hAnsi="Century Gothic" w:cs="Century Gothic" w:eastAsia="Century Gothic" w:hint="default"/>
          <w:spacing w:val="-11"/>
        </w:rPr>
        <w:t> </w:t>
      </w:r>
      <w:r>
        <w:rPr/>
        <w:t>月首次担任本公司监事，</w:t>
      </w:r>
      <w:r>
        <w:rPr>
          <w:rFonts w:ascii="Century Gothic" w:hAnsi="Century Gothic" w:cs="Century Gothic" w:eastAsia="Century Gothic" w:hint="default"/>
        </w:rPr>
        <w:t>2007</w:t>
      </w:r>
      <w:r>
        <w:rPr>
          <w:rFonts w:ascii="Century Gothic" w:hAnsi="Century Gothic" w:cs="Century Gothic" w:eastAsia="Century Gothic" w:hint="default"/>
          <w:spacing w:val="-11"/>
        </w:rPr>
        <w:t> </w:t>
      </w:r>
      <w:r>
        <w:rPr/>
        <w:t>年</w:t>
      </w:r>
      <w:r>
        <w:rPr>
          <w:spacing w:val="-63"/>
        </w:rPr>
        <w:t> </w:t>
      </w:r>
      <w:r>
        <w:rPr>
          <w:rFonts w:ascii="Century Gothic" w:hAnsi="Century Gothic" w:cs="Century Gothic" w:eastAsia="Century Gothic" w:hint="default"/>
        </w:rPr>
        <w:t>6</w:t>
      </w:r>
      <w:r>
        <w:rPr>
          <w:rFonts w:ascii="Century Gothic" w:hAnsi="Century Gothic" w:cs="Century Gothic" w:eastAsia="Century Gothic" w:hint="default"/>
          <w:spacing w:val="-11"/>
        </w:rPr>
        <w:t> </w:t>
      </w:r>
      <w:r>
        <w:rPr/>
        <w:t>月换届</w:t>
      </w:r>
      <w:r>
        <w:rPr>
          <w:spacing w:val="-1"/>
        </w:rPr>
        <w:t> </w:t>
      </w:r>
      <w:r>
        <w:rPr/>
        <w:t>选举时再次连任本公司监事。</w:t>
      </w:r>
    </w:p>
    <w:p>
      <w:pPr>
        <w:pStyle w:val="BodyText"/>
        <w:spacing w:line="336" w:lineRule="auto" w:before="17"/>
        <w:ind w:left="701" w:right="115" w:hanging="600"/>
        <w:jc w:val="left"/>
      </w:pPr>
      <w:r>
        <w:rPr/>
        <w:t>（</w:t>
      </w:r>
      <w:r>
        <w:rPr>
          <w:rFonts w:ascii="Century Gothic" w:hAnsi="Century Gothic" w:cs="Century Gothic" w:eastAsia="Century Gothic" w:hint="default"/>
        </w:rPr>
        <w:t>3</w:t>
      </w:r>
      <w:r>
        <w:rPr/>
        <w:t>）</w:t>
      </w:r>
      <w:r>
        <w:rPr>
          <w:rFonts w:ascii="Microsoft JhengHei" w:hAnsi="Microsoft JhengHei" w:cs="Microsoft JhengHei" w:eastAsia="Microsoft JhengHei" w:hint="default"/>
          <w:b/>
          <w:bCs/>
        </w:rPr>
        <w:t>郭斌先生</w:t>
      </w:r>
      <w:r>
        <w:rPr/>
        <w:t>，本公司职工监事，</w:t>
      </w:r>
      <w:r>
        <w:rPr>
          <w:rFonts w:ascii="Century Gothic" w:hAnsi="Century Gothic" w:cs="Century Gothic" w:eastAsia="Century Gothic" w:hint="default"/>
        </w:rPr>
        <w:t>1968</w:t>
      </w:r>
      <w:r>
        <w:rPr>
          <w:rFonts w:ascii="Century Gothic" w:hAnsi="Century Gothic" w:cs="Century Gothic" w:eastAsia="Century Gothic" w:hint="default"/>
          <w:spacing w:val="-16"/>
        </w:rPr>
        <w:t> </w:t>
      </w:r>
      <w:r>
        <w:rPr/>
        <w:t>年</w:t>
      </w:r>
      <w:r>
        <w:rPr>
          <w:spacing w:val="-70"/>
        </w:rPr>
        <w:t> </w:t>
      </w:r>
      <w:r>
        <w:rPr>
          <w:rFonts w:ascii="Century Gothic" w:hAnsi="Century Gothic" w:cs="Century Gothic" w:eastAsia="Century Gothic" w:hint="default"/>
        </w:rPr>
        <w:t>3</w:t>
      </w:r>
      <w:r>
        <w:rPr>
          <w:rFonts w:ascii="Century Gothic" w:hAnsi="Century Gothic" w:cs="Century Gothic" w:eastAsia="Century Gothic" w:hint="default"/>
          <w:spacing w:val="-16"/>
        </w:rPr>
        <w:t> </w:t>
      </w:r>
      <w:r>
        <w:rPr/>
        <w:t>月出生，中国国籍，毕业于中国科学院，</w:t>
      </w:r>
      <w:r>
        <w:rPr>
          <w:spacing w:val="-1"/>
        </w:rPr>
        <w:t> </w:t>
      </w:r>
      <w:r>
        <w:rPr/>
        <w:t>硕士。现任本公司总裁助理、信息应用事业部总经理、科发中心总经理，曾任本</w:t>
      </w:r>
      <w:r>
        <w:rPr/>
        <w:t> 公司</w:t>
      </w:r>
      <w:r>
        <w:rPr>
          <w:spacing w:val="-61"/>
        </w:rPr>
        <w:t> </w:t>
      </w:r>
      <w:r>
        <w:rPr>
          <w:rFonts w:ascii="Century Gothic" w:hAnsi="Century Gothic" w:cs="Century Gothic" w:eastAsia="Century Gothic" w:hint="default"/>
        </w:rPr>
        <w:t>PC</w:t>
      </w:r>
      <w:r>
        <w:rPr>
          <w:rFonts w:ascii="Century Gothic" w:hAnsi="Century Gothic" w:cs="Century Gothic" w:eastAsia="Century Gothic" w:hint="default"/>
          <w:spacing w:val="-9"/>
        </w:rPr>
        <w:t> </w:t>
      </w:r>
      <w:r>
        <w:rPr/>
        <w:t>事业部工程师，研发中心开发工程师、项目经理，电脑事业部采购部经 理，采购中心总经理、公司进出口部经理（兼）、战略发展</w:t>
      </w:r>
      <w:r>
        <w:rPr>
          <w:rFonts w:ascii="Century Gothic" w:hAnsi="Century Gothic" w:cs="Century Gothic" w:eastAsia="Century Gothic" w:hint="default"/>
        </w:rPr>
        <w:t>&amp;</w:t>
      </w:r>
      <w:r>
        <w:rPr/>
        <w:t>企管部总经理。 </w:t>
      </w:r>
      <w:r>
        <w:rPr>
          <w:rFonts w:ascii="Century Gothic" w:hAnsi="Century Gothic" w:cs="Century Gothic" w:eastAsia="Century Gothic" w:hint="default"/>
        </w:rPr>
        <w:t>2004</w:t>
      </w:r>
      <w:r>
        <w:rPr>
          <w:rFonts w:ascii="Century Gothic" w:hAnsi="Century Gothic" w:cs="Century Gothic" w:eastAsia="Century Gothic" w:hint="default"/>
          <w:spacing w:val="-10"/>
        </w:rPr>
        <w:t> </w:t>
      </w:r>
      <w:r>
        <w:rPr/>
        <w:t>年</w:t>
      </w:r>
      <w:r>
        <w:rPr>
          <w:spacing w:val="-64"/>
        </w:rPr>
        <w:t> </w:t>
      </w:r>
      <w:r>
        <w:rPr>
          <w:rFonts w:ascii="Century Gothic" w:hAnsi="Century Gothic" w:cs="Century Gothic" w:eastAsia="Century Gothic" w:hint="default"/>
        </w:rPr>
        <w:t>6</w:t>
      </w:r>
      <w:r>
        <w:rPr>
          <w:rFonts w:ascii="Century Gothic" w:hAnsi="Century Gothic" w:cs="Century Gothic" w:eastAsia="Century Gothic" w:hint="default"/>
          <w:spacing w:val="-11"/>
        </w:rPr>
        <w:t> </w:t>
      </w:r>
      <w:r>
        <w:rPr/>
        <w:t>月首次担任本公司监事，</w:t>
      </w:r>
      <w:r>
        <w:rPr>
          <w:rFonts w:ascii="Century Gothic" w:hAnsi="Century Gothic" w:cs="Century Gothic" w:eastAsia="Century Gothic" w:hint="default"/>
        </w:rPr>
        <w:t>2007</w:t>
      </w:r>
      <w:r>
        <w:rPr>
          <w:rFonts w:ascii="Century Gothic" w:hAnsi="Century Gothic" w:cs="Century Gothic" w:eastAsia="Century Gothic" w:hint="default"/>
          <w:spacing w:val="-10"/>
        </w:rPr>
        <w:t> </w:t>
      </w:r>
      <w:r>
        <w:rPr/>
        <w:t>年</w:t>
      </w:r>
      <w:r>
        <w:rPr>
          <w:spacing w:val="-64"/>
        </w:rPr>
        <w:t> </w:t>
      </w:r>
      <w:r>
        <w:rPr>
          <w:rFonts w:ascii="Century Gothic" w:hAnsi="Century Gothic" w:cs="Century Gothic" w:eastAsia="Century Gothic" w:hint="default"/>
        </w:rPr>
        <w:t>6</w:t>
      </w:r>
      <w:r>
        <w:rPr>
          <w:rFonts w:ascii="Century Gothic" w:hAnsi="Century Gothic" w:cs="Century Gothic" w:eastAsia="Century Gothic" w:hint="default"/>
          <w:spacing w:val="-10"/>
        </w:rPr>
        <w:t> </w:t>
      </w:r>
      <w:r>
        <w:rPr/>
        <w:t>月换届选举时再次连任本公司监</w:t>
      </w:r>
      <w:r>
        <w:rPr>
          <w:spacing w:val="-1"/>
        </w:rPr>
        <w:t> </w:t>
      </w:r>
      <w:r>
        <w:rPr/>
        <w:t>事。</w:t>
      </w:r>
    </w:p>
    <w:p>
      <w:pPr>
        <w:spacing w:after="0" w:line="336" w:lineRule="auto"/>
        <w:jc w:val="left"/>
        <w:sectPr>
          <w:pgSz w:w="11910" w:h="16840"/>
          <w:pgMar w:header="0" w:footer="844" w:top="1380" w:bottom="1060" w:left="1600" w:right="900"/>
        </w:sectPr>
      </w:pPr>
    </w:p>
    <w:p>
      <w:pPr>
        <w:pStyle w:val="Heading2"/>
        <w:spacing w:line="341" w:lineRule="exact"/>
        <w:ind w:left="301" w:right="80"/>
        <w:jc w:val="left"/>
        <w:rPr>
          <w:b w:val="0"/>
          <w:bCs w:val="0"/>
        </w:rPr>
      </w:pPr>
      <w:r>
        <w:rPr>
          <w:rFonts w:ascii="Century Gothic" w:hAnsi="Century Gothic" w:cs="Century Gothic" w:eastAsia="Century Gothic" w:hint="default"/>
        </w:rPr>
        <w:t>3</w:t>
      </w:r>
      <w:r>
        <w:rPr/>
        <w:t>、高级管理人员主要工作经历</w:t>
      </w:r>
      <w:r>
        <w:rPr>
          <w:b w:val="0"/>
          <w:bCs w:val="0"/>
        </w:rPr>
      </w:r>
    </w:p>
    <w:p>
      <w:pPr>
        <w:pStyle w:val="BodyText"/>
        <w:spacing w:line="336" w:lineRule="auto" w:before="50"/>
        <w:ind w:left="701" w:right="80" w:hanging="600"/>
        <w:jc w:val="left"/>
      </w:pPr>
      <w:r>
        <w:rPr/>
        <w:t>（</w:t>
      </w:r>
      <w:r>
        <w:rPr>
          <w:rFonts w:ascii="Century Gothic" w:hAnsi="Century Gothic" w:cs="Century Gothic" w:eastAsia="Century Gothic" w:hint="default"/>
        </w:rPr>
        <w:t>1</w:t>
      </w:r>
      <w:r>
        <w:rPr/>
        <w:t>）</w:t>
      </w:r>
      <w:r>
        <w:rPr>
          <w:rFonts w:ascii="Microsoft JhengHei" w:hAnsi="Microsoft JhengHei" w:cs="Microsoft JhengHei" w:eastAsia="Microsoft JhengHei" w:hint="default"/>
          <w:b/>
          <w:bCs/>
        </w:rPr>
        <w:t>于吉永先生，</w:t>
      </w:r>
      <w:r>
        <w:rPr/>
        <w:t>本公司副总裁，</w:t>
      </w:r>
      <w:r>
        <w:rPr>
          <w:rFonts w:ascii="Century Gothic" w:hAnsi="Century Gothic" w:cs="Century Gothic" w:eastAsia="Century Gothic" w:hint="default"/>
        </w:rPr>
        <w:t>1966</w:t>
      </w:r>
      <w:r>
        <w:rPr>
          <w:rFonts w:ascii="Century Gothic" w:hAnsi="Century Gothic" w:cs="Century Gothic" w:eastAsia="Century Gothic" w:hint="default"/>
          <w:spacing w:val="-15"/>
        </w:rPr>
        <w:t> </w:t>
      </w:r>
      <w:r>
        <w:rPr/>
        <w:t>年</w:t>
      </w:r>
      <w:r>
        <w:rPr>
          <w:spacing w:val="-69"/>
        </w:rPr>
        <w:t> </w:t>
      </w:r>
      <w:r>
        <w:rPr>
          <w:rFonts w:ascii="Century Gothic" w:hAnsi="Century Gothic" w:cs="Century Gothic" w:eastAsia="Century Gothic" w:hint="default"/>
        </w:rPr>
        <w:t>9</w:t>
      </w:r>
      <w:r>
        <w:rPr>
          <w:rFonts w:ascii="Century Gothic" w:hAnsi="Century Gothic" w:cs="Century Gothic" w:eastAsia="Century Gothic" w:hint="default"/>
          <w:spacing w:val="-15"/>
        </w:rPr>
        <w:t> </w:t>
      </w:r>
      <w:r>
        <w:rPr/>
        <w:t>月出生，中国国籍，毕业于清华大学，大</w:t>
      </w:r>
      <w:r>
        <w:rPr>
          <w:spacing w:val="-1"/>
        </w:rPr>
        <w:t> </w:t>
      </w:r>
      <w:r>
        <w:rPr/>
        <w:t>学本科学历，高级工程师。曾任本公司电源事业部开发室主任、副总经理。曾获</w:t>
      </w:r>
      <w:r>
        <w:rPr/>
        <w:t> 得电子工业部科学技术进步二等奖。</w:t>
      </w:r>
      <w:r>
        <w:rPr>
          <w:rFonts w:ascii="Century Gothic" w:hAnsi="Century Gothic" w:cs="Century Gothic" w:eastAsia="Century Gothic" w:hint="default"/>
        </w:rPr>
        <w:t>2006</w:t>
      </w:r>
      <w:r>
        <w:rPr>
          <w:rFonts w:ascii="Century Gothic" w:hAnsi="Century Gothic" w:cs="Century Gothic" w:eastAsia="Century Gothic" w:hint="default"/>
          <w:spacing w:val="-13"/>
        </w:rPr>
        <w:t> </w:t>
      </w:r>
      <w:r>
        <w:rPr/>
        <w:t>年</w:t>
      </w:r>
      <w:r>
        <w:rPr>
          <w:spacing w:val="-67"/>
        </w:rPr>
        <w:t> </w:t>
      </w:r>
      <w:r>
        <w:rPr>
          <w:rFonts w:ascii="Century Gothic" w:hAnsi="Century Gothic" w:cs="Century Gothic" w:eastAsia="Century Gothic" w:hint="default"/>
        </w:rPr>
        <w:t>1</w:t>
      </w:r>
      <w:r>
        <w:rPr>
          <w:rFonts w:ascii="Century Gothic" w:hAnsi="Century Gothic" w:cs="Century Gothic" w:eastAsia="Century Gothic" w:hint="default"/>
          <w:spacing w:val="-13"/>
        </w:rPr>
        <w:t> </w:t>
      </w:r>
      <w:r>
        <w:rPr/>
        <w:t>月起任本公司电源事业部总经理，</w:t>
      </w:r>
      <w:r>
        <w:rPr>
          <w:spacing w:val="-1"/>
        </w:rPr>
        <w:t> </w:t>
      </w:r>
      <w:r>
        <w:rPr>
          <w:rFonts w:ascii="Century Gothic" w:hAnsi="Century Gothic" w:cs="Century Gothic" w:eastAsia="Century Gothic" w:hint="default"/>
        </w:rPr>
        <w:t>2007</w:t>
      </w:r>
      <w:r>
        <w:rPr>
          <w:rFonts w:ascii="Century Gothic" w:hAnsi="Century Gothic" w:cs="Century Gothic" w:eastAsia="Century Gothic" w:hint="default"/>
          <w:spacing w:val="-9"/>
        </w:rPr>
        <w:t> </w:t>
      </w:r>
      <w:r>
        <w:rPr/>
        <w:t>年</w:t>
      </w:r>
      <w:r>
        <w:rPr>
          <w:spacing w:val="-63"/>
        </w:rPr>
        <w:t> </w:t>
      </w:r>
      <w:r>
        <w:rPr>
          <w:rFonts w:ascii="Century Gothic" w:hAnsi="Century Gothic" w:cs="Century Gothic" w:eastAsia="Century Gothic" w:hint="default"/>
        </w:rPr>
        <w:t>6</w:t>
      </w:r>
      <w:r>
        <w:rPr>
          <w:rFonts w:ascii="Century Gothic" w:hAnsi="Century Gothic" w:cs="Century Gothic" w:eastAsia="Century Gothic" w:hint="default"/>
          <w:spacing w:val="-10"/>
        </w:rPr>
        <w:t> </w:t>
      </w:r>
      <w:r>
        <w:rPr/>
        <w:t>月起任本公司副总裁。</w:t>
      </w:r>
    </w:p>
    <w:p>
      <w:pPr>
        <w:pStyle w:val="BodyText"/>
        <w:spacing w:line="362" w:lineRule="exact" w:before="0"/>
        <w:ind w:left="701" w:right="80" w:hanging="600"/>
        <w:jc w:val="left"/>
      </w:pPr>
      <w:r>
        <w:rPr/>
        <w:t>（</w:t>
      </w:r>
      <w:r>
        <w:rPr>
          <w:rFonts w:ascii="Century Gothic" w:hAnsi="Century Gothic" w:cs="Century Gothic" w:eastAsia="Century Gothic" w:hint="default"/>
        </w:rPr>
        <w:t>2</w:t>
      </w:r>
      <w:r>
        <w:rPr/>
        <w:t>）</w:t>
      </w:r>
      <w:r>
        <w:rPr>
          <w:rFonts w:ascii="Microsoft JhengHei" w:hAnsi="Microsoft JhengHei" w:cs="Microsoft JhengHei" w:eastAsia="Microsoft JhengHei" w:hint="default"/>
          <w:b/>
          <w:bCs/>
        </w:rPr>
        <w:t>赵家礼先生，</w:t>
      </w:r>
      <w:r>
        <w:rPr/>
        <w:t>本公司副总裁，</w:t>
      </w:r>
      <w:r>
        <w:rPr>
          <w:rFonts w:ascii="Century Gothic" w:hAnsi="Century Gothic" w:cs="Century Gothic" w:eastAsia="Century Gothic" w:hint="default"/>
        </w:rPr>
        <w:t>1966</w:t>
      </w:r>
      <w:r>
        <w:rPr>
          <w:rFonts w:ascii="Century Gothic" w:hAnsi="Century Gothic" w:cs="Century Gothic" w:eastAsia="Century Gothic" w:hint="default"/>
          <w:spacing w:val="-16"/>
        </w:rPr>
        <w:t> </w:t>
      </w:r>
      <w:r>
        <w:rPr/>
        <w:t>年</w:t>
      </w:r>
      <w:r>
        <w:rPr>
          <w:spacing w:val="-70"/>
        </w:rPr>
        <w:t> </w:t>
      </w:r>
      <w:r>
        <w:rPr>
          <w:rFonts w:ascii="Century Gothic" w:hAnsi="Century Gothic" w:cs="Century Gothic" w:eastAsia="Century Gothic" w:hint="default"/>
        </w:rPr>
        <w:t>12</w:t>
      </w:r>
      <w:r>
        <w:rPr>
          <w:rFonts w:ascii="Century Gothic" w:hAnsi="Century Gothic" w:cs="Century Gothic" w:eastAsia="Century Gothic" w:hint="default"/>
          <w:spacing w:val="-16"/>
        </w:rPr>
        <w:t> </w:t>
      </w:r>
      <w:r>
        <w:rPr/>
        <w:t>月出生，中国国籍，毕业于安徽财经大</w:t>
      </w:r>
    </w:p>
    <w:p>
      <w:pPr>
        <w:pStyle w:val="BodyText"/>
        <w:spacing w:line="348" w:lineRule="auto" w:before="126"/>
        <w:ind w:left="701" w:right="109"/>
        <w:jc w:val="left"/>
      </w:pPr>
      <w:r>
        <w:rPr/>
        <w:t>学，研究生，高级会计师。曾任安徽省铜陵化工集团财务处财务分析员，本公司 财务部会计主管、财务部副经理、财务部经理、总裁助理，</w:t>
      </w:r>
      <w:r>
        <w:rPr>
          <w:rFonts w:ascii="Century Gothic" w:hAnsi="Century Gothic" w:cs="Century Gothic" w:eastAsia="Century Gothic" w:hint="default"/>
        </w:rPr>
        <w:t>2007</w:t>
      </w:r>
      <w:r>
        <w:rPr>
          <w:rFonts w:ascii="Century Gothic" w:hAnsi="Century Gothic" w:cs="Century Gothic" w:eastAsia="Century Gothic" w:hint="default"/>
          <w:spacing w:val="-10"/>
        </w:rPr>
        <w:t> </w:t>
      </w:r>
      <w:r>
        <w:rPr/>
        <w:t>年</w:t>
      </w:r>
      <w:r>
        <w:rPr>
          <w:spacing w:val="-64"/>
        </w:rPr>
        <w:t> </w:t>
      </w:r>
      <w:r>
        <w:rPr>
          <w:rFonts w:ascii="Century Gothic" w:hAnsi="Century Gothic" w:cs="Century Gothic" w:eastAsia="Century Gothic" w:hint="default"/>
        </w:rPr>
        <w:t>6</w:t>
      </w:r>
      <w:r>
        <w:rPr>
          <w:rFonts w:ascii="Century Gothic" w:hAnsi="Century Gothic" w:cs="Century Gothic" w:eastAsia="Century Gothic" w:hint="default"/>
          <w:spacing w:val="-10"/>
        </w:rPr>
        <w:t> </w:t>
      </w:r>
      <w:r>
        <w:rPr/>
        <w:t>月起任本公</w:t>
      </w:r>
      <w:r>
        <w:rPr>
          <w:spacing w:val="-1"/>
        </w:rPr>
        <w:t> </w:t>
      </w:r>
      <w:r>
        <w:rPr/>
        <w:t>司副总裁。</w:t>
      </w:r>
    </w:p>
    <w:p>
      <w:pPr>
        <w:pStyle w:val="BodyText"/>
        <w:spacing w:line="387" w:lineRule="exact" w:before="0"/>
        <w:ind w:left="701" w:right="80" w:hanging="600"/>
        <w:jc w:val="left"/>
      </w:pPr>
      <w:r>
        <w:rPr/>
        <w:t>（</w:t>
      </w:r>
      <w:r>
        <w:rPr>
          <w:rFonts w:ascii="Century Gothic" w:hAnsi="Century Gothic" w:cs="Century Gothic" w:eastAsia="Century Gothic" w:hint="default"/>
        </w:rPr>
        <w:t>3</w:t>
      </w:r>
      <w:r>
        <w:rPr/>
        <w:t>）</w:t>
      </w:r>
      <w:r>
        <w:rPr>
          <w:rFonts w:ascii="Microsoft JhengHei" w:hAnsi="Microsoft JhengHei" w:cs="Microsoft JhengHei" w:eastAsia="Microsoft JhengHei" w:hint="default"/>
          <w:b/>
          <w:bCs/>
        </w:rPr>
        <w:t>张强先生，</w:t>
      </w:r>
      <w:r>
        <w:rPr/>
        <w:t>本公司副总裁，</w:t>
      </w:r>
      <w:r>
        <w:rPr>
          <w:rFonts w:ascii="Century Gothic" w:hAnsi="Century Gothic" w:cs="Century Gothic" w:eastAsia="Century Gothic" w:hint="default"/>
        </w:rPr>
        <w:t>1975</w:t>
      </w:r>
      <w:r>
        <w:rPr>
          <w:rFonts w:ascii="Century Gothic" w:hAnsi="Century Gothic" w:cs="Century Gothic" w:eastAsia="Century Gothic" w:hint="default"/>
          <w:spacing w:val="-11"/>
        </w:rPr>
        <w:t> </w:t>
      </w:r>
      <w:r>
        <w:rPr/>
        <w:t>年</w:t>
      </w:r>
      <w:r>
        <w:rPr>
          <w:spacing w:val="-65"/>
        </w:rPr>
        <w:t> </w:t>
      </w:r>
      <w:r>
        <w:rPr>
          <w:rFonts w:ascii="Century Gothic" w:hAnsi="Century Gothic" w:cs="Century Gothic" w:eastAsia="Century Gothic" w:hint="default"/>
        </w:rPr>
        <w:t>7</w:t>
      </w:r>
      <w:r>
        <w:rPr>
          <w:rFonts w:ascii="Century Gothic" w:hAnsi="Century Gothic" w:cs="Century Gothic" w:eastAsia="Century Gothic" w:hint="default"/>
          <w:spacing w:val="-12"/>
        </w:rPr>
        <w:t> </w:t>
      </w:r>
      <w:r>
        <w:rPr/>
        <w:t>月出生，中国国籍，毕业于对外经济贸易大</w:t>
      </w:r>
    </w:p>
    <w:p>
      <w:pPr>
        <w:pStyle w:val="BodyText"/>
        <w:spacing w:line="240" w:lineRule="auto" w:before="126"/>
        <w:ind w:left="701" w:right="80"/>
        <w:jc w:val="left"/>
      </w:pPr>
      <w:r>
        <w:rPr/>
        <w:t>学，大学本科学历，中欧国际工商学院在读</w:t>
      </w:r>
      <w:r>
        <w:rPr>
          <w:spacing w:val="-67"/>
        </w:rPr>
        <w:t> </w:t>
      </w:r>
      <w:r>
        <w:rPr>
          <w:rFonts w:ascii="Century Gothic" w:hAnsi="Century Gothic" w:cs="Century Gothic" w:eastAsia="Century Gothic" w:hint="default"/>
        </w:rPr>
        <w:t>EMBA</w:t>
      </w:r>
      <w:r>
        <w:rPr>
          <w:rFonts w:ascii="Century Gothic" w:hAnsi="Century Gothic" w:cs="Century Gothic" w:eastAsia="Century Gothic" w:hint="default"/>
          <w:spacing w:val="-15"/>
        </w:rPr>
        <w:t> </w:t>
      </w:r>
      <w:r>
        <w:rPr/>
        <w:t>研究生。现任中国长城计算机</w:t>
      </w:r>
    </w:p>
    <w:p>
      <w:pPr>
        <w:pStyle w:val="BodyText"/>
        <w:spacing w:line="357" w:lineRule="auto"/>
        <w:ind w:left="701" w:right="223"/>
        <w:jc w:val="left"/>
      </w:pPr>
      <w:r>
        <w:rPr/>
        <w:t>（香港）控股有限公司总经理。曾任创联万网股份有限公司总裁助理、董事会秘 书，</w:t>
      </w:r>
      <w:r>
        <w:rPr>
          <w:rFonts w:ascii="Century Gothic" w:hAnsi="Century Gothic" w:cs="Century Gothic" w:eastAsia="Century Gothic" w:hint="default"/>
        </w:rPr>
        <w:t>2007</w:t>
      </w:r>
      <w:r>
        <w:rPr>
          <w:rFonts w:ascii="Century Gothic" w:hAnsi="Century Gothic" w:cs="Century Gothic" w:eastAsia="Century Gothic" w:hint="default"/>
          <w:spacing w:val="-13"/>
        </w:rPr>
        <w:t> </w:t>
      </w:r>
      <w:r>
        <w:rPr/>
        <w:t>年</w:t>
      </w:r>
      <w:r>
        <w:rPr>
          <w:spacing w:val="-64"/>
        </w:rPr>
        <w:t> </w:t>
      </w:r>
      <w:r>
        <w:rPr>
          <w:rFonts w:ascii="Century Gothic" w:hAnsi="Century Gothic" w:cs="Century Gothic" w:eastAsia="Century Gothic" w:hint="default"/>
        </w:rPr>
        <w:t>6</w:t>
      </w:r>
      <w:r>
        <w:rPr>
          <w:rFonts w:ascii="Century Gothic" w:hAnsi="Century Gothic" w:cs="Century Gothic" w:eastAsia="Century Gothic" w:hint="default"/>
          <w:spacing w:val="-12"/>
        </w:rPr>
        <w:t> </w:t>
      </w:r>
      <w:r>
        <w:rPr/>
        <w:t>月起任本公司副总裁。</w:t>
      </w:r>
    </w:p>
    <w:p>
      <w:pPr>
        <w:pStyle w:val="BodyText"/>
        <w:spacing w:line="336" w:lineRule="exact" w:before="0"/>
        <w:ind w:right="80"/>
        <w:jc w:val="left"/>
      </w:pPr>
      <w:r>
        <w:rPr/>
        <w:t>（</w:t>
      </w:r>
      <w:r>
        <w:rPr>
          <w:rFonts w:ascii="Century Gothic" w:hAnsi="Century Gothic" w:cs="Century Gothic" w:eastAsia="Century Gothic" w:hint="default"/>
        </w:rPr>
        <w:t>4</w:t>
      </w:r>
      <w:r>
        <w:rPr/>
        <w:t>）</w:t>
      </w:r>
      <w:r>
        <w:rPr>
          <w:rFonts w:ascii="Microsoft JhengHei" w:hAnsi="Microsoft JhengHei" w:cs="Microsoft JhengHei" w:eastAsia="Microsoft JhengHei" w:hint="default"/>
          <w:b/>
          <w:bCs/>
        </w:rPr>
        <w:t>郭镇先生，</w:t>
      </w:r>
      <w:r>
        <w:rPr/>
        <w:t>本公司董事会秘书，</w:t>
      </w:r>
      <w:r>
        <w:rPr>
          <w:rFonts w:ascii="Century Gothic" w:hAnsi="Century Gothic" w:cs="Century Gothic" w:eastAsia="Century Gothic" w:hint="default"/>
        </w:rPr>
        <w:t>1975</w:t>
      </w:r>
      <w:r>
        <w:rPr>
          <w:rFonts w:ascii="Century Gothic" w:hAnsi="Century Gothic" w:cs="Century Gothic" w:eastAsia="Century Gothic" w:hint="default"/>
          <w:spacing w:val="-18"/>
        </w:rPr>
        <w:t> </w:t>
      </w:r>
      <w:r>
        <w:rPr/>
        <w:t>年</w:t>
      </w:r>
      <w:r>
        <w:rPr>
          <w:spacing w:val="-69"/>
        </w:rPr>
        <w:t> </w:t>
      </w:r>
      <w:r>
        <w:rPr>
          <w:rFonts w:ascii="Century Gothic" w:hAnsi="Century Gothic" w:cs="Century Gothic" w:eastAsia="Century Gothic" w:hint="default"/>
        </w:rPr>
        <w:t>6</w:t>
      </w:r>
      <w:r>
        <w:rPr>
          <w:rFonts w:ascii="Century Gothic" w:hAnsi="Century Gothic" w:cs="Century Gothic" w:eastAsia="Century Gothic" w:hint="default"/>
          <w:spacing w:val="-17"/>
        </w:rPr>
        <w:t> </w:t>
      </w:r>
      <w:r>
        <w:rPr/>
        <w:t>月出生，中国国籍，毕业于深圳大学，</w:t>
      </w:r>
    </w:p>
    <w:p>
      <w:pPr>
        <w:pStyle w:val="BodyText"/>
        <w:spacing w:line="352" w:lineRule="auto" w:before="126"/>
        <w:ind w:left="701" w:right="115"/>
        <w:jc w:val="left"/>
      </w:pPr>
      <w:r>
        <w:rPr/>
        <w:t>大学本科学历，兼任本公司办公室主任。曾任深圳鲁发实业有限公司财务主管、 采购主管，长城科技股份有限公司及下属公司采购部采购工程师，长城科技股份 有限公司董事会办公室工作人员，深圳长城开发科技股份有限公司董事会办公室 业务主办，长城科技股份有限公司董事长秘书。</w:t>
      </w:r>
      <w:r>
        <w:rPr>
          <w:rFonts w:ascii="Century Gothic" w:hAnsi="Century Gothic" w:cs="Century Gothic" w:eastAsia="Century Gothic" w:hint="default"/>
        </w:rPr>
        <w:t>2006</w:t>
      </w:r>
      <w:r>
        <w:rPr>
          <w:rFonts w:ascii="Century Gothic" w:hAnsi="Century Gothic" w:cs="Century Gothic" w:eastAsia="Century Gothic" w:hint="default"/>
          <w:spacing w:val="-12"/>
        </w:rPr>
        <w:t> </w:t>
      </w:r>
      <w:r>
        <w:rPr/>
        <w:t>年</w:t>
      </w:r>
      <w:r>
        <w:rPr>
          <w:spacing w:val="-66"/>
        </w:rPr>
        <w:t> </w:t>
      </w:r>
      <w:r>
        <w:rPr>
          <w:rFonts w:ascii="Century Gothic" w:hAnsi="Century Gothic" w:cs="Century Gothic" w:eastAsia="Century Gothic" w:hint="default"/>
        </w:rPr>
        <w:t>2</w:t>
      </w:r>
      <w:r>
        <w:rPr>
          <w:rFonts w:ascii="Century Gothic" w:hAnsi="Century Gothic" w:cs="Century Gothic" w:eastAsia="Century Gothic" w:hint="default"/>
          <w:spacing w:val="-12"/>
        </w:rPr>
        <w:t> </w:t>
      </w:r>
      <w:r>
        <w:rPr/>
        <w:t>月起任本公司董事会秘</w:t>
      </w:r>
      <w:r>
        <w:rPr>
          <w:spacing w:val="-1"/>
        </w:rPr>
        <w:t> </w:t>
      </w:r>
      <w:r>
        <w:rPr/>
        <w:t>书。</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3"/>
          <w:szCs w:val="23"/>
        </w:rPr>
      </w:pPr>
    </w:p>
    <w:p>
      <w:pPr>
        <w:pStyle w:val="Heading2"/>
        <w:spacing w:line="240" w:lineRule="auto"/>
        <w:ind w:right="80"/>
        <w:jc w:val="left"/>
        <w:rPr>
          <w:b w:val="0"/>
          <w:bCs w:val="0"/>
        </w:rPr>
      </w:pPr>
      <w:r>
        <w:rPr/>
        <w:t>（三）董事、监事、高级管理人员在除股东单位外的其他单位的任职或兼职情况</w:t>
      </w:r>
      <w:r>
        <w:rPr>
          <w:b w:val="0"/>
          <w:bCs w:val="0"/>
        </w:rPr>
      </w:r>
    </w:p>
    <w:p>
      <w:pPr>
        <w:spacing w:line="240" w:lineRule="auto" w:before="8"/>
        <w:rPr>
          <w:rFonts w:ascii="Microsoft JhengHei" w:hAnsi="Microsoft JhengHei" w:cs="Microsoft JhengHei" w:eastAsia="Microsoft JhengHei" w:hint="default"/>
          <w:b/>
          <w:bCs/>
          <w:sz w:val="7"/>
          <w:szCs w:val="7"/>
        </w:rPr>
      </w:pPr>
    </w:p>
    <w:tbl>
      <w:tblPr>
        <w:tblW w:w="0" w:type="auto"/>
        <w:jc w:val="left"/>
        <w:tblInd w:w="614" w:type="dxa"/>
        <w:tblLayout w:type="fixed"/>
        <w:tblCellMar>
          <w:top w:w="0" w:type="dxa"/>
          <w:left w:w="0" w:type="dxa"/>
          <w:bottom w:w="0" w:type="dxa"/>
          <w:right w:w="0" w:type="dxa"/>
        </w:tblCellMar>
        <w:tblLook w:val="01E0"/>
      </w:tblPr>
      <w:tblGrid>
        <w:gridCol w:w="2143"/>
        <w:gridCol w:w="3829"/>
        <w:gridCol w:w="2192"/>
      </w:tblGrid>
      <w:tr>
        <w:trPr>
          <w:trHeight w:val="442" w:hRule="exact"/>
        </w:trPr>
        <w:tc>
          <w:tcPr>
            <w:tcW w:w="214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481" w:val="left" w:leader="none"/>
              </w:tabs>
              <w:spacing w:line="362" w:lineRule="exact"/>
              <w:ind w:right="0"/>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姓</w:t>
              <w:tab/>
              <w:t>名</w:t>
            </w:r>
            <w:r>
              <w:rPr>
                <w:rFonts w:ascii="Microsoft JhengHei" w:hAnsi="Microsoft JhengHei" w:cs="Microsoft JhengHei" w:eastAsia="Microsoft JhengHei" w:hint="default"/>
                <w:sz w:val="24"/>
                <w:szCs w:val="24"/>
              </w:rPr>
            </w:r>
          </w:p>
        </w:tc>
        <w:tc>
          <w:tcPr>
            <w:tcW w:w="382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62"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任职单位</w:t>
            </w:r>
            <w:r>
              <w:rPr>
                <w:rFonts w:ascii="Microsoft JhengHei" w:hAnsi="Microsoft JhengHei" w:cs="Microsoft JhengHei" w:eastAsia="Microsoft JhengHei" w:hint="default"/>
                <w:sz w:val="24"/>
                <w:szCs w:val="24"/>
              </w:rPr>
            </w:r>
          </w:p>
        </w:tc>
        <w:tc>
          <w:tcPr>
            <w:tcW w:w="219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481" w:val="left" w:leader="none"/>
              </w:tabs>
              <w:spacing w:line="362"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职</w:t>
              <w:tab/>
              <w:t>务</w:t>
            </w:r>
            <w:r>
              <w:rPr>
                <w:rFonts w:ascii="Microsoft JhengHei" w:hAnsi="Microsoft JhengHei" w:cs="Microsoft JhengHei" w:eastAsia="Microsoft JhengHei" w:hint="default"/>
                <w:sz w:val="24"/>
                <w:szCs w:val="24"/>
              </w:rPr>
            </w:r>
          </w:p>
        </w:tc>
      </w:tr>
      <w:tr>
        <w:trPr>
          <w:trHeight w:val="397" w:hRule="exact"/>
        </w:trPr>
        <w:tc>
          <w:tcPr>
            <w:tcW w:w="2143" w:type="dxa"/>
            <w:tcBorders>
              <w:top w:val="single" w:sz="4" w:space="0" w:color="000000"/>
              <w:left w:val="single" w:sz="4" w:space="0" w:color="000000"/>
              <w:bottom w:val="nil" w:sz="6" w:space="0" w:color="auto"/>
              <w:right w:val="single" w:sz="4" w:space="0" w:color="000000"/>
            </w:tcBorders>
          </w:tcPr>
          <w:p>
            <w:pPr/>
          </w:p>
        </w:tc>
        <w:tc>
          <w:tcPr>
            <w:tcW w:w="382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深圳长城开发科技股份有限公司</w:t>
            </w:r>
          </w:p>
        </w:tc>
        <w:tc>
          <w:tcPr>
            <w:tcW w:w="219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董</w:t>
            </w:r>
            <w:r>
              <w:rPr>
                <w:rFonts w:ascii="宋体" w:hAnsi="宋体" w:cs="宋体" w:eastAsia="宋体" w:hint="default"/>
                <w:spacing w:val="11"/>
                <w:sz w:val="21"/>
                <w:szCs w:val="21"/>
              </w:rPr>
              <w:t> </w:t>
            </w:r>
            <w:r>
              <w:rPr>
                <w:rFonts w:ascii="宋体" w:hAnsi="宋体" w:cs="宋体" w:eastAsia="宋体" w:hint="default"/>
                <w:sz w:val="21"/>
                <w:szCs w:val="21"/>
              </w:rPr>
              <w:t>事</w:t>
            </w:r>
          </w:p>
        </w:tc>
      </w:tr>
      <w:tr>
        <w:trPr>
          <w:trHeight w:val="393"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深圳海量存储设备有限公司</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董</w:t>
            </w:r>
            <w:r>
              <w:rPr>
                <w:rFonts w:ascii="宋体" w:hAnsi="宋体" w:cs="宋体" w:eastAsia="宋体" w:hint="default"/>
                <w:spacing w:val="11"/>
                <w:sz w:val="21"/>
                <w:szCs w:val="21"/>
              </w:rPr>
              <w:t> </w:t>
            </w:r>
            <w:r>
              <w:rPr>
                <w:rFonts w:ascii="宋体" w:hAnsi="宋体" w:cs="宋体" w:eastAsia="宋体" w:hint="default"/>
                <w:sz w:val="21"/>
                <w:szCs w:val="21"/>
              </w:rPr>
              <w:t>事</w:t>
            </w:r>
          </w:p>
        </w:tc>
      </w:tr>
      <w:tr>
        <w:trPr>
          <w:trHeight w:val="393"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长城国际系统科技（深圳）有限公司</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董</w:t>
            </w:r>
            <w:r>
              <w:rPr>
                <w:rFonts w:ascii="宋体" w:hAnsi="宋体" w:cs="宋体" w:eastAsia="宋体" w:hint="default"/>
                <w:spacing w:val="11"/>
                <w:sz w:val="21"/>
                <w:szCs w:val="21"/>
              </w:rPr>
              <w:t> </w:t>
            </w:r>
            <w:r>
              <w:rPr>
                <w:rFonts w:ascii="宋体" w:hAnsi="宋体" w:cs="宋体" w:eastAsia="宋体" w:hint="default"/>
                <w:sz w:val="21"/>
                <w:szCs w:val="21"/>
              </w:rPr>
              <w:t>事</w:t>
            </w:r>
          </w:p>
        </w:tc>
      </w:tr>
      <w:tr>
        <w:trPr>
          <w:trHeight w:val="393"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桂林长海科技有限责任公司</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董</w:t>
            </w:r>
            <w:r>
              <w:rPr>
                <w:rFonts w:ascii="宋体" w:hAnsi="宋体" w:cs="宋体" w:eastAsia="宋体" w:hint="default"/>
                <w:spacing w:val="11"/>
                <w:sz w:val="21"/>
                <w:szCs w:val="21"/>
              </w:rPr>
              <w:t> </w:t>
            </w:r>
            <w:r>
              <w:rPr>
                <w:rFonts w:ascii="宋体" w:hAnsi="宋体" w:cs="宋体" w:eastAsia="宋体" w:hint="default"/>
                <w:sz w:val="21"/>
                <w:szCs w:val="21"/>
              </w:rPr>
              <w:t>事</w:t>
            </w:r>
          </w:p>
        </w:tc>
      </w:tr>
      <w:tr>
        <w:trPr>
          <w:trHeight w:val="393" w:hRule="exact"/>
        </w:trPr>
        <w:tc>
          <w:tcPr>
            <w:tcW w:w="2143"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杜和平董事长</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中国电子质量管理协会</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副理事长</w:t>
            </w:r>
          </w:p>
        </w:tc>
      </w:tr>
      <w:tr>
        <w:trPr>
          <w:trHeight w:val="393"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2"/>
              <w:jc w:val="center"/>
              <w:rPr>
                <w:rFonts w:ascii="宋体" w:hAnsi="宋体" w:cs="宋体" w:eastAsia="宋体" w:hint="default"/>
                <w:sz w:val="21"/>
                <w:szCs w:val="21"/>
              </w:rPr>
            </w:pPr>
            <w:r>
              <w:rPr>
                <w:rFonts w:ascii="宋体" w:hAnsi="宋体" w:cs="宋体" w:eastAsia="宋体" w:hint="default"/>
                <w:sz w:val="21"/>
                <w:szCs w:val="21"/>
              </w:rPr>
              <w:t>深圳市科学技术协会</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副主席</w:t>
            </w:r>
          </w:p>
        </w:tc>
      </w:tr>
      <w:tr>
        <w:trPr>
          <w:trHeight w:val="393"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深圳市计算机行业协会</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会</w:t>
            </w:r>
            <w:r>
              <w:rPr>
                <w:rFonts w:ascii="宋体" w:hAnsi="宋体" w:cs="宋体" w:eastAsia="宋体" w:hint="default"/>
                <w:spacing w:val="11"/>
                <w:sz w:val="21"/>
                <w:szCs w:val="21"/>
              </w:rPr>
              <w:t> </w:t>
            </w:r>
            <w:r>
              <w:rPr>
                <w:rFonts w:ascii="宋体" w:hAnsi="宋体" w:cs="宋体" w:eastAsia="宋体" w:hint="default"/>
                <w:sz w:val="21"/>
                <w:szCs w:val="21"/>
              </w:rPr>
              <w:t>长</w:t>
            </w:r>
          </w:p>
        </w:tc>
      </w:tr>
      <w:tr>
        <w:trPr>
          <w:trHeight w:val="393"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2"/>
              <w:jc w:val="center"/>
              <w:rPr>
                <w:rFonts w:ascii="宋体" w:hAnsi="宋体" w:cs="宋体" w:eastAsia="宋体" w:hint="default"/>
                <w:sz w:val="21"/>
                <w:szCs w:val="21"/>
              </w:rPr>
            </w:pPr>
            <w:r>
              <w:rPr>
                <w:rFonts w:ascii="宋体" w:hAnsi="宋体" w:cs="宋体" w:eastAsia="宋体" w:hint="default"/>
                <w:sz w:val="21"/>
                <w:szCs w:val="21"/>
              </w:rPr>
              <w:t>深圳市电脑学会</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副理事长</w:t>
            </w:r>
          </w:p>
        </w:tc>
      </w:tr>
      <w:tr>
        <w:trPr>
          <w:trHeight w:val="399" w:hRule="exact"/>
        </w:trPr>
        <w:tc>
          <w:tcPr>
            <w:tcW w:w="2143" w:type="dxa"/>
            <w:tcBorders>
              <w:top w:val="nil" w:sz="6" w:space="0" w:color="auto"/>
              <w:left w:val="single" w:sz="4" w:space="0" w:color="000000"/>
              <w:bottom w:val="single" w:sz="4" w:space="0" w:color="000000"/>
              <w:right w:val="single" w:sz="4" w:space="0" w:color="000000"/>
            </w:tcBorders>
          </w:tcPr>
          <w:p>
            <w:pPr/>
          </w:p>
        </w:tc>
        <w:tc>
          <w:tcPr>
            <w:tcW w:w="382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深圳市科普志愿者协会</w:t>
            </w:r>
          </w:p>
        </w:tc>
        <w:tc>
          <w:tcPr>
            <w:tcW w:w="219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理事长</w:t>
            </w:r>
          </w:p>
        </w:tc>
      </w:tr>
    </w:tbl>
    <w:p>
      <w:pPr>
        <w:spacing w:after="0" w:line="240" w:lineRule="auto"/>
        <w:jc w:val="center"/>
        <w:rPr>
          <w:rFonts w:ascii="宋体" w:hAnsi="宋体" w:cs="宋体" w:eastAsia="宋体" w:hint="default"/>
          <w:sz w:val="21"/>
          <w:szCs w:val="21"/>
        </w:rPr>
        <w:sectPr>
          <w:pgSz w:w="11910" w:h="16840"/>
          <w:pgMar w:header="0" w:footer="844" w:top="1380" w:bottom="1060" w:left="1600" w:right="960"/>
        </w:sectPr>
      </w:pPr>
    </w:p>
    <w:p>
      <w:pPr>
        <w:spacing w:line="240" w:lineRule="auto" w:before="9"/>
        <w:rPr>
          <w:rFonts w:ascii="Times New Roman" w:hAnsi="Times New Roman" w:cs="Times New Roman" w:eastAsia="Times New Roman" w:hint="default"/>
          <w:sz w:val="6"/>
          <w:szCs w:val="6"/>
        </w:rPr>
      </w:pPr>
    </w:p>
    <w:tbl>
      <w:tblPr>
        <w:tblW w:w="0" w:type="auto"/>
        <w:jc w:val="left"/>
        <w:tblInd w:w="534" w:type="dxa"/>
        <w:tblLayout w:type="fixed"/>
        <w:tblCellMar>
          <w:top w:w="0" w:type="dxa"/>
          <w:left w:w="0" w:type="dxa"/>
          <w:bottom w:w="0" w:type="dxa"/>
          <w:right w:w="0" w:type="dxa"/>
        </w:tblCellMar>
        <w:tblLook w:val="01E0"/>
      </w:tblPr>
      <w:tblGrid>
        <w:gridCol w:w="2143"/>
        <w:gridCol w:w="3829"/>
        <w:gridCol w:w="2192"/>
      </w:tblGrid>
      <w:tr>
        <w:trPr>
          <w:trHeight w:val="397" w:hRule="exact"/>
        </w:trPr>
        <w:tc>
          <w:tcPr>
            <w:tcW w:w="2143" w:type="dxa"/>
            <w:tcBorders>
              <w:top w:val="single" w:sz="4" w:space="0" w:color="000000"/>
              <w:left w:val="single" w:sz="4" w:space="0" w:color="000000"/>
              <w:bottom w:val="nil" w:sz="6" w:space="0" w:color="auto"/>
              <w:right w:val="single" w:sz="4" w:space="0" w:color="000000"/>
            </w:tcBorders>
          </w:tcPr>
          <w:p>
            <w:pPr/>
          </w:p>
        </w:tc>
        <w:tc>
          <w:tcPr>
            <w:tcW w:w="382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中国电子信息产业集团公司</w:t>
            </w:r>
          </w:p>
        </w:tc>
        <w:tc>
          <w:tcPr>
            <w:tcW w:w="219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副总经理</w:t>
            </w:r>
          </w:p>
        </w:tc>
      </w:tr>
      <w:tr>
        <w:trPr>
          <w:trHeight w:val="393"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2"/>
              <w:jc w:val="center"/>
              <w:rPr>
                <w:rFonts w:ascii="宋体" w:hAnsi="宋体" w:cs="宋体" w:eastAsia="宋体" w:hint="default"/>
                <w:sz w:val="21"/>
                <w:szCs w:val="21"/>
              </w:rPr>
            </w:pPr>
            <w:r>
              <w:rPr>
                <w:rFonts w:ascii="宋体" w:hAnsi="宋体" w:cs="宋体" w:eastAsia="宋体" w:hint="default"/>
                <w:sz w:val="21"/>
                <w:szCs w:val="21"/>
              </w:rPr>
              <w:t>中国长城计算机集团公司</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董事、总经理</w:t>
            </w:r>
          </w:p>
        </w:tc>
      </w:tr>
      <w:tr>
        <w:trPr>
          <w:trHeight w:val="786" w:hRule="exact"/>
        </w:trPr>
        <w:tc>
          <w:tcPr>
            <w:tcW w:w="214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left="435" w:right="0"/>
              <w:jc w:val="left"/>
              <w:rPr>
                <w:rFonts w:ascii="宋体" w:hAnsi="宋体" w:cs="宋体" w:eastAsia="宋体" w:hint="default"/>
                <w:sz w:val="21"/>
                <w:szCs w:val="21"/>
              </w:rPr>
            </w:pPr>
            <w:r>
              <w:rPr>
                <w:rFonts w:ascii="宋体" w:hAnsi="宋体" w:cs="宋体" w:eastAsia="宋体" w:hint="default"/>
                <w:sz w:val="21"/>
                <w:szCs w:val="21"/>
              </w:rPr>
              <w:t>卢明副董事长</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343" w:lineRule="auto" w:before="27"/>
              <w:ind w:left="752" w:right="439" w:hanging="315"/>
              <w:jc w:val="left"/>
              <w:rPr>
                <w:rFonts w:ascii="宋体" w:hAnsi="宋体" w:cs="宋体" w:eastAsia="宋体" w:hint="default"/>
                <w:sz w:val="21"/>
                <w:szCs w:val="21"/>
              </w:rPr>
            </w:pPr>
            <w:r>
              <w:rPr>
                <w:rFonts w:ascii="宋体" w:hAnsi="宋体" w:cs="宋体" w:eastAsia="宋体" w:hint="default"/>
                <w:sz w:val="21"/>
                <w:szCs w:val="21"/>
              </w:rPr>
              <w:t>深圳长城开发科技股份有限公司 深圳艾科泰电子有限公司</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343" w:lineRule="auto" w:before="27"/>
              <w:ind w:left="775" w:right="775" w:hanging="1"/>
              <w:jc w:val="center"/>
              <w:rPr>
                <w:rFonts w:ascii="宋体" w:hAnsi="宋体" w:cs="宋体" w:eastAsia="宋体" w:hint="default"/>
                <w:sz w:val="21"/>
                <w:szCs w:val="21"/>
              </w:rPr>
            </w:pPr>
            <w:r>
              <w:rPr>
                <w:rFonts w:ascii="宋体" w:hAnsi="宋体" w:cs="宋体" w:eastAsia="宋体" w:hint="default"/>
                <w:sz w:val="21"/>
                <w:szCs w:val="21"/>
              </w:rPr>
              <w:t>董</w:t>
            </w:r>
            <w:r>
              <w:rPr>
                <w:rFonts w:ascii="宋体" w:hAnsi="宋体" w:cs="宋体" w:eastAsia="宋体" w:hint="default"/>
                <w:spacing w:val="11"/>
                <w:sz w:val="21"/>
                <w:szCs w:val="21"/>
              </w:rPr>
              <w:t> </w:t>
            </w:r>
            <w:r>
              <w:rPr>
                <w:rFonts w:ascii="宋体" w:hAnsi="宋体" w:cs="宋体" w:eastAsia="宋体" w:hint="default"/>
                <w:sz w:val="21"/>
                <w:szCs w:val="21"/>
              </w:rPr>
              <w:t>事</w:t>
            </w:r>
            <w:r>
              <w:rPr>
                <w:rFonts w:ascii="宋体" w:hAnsi="宋体" w:cs="宋体" w:eastAsia="宋体" w:hint="default"/>
                <w:sz w:val="21"/>
                <w:szCs w:val="21"/>
              </w:rPr>
              <w:t> 董事长</w:t>
            </w:r>
          </w:p>
        </w:tc>
      </w:tr>
      <w:tr>
        <w:trPr>
          <w:trHeight w:val="393"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2"/>
              <w:jc w:val="center"/>
              <w:rPr>
                <w:rFonts w:ascii="宋体" w:hAnsi="宋体" w:cs="宋体" w:eastAsia="宋体" w:hint="default"/>
                <w:sz w:val="21"/>
                <w:szCs w:val="21"/>
              </w:rPr>
            </w:pPr>
            <w:r>
              <w:rPr>
                <w:rFonts w:ascii="宋体" w:hAnsi="宋体" w:cs="宋体" w:eastAsia="宋体" w:hint="default"/>
                <w:sz w:val="21"/>
                <w:szCs w:val="21"/>
              </w:rPr>
              <w:t>北京艾科泰国际电子有限公司</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董</w:t>
            </w:r>
            <w:r>
              <w:rPr>
                <w:rFonts w:ascii="宋体" w:hAnsi="宋体" w:cs="宋体" w:eastAsia="宋体" w:hint="default"/>
                <w:spacing w:val="11"/>
                <w:sz w:val="21"/>
                <w:szCs w:val="21"/>
              </w:rPr>
              <w:t> </w:t>
            </w:r>
            <w:r>
              <w:rPr>
                <w:rFonts w:ascii="宋体" w:hAnsi="宋体" w:cs="宋体" w:eastAsia="宋体" w:hint="default"/>
                <w:sz w:val="21"/>
                <w:szCs w:val="21"/>
              </w:rPr>
              <w:t>事</w:t>
            </w:r>
          </w:p>
        </w:tc>
      </w:tr>
      <w:tr>
        <w:trPr>
          <w:trHeight w:val="399" w:hRule="exact"/>
        </w:trPr>
        <w:tc>
          <w:tcPr>
            <w:tcW w:w="2143" w:type="dxa"/>
            <w:tcBorders>
              <w:top w:val="nil" w:sz="6" w:space="0" w:color="auto"/>
              <w:left w:val="single" w:sz="4" w:space="0" w:color="000000"/>
              <w:bottom w:val="single" w:sz="4" w:space="0" w:color="000000"/>
              <w:right w:val="single" w:sz="4" w:space="0" w:color="000000"/>
            </w:tcBorders>
          </w:tcPr>
          <w:p>
            <w:pPr/>
          </w:p>
        </w:tc>
        <w:tc>
          <w:tcPr>
            <w:tcW w:w="382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冠捷科技股份有限公司</w:t>
            </w:r>
          </w:p>
        </w:tc>
        <w:tc>
          <w:tcPr>
            <w:tcW w:w="219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董</w:t>
            </w:r>
            <w:r>
              <w:rPr>
                <w:rFonts w:ascii="宋体" w:hAnsi="宋体" w:cs="宋体" w:eastAsia="宋体" w:hint="default"/>
                <w:spacing w:val="11"/>
                <w:sz w:val="21"/>
                <w:szCs w:val="21"/>
              </w:rPr>
              <w:t> </w:t>
            </w:r>
            <w:r>
              <w:rPr>
                <w:rFonts w:ascii="宋体" w:hAnsi="宋体" w:cs="宋体" w:eastAsia="宋体" w:hint="default"/>
                <w:sz w:val="21"/>
                <w:szCs w:val="21"/>
              </w:rPr>
              <w:t>事</w:t>
            </w:r>
          </w:p>
        </w:tc>
      </w:tr>
      <w:tr>
        <w:trPr>
          <w:trHeight w:val="400" w:hRule="exact"/>
        </w:trPr>
        <w:tc>
          <w:tcPr>
            <w:tcW w:w="2143" w:type="dxa"/>
            <w:tcBorders>
              <w:top w:val="single" w:sz="4" w:space="0" w:color="000000"/>
              <w:left w:val="single" w:sz="4" w:space="0" w:color="000000"/>
              <w:bottom w:val="nil" w:sz="6" w:space="0" w:color="auto"/>
              <w:right w:val="single" w:sz="4" w:space="0" w:color="000000"/>
            </w:tcBorders>
          </w:tcPr>
          <w:p>
            <w:pPr/>
          </w:p>
        </w:tc>
        <w:tc>
          <w:tcPr>
            <w:tcW w:w="382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right="1"/>
              <w:jc w:val="center"/>
              <w:rPr>
                <w:rFonts w:ascii="宋体" w:hAnsi="宋体" w:cs="宋体" w:eastAsia="宋体" w:hint="default"/>
                <w:sz w:val="21"/>
                <w:szCs w:val="21"/>
              </w:rPr>
            </w:pPr>
            <w:r>
              <w:rPr>
                <w:rFonts w:ascii="宋体" w:hAnsi="宋体" w:cs="宋体" w:eastAsia="宋体" w:hint="default"/>
                <w:sz w:val="21"/>
                <w:szCs w:val="21"/>
              </w:rPr>
              <w:t>深圳长城开发科技股份有限公司</w:t>
            </w:r>
          </w:p>
        </w:tc>
        <w:tc>
          <w:tcPr>
            <w:tcW w:w="219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董事长、总裁</w:t>
            </w:r>
          </w:p>
        </w:tc>
      </w:tr>
      <w:tr>
        <w:trPr>
          <w:trHeight w:val="393"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right="1"/>
              <w:jc w:val="center"/>
              <w:rPr>
                <w:rFonts w:ascii="宋体" w:hAnsi="宋体" w:cs="宋体" w:eastAsia="宋体" w:hint="default"/>
                <w:sz w:val="21"/>
                <w:szCs w:val="21"/>
              </w:rPr>
            </w:pPr>
            <w:r>
              <w:rPr>
                <w:rFonts w:ascii="宋体" w:hAnsi="宋体" w:cs="宋体" w:eastAsia="宋体" w:hint="default"/>
                <w:sz w:val="21"/>
                <w:szCs w:val="21"/>
              </w:rPr>
              <w:t>开发科技（香港）有限公司</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sz w:val="21"/>
                <w:szCs w:val="21"/>
              </w:rPr>
              <w:t>董</w:t>
            </w:r>
            <w:r>
              <w:rPr>
                <w:rFonts w:ascii="宋体" w:hAnsi="宋体" w:cs="宋体" w:eastAsia="宋体" w:hint="default"/>
                <w:spacing w:val="11"/>
                <w:sz w:val="21"/>
                <w:szCs w:val="21"/>
              </w:rPr>
              <w:t> </w:t>
            </w:r>
            <w:r>
              <w:rPr>
                <w:rFonts w:ascii="宋体" w:hAnsi="宋体" w:cs="宋体" w:eastAsia="宋体" w:hint="default"/>
                <w:sz w:val="21"/>
                <w:szCs w:val="21"/>
              </w:rPr>
              <w:t>事</w:t>
            </w:r>
          </w:p>
        </w:tc>
      </w:tr>
      <w:tr>
        <w:trPr>
          <w:trHeight w:val="393"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right="2"/>
              <w:jc w:val="center"/>
              <w:rPr>
                <w:rFonts w:ascii="宋体" w:hAnsi="宋体" w:cs="宋体" w:eastAsia="宋体" w:hint="default"/>
                <w:sz w:val="21"/>
                <w:szCs w:val="21"/>
              </w:rPr>
            </w:pPr>
            <w:r>
              <w:rPr>
                <w:rFonts w:ascii="宋体" w:hAnsi="宋体" w:cs="宋体" w:eastAsia="宋体" w:hint="default"/>
                <w:sz w:val="21"/>
                <w:szCs w:val="21"/>
              </w:rPr>
              <w:t>深圳开发磁记录有限公司</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right="1"/>
              <w:jc w:val="center"/>
              <w:rPr>
                <w:rFonts w:ascii="宋体" w:hAnsi="宋体" w:cs="宋体" w:eastAsia="宋体" w:hint="default"/>
                <w:sz w:val="21"/>
                <w:szCs w:val="21"/>
              </w:rPr>
            </w:pPr>
            <w:r>
              <w:rPr>
                <w:rFonts w:ascii="宋体" w:hAnsi="宋体" w:cs="宋体" w:eastAsia="宋体" w:hint="default"/>
                <w:sz w:val="21"/>
                <w:szCs w:val="21"/>
              </w:rPr>
              <w:t>董</w:t>
            </w:r>
            <w:r>
              <w:rPr>
                <w:rFonts w:ascii="宋体" w:hAnsi="宋体" w:cs="宋体" w:eastAsia="宋体" w:hint="default"/>
                <w:spacing w:val="11"/>
                <w:sz w:val="21"/>
                <w:szCs w:val="21"/>
              </w:rPr>
              <w:t> </w:t>
            </w:r>
            <w:r>
              <w:rPr>
                <w:rFonts w:ascii="宋体" w:hAnsi="宋体" w:cs="宋体" w:eastAsia="宋体" w:hint="default"/>
                <w:sz w:val="21"/>
                <w:szCs w:val="21"/>
              </w:rPr>
              <w:t>事</w:t>
            </w:r>
          </w:p>
        </w:tc>
      </w:tr>
      <w:tr>
        <w:trPr>
          <w:trHeight w:val="779" w:hRule="exact"/>
        </w:trPr>
        <w:tc>
          <w:tcPr>
            <w:tcW w:w="214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left="418" w:right="0"/>
              <w:jc w:val="left"/>
              <w:rPr>
                <w:rFonts w:ascii="宋体" w:hAnsi="宋体" w:cs="宋体" w:eastAsia="宋体" w:hint="default"/>
                <w:sz w:val="21"/>
                <w:szCs w:val="21"/>
              </w:rPr>
            </w:pPr>
            <w:r>
              <w:rPr>
                <w:rFonts w:ascii="宋体" w:hAnsi="宋体" w:cs="宋体" w:eastAsia="宋体" w:hint="default"/>
                <w:sz w:val="21"/>
                <w:szCs w:val="21"/>
              </w:rPr>
              <w:t>谭文</w:t>
            </w:r>
            <w:r>
              <w:rPr>
                <w:rFonts w:ascii="宋体" w:hAnsi="宋体" w:cs="宋体" w:eastAsia="宋体" w:hint="default"/>
                <w:sz w:val="21"/>
                <w:szCs w:val="21"/>
              </w:rPr>
              <w:t>鋕</w:t>
            </w:r>
            <w:r>
              <w:rPr>
                <w:rFonts w:ascii="宋体" w:hAnsi="宋体" w:cs="宋体" w:eastAsia="宋体" w:hint="default"/>
                <w:sz w:val="21"/>
                <w:szCs w:val="21"/>
              </w:rPr>
              <w:t>董事</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left="775" w:right="0"/>
              <w:jc w:val="left"/>
              <w:rPr>
                <w:rFonts w:ascii="Century Gothic" w:hAnsi="Century Gothic" w:cs="Century Gothic" w:eastAsia="Century Gothic" w:hint="default"/>
                <w:sz w:val="21"/>
                <w:szCs w:val="21"/>
              </w:rPr>
            </w:pPr>
            <w:r>
              <w:rPr>
                <w:rFonts w:ascii="Century Gothic"/>
                <w:sz w:val="21"/>
              </w:rPr>
              <w:t>ExcelstorGroupLimited</w:t>
            </w:r>
          </w:p>
          <w:p>
            <w:pPr>
              <w:pStyle w:val="TableParagraph"/>
              <w:spacing w:line="240" w:lineRule="auto" w:before="87"/>
              <w:ind w:left="857" w:right="0"/>
              <w:jc w:val="left"/>
              <w:rPr>
                <w:rFonts w:ascii="宋体" w:hAnsi="宋体" w:cs="宋体" w:eastAsia="宋体" w:hint="default"/>
                <w:sz w:val="21"/>
                <w:szCs w:val="21"/>
              </w:rPr>
            </w:pPr>
            <w:r>
              <w:rPr>
                <w:rFonts w:ascii="宋体" w:hAnsi="宋体" w:cs="宋体" w:eastAsia="宋体" w:hint="default"/>
                <w:sz w:val="21"/>
                <w:szCs w:val="21"/>
              </w:rPr>
              <w:t>深圳易拓科技有限公司</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right="1"/>
              <w:jc w:val="center"/>
              <w:rPr>
                <w:rFonts w:ascii="宋体" w:hAnsi="宋体" w:cs="宋体" w:eastAsia="宋体" w:hint="default"/>
                <w:sz w:val="21"/>
                <w:szCs w:val="21"/>
              </w:rPr>
            </w:pPr>
            <w:r>
              <w:rPr>
                <w:rFonts w:ascii="宋体" w:hAnsi="宋体" w:cs="宋体" w:eastAsia="宋体" w:hint="default"/>
                <w:sz w:val="21"/>
                <w:szCs w:val="21"/>
              </w:rPr>
              <w:t>董</w:t>
            </w:r>
            <w:r>
              <w:rPr>
                <w:rFonts w:ascii="宋体" w:hAnsi="宋体" w:cs="宋体" w:eastAsia="宋体" w:hint="default"/>
                <w:spacing w:val="11"/>
                <w:sz w:val="21"/>
                <w:szCs w:val="21"/>
              </w:rPr>
              <w:t> </w:t>
            </w:r>
            <w:r>
              <w:rPr>
                <w:rFonts w:ascii="宋体" w:hAnsi="宋体" w:cs="宋体" w:eastAsia="宋体" w:hint="default"/>
                <w:sz w:val="21"/>
                <w:szCs w:val="21"/>
              </w:rPr>
              <w:t>事</w:t>
            </w:r>
          </w:p>
          <w:p>
            <w:pPr>
              <w:pStyle w:val="TableParagraph"/>
              <w:spacing w:line="240" w:lineRule="auto" w:before="118"/>
              <w:ind w:right="0"/>
              <w:jc w:val="center"/>
              <w:rPr>
                <w:rFonts w:ascii="宋体" w:hAnsi="宋体" w:cs="宋体" w:eastAsia="宋体" w:hint="default"/>
                <w:sz w:val="21"/>
                <w:szCs w:val="21"/>
              </w:rPr>
            </w:pPr>
            <w:r>
              <w:rPr>
                <w:rFonts w:ascii="宋体" w:hAnsi="宋体" w:cs="宋体" w:eastAsia="宋体" w:hint="default"/>
                <w:sz w:val="21"/>
                <w:szCs w:val="21"/>
              </w:rPr>
              <w:t>董</w:t>
            </w:r>
            <w:r>
              <w:rPr>
                <w:rFonts w:ascii="宋体" w:hAnsi="宋体" w:cs="宋体" w:eastAsia="宋体" w:hint="default"/>
                <w:spacing w:val="11"/>
                <w:sz w:val="21"/>
                <w:szCs w:val="21"/>
              </w:rPr>
              <w:t> </w:t>
            </w:r>
            <w:r>
              <w:rPr>
                <w:rFonts w:ascii="宋体" w:hAnsi="宋体" w:cs="宋体" w:eastAsia="宋体" w:hint="default"/>
                <w:sz w:val="21"/>
                <w:szCs w:val="21"/>
              </w:rPr>
              <w:t>事</w:t>
            </w:r>
          </w:p>
        </w:tc>
      </w:tr>
      <w:tr>
        <w:trPr>
          <w:trHeight w:val="392"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1"/>
              <w:jc w:val="center"/>
              <w:rPr>
                <w:rFonts w:ascii="宋体" w:hAnsi="宋体" w:cs="宋体" w:eastAsia="宋体" w:hint="default"/>
                <w:sz w:val="21"/>
                <w:szCs w:val="21"/>
              </w:rPr>
            </w:pPr>
            <w:r>
              <w:rPr>
                <w:rFonts w:ascii="宋体" w:hAnsi="宋体" w:cs="宋体" w:eastAsia="宋体" w:hint="default"/>
                <w:sz w:val="21"/>
                <w:szCs w:val="21"/>
              </w:rPr>
              <w:t>昂纳信息技术（深圳）有限公司</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董事长</w:t>
            </w:r>
          </w:p>
        </w:tc>
      </w:tr>
      <w:tr>
        <w:trPr>
          <w:trHeight w:val="394"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1"/>
              <w:jc w:val="center"/>
              <w:rPr>
                <w:rFonts w:ascii="宋体" w:hAnsi="宋体" w:cs="宋体" w:eastAsia="宋体" w:hint="default"/>
                <w:sz w:val="21"/>
                <w:szCs w:val="21"/>
              </w:rPr>
            </w:pPr>
            <w:r>
              <w:rPr>
                <w:rFonts w:ascii="宋体" w:hAnsi="宋体" w:cs="宋体" w:eastAsia="宋体" w:hint="default"/>
                <w:sz w:val="21"/>
                <w:szCs w:val="21"/>
              </w:rPr>
              <w:t>深圳海量存储设备有限公司</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right="0"/>
              <w:jc w:val="center"/>
              <w:rPr>
                <w:rFonts w:ascii="宋体" w:hAnsi="宋体" w:cs="宋体" w:eastAsia="宋体" w:hint="default"/>
                <w:sz w:val="21"/>
                <w:szCs w:val="21"/>
              </w:rPr>
            </w:pPr>
            <w:r>
              <w:rPr>
                <w:rFonts w:ascii="宋体" w:hAnsi="宋体" w:cs="宋体" w:eastAsia="宋体" w:hint="default"/>
                <w:sz w:val="21"/>
                <w:szCs w:val="21"/>
              </w:rPr>
              <w:t>董事长</w:t>
            </w:r>
          </w:p>
        </w:tc>
      </w:tr>
      <w:tr>
        <w:trPr>
          <w:trHeight w:val="402" w:hRule="exact"/>
        </w:trPr>
        <w:tc>
          <w:tcPr>
            <w:tcW w:w="2143" w:type="dxa"/>
            <w:tcBorders>
              <w:top w:val="nil" w:sz="6" w:space="0" w:color="auto"/>
              <w:left w:val="single" w:sz="4" w:space="0" w:color="000000"/>
              <w:bottom w:val="single" w:sz="4" w:space="0" w:color="000000"/>
              <w:right w:val="single" w:sz="4" w:space="0" w:color="000000"/>
            </w:tcBorders>
          </w:tcPr>
          <w:p>
            <w:pPr/>
          </w:p>
        </w:tc>
        <w:tc>
          <w:tcPr>
            <w:tcW w:w="382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2"/>
              <w:ind w:right="1"/>
              <w:jc w:val="center"/>
              <w:rPr>
                <w:rFonts w:ascii="宋体" w:hAnsi="宋体" w:cs="宋体" w:eastAsia="宋体" w:hint="default"/>
                <w:sz w:val="21"/>
                <w:szCs w:val="21"/>
              </w:rPr>
            </w:pPr>
            <w:r>
              <w:rPr>
                <w:rFonts w:ascii="宋体" w:hAnsi="宋体" w:cs="宋体" w:eastAsia="宋体" w:hint="default"/>
                <w:sz w:val="21"/>
                <w:szCs w:val="21"/>
              </w:rPr>
              <w:t>深圳东红开发磁盘有限公司</w:t>
            </w:r>
          </w:p>
        </w:tc>
        <w:tc>
          <w:tcPr>
            <w:tcW w:w="219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副董事长</w:t>
            </w:r>
          </w:p>
        </w:tc>
      </w:tr>
      <w:tr>
        <w:trPr>
          <w:trHeight w:val="397" w:hRule="exact"/>
        </w:trPr>
        <w:tc>
          <w:tcPr>
            <w:tcW w:w="2143" w:type="dxa"/>
            <w:tcBorders>
              <w:top w:val="single" w:sz="4" w:space="0" w:color="000000"/>
              <w:left w:val="single" w:sz="4" w:space="0" w:color="000000"/>
              <w:bottom w:val="nil" w:sz="6" w:space="0" w:color="auto"/>
              <w:right w:val="single" w:sz="4" w:space="0" w:color="000000"/>
            </w:tcBorders>
          </w:tcPr>
          <w:p>
            <w:pPr/>
          </w:p>
        </w:tc>
        <w:tc>
          <w:tcPr>
            <w:tcW w:w="382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6"/>
              <w:ind w:right="2"/>
              <w:jc w:val="center"/>
              <w:rPr>
                <w:rFonts w:ascii="宋体" w:hAnsi="宋体" w:cs="宋体" w:eastAsia="宋体" w:hint="default"/>
                <w:sz w:val="21"/>
                <w:szCs w:val="21"/>
              </w:rPr>
            </w:pPr>
            <w:r>
              <w:rPr>
                <w:rFonts w:ascii="宋体" w:hAnsi="宋体" w:cs="宋体" w:eastAsia="宋体" w:hint="default"/>
                <w:sz w:val="21"/>
                <w:szCs w:val="21"/>
              </w:rPr>
              <w:t>深圳艾科泰电子有限公司</w:t>
            </w:r>
          </w:p>
        </w:tc>
        <w:tc>
          <w:tcPr>
            <w:tcW w:w="219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董</w:t>
            </w:r>
            <w:r>
              <w:rPr>
                <w:rFonts w:ascii="宋体" w:hAnsi="宋体" w:cs="宋体" w:eastAsia="宋体" w:hint="default"/>
                <w:spacing w:val="11"/>
                <w:sz w:val="21"/>
                <w:szCs w:val="21"/>
              </w:rPr>
              <w:t> </w:t>
            </w:r>
            <w:r>
              <w:rPr>
                <w:rFonts w:ascii="宋体" w:hAnsi="宋体" w:cs="宋体" w:eastAsia="宋体" w:hint="default"/>
                <w:sz w:val="21"/>
                <w:szCs w:val="21"/>
              </w:rPr>
              <w:t>事</w:t>
            </w:r>
          </w:p>
        </w:tc>
      </w:tr>
      <w:tr>
        <w:trPr>
          <w:trHeight w:val="394" w:hRule="exact"/>
        </w:trPr>
        <w:tc>
          <w:tcPr>
            <w:tcW w:w="2143"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541" w:right="0"/>
              <w:jc w:val="left"/>
              <w:rPr>
                <w:rFonts w:ascii="宋体" w:hAnsi="宋体" w:cs="宋体" w:eastAsia="宋体" w:hint="default"/>
                <w:sz w:val="21"/>
                <w:szCs w:val="21"/>
              </w:rPr>
            </w:pPr>
            <w:r>
              <w:rPr>
                <w:rFonts w:ascii="宋体" w:hAnsi="宋体" w:cs="宋体" w:eastAsia="宋体" w:hint="default"/>
                <w:sz w:val="21"/>
                <w:szCs w:val="21"/>
              </w:rPr>
              <w:t>周庚申董事</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2"/>
              <w:jc w:val="center"/>
              <w:rPr>
                <w:rFonts w:ascii="宋体" w:hAnsi="宋体" w:cs="宋体" w:eastAsia="宋体" w:hint="default"/>
                <w:sz w:val="21"/>
                <w:szCs w:val="21"/>
              </w:rPr>
            </w:pPr>
            <w:r>
              <w:rPr>
                <w:rFonts w:ascii="宋体" w:hAnsi="宋体" w:cs="宋体" w:eastAsia="宋体" w:hint="default"/>
                <w:sz w:val="21"/>
                <w:szCs w:val="21"/>
              </w:rPr>
              <w:t>中国计算机行业协会</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副会长</w:t>
            </w:r>
          </w:p>
        </w:tc>
      </w:tr>
      <w:tr>
        <w:trPr>
          <w:trHeight w:val="393" w:hRule="exact"/>
        </w:trPr>
        <w:tc>
          <w:tcPr>
            <w:tcW w:w="2143"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兼总裁</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深圳平板显示协会</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副会长</w:t>
            </w:r>
          </w:p>
        </w:tc>
      </w:tr>
      <w:tr>
        <w:trPr>
          <w:trHeight w:val="400" w:hRule="exact"/>
        </w:trPr>
        <w:tc>
          <w:tcPr>
            <w:tcW w:w="2143" w:type="dxa"/>
            <w:tcBorders>
              <w:top w:val="nil" w:sz="6" w:space="0" w:color="auto"/>
              <w:left w:val="single" w:sz="4" w:space="0" w:color="000000"/>
              <w:bottom w:val="single" w:sz="4" w:space="0" w:color="000000"/>
              <w:right w:val="single" w:sz="4" w:space="0" w:color="000000"/>
            </w:tcBorders>
          </w:tcPr>
          <w:p>
            <w:pPr/>
          </w:p>
        </w:tc>
        <w:tc>
          <w:tcPr>
            <w:tcW w:w="382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7"/>
              <w:ind w:right="2"/>
              <w:jc w:val="center"/>
              <w:rPr>
                <w:rFonts w:ascii="宋体" w:hAnsi="宋体" w:cs="宋体" w:eastAsia="宋体" w:hint="default"/>
                <w:sz w:val="21"/>
                <w:szCs w:val="21"/>
              </w:rPr>
            </w:pPr>
            <w:r>
              <w:rPr>
                <w:rFonts w:ascii="宋体" w:hAnsi="宋体" w:cs="宋体" w:eastAsia="宋体" w:hint="default"/>
                <w:sz w:val="21"/>
                <w:szCs w:val="21"/>
              </w:rPr>
              <w:t>深圳城市信息化协会</w:t>
            </w:r>
          </w:p>
        </w:tc>
        <w:tc>
          <w:tcPr>
            <w:tcW w:w="219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副会长</w:t>
            </w:r>
          </w:p>
        </w:tc>
      </w:tr>
      <w:tr>
        <w:trPr>
          <w:trHeight w:val="397" w:hRule="exact"/>
        </w:trPr>
        <w:tc>
          <w:tcPr>
            <w:tcW w:w="2143" w:type="dxa"/>
            <w:tcBorders>
              <w:top w:val="single" w:sz="4" w:space="0" w:color="000000"/>
              <w:left w:val="single" w:sz="4" w:space="0" w:color="000000"/>
              <w:bottom w:val="nil" w:sz="6" w:space="0" w:color="auto"/>
              <w:right w:val="single" w:sz="4" w:space="0" w:color="000000"/>
            </w:tcBorders>
          </w:tcPr>
          <w:p>
            <w:pPr/>
          </w:p>
        </w:tc>
        <w:tc>
          <w:tcPr>
            <w:tcW w:w="382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中国电子科技开发有限公司</w:t>
            </w:r>
          </w:p>
        </w:tc>
        <w:tc>
          <w:tcPr>
            <w:tcW w:w="2192" w:type="dxa"/>
            <w:tcBorders>
              <w:top w:val="single" w:sz="4" w:space="0" w:color="000000"/>
              <w:left w:val="single" w:sz="4" w:space="0" w:color="000000"/>
              <w:bottom w:val="nil" w:sz="6" w:space="0" w:color="auto"/>
              <w:right w:val="single" w:sz="4" w:space="0" w:color="000000"/>
            </w:tcBorders>
          </w:tcPr>
          <w:p>
            <w:pPr>
              <w:pStyle w:val="TableParagraph"/>
              <w:tabs>
                <w:tab w:pos="419" w:val="left" w:leader="none"/>
              </w:tabs>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董</w:t>
              <w:tab/>
              <w:t>事</w:t>
            </w:r>
          </w:p>
        </w:tc>
      </w:tr>
      <w:tr>
        <w:trPr>
          <w:trHeight w:val="1179" w:hRule="exact"/>
        </w:trPr>
        <w:tc>
          <w:tcPr>
            <w:tcW w:w="214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343" w:lineRule="auto"/>
              <w:ind w:left="645" w:right="540" w:hanging="105"/>
              <w:jc w:val="left"/>
              <w:rPr>
                <w:rFonts w:ascii="宋体" w:hAnsi="宋体" w:cs="宋体" w:eastAsia="宋体" w:hint="default"/>
                <w:sz w:val="21"/>
                <w:szCs w:val="21"/>
              </w:rPr>
            </w:pPr>
            <w:r>
              <w:rPr>
                <w:rFonts w:ascii="宋体" w:hAnsi="宋体" w:cs="宋体" w:eastAsia="宋体" w:hint="default"/>
                <w:sz w:val="21"/>
                <w:szCs w:val="21"/>
              </w:rPr>
              <w:t>吴列平董事 兼副总裁</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343" w:lineRule="auto" w:before="26"/>
              <w:ind w:left="542" w:right="545" w:firstLine="210"/>
              <w:jc w:val="left"/>
              <w:rPr>
                <w:rFonts w:ascii="宋体" w:hAnsi="宋体" w:cs="宋体" w:eastAsia="宋体" w:hint="default"/>
                <w:sz w:val="21"/>
                <w:szCs w:val="21"/>
              </w:rPr>
            </w:pPr>
            <w:r>
              <w:rPr>
                <w:rFonts w:ascii="宋体" w:hAnsi="宋体" w:cs="宋体" w:eastAsia="宋体" w:hint="default"/>
                <w:sz w:val="21"/>
                <w:szCs w:val="21"/>
              </w:rPr>
              <w:t>中电新视界技术有限公司 上海浦东软件园股份有限公司 中国电子学会医药信息学分会</w:t>
            </w:r>
          </w:p>
        </w:tc>
        <w:tc>
          <w:tcPr>
            <w:tcW w:w="2192" w:type="dxa"/>
            <w:tcBorders>
              <w:top w:val="nil" w:sz="6" w:space="0" w:color="auto"/>
              <w:left w:val="single" w:sz="4" w:space="0" w:color="000000"/>
              <w:bottom w:val="nil" w:sz="6" w:space="0" w:color="auto"/>
              <w:right w:val="single" w:sz="4" w:space="0" w:color="000000"/>
            </w:tcBorders>
          </w:tcPr>
          <w:p>
            <w:pPr>
              <w:pStyle w:val="TableParagraph"/>
              <w:tabs>
                <w:tab w:pos="419" w:val="left" w:leader="none"/>
              </w:tabs>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董</w:t>
              <w:tab/>
              <w:t>事</w:t>
            </w:r>
          </w:p>
          <w:p>
            <w:pPr>
              <w:pStyle w:val="TableParagraph"/>
              <w:tabs>
                <w:tab w:pos="564" w:val="left" w:leader="none"/>
              </w:tabs>
              <w:spacing w:line="343" w:lineRule="auto" w:before="118"/>
              <w:ind w:left="145" w:right="145" w:hanging="1"/>
              <w:jc w:val="center"/>
              <w:rPr>
                <w:rFonts w:ascii="宋体" w:hAnsi="宋体" w:cs="宋体" w:eastAsia="宋体" w:hint="default"/>
                <w:sz w:val="21"/>
                <w:szCs w:val="21"/>
              </w:rPr>
            </w:pPr>
            <w:r>
              <w:rPr>
                <w:rFonts w:ascii="宋体" w:hAnsi="宋体" w:cs="宋体" w:eastAsia="宋体" w:hint="default"/>
                <w:sz w:val="21"/>
                <w:szCs w:val="21"/>
              </w:rPr>
              <w:t>董</w:t>
              <w:tab/>
              <w:t>事 常务理事、副秘书长</w:t>
            </w:r>
          </w:p>
        </w:tc>
      </w:tr>
      <w:tr>
        <w:trPr>
          <w:trHeight w:val="398" w:hRule="exact"/>
        </w:trPr>
        <w:tc>
          <w:tcPr>
            <w:tcW w:w="2143" w:type="dxa"/>
            <w:tcBorders>
              <w:top w:val="nil" w:sz="6" w:space="0" w:color="auto"/>
              <w:left w:val="single" w:sz="4" w:space="0" w:color="000000"/>
              <w:bottom w:val="single" w:sz="4" w:space="0" w:color="000000"/>
              <w:right w:val="single" w:sz="4" w:space="0" w:color="000000"/>
            </w:tcBorders>
          </w:tcPr>
          <w:p>
            <w:pPr/>
          </w:p>
        </w:tc>
        <w:tc>
          <w:tcPr>
            <w:tcW w:w="382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闪联信息技术工程中心有限公司</w:t>
            </w:r>
          </w:p>
        </w:tc>
        <w:tc>
          <w:tcPr>
            <w:tcW w:w="219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董</w:t>
            </w:r>
            <w:r>
              <w:rPr>
                <w:rFonts w:ascii="宋体" w:hAnsi="宋体" w:cs="宋体" w:eastAsia="宋体" w:hint="default"/>
                <w:spacing w:val="11"/>
                <w:sz w:val="21"/>
                <w:szCs w:val="21"/>
              </w:rPr>
              <w:t> </w:t>
            </w:r>
            <w:r>
              <w:rPr>
                <w:rFonts w:ascii="宋体" w:hAnsi="宋体" w:cs="宋体" w:eastAsia="宋体" w:hint="default"/>
                <w:sz w:val="21"/>
                <w:szCs w:val="21"/>
              </w:rPr>
              <w:t>事</w:t>
            </w:r>
          </w:p>
        </w:tc>
      </w:tr>
      <w:tr>
        <w:trPr>
          <w:trHeight w:val="397" w:hRule="exact"/>
        </w:trPr>
        <w:tc>
          <w:tcPr>
            <w:tcW w:w="2143" w:type="dxa"/>
            <w:tcBorders>
              <w:top w:val="single" w:sz="4" w:space="0" w:color="000000"/>
              <w:left w:val="single" w:sz="4" w:space="0" w:color="000000"/>
              <w:bottom w:val="nil" w:sz="6" w:space="0" w:color="auto"/>
              <w:right w:val="single" w:sz="4" w:space="0" w:color="000000"/>
            </w:tcBorders>
          </w:tcPr>
          <w:p>
            <w:pPr/>
          </w:p>
        </w:tc>
        <w:tc>
          <w:tcPr>
            <w:tcW w:w="382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开信创业投资管理有限公司</w:t>
            </w:r>
          </w:p>
        </w:tc>
        <w:tc>
          <w:tcPr>
            <w:tcW w:w="219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总经理兼管理合伙人</w:t>
            </w:r>
          </w:p>
        </w:tc>
      </w:tr>
      <w:tr>
        <w:trPr>
          <w:trHeight w:val="393"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华登国际投资集团</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顾</w:t>
            </w:r>
            <w:r>
              <w:rPr>
                <w:rFonts w:ascii="宋体" w:hAnsi="宋体" w:cs="宋体" w:eastAsia="宋体" w:hint="default"/>
                <w:spacing w:val="11"/>
                <w:sz w:val="21"/>
                <w:szCs w:val="21"/>
              </w:rPr>
              <w:t> </w:t>
            </w:r>
            <w:r>
              <w:rPr>
                <w:rFonts w:ascii="宋体" w:hAnsi="宋体" w:cs="宋体" w:eastAsia="宋体" w:hint="default"/>
                <w:sz w:val="21"/>
                <w:szCs w:val="21"/>
              </w:rPr>
              <w:t>问</w:t>
            </w:r>
          </w:p>
        </w:tc>
      </w:tr>
      <w:tr>
        <w:trPr>
          <w:trHeight w:val="393"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中特物流有限公司</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董事长</w:t>
            </w:r>
          </w:p>
        </w:tc>
      </w:tr>
      <w:tr>
        <w:trPr>
          <w:trHeight w:val="393" w:hRule="exact"/>
        </w:trPr>
        <w:tc>
          <w:tcPr>
            <w:tcW w:w="2143"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left="331" w:right="0"/>
              <w:jc w:val="left"/>
              <w:rPr>
                <w:rFonts w:ascii="宋体" w:hAnsi="宋体" w:cs="宋体" w:eastAsia="宋体" w:hint="default"/>
                <w:sz w:val="21"/>
                <w:szCs w:val="21"/>
              </w:rPr>
            </w:pPr>
            <w:r>
              <w:rPr>
                <w:rFonts w:ascii="宋体" w:hAnsi="宋体" w:cs="宋体" w:eastAsia="宋体" w:hint="default"/>
                <w:sz w:val="21"/>
                <w:szCs w:val="21"/>
              </w:rPr>
              <w:t>曾之杰独立董事</w:t>
            </w: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湖南拓维信息技术有限公司</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董</w:t>
            </w:r>
            <w:r>
              <w:rPr>
                <w:rFonts w:ascii="宋体" w:hAnsi="宋体" w:cs="宋体" w:eastAsia="宋体" w:hint="default"/>
                <w:spacing w:val="11"/>
                <w:sz w:val="21"/>
                <w:szCs w:val="21"/>
              </w:rPr>
              <w:t> </w:t>
            </w:r>
            <w:r>
              <w:rPr>
                <w:rFonts w:ascii="宋体" w:hAnsi="宋体" w:cs="宋体" w:eastAsia="宋体" w:hint="default"/>
                <w:sz w:val="21"/>
                <w:szCs w:val="21"/>
              </w:rPr>
              <w:t>事</w:t>
            </w:r>
          </w:p>
        </w:tc>
      </w:tr>
      <w:tr>
        <w:trPr>
          <w:trHeight w:val="393"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中软国际香港有限公司</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r>
      <w:tr>
        <w:trPr>
          <w:trHeight w:val="393" w:hRule="exact"/>
        </w:trPr>
        <w:tc>
          <w:tcPr>
            <w:tcW w:w="2143" w:type="dxa"/>
            <w:tcBorders>
              <w:top w:val="nil" w:sz="6" w:space="0" w:color="auto"/>
              <w:left w:val="single" w:sz="4" w:space="0" w:color="000000"/>
              <w:bottom w:val="nil" w:sz="6" w:space="0" w:color="auto"/>
              <w:right w:val="single" w:sz="4" w:space="0" w:color="000000"/>
            </w:tcBorders>
          </w:tcPr>
          <w:p>
            <w:pPr/>
          </w:p>
        </w:tc>
        <w:tc>
          <w:tcPr>
            <w:tcW w:w="3829"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上海爱建股份有限公司</w:t>
            </w:r>
          </w:p>
        </w:tc>
        <w:tc>
          <w:tcPr>
            <w:tcW w:w="2192"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r>
      <w:tr>
        <w:trPr>
          <w:trHeight w:val="399" w:hRule="exact"/>
        </w:trPr>
        <w:tc>
          <w:tcPr>
            <w:tcW w:w="2143" w:type="dxa"/>
            <w:tcBorders>
              <w:top w:val="nil" w:sz="6" w:space="0" w:color="auto"/>
              <w:left w:val="single" w:sz="4" w:space="0" w:color="000000"/>
              <w:bottom w:val="single" w:sz="4" w:space="0" w:color="000000"/>
              <w:right w:val="single" w:sz="4" w:space="0" w:color="000000"/>
            </w:tcBorders>
          </w:tcPr>
          <w:p>
            <w:pPr/>
          </w:p>
        </w:tc>
        <w:tc>
          <w:tcPr>
            <w:tcW w:w="382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AAMA</w:t>
            </w:r>
            <w:r>
              <w:rPr>
                <w:rFonts w:ascii="宋体" w:hAnsi="宋体" w:cs="宋体" w:eastAsia="宋体" w:hint="default"/>
                <w:spacing w:val="-53"/>
                <w:sz w:val="21"/>
                <w:szCs w:val="21"/>
              </w:rPr>
              <w:t> </w:t>
            </w:r>
            <w:r>
              <w:rPr>
                <w:rFonts w:ascii="宋体" w:hAnsi="宋体" w:cs="宋体" w:eastAsia="宋体" w:hint="default"/>
                <w:sz w:val="21"/>
                <w:szCs w:val="21"/>
              </w:rPr>
              <w:t>中国分会</w:t>
            </w:r>
          </w:p>
        </w:tc>
        <w:tc>
          <w:tcPr>
            <w:tcW w:w="219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执行董事</w:t>
            </w:r>
          </w:p>
        </w:tc>
      </w:tr>
      <w:tr>
        <w:trPr>
          <w:trHeight w:val="797" w:hRule="exact"/>
        </w:trPr>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left="331" w:right="0"/>
              <w:jc w:val="left"/>
              <w:rPr>
                <w:rFonts w:ascii="宋体" w:hAnsi="宋体" w:cs="宋体" w:eastAsia="宋体" w:hint="default"/>
                <w:sz w:val="21"/>
                <w:szCs w:val="21"/>
              </w:rPr>
            </w:pPr>
            <w:r>
              <w:rPr>
                <w:rFonts w:ascii="宋体" w:hAnsi="宋体" w:cs="宋体" w:eastAsia="宋体" w:hint="default"/>
                <w:sz w:val="21"/>
                <w:szCs w:val="21"/>
              </w:rPr>
              <w:t>黄蓉芳独立董事</w:t>
            </w:r>
          </w:p>
        </w:tc>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343" w:lineRule="auto" w:before="26"/>
              <w:ind w:left="648" w:right="649"/>
              <w:jc w:val="left"/>
              <w:rPr>
                <w:rFonts w:ascii="宋体" w:hAnsi="宋体" w:cs="宋体" w:eastAsia="宋体" w:hint="default"/>
                <w:sz w:val="21"/>
                <w:szCs w:val="21"/>
              </w:rPr>
            </w:pPr>
            <w:r>
              <w:rPr>
                <w:rFonts w:ascii="宋体" w:hAnsi="宋体" w:cs="宋体" w:eastAsia="宋体" w:hint="default"/>
                <w:sz w:val="21"/>
                <w:szCs w:val="21"/>
              </w:rPr>
              <w:t>北京久其软件股份有限公司 盈富泰克创业投资有限公司</w:t>
            </w:r>
          </w:p>
        </w:tc>
        <w:tc>
          <w:tcPr>
            <w:tcW w:w="2192" w:type="dxa"/>
            <w:tcBorders>
              <w:top w:val="single" w:sz="4" w:space="0" w:color="000000"/>
              <w:left w:val="single" w:sz="4" w:space="0" w:color="000000"/>
              <w:bottom w:val="single" w:sz="4" w:space="0" w:color="000000"/>
              <w:right w:val="single" w:sz="4" w:space="0" w:color="000000"/>
            </w:tcBorders>
          </w:tcPr>
          <w:p>
            <w:pPr>
              <w:pStyle w:val="TableParagraph"/>
              <w:tabs>
                <w:tab w:pos="1206" w:val="left" w:leader="none"/>
              </w:tabs>
              <w:spacing w:line="343" w:lineRule="auto" w:before="26"/>
              <w:ind w:left="764" w:right="671" w:hanging="95"/>
              <w:jc w:val="left"/>
              <w:rPr>
                <w:rFonts w:ascii="宋体" w:hAnsi="宋体" w:cs="宋体" w:eastAsia="宋体" w:hint="default"/>
                <w:sz w:val="21"/>
                <w:szCs w:val="21"/>
              </w:rPr>
            </w:pPr>
            <w:r>
              <w:rPr>
                <w:rFonts w:ascii="宋体" w:hAnsi="宋体" w:cs="宋体" w:eastAsia="宋体" w:hint="default"/>
                <w:sz w:val="21"/>
                <w:szCs w:val="21"/>
              </w:rPr>
              <w:t>独立董事 董</w:t>
              <w:tab/>
              <w:t>事</w:t>
            </w:r>
          </w:p>
        </w:tc>
      </w:tr>
      <w:tr>
        <w:trPr>
          <w:trHeight w:val="402" w:hRule="exact"/>
        </w:trPr>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313" w:right="0"/>
              <w:jc w:val="left"/>
              <w:rPr>
                <w:rFonts w:ascii="宋体" w:hAnsi="宋体" w:cs="宋体" w:eastAsia="宋体" w:hint="default"/>
                <w:sz w:val="21"/>
                <w:szCs w:val="21"/>
              </w:rPr>
            </w:pPr>
            <w:r>
              <w:rPr>
                <w:rFonts w:ascii="宋体" w:hAnsi="宋体" w:cs="宋体" w:eastAsia="宋体" w:hint="default"/>
                <w:sz w:val="21"/>
                <w:szCs w:val="21"/>
              </w:rPr>
              <w:t>郭</w:t>
            </w:r>
            <w:r>
              <w:rPr>
                <w:rFonts w:ascii="宋体" w:hAnsi="宋体" w:cs="宋体" w:eastAsia="宋体" w:hint="default"/>
                <w:spacing w:val="69"/>
                <w:sz w:val="21"/>
                <w:szCs w:val="21"/>
              </w:rPr>
              <w:t> </w:t>
            </w:r>
            <w:r>
              <w:rPr>
                <w:rFonts w:ascii="宋体" w:hAnsi="宋体" w:cs="宋体" w:eastAsia="宋体" w:hint="default"/>
                <w:sz w:val="21"/>
                <w:szCs w:val="21"/>
              </w:rPr>
              <w:t>斌监事</w:t>
            </w:r>
          </w:p>
        </w:tc>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长城计算机软件与系统有限公司</w:t>
            </w:r>
          </w:p>
        </w:tc>
        <w:tc>
          <w:tcPr>
            <w:tcW w:w="2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董</w:t>
            </w:r>
            <w:r>
              <w:rPr>
                <w:rFonts w:ascii="宋体" w:hAnsi="宋体" w:cs="宋体" w:eastAsia="宋体" w:hint="default"/>
                <w:spacing w:val="11"/>
                <w:sz w:val="21"/>
                <w:szCs w:val="21"/>
              </w:rPr>
              <w:t> </w:t>
            </w:r>
            <w:r>
              <w:rPr>
                <w:rFonts w:ascii="宋体" w:hAnsi="宋体" w:cs="宋体" w:eastAsia="宋体" w:hint="default"/>
                <w:sz w:val="21"/>
                <w:szCs w:val="21"/>
              </w:rPr>
              <w:t>事</w:t>
            </w:r>
          </w:p>
        </w:tc>
      </w:tr>
      <w:tr>
        <w:trPr>
          <w:trHeight w:val="403" w:hRule="exact"/>
        </w:trPr>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313" w:right="0"/>
              <w:jc w:val="left"/>
              <w:rPr>
                <w:rFonts w:ascii="宋体" w:hAnsi="宋体" w:cs="宋体" w:eastAsia="宋体" w:hint="default"/>
                <w:sz w:val="21"/>
                <w:szCs w:val="21"/>
              </w:rPr>
            </w:pPr>
            <w:r>
              <w:rPr>
                <w:rFonts w:ascii="宋体" w:hAnsi="宋体" w:cs="宋体" w:eastAsia="宋体" w:hint="default"/>
                <w:sz w:val="21"/>
                <w:szCs w:val="21"/>
              </w:rPr>
              <w:t>赵家礼副总裁</w:t>
            </w:r>
          </w:p>
        </w:tc>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长信数码文化发展有限公司</w:t>
            </w:r>
          </w:p>
        </w:tc>
        <w:tc>
          <w:tcPr>
            <w:tcW w:w="2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董</w:t>
            </w:r>
            <w:r>
              <w:rPr>
                <w:rFonts w:ascii="宋体" w:hAnsi="宋体" w:cs="宋体" w:eastAsia="宋体" w:hint="default"/>
                <w:spacing w:val="11"/>
                <w:sz w:val="21"/>
                <w:szCs w:val="21"/>
              </w:rPr>
              <w:t> </w:t>
            </w:r>
            <w:r>
              <w:rPr>
                <w:rFonts w:ascii="宋体" w:hAnsi="宋体" w:cs="宋体" w:eastAsia="宋体" w:hint="default"/>
                <w:sz w:val="21"/>
                <w:szCs w:val="21"/>
              </w:rPr>
              <w:t>事</w:t>
            </w:r>
          </w:p>
        </w:tc>
      </w:tr>
      <w:tr>
        <w:trPr>
          <w:trHeight w:val="403" w:hRule="exact"/>
        </w:trPr>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313" w:right="0"/>
              <w:jc w:val="left"/>
              <w:rPr>
                <w:rFonts w:ascii="宋体" w:hAnsi="宋体" w:cs="宋体" w:eastAsia="宋体" w:hint="default"/>
                <w:sz w:val="21"/>
                <w:szCs w:val="21"/>
              </w:rPr>
            </w:pPr>
            <w:r>
              <w:rPr>
                <w:rFonts w:ascii="宋体" w:hAnsi="宋体" w:cs="宋体" w:eastAsia="宋体" w:hint="default"/>
                <w:sz w:val="21"/>
                <w:szCs w:val="21"/>
              </w:rPr>
              <w:t>张</w:t>
            </w:r>
            <w:r>
              <w:rPr>
                <w:rFonts w:ascii="宋体" w:hAnsi="宋体" w:cs="宋体" w:eastAsia="宋体" w:hint="default"/>
                <w:spacing w:val="69"/>
                <w:sz w:val="21"/>
                <w:szCs w:val="21"/>
              </w:rPr>
              <w:t> </w:t>
            </w:r>
            <w:r>
              <w:rPr>
                <w:rFonts w:ascii="宋体" w:hAnsi="宋体" w:cs="宋体" w:eastAsia="宋体" w:hint="default"/>
                <w:sz w:val="21"/>
                <w:szCs w:val="21"/>
              </w:rPr>
              <w:t>强副总裁</w:t>
            </w:r>
          </w:p>
        </w:tc>
        <w:tc>
          <w:tcPr>
            <w:tcW w:w="3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
              <w:jc w:val="center"/>
              <w:rPr>
                <w:rFonts w:ascii="宋体" w:hAnsi="宋体" w:cs="宋体" w:eastAsia="宋体" w:hint="default"/>
                <w:sz w:val="21"/>
                <w:szCs w:val="21"/>
              </w:rPr>
            </w:pPr>
            <w:r>
              <w:rPr>
                <w:rFonts w:ascii="宋体" w:hAnsi="宋体" w:cs="宋体" w:eastAsia="宋体" w:hint="default"/>
                <w:sz w:val="21"/>
                <w:szCs w:val="21"/>
              </w:rPr>
              <w:t>中国长城计算机（香港）控股有限公司</w:t>
            </w:r>
          </w:p>
        </w:tc>
        <w:tc>
          <w:tcPr>
            <w:tcW w:w="2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总经理</w:t>
            </w:r>
          </w:p>
        </w:tc>
      </w:tr>
    </w:tbl>
    <w:p>
      <w:pPr>
        <w:spacing w:after="0" w:line="240" w:lineRule="auto"/>
        <w:jc w:val="center"/>
        <w:rPr>
          <w:rFonts w:ascii="宋体" w:hAnsi="宋体" w:cs="宋体" w:eastAsia="宋体" w:hint="default"/>
          <w:sz w:val="21"/>
          <w:szCs w:val="21"/>
        </w:rPr>
        <w:sectPr>
          <w:pgSz w:w="11910" w:h="16840"/>
          <w:pgMar w:header="0" w:footer="844" w:top="1340" w:bottom="1040" w:left="1680" w:right="1400"/>
        </w:sectPr>
      </w:pPr>
    </w:p>
    <w:p>
      <w:pPr>
        <w:pStyle w:val="Heading2"/>
        <w:spacing w:line="341" w:lineRule="exact"/>
        <w:ind w:right="143"/>
        <w:jc w:val="left"/>
        <w:rPr>
          <w:b w:val="0"/>
          <w:bCs w:val="0"/>
        </w:rPr>
      </w:pPr>
      <w:r>
        <w:rPr/>
        <w:t>（四）年度报酬情况</w:t>
      </w:r>
      <w:r>
        <w:rPr>
          <w:b w:val="0"/>
          <w:bCs w:val="0"/>
        </w:rPr>
      </w:r>
    </w:p>
    <w:p>
      <w:pPr>
        <w:pStyle w:val="BodyText"/>
        <w:spacing w:line="350" w:lineRule="auto" w:before="126"/>
        <w:ind w:right="143" w:firstLine="480"/>
        <w:jc w:val="left"/>
      </w:pPr>
      <w:r>
        <w:rPr/>
        <w:t>根据《公司章程》的规定，董事、监事的报酬由股东大会决定，高级管理人员的报 酬由董事会决定。</w:t>
      </w: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w:t>
      </w:r>
      <w:r>
        <w:rPr>
          <w:spacing w:val="-63"/>
        </w:rPr>
        <w:t> </w:t>
      </w:r>
      <w:r>
        <w:rPr>
          <w:rFonts w:ascii="Century Gothic" w:hAnsi="Century Gothic" w:cs="Century Gothic" w:eastAsia="Century Gothic" w:hint="default"/>
        </w:rPr>
        <w:t>5</w:t>
      </w:r>
      <w:r>
        <w:rPr>
          <w:rFonts w:ascii="Century Gothic" w:hAnsi="Century Gothic" w:cs="Century Gothic" w:eastAsia="Century Gothic" w:hint="default"/>
          <w:spacing w:val="-11"/>
        </w:rPr>
        <w:t> </w:t>
      </w:r>
      <w:r>
        <w:rPr/>
        <w:t>月</w:t>
      </w:r>
      <w:r>
        <w:rPr>
          <w:spacing w:val="-63"/>
        </w:rPr>
        <w:t> </w:t>
      </w:r>
      <w:r>
        <w:rPr>
          <w:rFonts w:ascii="Century Gothic" w:hAnsi="Century Gothic" w:cs="Century Gothic" w:eastAsia="Century Gothic" w:hint="default"/>
        </w:rPr>
        <w:t>13</w:t>
      </w:r>
      <w:r>
        <w:rPr>
          <w:rFonts w:ascii="Century Gothic" w:hAnsi="Century Gothic" w:cs="Century Gothic" w:eastAsia="Century Gothic" w:hint="default"/>
          <w:spacing w:val="-11"/>
        </w:rPr>
        <w:t> </w:t>
      </w:r>
      <w:r>
        <w:rPr/>
        <w:t>日召开的</w:t>
      </w:r>
      <w:r>
        <w:rPr>
          <w:spacing w:val="-65"/>
        </w:rPr>
        <w:t> </w:t>
      </w:r>
      <w:r>
        <w:rPr>
          <w:rFonts w:ascii="Century Gothic" w:hAnsi="Century Gothic" w:cs="Century Gothic" w:eastAsia="Century Gothic" w:hint="default"/>
        </w:rPr>
        <w:t>2007</w:t>
      </w:r>
      <w:r>
        <w:rPr>
          <w:rFonts w:ascii="Century Gothic" w:hAnsi="Century Gothic" w:cs="Century Gothic" w:eastAsia="Century Gothic" w:hint="default"/>
          <w:spacing w:val="-11"/>
        </w:rPr>
        <w:t> </w:t>
      </w:r>
      <w:r>
        <w:rPr/>
        <w:t>年度股东大会审议通过了公司第四届</w:t>
      </w:r>
      <w:r>
        <w:rPr>
          <w:spacing w:val="-1"/>
        </w:rPr>
        <w:t> </w:t>
      </w:r>
      <w:r>
        <w:rPr/>
        <w:t>董事会董事津贴调整标准议案及第四届监事会监事津贴调整标准议案，相关公告参见</w:t>
      </w:r>
      <w:r>
        <w:rPr/>
        <w:t> </w:t>
      </w:r>
      <w:r>
        <w:rPr>
          <w:rFonts w:ascii="Century Gothic" w:hAnsi="Century Gothic" w:cs="Century Gothic" w:eastAsia="Century Gothic" w:hint="default"/>
        </w:rPr>
        <w:t>2008</w:t>
      </w:r>
      <w:r>
        <w:rPr>
          <w:rFonts w:ascii="Century Gothic" w:hAnsi="Century Gothic" w:cs="Century Gothic" w:eastAsia="Century Gothic" w:hint="default"/>
          <w:spacing w:val="-14"/>
        </w:rPr>
        <w:t> </w:t>
      </w:r>
      <w:r>
        <w:rPr/>
        <w:t>年</w:t>
      </w:r>
      <w:r>
        <w:rPr>
          <w:spacing w:val="-67"/>
        </w:rPr>
        <w:t> </w:t>
      </w:r>
      <w:r>
        <w:rPr>
          <w:rFonts w:ascii="Century Gothic" w:hAnsi="Century Gothic" w:cs="Century Gothic" w:eastAsia="Century Gothic" w:hint="default"/>
        </w:rPr>
        <w:t>5</w:t>
      </w:r>
      <w:r>
        <w:rPr>
          <w:rFonts w:ascii="Century Gothic" w:hAnsi="Century Gothic" w:cs="Century Gothic" w:eastAsia="Century Gothic" w:hint="default"/>
          <w:spacing w:val="-14"/>
        </w:rPr>
        <w:t> </w:t>
      </w:r>
      <w:r>
        <w:rPr/>
        <w:t>月</w:t>
      </w:r>
      <w:r>
        <w:rPr>
          <w:spacing w:val="-66"/>
        </w:rPr>
        <w:t> </w:t>
      </w:r>
      <w:r>
        <w:rPr>
          <w:rFonts w:ascii="Century Gothic" w:hAnsi="Century Gothic" w:cs="Century Gothic" w:eastAsia="Century Gothic" w:hint="default"/>
        </w:rPr>
        <w:t>14</w:t>
      </w:r>
      <w:r>
        <w:rPr>
          <w:rFonts w:ascii="Century Gothic" w:hAnsi="Century Gothic" w:cs="Century Gothic" w:eastAsia="Century Gothic" w:hint="default"/>
          <w:spacing w:val="-14"/>
        </w:rPr>
        <w:t> </w:t>
      </w:r>
      <w:r>
        <w:rPr/>
        <w:t>日的《中国证券报》、《证券时报》和《上海证券报》。</w:t>
      </w:r>
    </w:p>
    <w:p>
      <w:pPr>
        <w:pStyle w:val="BodyText"/>
        <w:spacing w:line="357" w:lineRule="auto" w:before="3"/>
        <w:ind w:right="160" w:firstLine="480"/>
        <w:jc w:val="both"/>
      </w:pPr>
      <w:r>
        <w:rPr/>
        <w:t>公司高级管理人员实行岗位工资制，其报酬根据公司工资管理制度，以及参照同行 业标准，根据企业经营情况来确定。</w:t>
      </w:r>
    </w:p>
    <w:p>
      <w:pPr>
        <w:pStyle w:val="BodyText"/>
        <w:spacing w:line="348" w:lineRule="auto" w:before="36"/>
        <w:ind w:right="100" w:firstLine="480"/>
        <w:jc w:val="both"/>
      </w:pPr>
      <w:r>
        <w:rPr/>
        <w:t>公司董事、监事及高级管理人员</w:t>
      </w:r>
      <w:r>
        <w:rPr>
          <w:spacing w:val="-63"/>
        </w:rPr>
        <w:t> </w:t>
      </w: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年度所获报酬总额为</w:t>
      </w:r>
      <w:r>
        <w:rPr>
          <w:spacing w:val="-64"/>
        </w:rPr>
        <w:t> </w:t>
      </w:r>
      <w:r>
        <w:rPr>
          <w:rFonts w:ascii="Century Gothic" w:hAnsi="Century Gothic" w:cs="Century Gothic" w:eastAsia="Century Gothic" w:hint="default"/>
        </w:rPr>
        <w:t>357.56</w:t>
      </w:r>
      <w:r>
        <w:rPr>
          <w:rFonts w:ascii="Century Gothic" w:hAnsi="Century Gothic" w:cs="Century Gothic" w:eastAsia="Century Gothic" w:hint="default"/>
          <w:spacing w:val="-11"/>
        </w:rPr>
        <w:t> </w:t>
      </w:r>
      <w:r>
        <w:rPr/>
        <w:t>万元（含税）， 其中董事长杜和平先生、副董事长卢明先生在报告期内不在公司受薪，分别在长城科技 股份有限公司、中国电子信息产业集团公司受薪。</w:t>
      </w:r>
    </w:p>
    <w:p>
      <w:pPr>
        <w:spacing w:line="240" w:lineRule="auto" w:before="8"/>
        <w:rPr>
          <w:rFonts w:ascii="宋体" w:hAnsi="宋体" w:cs="宋体" w:eastAsia="宋体" w:hint="default"/>
          <w:sz w:val="28"/>
          <w:szCs w:val="28"/>
        </w:rPr>
      </w:pPr>
    </w:p>
    <w:p>
      <w:pPr>
        <w:pStyle w:val="Heading2"/>
        <w:spacing w:line="240" w:lineRule="auto"/>
        <w:ind w:right="143"/>
        <w:jc w:val="left"/>
        <w:rPr>
          <w:b w:val="0"/>
          <w:bCs w:val="0"/>
        </w:rPr>
      </w:pPr>
      <w:r>
        <w:rPr/>
        <w:t>（五）报告期内离任的董事、监事、高级管理人员姓名及离任原因</w:t>
      </w:r>
      <w:r>
        <w:rPr>
          <w:b w:val="0"/>
          <w:bCs w:val="0"/>
        </w:rPr>
      </w:r>
    </w:p>
    <w:p>
      <w:pPr>
        <w:pStyle w:val="BodyText"/>
        <w:spacing w:line="240" w:lineRule="auto" w:before="126"/>
        <w:ind w:right="143"/>
        <w:jc w:val="left"/>
      </w:pPr>
      <w:r>
        <w:rPr>
          <w:rFonts w:ascii="Century Gothic" w:hAnsi="Century Gothic" w:cs="Century Gothic" w:eastAsia="Century Gothic" w:hint="default"/>
        </w:rPr>
        <w:t>1.</w:t>
      </w:r>
      <w:r>
        <w:rPr>
          <w:rFonts w:ascii="Century Gothic" w:hAnsi="Century Gothic" w:cs="Century Gothic" w:eastAsia="Century Gothic" w:hint="default"/>
          <w:spacing w:val="-5"/>
        </w:rPr>
        <w:t> </w:t>
      </w:r>
      <w:r>
        <w:rPr/>
        <w:t>因工作变动原因，陈肇雄先生于</w:t>
      </w:r>
      <w:r>
        <w:rPr>
          <w:spacing w:val="-65"/>
        </w:rPr>
        <w:t> </w:t>
      </w:r>
      <w:r>
        <w:rPr>
          <w:rFonts w:ascii="Century Gothic" w:hAnsi="Century Gothic" w:cs="Century Gothic" w:eastAsia="Century Gothic" w:hint="default"/>
        </w:rPr>
        <w:t>2008</w:t>
      </w:r>
      <w:r>
        <w:rPr>
          <w:rFonts w:ascii="Century Gothic" w:hAnsi="Century Gothic" w:cs="Century Gothic" w:eastAsia="Century Gothic" w:hint="default"/>
          <w:spacing w:val="-12"/>
        </w:rPr>
        <w:t> </w:t>
      </w:r>
      <w:r>
        <w:rPr/>
        <w:t>年</w:t>
      </w:r>
      <w:r>
        <w:rPr>
          <w:spacing w:val="-66"/>
        </w:rPr>
        <w:t> </w:t>
      </w:r>
      <w:r>
        <w:rPr>
          <w:rFonts w:ascii="Century Gothic" w:hAnsi="Century Gothic" w:cs="Century Gothic" w:eastAsia="Century Gothic" w:hint="default"/>
        </w:rPr>
        <w:t>1</w:t>
      </w:r>
      <w:r>
        <w:rPr>
          <w:rFonts w:ascii="Century Gothic" w:hAnsi="Century Gothic" w:cs="Century Gothic" w:eastAsia="Century Gothic" w:hint="default"/>
          <w:spacing w:val="-12"/>
        </w:rPr>
        <w:t> </w:t>
      </w:r>
      <w:r>
        <w:rPr/>
        <w:t>月申请辞去公司董事及董事长职务；</w:t>
      </w:r>
    </w:p>
    <w:p>
      <w:pPr>
        <w:pStyle w:val="BodyText"/>
        <w:spacing w:line="240" w:lineRule="auto"/>
        <w:ind w:right="143"/>
        <w:jc w:val="left"/>
      </w:pPr>
      <w:r>
        <w:rPr>
          <w:rFonts w:ascii="Century Gothic" w:hAnsi="Century Gothic" w:cs="Century Gothic" w:eastAsia="Century Gothic" w:hint="default"/>
        </w:rPr>
        <w:t>2.</w:t>
      </w:r>
      <w:r>
        <w:rPr>
          <w:rFonts w:ascii="Century Gothic" w:hAnsi="Century Gothic" w:cs="Century Gothic" w:eastAsia="Century Gothic" w:hint="default"/>
          <w:spacing w:val="-5"/>
        </w:rPr>
        <w:t> </w:t>
      </w:r>
      <w:r>
        <w:rPr/>
        <w:t>因个人原因，李福江女士于</w:t>
      </w:r>
      <w:r>
        <w:rPr>
          <w:spacing w:val="-64"/>
        </w:rPr>
        <w:t> </w:t>
      </w:r>
      <w:r>
        <w:rPr>
          <w:rFonts w:ascii="Century Gothic" w:hAnsi="Century Gothic" w:cs="Century Gothic" w:eastAsia="Century Gothic" w:hint="default"/>
        </w:rPr>
        <w:t>2008</w:t>
      </w:r>
      <w:r>
        <w:rPr>
          <w:rFonts w:ascii="Century Gothic" w:hAnsi="Century Gothic" w:cs="Century Gothic" w:eastAsia="Century Gothic" w:hint="default"/>
          <w:spacing w:val="-12"/>
        </w:rPr>
        <w:t> </w:t>
      </w:r>
      <w:r>
        <w:rPr/>
        <w:t>年</w:t>
      </w:r>
      <w:r>
        <w:rPr>
          <w:spacing w:val="-64"/>
        </w:rPr>
        <w:t> </w:t>
      </w:r>
      <w:r>
        <w:rPr>
          <w:rFonts w:ascii="Century Gothic" w:hAnsi="Century Gothic" w:cs="Century Gothic" w:eastAsia="Century Gothic" w:hint="default"/>
        </w:rPr>
        <w:t>1</w:t>
      </w:r>
      <w:r>
        <w:rPr>
          <w:rFonts w:ascii="Century Gothic" w:hAnsi="Century Gothic" w:cs="Century Gothic" w:eastAsia="Century Gothic" w:hint="default"/>
          <w:spacing w:val="-12"/>
        </w:rPr>
        <w:t> </w:t>
      </w:r>
      <w:r>
        <w:rPr/>
        <w:t>月申请辞去公司董事职务。</w:t>
      </w:r>
    </w:p>
    <w:p>
      <w:pPr>
        <w:pStyle w:val="BodyText"/>
        <w:spacing w:line="240" w:lineRule="auto"/>
        <w:ind w:right="143"/>
        <w:jc w:val="left"/>
      </w:pPr>
      <w:r>
        <w:rPr>
          <w:rFonts w:ascii="Century Gothic" w:hAnsi="Century Gothic" w:cs="Century Gothic" w:eastAsia="Century Gothic" w:hint="default"/>
        </w:rPr>
        <w:t>3.</w:t>
      </w:r>
      <w:r>
        <w:rPr>
          <w:rFonts w:ascii="Century Gothic" w:hAnsi="Century Gothic" w:cs="Century Gothic" w:eastAsia="Century Gothic" w:hint="default"/>
          <w:spacing w:val="-10"/>
        </w:rPr>
        <w:t> </w:t>
      </w:r>
      <w:r>
        <w:rPr/>
        <w:t>因连任时间已达</w:t>
      </w:r>
      <w:r>
        <w:rPr>
          <w:spacing w:val="-69"/>
        </w:rPr>
        <w:t> </w:t>
      </w:r>
      <w:r>
        <w:rPr>
          <w:rFonts w:ascii="Century Gothic" w:hAnsi="Century Gothic" w:cs="Century Gothic" w:eastAsia="Century Gothic" w:hint="default"/>
        </w:rPr>
        <w:t>6</w:t>
      </w:r>
      <w:r>
        <w:rPr>
          <w:rFonts w:ascii="Century Gothic" w:hAnsi="Century Gothic" w:cs="Century Gothic" w:eastAsia="Century Gothic" w:hint="default"/>
          <w:spacing w:val="-16"/>
        </w:rPr>
        <w:t> </w:t>
      </w:r>
      <w:r>
        <w:rPr/>
        <w:t>年，虞世全先生、唐绍开先生不再担任公司独立董事。</w:t>
      </w:r>
    </w:p>
    <w:p>
      <w:pPr>
        <w:spacing w:line="240" w:lineRule="auto" w:before="0"/>
        <w:rPr>
          <w:rFonts w:ascii="宋体" w:hAnsi="宋体" w:cs="宋体" w:eastAsia="宋体" w:hint="default"/>
          <w:sz w:val="24"/>
          <w:szCs w:val="24"/>
        </w:rPr>
      </w:pPr>
    </w:p>
    <w:p>
      <w:pPr>
        <w:pStyle w:val="Heading2"/>
        <w:spacing w:line="240" w:lineRule="auto" w:before="186"/>
        <w:ind w:right="143"/>
        <w:jc w:val="left"/>
        <w:rPr>
          <w:b w:val="0"/>
          <w:bCs w:val="0"/>
        </w:rPr>
      </w:pPr>
      <w:r>
        <w:rPr/>
        <w:t>（六）报告期内选举</w:t>
      </w:r>
      <w:r>
        <w:rPr>
          <w:rFonts w:ascii="Century Gothic" w:hAnsi="Century Gothic" w:cs="Century Gothic" w:eastAsia="Century Gothic" w:hint="default"/>
        </w:rPr>
        <w:t>/</w:t>
      </w:r>
      <w:r>
        <w:rPr/>
        <w:t>聘任的公司董事、副总裁等高级管理人员的情况</w:t>
      </w:r>
      <w:r>
        <w:rPr>
          <w:b w:val="0"/>
          <w:bCs w:val="0"/>
        </w:rPr>
      </w:r>
    </w:p>
    <w:p>
      <w:pPr>
        <w:pStyle w:val="BodyText"/>
        <w:spacing w:line="240" w:lineRule="auto" w:before="126"/>
        <w:ind w:right="143"/>
        <w:jc w:val="left"/>
      </w:pPr>
      <w:r>
        <w:rPr>
          <w:rFonts w:ascii="Century Gothic" w:hAnsi="Century Gothic" w:cs="Century Gothic" w:eastAsia="Century Gothic" w:hint="default"/>
        </w:rPr>
        <w:t>1.</w:t>
      </w:r>
      <w:r>
        <w:rPr>
          <w:rFonts w:ascii="Century Gothic" w:hAnsi="Century Gothic" w:cs="Century Gothic" w:eastAsia="Century Gothic" w:hint="default"/>
          <w:spacing w:val="-7"/>
        </w:rPr>
        <w:t> </w:t>
      </w:r>
      <w:r>
        <w:rPr>
          <w:rFonts w:ascii="Century Gothic" w:hAnsi="Century Gothic" w:cs="Century Gothic" w:eastAsia="Century Gothic" w:hint="default"/>
        </w:rPr>
        <w:t>2008</w:t>
      </w:r>
      <w:r>
        <w:rPr>
          <w:rFonts w:ascii="Century Gothic" w:hAnsi="Century Gothic" w:cs="Century Gothic" w:eastAsia="Century Gothic" w:hint="default"/>
          <w:spacing w:val="-12"/>
        </w:rPr>
        <w:t> </w:t>
      </w:r>
      <w:r>
        <w:rPr/>
        <w:t>年</w:t>
      </w:r>
      <w:r>
        <w:rPr>
          <w:spacing w:val="-67"/>
        </w:rPr>
        <w:t> </w:t>
      </w:r>
      <w:r>
        <w:rPr>
          <w:rFonts w:ascii="Century Gothic" w:hAnsi="Century Gothic" w:cs="Century Gothic" w:eastAsia="Century Gothic" w:hint="default"/>
        </w:rPr>
        <w:t>1</w:t>
      </w:r>
      <w:r>
        <w:rPr>
          <w:rFonts w:ascii="Century Gothic" w:hAnsi="Century Gothic" w:cs="Century Gothic" w:eastAsia="Century Gothic" w:hint="default"/>
          <w:spacing w:val="-13"/>
        </w:rPr>
        <w:t> </w:t>
      </w:r>
      <w:r>
        <w:rPr/>
        <w:t>月</w:t>
      </w:r>
      <w:r>
        <w:rPr>
          <w:spacing w:val="-65"/>
        </w:rPr>
        <w:t> </w:t>
      </w:r>
      <w:r>
        <w:rPr>
          <w:rFonts w:ascii="Century Gothic" w:hAnsi="Century Gothic" w:cs="Century Gothic" w:eastAsia="Century Gothic" w:hint="default"/>
        </w:rPr>
        <w:t>12</w:t>
      </w:r>
      <w:r>
        <w:rPr>
          <w:rFonts w:ascii="Century Gothic" w:hAnsi="Century Gothic" w:cs="Century Gothic" w:eastAsia="Century Gothic" w:hint="default"/>
          <w:spacing w:val="-13"/>
        </w:rPr>
        <w:t> </w:t>
      </w:r>
      <w:r>
        <w:rPr/>
        <w:t>日，公司董事会审议通过了聘任吴列平先生为公司副总裁的议案。</w:t>
      </w:r>
    </w:p>
    <w:p>
      <w:pPr>
        <w:pStyle w:val="BodyText"/>
        <w:spacing w:line="336" w:lineRule="auto"/>
        <w:ind w:right="143"/>
        <w:jc w:val="left"/>
      </w:pPr>
      <w:r>
        <w:rPr>
          <w:rFonts w:ascii="Century Gothic" w:hAnsi="Century Gothic" w:cs="Century Gothic" w:eastAsia="Century Gothic" w:hint="default"/>
        </w:rPr>
        <w:t>2.</w:t>
      </w:r>
      <w:r>
        <w:rPr>
          <w:rFonts w:ascii="Century Gothic" w:hAnsi="Century Gothic" w:cs="Century Gothic" w:eastAsia="Century Gothic" w:hint="default"/>
          <w:spacing w:val="-5"/>
        </w:rPr>
        <w:t> </w:t>
      </w: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w:t>
      </w:r>
      <w:r>
        <w:rPr>
          <w:spacing w:val="-66"/>
        </w:rPr>
        <w:t> </w:t>
      </w:r>
      <w:r>
        <w:rPr>
          <w:rFonts w:ascii="Century Gothic" w:hAnsi="Century Gothic" w:cs="Century Gothic" w:eastAsia="Century Gothic" w:hint="default"/>
        </w:rPr>
        <w:t>1</w:t>
      </w:r>
      <w:r>
        <w:rPr>
          <w:rFonts w:ascii="Century Gothic" w:hAnsi="Century Gothic" w:cs="Century Gothic" w:eastAsia="Century Gothic" w:hint="default"/>
          <w:spacing w:val="-12"/>
        </w:rPr>
        <w:t> </w:t>
      </w:r>
      <w:r>
        <w:rPr/>
        <w:t>月</w:t>
      </w:r>
      <w:r>
        <w:rPr>
          <w:spacing w:val="-64"/>
        </w:rPr>
        <w:t> </w:t>
      </w:r>
      <w:r>
        <w:rPr>
          <w:rFonts w:ascii="Century Gothic" w:hAnsi="Century Gothic" w:cs="Century Gothic" w:eastAsia="Century Gothic" w:hint="default"/>
        </w:rPr>
        <w:t>31</w:t>
      </w:r>
      <w:r>
        <w:rPr>
          <w:rFonts w:ascii="Century Gothic" w:hAnsi="Century Gothic" w:cs="Century Gothic" w:eastAsia="Century Gothic" w:hint="default"/>
          <w:spacing w:val="-12"/>
        </w:rPr>
        <w:t> </w:t>
      </w:r>
      <w:r>
        <w:rPr/>
        <w:t>日，公司</w:t>
      </w:r>
      <w:r>
        <w:rPr>
          <w:spacing w:val="-65"/>
        </w:rPr>
        <w:t> </w:t>
      </w:r>
      <w:r>
        <w:rPr>
          <w:rFonts w:ascii="Century Gothic" w:hAnsi="Century Gothic" w:cs="Century Gothic" w:eastAsia="Century Gothic" w:hint="default"/>
        </w:rPr>
        <w:t>2008</w:t>
      </w:r>
      <w:r>
        <w:rPr>
          <w:rFonts w:ascii="Century Gothic" w:hAnsi="Century Gothic" w:cs="Century Gothic" w:eastAsia="Century Gothic" w:hint="default"/>
          <w:spacing w:val="-12"/>
        </w:rPr>
        <w:t> </w:t>
      </w:r>
      <w:r>
        <w:rPr/>
        <w:t>年第一次临时股东大会审议通过了选举杜和平先生、</w:t>
      </w:r>
      <w:r>
        <w:rPr>
          <w:spacing w:val="-1"/>
        </w:rPr>
        <w:t> </w:t>
      </w:r>
      <w:r>
        <w:rPr/>
        <w:t>吴列平先生为公司第四届董事会董事的议案。</w:t>
      </w:r>
    </w:p>
    <w:p>
      <w:pPr>
        <w:pStyle w:val="BodyText"/>
        <w:spacing w:line="336" w:lineRule="auto" w:before="58"/>
        <w:ind w:right="143"/>
        <w:jc w:val="left"/>
      </w:pPr>
      <w:r>
        <w:rPr>
          <w:rFonts w:ascii="Century Gothic" w:hAnsi="Century Gothic" w:cs="Century Gothic" w:eastAsia="Century Gothic" w:hint="default"/>
        </w:rPr>
        <w:t>3</w:t>
      </w:r>
      <w:r>
        <w:rPr/>
        <w:t>．</w:t>
      </w:r>
      <w:r>
        <w:rPr>
          <w:rFonts w:ascii="Century Gothic" w:hAnsi="Century Gothic" w:cs="Century Gothic" w:eastAsia="Century Gothic" w:hint="default"/>
        </w:rPr>
        <w:t>2008</w:t>
      </w:r>
      <w:r>
        <w:rPr>
          <w:rFonts w:ascii="Century Gothic" w:hAnsi="Century Gothic" w:cs="Century Gothic" w:eastAsia="Century Gothic" w:hint="default"/>
          <w:spacing w:val="-13"/>
        </w:rPr>
        <w:t> </w:t>
      </w:r>
      <w:r>
        <w:rPr/>
        <w:t>年</w:t>
      </w:r>
      <w:r>
        <w:rPr>
          <w:spacing w:val="-64"/>
        </w:rPr>
        <w:t> </w:t>
      </w:r>
      <w:r>
        <w:rPr>
          <w:rFonts w:ascii="Century Gothic" w:hAnsi="Century Gothic" w:cs="Century Gothic" w:eastAsia="Century Gothic" w:hint="default"/>
        </w:rPr>
        <w:t>8</w:t>
      </w:r>
      <w:r>
        <w:rPr>
          <w:rFonts w:ascii="Century Gothic" w:hAnsi="Century Gothic" w:cs="Century Gothic" w:eastAsia="Century Gothic" w:hint="default"/>
          <w:spacing w:val="-12"/>
        </w:rPr>
        <w:t> </w:t>
      </w:r>
      <w:r>
        <w:rPr/>
        <w:t>月</w:t>
      </w:r>
      <w:r>
        <w:rPr>
          <w:spacing w:val="-64"/>
        </w:rPr>
        <w:t> </w:t>
      </w:r>
      <w:r>
        <w:rPr>
          <w:rFonts w:ascii="Century Gothic" w:hAnsi="Century Gothic" w:cs="Century Gothic" w:eastAsia="Century Gothic" w:hint="default"/>
        </w:rPr>
        <w:t>5</w:t>
      </w:r>
      <w:r>
        <w:rPr>
          <w:rFonts w:ascii="Century Gothic" w:hAnsi="Century Gothic" w:cs="Century Gothic" w:eastAsia="Century Gothic" w:hint="default"/>
          <w:spacing w:val="-12"/>
        </w:rPr>
        <w:t> </w:t>
      </w:r>
      <w:r>
        <w:rPr/>
        <w:t>日，公司</w:t>
      </w:r>
      <w:r>
        <w:rPr>
          <w:spacing w:val="-65"/>
        </w:rPr>
        <w:t> </w:t>
      </w:r>
      <w:r>
        <w:rPr>
          <w:rFonts w:ascii="Century Gothic" w:hAnsi="Century Gothic" w:cs="Century Gothic" w:eastAsia="Century Gothic" w:hint="default"/>
        </w:rPr>
        <w:t>2008</w:t>
      </w:r>
      <w:r>
        <w:rPr>
          <w:rFonts w:ascii="Century Gothic" w:hAnsi="Century Gothic" w:cs="Century Gothic" w:eastAsia="Century Gothic" w:hint="default"/>
          <w:spacing w:val="-12"/>
        </w:rPr>
        <w:t> </w:t>
      </w:r>
      <w:r>
        <w:rPr/>
        <w:t>年第二次临时股东大会审议通过了选举黄蓉芳女士、</w:t>
      </w:r>
      <w:r>
        <w:rPr>
          <w:spacing w:val="-1"/>
        </w:rPr>
        <w:t> </w:t>
      </w:r>
      <w:r>
        <w:rPr/>
        <w:t>王伯俭先生为公司第四届董事会独立董事的议案。</w:t>
      </w:r>
    </w:p>
    <w:p>
      <w:pPr>
        <w:spacing w:line="240" w:lineRule="auto" w:before="3"/>
        <w:rPr>
          <w:rFonts w:ascii="宋体" w:hAnsi="宋体" w:cs="宋体" w:eastAsia="宋体" w:hint="default"/>
          <w:sz w:val="32"/>
          <w:szCs w:val="32"/>
        </w:rPr>
      </w:pPr>
    </w:p>
    <w:p>
      <w:pPr>
        <w:pStyle w:val="Heading2"/>
        <w:spacing w:line="240" w:lineRule="auto"/>
        <w:ind w:right="143"/>
        <w:jc w:val="left"/>
        <w:rPr>
          <w:b w:val="0"/>
          <w:bCs w:val="0"/>
        </w:rPr>
      </w:pPr>
      <w:r>
        <w:rPr/>
        <w:t>（七）公司员工情况</w:t>
      </w:r>
      <w:r>
        <w:rPr>
          <w:b w:val="0"/>
          <w:bCs w:val="0"/>
        </w:rPr>
      </w:r>
    </w:p>
    <w:p>
      <w:pPr>
        <w:pStyle w:val="BodyText"/>
        <w:spacing w:line="336" w:lineRule="auto" w:before="126"/>
        <w:ind w:right="159" w:firstLine="480"/>
        <w:jc w:val="both"/>
      </w:pPr>
      <w:r>
        <w:rPr/>
        <w:t>截至报告期末，公司共有员工</w:t>
      </w:r>
      <w:r>
        <w:rPr>
          <w:spacing w:val="-65"/>
        </w:rPr>
        <w:t> </w:t>
      </w:r>
      <w:r>
        <w:rPr>
          <w:rFonts w:ascii="Century Gothic" w:hAnsi="Century Gothic" w:cs="Century Gothic" w:eastAsia="Century Gothic" w:hint="default"/>
        </w:rPr>
        <w:t>4079</w:t>
      </w:r>
      <w:r>
        <w:rPr>
          <w:rFonts w:ascii="Century Gothic" w:hAnsi="Century Gothic" w:cs="Century Gothic" w:eastAsia="Century Gothic" w:hint="default"/>
          <w:spacing w:val="-12"/>
        </w:rPr>
        <w:t> </w:t>
      </w:r>
      <w:r>
        <w:rPr/>
        <w:t>人，按人员结构比例如下：技术人员</w:t>
      </w:r>
      <w:r>
        <w:rPr>
          <w:spacing w:val="-65"/>
        </w:rPr>
        <w:t> </w:t>
      </w:r>
      <w:r>
        <w:rPr>
          <w:rFonts w:ascii="Century Gothic" w:hAnsi="Century Gothic" w:cs="Century Gothic" w:eastAsia="Century Gothic" w:hint="default"/>
        </w:rPr>
        <w:t>7.89%</w:t>
      </w:r>
      <w:r>
        <w:rPr/>
        <w:t>， 管理人员</w:t>
      </w:r>
      <w:r>
        <w:rPr>
          <w:spacing w:val="-62"/>
        </w:rPr>
        <w:t> </w:t>
      </w:r>
      <w:r>
        <w:rPr>
          <w:rFonts w:ascii="Century Gothic" w:hAnsi="Century Gothic" w:cs="Century Gothic" w:eastAsia="Century Gothic" w:hint="default"/>
        </w:rPr>
        <w:t>11.62%</w:t>
      </w:r>
      <w:r>
        <w:rPr/>
        <w:t>，市场人员</w:t>
      </w:r>
      <w:r>
        <w:rPr>
          <w:spacing w:val="-62"/>
        </w:rPr>
        <w:t> </w:t>
      </w:r>
      <w:r>
        <w:rPr>
          <w:rFonts w:ascii="Century Gothic" w:hAnsi="Century Gothic" w:cs="Century Gothic" w:eastAsia="Century Gothic" w:hint="default"/>
        </w:rPr>
        <w:t>5.96%</w:t>
      </w:r>
      <w:r>
        <w:rPr/>
        <w:t>，生产人员</w:t>
      </w:r>
      <w:r>
        <w:rPr>
          <w:spacing w:val="-62"/>
        </w:rPr>
        <w:t> </w:t>
      </w:r>
      <w:r>
        <w:rPr>
          <w:rFonts w:ascii="Century Gothic" w:hAnsi="Century Gothic" w:cs="Century Gothic" w:eastAsia="Century Gothic" w:hint="default"/>
        </w:rPr>
        <w:t>74.53%</w:t>
      </w:r>
      <w:r>
        <w:rPr/>
        <w:t>；按学历结构比例如下：硕士及 硕士以上</w:t>
      </w:r>
      <w:r>
        <w:rPr>
          <w:spacing w:val="-61"/>
        </w:rPr>
        <w:t> </w:t>
      </w:r>
      <w:r>
        <w:rPr>
          <w:rFonts w:ascii="Century Gothic" w:hAnsi="Century Gothic" w:cs="Century Gothic" w:eastAsia="Century Gothic" w:hint="default"/>
        </w:rPr>
        <w:t>0.83%</w:t>
      </w:r>
      <w:r>
        <w:rPr/>
        <w:t>，本科</w:t>
      </w:r>
      <w:r>
        <w:rPr>
          <w:spacing w:val="-61"/>
        </w:rPr>
        <w:t> </w:t>
      </w:r>
      <w:r>
        <w:rPr>
          <w:rFonts w:ascii="Century Gothic" w:hAnsi="Century Gothic" w:cs="Century Gothic" w:eastAsia="Century Gothic" w:hint="default"/>
        </w:rPr>
        <w:t>10.79%</w:t>
      </w:r>
      <w:r>
        <w:rPr/>
        <w:t>，专科</w:t>
      </w:r>
      <w:r>
        <w:rPr>
          <w:spacing w:val="-61"/>
        </w:rPr>
        <w:t> </w:t>
      </w:r>
      <w:r>
        <w:rPr>
          <w:rFonts w:ascii="Century Gothic" w:hAnsi="Century Gothic" w:cs="Century Gothic" w:eastAsia="Century Gothic" w:hint="default"/>
        </w:rPr>
        <w:t>11.62%</w:t>
      </w:r>
      <w:r>
        <w:rPr/>
        <w:t>，其他</w:t>
      </w:r>
      <w:r>
        <w:rPr>
          <w:spacing w:val="-61"/>
        </w:rPr>
        <w:t> </w:t>
      </w:r>
      <w:r>
        <w:rPr>
          <w:rFonts w:ascii="Century Gothic" w:hAnsi="Century Gothic" w:cs="Century Gothic" w:eastAsia="Century Gothic" w:hint="default"/>
        </w:rPr>
        <w:t>76.76%</w:t>
      </w:r>
      <w:r>
        <w:rPr/>
        <w:t>。</w:t>
      </w:r>
    </w:p>
    <w:p>
      <w:pPr>
        <w:pStyle w:val="BodyText"/>
        <w:spacing w:line="240" w:lineRule="auto" w:before="20"/>
        <w:ind w:left="581" w:right="143"/>
        <w:jc w:val="left"/>
      </w:pPr>
      <w:r>
        <w:rPr/>
        <w:t>截至报告期末，公司需要承担费用的离退休职工共计</w:t>
      </w:r>
      <w:r>
        <w:rPr>
          <w:spacing w:val="-63"/>
        </w:rPr>
        <w:t> </w:t>
      </w:r>
      <w:r>
        <w:rPr>
          <w:rFonts w:ascii="Century Gothic" w:hAnsi="Century Gothic" w:cs="Century Gothic" w:eastAsia="Century Gothic" w:hint="default"/>
        </w:rPr>
        <w:t>4</w:t>
      </w:r>
      <w:r>
        <w:rPr>
          <w:rFonts w:ascii="Century Gothic" w:hAnsi="Century Gothic" w:cs="Century Gothic" w:eastAsia="Century Gothic" w:hint="default"/>
          <w:spacing w:val="-10"/>
        </w:rPr>
        <w:t> </w:t>
      </w:r>
      <w:r>
        <w:rPr/>
        <w:t>人。</w:t>
      </w:r>
    </w:p>
    <w:p>
      <w:pPr>
        <w:spacing w:after="0" w:line="240" w:lineRule="auto"/>
        <w:jc w:val="left"/>
        <w:sectPr>
          <w:pgSz w:w="11910" w:h="16840"/>
          <w:pgMar w:header="0" w:footer="844" w:top="1380" w:bottom="1040" w:left="1600" w:right="920"/>
        </w:sectPr>
      </w:pPr>
    </w:p>
    <w:p>
      <w:pPr>
        <w:pStyle w:val="Heading1"/>
        <w:spacing w:line="360" w:lineRule="exact"/>
        <w:ind w:right="3503"/>
        <w:jc w:val="center"/>
        <w:rPr>
          <w:b w:val="0"/>
          <w:bCs w:val="0"/>
        </w:rPr>
      </w:pPr>
      <w:bookmarkStart w:name="_TOC_250006" w:id="6"/>
      <w:r>
        <w:rPr/>
        <w:t>五</w:t>
      </w:r>
      <w:r>
        <w:rPr>
          <w:spacing w:val="5"/>
        </w:rPr>
        <w:t> </w:t>
      </w:r>
      <w:r>
        <w:rPr/>
        <w:t>公司治理结构</w:t>
      </w:r>
      <w:bookmarkEnd w:id="6"/>
      <w:r>
        <w:rPr>
          <w:b w:val="0"/>
          <w:bCs w:val="0"/>
        </w:rPr>
      </w:r>
    </w:p>
    <w:p>
      <w:pPr>
        <w:pStyle w:val="BodyText"/>
        <w:spacing w:line="357" w:lineRule="auto" w:before="185"/>
        <w:ind w:right="117" w:firstLine="480"/>
        <w:jc w:val="both"/>
      </w:pPr>
      <w:r>
        <w:rPr/>
        <w:t>公司严格按照《公司法》、《证券法》、《上市公司治理准则》、《关于在上市公</w:t>
      </w:r>
      <w:r>
        <w:rPr>
          <w:spacing w:val="2"/>
        </w:rPr>
        <w:t> </w:t>
      </w:r>
      <w:r>
        <w:rPr/>
        <w:t>司建立独立董事制度的指导意见》、《深圳证券交易所股票上市规则》和中国证监会有</w:t>
      </w:r>
      <w:r>
        <w:rPr>
          <w:spacing w:val="-47"/>
        </w:rPr>
        <w:t> </w:t>
      </w:r>
      <w:r>
        <w:rPr>
          <w:spacing w:val="-47"/>
        </w:rPr>
      </w:r>
      <w:r>
        <w:rPr/>
        <w:t>关法律法规及规范性文件的要求，不断完善法人治理结构，建立健全现代企业制度，规</w:t>
      </w:r>
      <w:r>
        <w:rPr>
          <w:spacing w:val="-47"/>
        </w:rPr>
        <w:t> </w:t>
      </w:r>
      <w:r>
        <w:rPr>
          <w:spacing w:val="-47"/>
        </w:rPr>
      </w:r>
      <w:r>
        <w:rPr/>
        <w:t>范公司运作。</w:t>
      </w:r>
    </w:p>
    <w:p>
      <w:pPr>
        <w:spacing w:line="240" w:lineRule="auto" w:before="9"/>
        <w:rPr>
          <w:rFonts w:ascii="宋体" w:hAnsi="宋体" w:cs="宋体" w:eastAsia="宋体" w:hint="default"/>
          <w:sz w:val="32"/>
          <w:szCs w:val="32"/>
        </w:rPr>
      </w:pPr>
    </w:p>
    <w:p>
      <w:pPr>
        <w:pStyle w:val="Heading2"/>
        <w:spacing w:line="240" w:lineRule="auto"/>
        <w:ind w:right="0"/>
        <w:jc w:val="left"/>
        <w:rPr>
          <w:b w:val="0"/>
          <w:bCs w:val="0"/>
        </w:rPr>
      </w:pPr>
      <w:r>
        <w:rPr/>
        <w:t>（一）公司治理专项活动开展情况</w:t>
      </w:r>
      <w:r>
        <w:rPr>
          <w:b w:val="0"/>
          <w:bCs w:val="0"/>
        </w:rPr>
      </w:r>
    </w:p>
    <w:p>
      <w:pPr>
        <w:pStyle w:val="BodyText"/>
        <w:spacing w:line="352" w:lineRule="auto" w:before="126"/>
        <w:ind w:right="117" w:firstLine="480"/>
        <w:jc w:val="both"/>
      </w:pPr>
      <w:r>
        <w:rPr/>
        <w:t>自 </w:t>
      </w:r>
      <w:r>
        <w:rPr>
          <w:rFonts w:ascii="Century Gothic" w:hAnsi="Century Gothic" w:cs="Century Gothic" w:eastAsia="Century Gothic" w:hint="default"/>
        </w:rPr>
        <w:t>2007</w:t>
      </w:r>
      <w:r>
        <w:rPr>
          <w:rFonts w:ascii="Century Gothic" w:hAnsi="Century Gothic" w:cs="Century Gothic" w:eastAsia="Century Gothic" w:hint="default"/>
          <w:spacing w:val="12"/>
        </w:rPr>
        <w:t> </w:t>
      </w:r>
      <w:r>
        <w:rPr/>
        <w:t>年以来，本公司严格按照中国证监会和深圳证监局的要求及时启动了公司</w:t>
      </w:r>
      <w:r>
        <w:rPr>
          <w:spacing w:val="1"/>
        </w:rPr>
        <w:t> </w:t>
      </w:r>
      <w:r>
        <w:rPr/>
        <w:t>治理专项活动，完成了自查、公众评议和整改提高三个阶段的工作，并根据《上市公司</w:t>
      </w:r>
      <w:r>
        <w:rPr>
          <w:spacing w:val="-47"/>
        </w:rPr>
        <w:t> </w:t>
      </w:r>
      <w:r>
        <w:rPr>
          <w:spacing w:val="-47"/>
        </w:rPr>
      </w:r>
      <w:r>
        <w:rPr/>
        <w:t>信息披露管理办法》、《深圳证券交易所上市公司内部控制指引》、《上市公司董事、</w:t>
      </w:r>
      <w:r>
        <w:rPr>
          <w:spacing w:val="-47"/>
        </w:rPr>
        <w:t> </w:t>
      </w:r>
      <w:r>
        <w:rPr>
          <w:spacing w:val="-47"/>
        </w:rPr>
      </w:r>
      <w:r>
        <w:rPr/>
        <w:t>监事和高级管理人员所持本公司股份及其变动管理规则》等相关法律的要求，对多项制</w:t>
      </w:r>
      <w:r>
        <w:rPr>
          <w:spacing w:val="-47"/>
        </w:rPr>
        <w:t> </w:t>
      </w:r>
      <w:r>
        <w:rPr>
          <w:spacing w:val="-47"/>
        </w:rPr>
      </w:r>
      <w:r>
        <w:rPr/>
        <w:t>度进行了修改和完善，从而使公司内部控制水平得到了进一步的提升。</w:t>
      </w:r>
    </w:p>
    <w:p>
      <w:pPr>
        <w:pStyle w:val="BodyText"/>
        <w:spacing w:line="240" w:lineRule="auto" w:before="41"/>
        <w:ind w:left="581" w:right="0"/>
        <w:jc w:val="left"/>
      </w:pPr>
      <w:r>
        <w:rPr/>
        <w:t>报告期内，公司持续深入开展公司治理活动，按照《中国证券监督管理委员会公告</w:t>
      </w:r>
    </w:p>
    <w:p>
      <w:pPr>
        <w:pStyle w:val="BodyText"/>
        <w:spacing w:line="240" w:lineRule="auto" w:before="154"/>
        <w:ind w:right="0"/>
        <w:jc w:val="left"/>
      </w:pPr>
      <w:r>
        <w:rPr>
          <w:rFonts w:ascii="Century Gothic" w:hAnsi="Century Gothic" w:cs="Century Gothic" w:eastAsia="Century Gothic" w:hint="default"/>
        </w:rPr>
        <w:t>[2008]27</w:t>
      </w:r>
      <w:r>
        <w:rPr>
          <w:rFonts w:ascii="Century Gothic" w:hAnsi="Century Gothic" w:cs="Century Gothic" w:eastAsia="Century Gothic" w:hint="default"/>
          <w:spacing w:val="54"/>
        </w:rPr>
        <w:t> </w:t>
      </w:r>
      <w:r>
        <w:rPr>
          <w:spacing w:val="6"/>
        </w:rPr>
        <w:t>号》、深圳证监局《关于做好深入推进公司治理专项活动相关工作的通知》</w:t>
      </w:r>
      <w:r>
        <w:rPr/>
      </w:r>
    </w:p>
    <w:p>
      <w:pPr>
        <w:pStyle w:val="BodyText"/>
        <w:spacing w:line="336" w:lineRule="auto"/>
        <w:ind w:right="0"/>
        <w:jc w:val="left"/>
      </w:pPr>
      <w:r>
        <w:rPr/>
        <w:t>（深证局公司字</w:t>
      </w:r>
      <w:r>
        <w:rPr>
          <w:rFonts w:ascii="Century Gothic" w:hAnsi="Century Gothic" w:cs="Century Gothic" w:eastAsia="Century Gothic" w:hint="default"/>
        </w:rPr>
        <w:t>[2008]62</w:t>
      </w:r>
      <w:r>
        <w:rPr>
          <w:rFonts w:ascii="Century Gothic" w:hAnsi="Century Gothic" w:cs="Century Gothic" w:eastAsia="Century Gothic" w:hint="default"/>
          <w:spacing w:val="-11"/>
        </w:rPr>
        <w:t> </w:t>
      </w:r>
      <w:r>
        <w:rPr/>
        <w:t>号）以及深圳证券交易所的要求进行专项治理的深入和巩固工</w:t>
      </w:r>
      <w:r>
        <w:rPr>
          <w:spacing w:val="-1"/>
        </w:rPr>
        <w:t> </w:t>
      </w:r>
      <w:r>
        <w:rPr/>
        <w:t>作，对 </w:t>
      </w:r>
      <w:r>
        <w:rPr>
          <w:rFonts w:ascii="Century Gothic" w:hAnsi="Century Gothic" w:cs="Century Gothic" w:eastAsia="Century Gothic" w:hint="default"/>
        </w:rPr>
        <w:t>2007</w:t>
      </w:r>
      <w:r>
        <w:rPr>
          <w:rFonts w:ascii="Century Gothic" w:hAnsi="Century Gothic" w:cs="Century Gothic" w:eastAsia="Century Gothic" w:hint="default"/>
          <w:spacing w:val="66"/>
        </w:rPr>
        <w:t> </w:t>
      </w:r>
      <w:r>
        <w:rPr/>
        <w:t>年公司治理的落实情况及整改效果重新进行了审慎评估，并结合公司治理</w:t>
      </w:r>
    </w:p>
    <w:p>
      <w:pPr>
        <w:pStyle w:val="BodyText"/>
        <w:spacing w:line="343" w:lineRule="auto" w:before="20"/>
        <w:ind w:right="111"/>
        <w:jc w:val="both"/>
      </w:pPr>
      <w:r>
        <w:rPr>
          <w:spacing w:val="2"/>
        </w:rPr>
        <w:t>专项活动，认真开展了大股东及其关联方资金占用的自查自纠工作。</w:t>
      </w:r>
      <w:r>
        <w:rPr>
          <w:rFonts w:ascii="Century Gothic" w:hAnsi="Century Gothic" w:cs="Century Gothic" w:eastAsia="Century Gothic" w:hint="default"/>
          <w:spacing w:val="2"/>
        </w:rPr>
        <w:t>2008 </w:t>
      </w:r>
      <w:r>
        <w:rPr/>
        <w:t>年 </w:t>
      </w:r>
      <w:r>
        <w:rPr>
          <w:rFonts w:ascii="Century Gothic" w:hAnsi="Century Gothic" w:cs="Century Gothic" w:eastAsia="Century Gothic" w:hint="default"/>
        </w:rPr>
        <w:t>7 </w:t>
      </w:r>
      <w:r>
        <w:rPr/>
        <w:t>月</w:t>
      </w:r>
      <w:r>
        <w:rPr>
          <w:spacing w:val="-7"/>
        </w:rPr>
        <w:t> </w:t>
      </w:r>
      <w:r>
        <w:rPr>
          <w:rFonts w:ascii="Century Gothic" w:hAnsi="Century Gothic" w:cs="Century Gothic" w:eastAsia="Century Gothic" w:hint="default"/>
        </w:rPr>
        <w:t>15</w:t>
      </w:r>
      <w:r>
        <w:rPr>
          <w:rFonts w:ascii="Century Gothic" w:hAnsi="Century Gothic" w:cs="Century Gothic" w:eastAsia="Century Gothic" w:hint="default"/>
          <w:w w:val="99"/>
        </w:rPr>
        <w:t> </w:t>
      </w:r>
      <w:r>
        <w:rPr>
          <w:spacing w:val="8"/>
        </w:rPr>
        <w:t>日，公司第四届董事会第十次会议审议通过了《关于公司治理专项活动的整改情况报</w:t>
      </w:r>
      <w:r>
        <w:rPr>
          <w:spacing w:val="-105"/>
        </w:rPr>
        <w:t> </w:t>
      </w:r>
      <w:r>
        <w:rPr>
          <w:spacing w:val="-105"/>
        </w:rPr>
      </w:r>
      <w:r>
        <w:rPr/>
        <w:t>告》，报告全文参见 </w:t>
      </w:r>
      <w:r>
        <w:rPr>
          <w:rFonts w:ascii="Century Gothic" w:hAnsi="Century Gothic" w:cs="Century Gothic" w:eastAsia="Century Gothic" w:hint="default"/>
        </w:rPr>
        <w:t>2008 </w:t>
      </w:r>
      <w:r>
        <w:rPr/>
        <w:t>年 </w:t>
      </w:r>
      <w:r>
        <w:rPr>
          <w:rFonts w:ascii="Century Gothic" w:hAnsi="Century Gothic" w:cs="Century Gothic" w:eastAsia="Century Gothic" w:hint="default"/>
        </w:rPr>
        <w:t>7 </w:t>
      </w:r>
      <w:r>
        <w:rPr/>
        <w:t>月 </w:t>
      </w:r>
      <w:r>
        <w:rPr>
          <w:rFonts w:ascii="Century Gothic" w:hAnsi="Century Gothic" w:cs="Century Gothic" w:eastAsia="Century Gothic" w:hint="default"/>
        </w:rPr>
        <w:t>17</w:t>
      </w:r>
      <w:r>
        <w:rPr>
          <w:rFonts w:ascii="Century Gothic" w:hAnsi="Century Gothic" w:cs="Century Gothic" w:eastAsia="Century Gothic" w:hint="default"/>
          <w:spacing w:val="23"/>
        </w:rPr>
        <w:t> </w:t>
      </w:r>
      <w:r>
        <w:rPr/>
        <w:t>日的《中国证券报》、《证券时报》、《上海证 券报》和巨潮资讯网。</w:t>
      </w:r>
    </w:p>
    <w:p>
      <w:pPr>
        <w:spacing w:line="240" w:lineRule="auto" w:before="9"/>
        <w:rPr>
          <w:rFonts w:ascii="宋体" w:hAnsi="宋体" w:cs="宋体" w:eastAsia="宋体" w:hint="default"/>
          <w:sz w:val="31"/>
          <w:szCs w:val="31"/>
        </w:rPr>
      </w:pPr>
    </w:p>
    <w:p>
      <w:pPr>
        <w:spacing w:line="312" w:lineRule="auto" w:before="0"/>
        <w:ind w:left="581" w:right="301" w:hanging="480"/>
        <w:jc w:val="left"/>
        <w:rPr>
          <w:rFonts w:ascii="Century Gothic" w:hAnsi="Century Gothic" w:cs="Century Gothic" w:eastAsia="Century Gothic" w:hint="default"/>
          <w:sz w:val="24"/>
          <w:szCs w:val="24"/>
        </w:rPr>
      </w:pPr>
      <w:r>
        <w:rPr>
          <w:rFonts w:ascii="Microsoft JhengHei" w:hAnsi="Microsoft JhengHei" w:cs="Microsoft JhengHei" w:eastAsia="Microsoft JhengHei" w:hint="default"/>
          <w:b/>
          <w:bCs/>
          <w:sz w:val="24"/>
          <w:szCs w:val="24"/>
        </w:rPr>
        <w:t>（二）向大股东报送未公开信息情况 </w:t>
      </w:r>
      <w:r>
        <w:rPr>
          <w:rFonts w:ascii="宋体" w:hAnsi="宋体" w:cs="宋体" w:eastAsia="宋体" w:hint="default"/>
          <w:sz w:val="24"/>
          <w:szCs w:val="24"/>
        </w:rPr>
        <w:t>因本公司大股东长城科技股份有限公司（简称“长城科技”）持有本公司</w:t>
      </w:r>
      <w:r>
        <w:rPr>
          <w:rFonts w:ascii="宋体" w:hAnsi="宋体" w:cs="宋体" w:eastAsia="宋体" w:hint="default"/>
          <w:spacing w:val="-63"/>
          <w:sz w:val="24"/>
          <w:szCs w:val="24"/>
        </w:rPr>
        <w:t> </w:t>
      </w:r>
      <w:r>
        <w:rPr>
          <w:rFonts w:ascii="Century Gothic" w:hAnsi="Century Gothic" w:cs="Century Gothic" w:eastAsia="Century Gothic" w:hint="default"/>
          <w:sz w:val="24"/>
          <w:szCs w:val="24"/>
        </w:rPr>
        <w:t>47.82%</w:t>
      </w:r>
    </w:p>
    <w:p>
      <w:pPr>
        <w:pStyle w:val="BodyText"/>
        <w:spacing w:line="357" w:lineRule="auto" w:before="49"/>
        <w:ind w:right="183"/>
        <w:jc w:val="left"/>
      </w:pPr>
      <w:r>
        <w:rPr/>
        <w:t>股份，按照《企业会计准则第三十三号——合并财务报表》的规定需合并本公司的财务 报表，故此长城科技要求本公司财务部每月向其报送财务报表以供其编制合并报表所 用，并需接受长城科技聘请的会计师事务所对本公司的相关审计。该事项已经公司第四 届董事会第五次会议审议通过。</w:t>
      </w:r>
    </w:p>
    <w:p>
      <w:pPr>
        <w:pStyle w:val="BodyText"/>
        <w:spacing w:line="357" w:lineRule="auto" w:before="36"/>
        <w:ind w:right="117" w:firstLine="480"/>
        <w:jc w:val="both"/>
      </w:pPr>
      <w:r>
        <w:rPr/>
        <w:t>为促使公司以及相关各方在信息传递过程中严格控制知情人范围，公司制定了《非</w:t>
      </w:r>
      <w:r>
        <w:rPr>
          <w:spacing w:val="2"/>
        </w:rPr>
        <w:t> </w:t>
      </w:r>
      <w:r>
        <w:rPr/>
        <w:t>公开信息知情人保密制度》、《内幕信息知情人员报备制度》，对公司向大股东报送未</w:t>
      </w:r>
      <w:r>
        <w:rPr>
          <w:spacing w:val="-47"/>
        </w:rPr>
        <w:t> </w:t>
      </w:r>
      <w:r>
        <w:rPr>
          <w:spacing w:val="-47"/>
        </w:rPr>
      </w:r>
      <w:r>
        <w:rPr/>
        <w:t>公开信息的范围以及审批流程进行了规范。此外，公司大股东长城科技签署了《加强未</w:t>
      </w:r>
    </w:p>
    <w:p>
      <w:pPr>
        <w:spacing w:after="0" w:line="357" w:lineRule="auto"/>
        <w:jc w:val="both"/>
        <w:sectPr>
          <w:pgSz w:w="11910" w:h="16840"/>
          <w:pgMar w:header="0" w:footer="844" w:top="1380" w:bottom="1040" w:left="1600" w:right="880"/>
        </w:sectPr>
      </w:pPr>
    </w:p>
    <w:p>
      <w:pPr>
        <w:pStyle w:val="BodyText"/>
        <w:spacing w:line="357" w:lineRule="auto" w:before="0"/>
        <w:ind w:left="581" w:right="323" w:hanging="480"/>
        <w:jc w:val="left"/>
      </w:pPr>
      <w:r>
        <w:rPr/>
        <w:t>公开信息管理承诺函》，将有力的保证公司未公开信息的合规使用。 报告期内，公司已按照深圳证券监管局《关于对上市公司向大股东、实际控制人提</w:t>
      </w:r>
    </w:p>
    <w:p>
      <w:pPr>
        <w:pStyle w:val="BodyText"/>
        <w:spacing w:line="348" w:lineRule="auto" w:before="36"/>
        <w:ind w:right="276"/>
        <w:jc w:val="both"/>
      </w:pPr>
      <w:r>
        <w:rPr/>
        <w:t>供未公开信息行为加强监管的通知》（深证局公司字</w:t>
      </w:r>
      <w:r>
        <w:rPr>
          <w:rFonts w:ascii="Century Gothic" w:hAnsi="Century Gothic" w:cs="Century Gothic" w:eastAsia="Century Gothic" w:hint="default"/>
        </w:rPr>
        <w:t>[2007]11</w:t>
      </w:r>
      <w:r>
        <w:rPr>
          <w:rFonts w:ascii="Century Gothic" w:hAnsi="Century Gothic" w:cs="Century Gothic" w:eastAsia="Century Gothic" w:hint="default"/>
          <w:spacing w:val="-17"/>
        </w:rPr>
        <w:t> </w:t>
      </w:r>
      <w:r>
        <w:rPr/>
        <w:t>号）和《关于对上市公司</w:t>
      </w:r>
      <w:r>
        <w:rPr>
          <w:spacing w:val="-1"/>
        </w:rPr>
        <w:t> </w:t>
      </w:r>
      <w:r>
        <w:rPr/>
        <w:t>向大股东、实际控制人提供未公开信息等治理非规范行为加强监管的补充通知》（深证</w:t>
      </w:r>
      <w:r>
        <w:rPr/>
        <w:t> 局公司字</w:t>
      </w:r>
      <w:r>
        <w:rPr>
          <w:rFonts w:ascii="Century Gothic" w:hAnsi="Century Gothic" w:cs="Century Gothic" w:eastAsia="Century Gothic" w:hint="default"/>
        </w:rPr>
        <w:t>[2007]39</w:t>
      </w:r>
      <w:r>
        <w:rPr>
          <w:rFonts w:ascii="Century Gothic" w:hAnsi="Century Gothic" w:cs="Century Gothic" w:eastAsia="Century Gothic" w:hint="default"/>
          <w:spacing w:val="-32"/>
        </w:rPr>
        <w:t> </w:t>
      </w:r>
      <w:r>
        <w:rPr/>
        <w:t>号）的文件要求，及时履行相关信息的报备等义务。</w:t>
      </w:r>
    </w:p>
    <w:p>
      <w:pPr>
        <w:spacing w:line="240" w:lineRule="auto" w:before="4"/>
        <w:rPr>
          <w:rFonts w:ascii="宋体" w:hAnsi="宋体" w:cs="宋体" w:eastAsia="宋体" w:hint="default"/>
          <w:sz w:val="28"/>
          <w:szCs w:val="28"/>
        </w:rPr>
      </w:pPr>
    </w:p>
    <w:p>
      <w:pPr>
        <w:spacing w:line="312" w:lineRule="auto" w:before="0"/>
        <w:ind w:left="628" w:right="83" w:hanging="527"/>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（三）独立董事履行职责情况 </w:t>
      </w:r>
      <w:r>
        <w:rPr>
          <w:rFonts w:ascii="宋体" w:hAnsi="宋体" w:cs="宋体" w:eastAsia="宋体" w:hint="default"/>
          <w:sz w:val="24"/>
          <w:szCs w:val="24"/>
        </w:rPr>
        <w:t>公司现有三名独立董事，独立董事人数占董事总人数的三分之一。报告期内，本公</w:t>
      </w:r>
    </w:p>
    <w:p>
      <w:pPr>
        <w:pStyle w:val="BodyText"/>
        <w:spacing w:line="240" w:lineRule="auto" w:before="82"/>
        <w:ind w:right="83"/>
        <w:jc w:val="left"/>
      </w:pPr>
      <w:r>
        <w:rPr/>
        <w:t>司独立董事均严格按照中国证监会的相关规定及《公司章程》、《董事会议事规则》和</w:t>
      </w:r>
    </w:p>
    <w:p>
      <w:pPr>
        <w:pStyle w:val="BodyText"/>
        <w:spacing w:line="357" w:lineRule="auto" w:before="154"/>
        <w:ind w:right="257"/>
        <w:jc w:val="both"/>
      </w:pPr>
      <w:r>
        <w:rPr/>
        <w:t>《独立董事工作制度》等开展工作，认真、独立履行职责，对重大事项发表专项的独立</w:t>
      </w:r>
      <w:r>
        <w:rPr>
          <w:spacing w:val="-47"/>
        </w:rPr>
        <w:t> </w:t>
      </w:r>
      <w:r>
        <w:rPr>
          <w:spacing w:val="-47"/>
        </w:rPr>
      </w:r>
      <w:r>
        <w:rPr/>
        <w:t>董事意见，为公司的发展出谋划策，充分发挥了独立董事作用。</w:t>
      </w:r>
    </w:p>
    <w:p>
      <w:pPr>
        <w:pStyle w:val="BodyText"/>
        <w:spacing w:line="240" w:lineRule="auto" w:before="156"/>
        <w:ind w:left="581" w:right="323"/>
        <w:jc w:val="left"/>
      </w:pPr>
      <w:r>
        <w:rPr/>
        <w:t>报告期内，独立董事出席董事会的情况：</w:t>
      </w:r>
    </w:p>
    <w:p>
      <w:pPr>
        <w:spacing w:line="240" w:lineRule="auto" w:before="0"/>
        <w:rPr>
          <w:rFonts w:ascii="宋体" w:hAnsi="宋体" w:cs="宋体" w:eastAsia="宋体" w:hint="default"/>
          <w:sz w:val="12"/>
          <w:szCs w:val="12"/>
        </w:rPr>
      </w:pPr>
    </w:p>
    <w:tbl>
      <w:tblPr>
        <w:tblW w:w="0" w:type="auto"/>
        <w:jc w:val="left"/>
        <w:tblInd w:w="184" w:type="dxa"/>
        <w:tblLayout w:type="fixed"/>
        <w:tblCellMar>
          <w:top w:w="0" w:type="dxa"/>
          <w:left w:w="0" w:type="dxa"/>
          <w:bottom w:w="0" w:type="dxa"/>
          <w:right w:w="0" w:type="dxa"/>
        </w:tblCellMar>
        <w:tblLook w:val="01E0"/>
      </w:tblPr>
      <w:tblGrid>
        <w:gridCol w:w="1784"/>
        <w:gridCol w:w="1782"/>
        <w:gridCol w:w="1259"/>
        <w:gridCol w:w="1364"/>
        <w:gridCol w:w="1364"/>
        <w:gridCol w:w="1470"/>
      </w:tblGrid>
      <w:tr>
        <w:trPr>
          <w:trHeight w:val="635" w:hRule="exact"/>
        </w:trPr>
        <w:tc>
          <w:tcPr>
            <w:tcW w:w="178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4"/>
              <w:ind w:left="103" w:right="0"/>
              <w:jc w:val="lef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独立董事姓名</w:t>
            </w:r>
            <w:r>
              <w:rPr>
                <w:rFonts w:ascii="Microsoft JhengHei" w:hAnsi="Microsoft JhengHei" w:cs="Microsoft JhengHei" w:eastAsia="Microsoft JhengHei" w:hint="default"/>
                <w:sz w:val="24"/>
                <w:szCs w:val="24"/>
              </w:rPr>
            </w:r>
          </w:p>
        </w:tc>
        <w:tc>
          <w:tcPr>
            <w:tcW w:w="178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9" w:lineRule="exact"/>
              <w:ind w:right="0"/>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本年应参加董</w:t>
            </w:r>
            <w:r>
              <w:rPr>
                <w:rFonts w:ascii="Microsoft JhengHei" w:hAnsi="Microsoft JhengHei" w:cs="Microsoft JhengHei" w:eastAsia="Microsoft JhengHei" w:hint="default"/>
                <w:sz w:val="24"/>
                <w:szCs w:val="24"/>
              </w:rPr>
            </w:r>
          </w:p>
          <w:p>
            <w:pPr>
              <w:pStyle w:val="TableParagraph"/>
              <w:spacing w:line="365" w:lineRule="exact"/>
              <w:ind w:right="0"/>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事会次数</w:t>
            </w:r>
            <w:r>
              <w:rPr>
                <w:rFonts w:ascii="Microsoft JhengHei" w:hAnsi="Microsoft JhengHei" w:cs="Microsoft JhengHei" w:eastAsia="Microsoft JhengHei" w:hint="default"/>
                <w:sz w:val="24"/>
                <w:szCs w:val="24"/>
              </w:rPr>
            </w:r>
          </w:p>
        </w:tc>
        <w:tc>
          <w:tcPr>
            <w:tcW w:w="1259"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9" w:lineRule="exact"/>
              <w:ind w:right="0"/>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亲自出席</w:t>
            </w:r>
            <w:r>
              <w:rPr>
                <w:rFonts w:ascii="Microsoft JhengHei" w:hAnsi="Microsoft JhengHei" w:cs="Microsoft JhengHei" w:eastAsia="Microsoft JhengHei" w:hint="default"/>
                <w:sz w:val="24"/>
                <w:szCs w:val="24"/>
              </w:rPr>
            </w:r>
          </w:p>
          <w:p>
            <w:pPr>
              <w:pStyle w:val="TableParagraph"/>
              <w:spacing w:line="365"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（次）</w:t>
            </w:r>
            <w:r>
              <w:rPr>
                <w:rFonts w:ascii="Microsoft JhengHei" w:hAnsi="Microsoft JhengHei" w:cs="Microsoft JhengHei" w:eastAsia="Microsoft JhengHei" w:hint="default"/>
                <w:sz w:val="24"/>
                <w:szCs w:val="24"/>
              </w:rPr>
            </w:r>
          </w:p>
        </w:tc>
        <w:tc>
          <w:tcPr>
            <w:tcW w:w="136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9" w:lineRule="exact"/>
              <w:ind w:right="0"/>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委托出席</w:t>
            </w:r>
            <w:r>
              <w:rPr>
                <w:rFonts w:ascii="Microsoft JhengHei" w:hAnsi="Microsoft JhengHei" w:cs="Microsoft JhengHei" w:eastAsia="Microsoft JhengHei" w:hint="default"/>
                <w:sz w:val="24"/>
                <w:szCs w:val="24"/>
              </w:rPr>
            </w:r>
          </w:p>
          <w:p>
            <w:pPr>
              <w:pStyle w:val="TableParagraph"/>
              <w:spacing w:line="365"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（次）</w:t>
            </w:r>
            <w:r>
              <w:rPr>
                <w:rFonts w:ascii="Microsoft JhengHei" w:hAnsi="Microsoft JhengHei" w:cs="Microsoft JhengHei" w:eastAsia="Microsoft JhengHei" w:hint="default"/>
                <w:sz w:val="24"/>
                <w:szCs w:val="24"/>
              </w:rPr>
            </w:r>
          </w:p>
        </w:tc>
        <w:tc>
          <w:tcPr>
            <w:tcW w:w="136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9"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缺席</w:t>
            </w:r>
            <w:r>
              <w:rPr>
                <w:rFonts w:ascii="Microsoft JhengHei" w:hAnsi="Microsoft JhengHei" w:cs="Microsoft JhengHei" w:eastAsia="Microsoft JhengHei" w:hint="default"/>
                <w:sz w:val="24"/>
                <w:szCs w:val="24"/>
              </w:rPr>
            </w:r>
          </w:p>
          <w:p>
            <w:pPr>
              <w:pStyle w:val="TableParagraph"/>
              <w:spacing w:line="365"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（次）</w:t>
            </w:r>
            <w:r>
              <w:rPr>
                <w:rFonts w:ascii="Microsoft JhengHei" w:hAnsi="Microsoft JhengHei" w:cs="Microsoft JhengHei" w:eastAsia="Microsoft JhengHei" w:hint="default"/>
                <w:sz w:val="24"/>
                <w:szCs w:val="24"/>
              </w:rPr>
            </w:r>
          </w:p>
        </w:tc>
        <w:tc>
          <w:tcPr>
            <w:tcW w:w="147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02"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备注</w:t>
            </w:r>
            <w:r>
              <w:rPr>
                <w:rFonts w:ascii="Microsoft JhengHei" w:hAnsi="Microsoft JhengHei" w:cs="Microsoft JhengHei" w:eastAsia="Microsoft JhengHei" w:hint="default"/>
                <w:sz w:val="24"/>
                <w:szCs w:val="24"/>
              </w:rPr>
            </w:r>
          </w:p>
        </w:tc>
      </w:tr>
      <w:tr>
        <w:trPr>
          <w:trHeight w:val="322"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26" w:right="0"/>
              <w:jc w:val="left"/>
              <w:rPr>
                <w:rFonts w:ascii="宋体" w:hAnsi="宋体" w:cs="宋体" w:eastAsia="宋体" w:hint="default"/>
                <w:sz w:val="24"/>
                <w:szCs w:val="24"/>
              </w:rPr>
            </w:pPr>
            <w:r>
              <w:rPr>
                <w:rFonts w:ascii="宋体" w:hAnsi="宋体" w:cs="宋体" w:eastAsia="宋体" w:hint="default"/>
                <w:sz w:val="24"/>
                <w:szCs w:val="24"/>
              </w:rPr>
              <w:t>曾之杰</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Century Gothic" w:hAnsi="Century Gothic" w:cs="Century Gothic" w:eastAsia="Century Gothic" w:hint="default"/>
                <w:sz w:val="24"/>
                <w:szCs w:val="24"/>
              </w:rPr>
            </w:pPr>
            <w:r>
              <w:rPr>
                <w:rFonts w:ascii="Century Gothic"/>
                <w:w w:val="99"/>
                <w:sz w:val="24"/>
              </w:rPr>
              <w:t>7</w:t>
            </w:r>
            <w:r>
              <w:rPr>
                <w:rFonts w:ascii="Century Gothic"/>
                <w:sz w:val="24"/>
              </w:rPr>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Century Gothic" w:hAnsi="Century Gothic" w:cs="Century Gothic" w:eastAsia="Century Gothic" w:hint="default"/>
                <w:sz w:val="24"/>
                <w:szCs w:val="24"/>
              </w:rPr>
            </w:pPr>
            <w:r>
              <w:rPr>
                <w:rFonts w:ascii="Century Gothic"/>
                <w:w w:val="99"/>
                <w:sz w:val="24"/>
              </w:rPr>
              <w:t>5</w:t>
            </w:r>
            <w:r>
              <w:rPr>
                <w:rFonts w:ascii="Century Gothic"/>
                <w:sz w:val="24"/>
              </w:rPr>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10" w:right="0"/>
              <w:jc w:val="left"/>
              <w:rPr>
                <w:rFonts w:ascii="Century Gothic" w:hAnsi="Century Gothic" w:cs="Century Gothic" w:eastAsia="Century Gothic" w:hint="default"/>
                <w:sz w:val="24"/>
                <w:szCs w:val="24"/>
              </w:rPr>
            </w:pPr>
            <w:r>
              <w:rPr>
                <w:rFonts w:ascii="Century Gothic"/>
                <w:w w:val="99"/>
                <w:sz w:val="24"/>
              </w:rPr>
              <w:t>2</w:t>
            </w:r>
            <w:r>
              <w:rPr>
                <w:rFonts w:ascii="Century Gothic"/>
                <w:sz w:val="24"/>
              </w:rPr>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10" w:right="0"/>
              <w:jc w:val="left"/>
              <w:rPr>
                <w:rFonts w:ascii="Century Gothic" w:hAnsi="Century Gothic" w:cs="Century Gothic" w:eastAsia="Century Gothic" w:hint="default"/>
                <w:sz w:val="24"/>
                <w:szCs w:val="24"/>
              </w:rPr>
            </w:pPr>
            <w:r>
              <w:rPr>
                <w:rFonts w:ascii="Century Gothic"/>
                <w:w w:val="99"/>
                <w:sz w:val="24"/>
              </w:rPr>
              <w:t>0</w:t>
            </w:r>
            <w:r>
              <w:rPr>
                <w:rFonts w:ascii="Century Gothic"/>
                <w:sz w:val="24"/>
              </w:rPr>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1"/>
              <w:jc w:val="center"/>
              <w:rPr>
                <w:rFonts w:ascii="宋体" w:hAnsi="宋体" w:cs="宋体" w:eastAsia="宋体" w:hint="default"/>
                <w:sz w:val="24"/>
                <w:szCs w:val="24"/>
              </w:rPr>
            </w:pPr>
            <w:r>
              <w:rPr>
                <w:rFonts w:ascii="宋体" w:hAnsi="宋体" w:cs="宋体" w:eastAsia="宋体" w:hint="default"/>
                <w:sz w:val="24"/>
                <w:szCs w:val="24"/>
              </w:rPr>
              <w:t>因公出差</w:t>
            </w:r>
          </w:p>
        </w:tc>
      </w:tr>
      <w:tr>
        <w:trPr>
          <w:trHeight w:val="322"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26" w:right="0"/>
              <w:jc w:val="left"/>
              <w:rPr>
                <w:rFonts w:ascii="宋体" w:hAnsi="宋体" w:cs="宋体" w:eastAsia="宋体" w:hint="default"/>
                <w:sz w:val="24"/>
                <w:szCs w:val="24"/>
              </w:rPr>
            </w:pPr>
            <w:r>
              <w:rPr>
                <w:rFonts w:ascii="宋体" w:hAnsi="宋体" w:cs="宋体" w:eastAsia="宋体" w:hint="default"/>
                <w:sz w:val="24"/>
                <w:szCs w:val="24"/>
              </w:rPr>
              <w:t>唐绍开</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Century Gothic" w:hAnsi="Century Gothic" w:cs="Century Gothic" w:eastAsia="Century Gothic" w:hint="default"/>
                <w:sz w:val="24"/>
                <w:szCs w:val="24"/>
              </w:rPr>
            </w:pPr>
            <w:r>
              <w:rPr>
                <w:rFonts w:ascii="Century Gothic"/>
                <w:w w:val="99"/>
                <w:sz w:val="24"/>
              </w:rPr>
              <w:t>5</w:t>
            </w:r>
            <w:r>
              <w:rPr>
                <w:rFonts w:ascii="Century Gothic"/>
                <w:sz w:val="24"/>
              </w:rPr>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Century Gothic" w:hAnsi="Century Gothic" w:cs="Century Gothic" w:eastAsia="Century Gothic" w:hint="default"/>
                <w:sz w:val="24"/>
                <w:szCs w:val="24"/>
              </w:rPr>
            </w:pPr>
            <w:r>
              <w:rPr>
                <w:rFonts w:ascii="Century Gothic"/>
                <w:w w:val="99"/>
                <w:sz w:val="24"/>
              </w:rPr>
              <w:t>5</w:t>
            </w:r>
            <w:r>
              <w:rPr>
                <w:rFonts w:ascii="Century Gothic"/>
                <w:sz w:val="24"/>
              </w:rPr>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10" w:right="0"/>
              <w:jc w:val="left"/>
              <w:rPr>
                <w:rFonts w:ascii="Century Gothic" w:hAnsi="Century Gothic" w:cs="Century Gothic" w:eastAsia="Century Gothic" w:hint="default"/>
                <w:sz w:val="24"/>
                <w:szCs w:val="24"/>
              </w:rPr>
            </w:pPr>
            <w:r>
              <w:rPr>
                <w:rFonts w:ascii="Century Gothic"/>
                <w:w w:val="99"/>
                <w:sz w:val="24"/>
              </w:rPr>
              <w:t>0</w:t>
            </w:r>
            <w:r>
              <w:rPr>
                <w:rFonts w:ascii="Century Gothic"/>
                <w:sz w:val="24"/>
              </w:rPr>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10" w:right="0"/>
              <w:jc w:val="left"/>
              <w:rPr>
                <w:rFonts w:ascii="Century Gothic" w:hAnsi="Century Gothic" w:cs="Century Gothic" w:eastAsia="Century Gothic" w:hint="default"/>
                <w:sz w:val="24"/>
                <w:szCs w:val="24"/>
              </w:rPr>
            </w:pPr>
            <w:r>
              <w:rPr>
                <w:rFonts w:ascii="Century Gothic"/>
                <w:w w:val="99"/>
                <w:sz w:val="24"/>
              </w:rPr>
              <w:t>0</w:t>
            </w:r>
            <w:r>
              <w:rPr>
                <w:rFonts w:ascii="Century Gothic"/>
                <w:sz w:val="24"/>
              </w:rPr>
            </w:r>
          </w:p>
        </w:tc>
        <w:tc>
          <w:tcPr>
            <w:tcW w:w="147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526" w:right="0"/>
              <w:jc w:val="left"/>
              <w:rPr>
                <w:rFonts w:ascii="宋体" w:hAnsi="宋体" w:cs="宋体" w:eastAsia="宋体" w:hint="default"/>
                <w:sz w:val="24"/>
                <w:szCs w:val="24"/>
              </w:rPr>
            </w:pPr>
            <w:r>
              <w:rPr>
                <w:rFonts w:ascii="宋体" w:hAnsi="宋体" w:cs="宋体" w:eastAsia="宋体" w:hint="default"/>
                <w:sz w:val="24"/>
                <w:szCs w:val="24"/>
              </w:rPr>
              <w:t>虞世全</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Century Gothic" w:hAnsi="Century Gothic" w:cs="Century Gothic" w:eastAsia="Century Gothic" w:hint="default"/>
                <w:sz w:val="24"/>
                <w:szCs w:val="24"/>
              </w:rPr>
            </w:pPr>
            <w:r>
              <w:rPr>
                <w:rFonts w:ascii="Century Gothic"/>
                <w:w w:val="99"/>
                <w:sz w:val="24"/>
              </w:rPr>
              <w:t>5</w:t>
            </w:r>
            <w:r>
              <w:rPr>
                <w:rFonts w:ascii="Century Gothic"/>
                <w:sz w:val="24"/>
              </w:rPr>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Century Gothic" w:hAnsi="Century Gothic" w:cs="Century Gothic" w:eastAsia="Century Gothic" w:hint="default"/>
                <w:sz w:val="24"/>
                <w:szCs w:val="24"/>
              </w:rPr>
            </w:pPr>
            <w:r>
              <w:rPr>
                <w:rFonts w:ascii="Century Gothic"/>
                <w:w w:val="99"/>
                <w:sz w:val="24"/>
              </w:rPr>
              <w:t>5</w:t>
            </w:r>
            <w:r>
              <w:rPr>
                <w:rFonts w:ascii="Century Gothic"/>
                <w:sz w:val="24"/>
              </w:rPr>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10" w:right="0"/>
              <w:jc w:val="left"/>
              <w:rPr>
                <w:rFonts w:ascii="Century Gothic" w:hAnsi="Century Gothic" w:cs="Century Gothic" w:eastAsia="Century Gothic" w:hint="default"/>
                <w:sz w:val="24"/>
                <w:szCs w:val="24"/>
              </w:rPr>
            </w:pPr>
            <w:r>
              <w:rPr>
                <w:rFonts w:ascii="Century Gothic"/>
                <w:w w:val="99"/>
                <w:sz w:val="24"/>
              </w:rPr>
              <w:t>0</w:t>
            </w:r>
            <w:r>
              <w:rPr>
                <w:rFonts w:ascii="Century Gothic"/>
                <w:sz w:val="24"/>
              </w:rPr>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10" w:right="0"/>
              <w:jc w:val="left"/>
              <w:rPr>
                <w:rFonts w:ascii="Century Gothic" w:hAnsi="Century Gothic" w:cs="Century Gothic" w:eastAsia="Century Gothic" w:hint="default"/>
                <w:sz w:val="24"/>
                <w:szCs w:val="24"/>
              </w:rPr>
            </w:pPr>
            <w:r>
              <w:rPr>
                <w:rFonts w:ascii="Century Gothic"/>
                <w:w w:val="99"/>
                <w:sz w:val="24"/>
              </w:rPr>
              <w:t>0</w:t>
            </w:r>
            <w:r>
              <w:rPr>
                <w:rFonts w:ascii="Century Gothic"/>
                <w:sz w:val="24"/>
              </w:rPr>
            </w:r>
          </w:p>
        </w:tc>
        <w:tc>
          <w:tcPr>
            <w:tcW w:w="1470" w:type="dxa"/>
            <w:tcBorders>
              <w:top w:val="single" w:sz="4" w:space="0" w:color="000000"/>
              <w:left w:val="single" w:sz="4" w:space="0" w:color="000000"/>
              <w:bottom w:val="single" w:sz="4" w:space="0" w:color="000000"/>
              <w:right w:val="single" w:sz="4" w:space="0" w:color="000000"/>
            </w:tcBorders>
          </w:tcPr>
          <w:p>
            <w:pPr/>
          </w:p>
        </w:tc>
      </w:tr>
      <w:tr>
        <w:trPr>
          <w:trHeight w:val="529"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526" w:right="0"/>
              <w:jc w:val="left"/>
              <w:rPr>
                <w:rFonts w:ascii="宋体" w:hAnsi="宋体" w:cs="宋体" w:eastAsia="宋体" w:hint="default"/>
                <w:sz w:val="24"/>
                <w:szCs w:val="24"/>
              </w:rPr>
            </w:pPr>
            <w:r>
              <w:rPr>
                <w:rFonts w:ascii="宋体" w:hAnsi="宋体" w:cs="宋体" w:eastAsia="宋体" w:hint="default"/>
                <w:sz w:val="24"/>
                <w:szCs w:val="24"/>
              </w:rPr>
              <w:t>黄蓉芳</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0"/>
              <w:jc w:val="center"/>
              <w:rPr>
                <w:rFonts w:ascii="Century Gothic" w:hAnsi="Century Gothic" w:cs="Century Gothic" w:eastAsia="Century Gothic" w:hint="default"/>
                <w:sz w:val="24"/>
                <w:szCs w:val="24"/>
              </w:rPr>
            </w:pPr>
            <w:r>
              <w:rPr>
                <w:rFonts w:ascii="Century Gothic"/>
                <w:w w:val="99"/>
                <w:sz w:val="24"/>
              </w:rPr>
              <w:t>2</w:t>
            </w:r>
            <w:r>
              <w:rPr>
                <w:rFonts w:ascii="Century Gothic"/>
                <w:sz w:val="24"/>
              </w:rPr>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0"/>
              <w:jc w:val="center"/>
              <w:rPr>
                <w:rFonts w:ascii="Century Gothic" w:hAnsi="Century Gothic" w:cs="Century Gothic" w:eastAsia="Century Gothic" w:hint="default"/>
                <w:sz w:val="24"/>
                <w:szCs w:val="24"/>
              </w:rPr>
            </w:pPr>
            <w:r>
              <w:rPr>
                <w:rFonts w:ascii="Century Gothic"/>
                <w:w w:val="99"/>
                <w:sz w:val="24"/>
              </w:rPr>
              <w:t>2</w:t>
            </w:r>
            <w:r>
              <w:rPr>
                <w:rFonts w:ascii="Century Gothic"/>
                <w:sz w:val="24"/>
              </w:rPr>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610" w:right="0"/>
              <w:jc w:val="left"/>
              <w:rPr>
                <w:rFonts w:ascii="Century Gothic" w:hAnsi="Century Gothic" w:cs="Century Gothic" w:eastAsia="Century Gothic" w:hint="default"/>
                <w:sz w:val="24"/>
                <w:szCs w:val="24"/>
              </w:rPr>
            </w:pPr>
            <w:r>
              <w:rPr>
                <w:rFonts w:ascii="Century Gothic"/>
                <w:w w:val="99"/>
                <w:sz w:val="24"/>
              </w:rPr>
              <w:t>0</w:t>
            </w:r>
            <w:r>
              <w:rPr>
                <w:rFonts w:ascii="Century Gothic"/>
                <w:sz w:val="24"/>
              </w:rPr>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610" w:right="0"/>
              <w:jc w:val="left"/>
              <w:rPr>
                <w:rFonts w:ascii="Century Gothic" w:hAnsi="Century Gothic" w:cs="Century Gothic" w:eastAsia="Century Gothic" w:hint="default"/>
                <w:sz w:val="24"/>
                <w:szCs w:val="24"/>
              </w:rPr>
            </w:pPr>
            <w:r>
              <w:rPr>
                <w:rFonts w:ascii="Century Gothic"/>
                <w:w w:val="99"/>
                <w:sz w:val="24"/>
              </w:rPr>
              <w:t>0</w:t>
            </w:r>
            <w:r>
              <w:rPr>
                <w:rFonts w:ascii="Century Gothic"/>
                <w:sz w:val="24"/>
              </w:rPr>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183" w:right="0"/>
              <w:jc w:val="left"/>
              <w:rPr>
                <w:rFonts w:ascii="Century Gothic" w:hAnsi="Century Gothic" w:cs="Century Gothic" w:eastAsia="Century Gothic" w:hint="default"/>
                <w:sz w:val="20"/>
                <w:szCs w:val="20"/>
              </w:rPr>
            </w:pPr>
            <w:r>
              <w:rPr>
                <w:rFonts w:ascii="宋体" w:hAnsi="宋体" w:cs="宋体" w:eastAsia="宋体" w:hint="default"/>
                <w:sz w:val="20"/>
                <w:szCs w:val="20"/>
              </w:rPr>
              <w:t>任职从</w:t>
            </w:r>
            <w:r>
              <w:rPr>
                <w:rFonts w:ascii="宋体" w:hAnsi="宋体" w:cs="宋体" w:eastAsia="宋体" w:hint="default"/>
                <w:spacing w:val="-53"/>
                <w:sz w:val="20"/>
                <w:szCs w:val="20"/>
              </w:rPr>
              <w:t> </w:t>
            </w:r>
            <w:r>
              <w:rPr>
                <w:rFonts w:ascii="Century Gothic" w:hAnsi="Century Gothic" w:cs="Century Gothic" w:eastAsia="Century Gothic" w:hint="default"/>
                <w:sz w:val="20"/>
                <w:szCs w:val="20"/>
              </w:rPr>
              <w:t>2008</w:t>
            </w:r>
          </w:p>
          <w:p>
            <w:pPr>
              <w:pStyle w:val="TableParagraph"/>
              <w:spacing w:line="268" w:lineRule="exact"/>
              <w:ind w:left="120" w:right="0"/>
              <w:jc w:val="left"/>
              <w:rPr>
                <w:rFonts w:ascii="宋体" w:hAnsi="宋体" w:cs="宋体" w:eastAsia="宋体" w:hint="default"/>
                <w:sz w:val="20"/>
                <w:szCs w:val="20"/>
              </w:rPr>
            </w:pPr>
            <w:r>
              <w:rPr>
                <w:rFonts w:ascii="宋体" w:hAnsi="宋体" w:cs="宋体" w:eastAsia="宋体" w:hint="default"/>
                <w:sz w:val="20"/>
                <w:szCs w:val="20"/>
              </w:rPr>
              <w:t>年</w:t>
            </w:r>
            <w:r>
              <w:rPr>
                <w:rFonts w:ascii="宋体" w:hAnsi="宋体" w:cs="宋体" w:eastAsia="宋体" w:hint="default"/>
                <w:spacing w:val="-50"/>
                <w:sz w:val="20"/>
                <w:szCs w:val="20"/>
              </w:rPr>
              <w:t> </w:t>
            </w:r>
            <w:r>
              <w:rPr>
                <w:rFonts w:ascii="Century Gothic" w:hAnsi="Century Gothic" w:cs="Century Gothic" w:eastAsia="Century Gothic" w:hint="default"/>
                <w:sz w:val="20"/>
                <w:szCs w:val="20"/>
              </w:rPr>
              <w:t>8</w:t>
            </w:r>
            <w:r>
              <w:rPr>
                <w:rFonts w:ascii="Century Gothic" w:hAnsi="Century Gothic" w:cs="Century Gothic" w:eastAsia="Century Gothic" w:hint="default"/>
                <w:spacing w:val="-9"/>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Century Gothic" w:hAnsi="Century Gothic" w:cs="Century Gothic" w:eastAsia="Century Gothic" w:hint="default"/>
                <w:sz w:val="20"/>
                <w:szCs w:val="20"/>
              </w:rPr>
              <w:t>5</w:t>
            </w:r>
            <w:r>
              <w:rPr>
                <w:rFonts w:ascii="Century Gothic" w:hAnsi="Century Gothic" w:cs="Century Gothic" w:eastAsia="Century Gothic" w:hint="default"/>
                <w:spacing w:val="-9"/>
                <w:sz w:val="20"/>
                <w:szCs w:val="20"/>
              </w:rPr>
              <w:t> </w:t>
            </w:r>
            <w:r>
              <w:rPr>
                <w:rFonts w:ascii="宋体" w:hAnsi="宋体" w:cs="宋体" w:eastAsia="宋体" w:hint="default"/>
                <w:sz w:val="20"/>
                <w:szCs w:val="20"/>
              </w:rPr>
              <w:t>日起</w:t>
            </w:r>
          </w:p>
        </w:tc>
      </w:tr>
      <w:tr>
        <w:trPr>
          <w:trHeight w:val="530" w:hRule="exact"/>
        </w:trPr>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526" w:right="0"/>
              <w:jc w:val="left"/>
              <w:rPr>
                <w:rFonts w:ascii="宋体" w:hAnsi="宋体" w:cs="宋体" w:eastAsia="宋体" w:hint="default"/>
                <w:sz w:val="24"/>
                <w:szCs w:val="24"/>
              </w:rPr>
            </w:pPr>
            <w:r>
              <w:rPr>
                <w:rFonts w:ascii="宋体" w:hAnsi="宋体" w:cs="宋体" w:eastAsia="宋体" w:hint="default"/>
                <w:sz w:val="24"/>
                <w:szCs w:val="24"/>
              </w:rPr>
              <w:t>王伯俭</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0"/>
              <w:jc w:val="center"/>
              <w:rPr>
                <w:rFonts w:ascii="Century Gothic" w:hAnsi="Century Gothic" w:cs="Century Gothic" w:eastAsia="Century Gothic" w:hint="default"/>
                <w:sz w:val="24"/>
                <w:szCs w:val="24"/>
              </w:rPr>
            </w:pPr>
            <w:r>
              <w:rPr>
                <w:rFonts w:ascii="Century Gothic"/>
                <w:w w:val="99"/>
                <w:sz w:val="24"/>
              </w:rPr>
              <w:t>2</w:t>
            </w:r>
            <w:r>
              <w:rPr>
                <w:rFonts w:ascii="Century Gothic"/>
                <w:sz w:val="24"/>
              </w:rPr>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0"/>
              <w:jc w:val="center"/>
              <w:rPr>
                <w:rFonts w:ascii="Century Gothic" w:hAnsi="Century Gothic" w:cs="Century Gothic" w:eastAsia="Century Gothic" w:hint="default"/>
                <w:sz w:val="24"/>
                <w:szCs w:val="24"/>
              </w:rPr>
            </w:pPr>
            <w:r>
              <w:rPr>
                <w:rFonts w:ascii="Century Gothic"/>
                <w:w w:val="99"/>
                <w:sz w:val="24"/>
              </w:rPr>
              <w:t>2</w:t>
            </w:r>
            <w:r>
              <w:rPr>
                <w:rFonts w:ascii="Century Gothic"/>
                <w:sz w:val="24"/>
              </w:rPr>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610" w:right="0"/>
              <w:jc w:val="left"/>
              <w:rPr>
                <w:rFonts w:ascii="Century Gothic" w:hAnsi="Century Gothic" w:cs="Century Gothic" w:eastAsia="Century Gothic" w:hint="default"/>
                <w:sz w:val="24"/>
                <w:szCs w:val="24"/>
              </w:rPr>
            </w:pPr>
            <w:r>
              <w:rPr>
                <w:rFonts w:ascii="Century Gothic"/>
                <w:w w:val="99"/>
                <w:sz w:val="24"/>
              </w:rPr>
              <w:t>0</w:t>
            </w:r>
            <w:r>
              <w:rPr>
                <w:rFonts w:ascii="Century Gothic"/>
                <w:sz w:val="24"/>
              </w:rPr>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610" w:right="0"/>
              <w:jc w:val="left"/>
              <w:rPr>
                <w:rFonts w:ascii="Century Gothic" w:hAnsi="Century Gothic" w:cs="Century Gothic" w:eastAsia="Century Gothic" w:hint="default"/>
                <w:sz w:val="24"/>
                <w:szCs w:val="24"/>
              </w:rPr>
            </w:pPr>
            <w:r>
              <w:rPr>
                <w:rFonts w:ascii="Century Gothic"/>
                <w:w w:val="99"/>
                <w:sz w:val="24"/>
              </w:rPr>
              <w:t>0</w:t>
            </w:r>
            <w:r>
              <w:rPr>
                <w:rFonts w:ascii="Century Gothic"/>
                <w:sz w:val="24"/>
              </w:rPr>
            </w:r>
          </w:p>
        </w:tc>
        <w:tc>
          <w:tcPr>
            <w:tcW w:w="147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left="183" w:right="0"/>
              <w:jc w:val="left"/>
              <w:rPr>
                <w:rFonts w:ascii="Century Gothic" w:hAnsi="Century Gothic" w:cs="Century Gothic" w:eastAsia="Century Gothic" w:hint="default"/>
                <w:sz w:val="20"/>
                <w:szCs w:val="20"/>
              </w:rPr>
            </w:pPr>
            <w:r>
              <w:rPr>
                <w:rFonts w:ascii="宋体" w:hAnsi="宋体" w:cs="宋体" w:eastAsia="宋体" w:hint="default"/>
                <w:sz w:val="20"/>
                <w:szCs w:val="20"/>
              </w:rPr>
              <w:t>任职从</w:t>
            </w:r>
            <w:r>
              <w:rPr>
                <w:rFonts w:ascii="宋体" w:hAnsi="宋体" w:cs="宋体" w:eastAsia="宋体" w:hint="default"/>
                <w:spacing w:val="-53"/>
                <w:sz w:val="20"/>
                <w:szCs w:val="20"/>
              </w:rPr>
              <w:t> </w:t>
            </w:r>
            <w:r>
              <w:rPr>
                <w:rFonts w:ascii="Century Gothic" w:hAnsi="Century Gothic" w:cs="Century Gothic" w:eastAsia="Century Gothic" w:hint="default"/>
                <w:sz w:val="20"/>
                <w:szCs w:val="20"/>
              </w:rPr>
              <w:t>2008</w:t>
            </w:r>
          </w:p>
          <w:p>
            <w:pPr>
              <w:pStyle w:val="TableParagraph"/>
              <w:spacing w:line="269" w:lineRule="exact"/>
              <w:ind w:left="120" w:right="0"/>
              <w:jc w:val="left"/>
              <w:rPr>
                <w:rFonts w:ascii="宋体" w:hAnsi="宋体" w:cs="宋体" w:eastAsia="宋体" w:hint="default"/>
                <w:sz w:val="20"/>
                <w:szCs w:val="20"/>
              </w:rPr>
            </w:pPr>
            <w:r>
              <w:rPr>
                <w:rFonts w:ascii="宋体" w:hAnsi="宋体" w:cs="宋体" w:eastAsia="宋体" w:hint="default"/>
                <w:sz w:val="20"/>
                <w:szCs w:val="20"/>
              </w:rPr>
              <w:t>年</w:t>
            </w:r>
            <w:r>
              <w:rPr>
                <w:rFonts w:ascii="宋体" w:hAnsi="宋体" w:cs="宋体" w:eastAsia="宋体" w:hint="default"/>
                <w:spacing w:val="-50"/>
                <w:sz w:val="20"/>
                <w:szCs w:val="20"/>
              </w:rPr>
              <w:t> </w:t>
            </w:r>
            <w:r>
              <w:rPr>
                <w:rFonts w:ascii="Century Gothic" w:hAnsi="Century Gothic" w:cs="Century Gothic" w:eastAsia="Century Gothic" w:hint="default"/>
                <w:sz w:val="20"/>
                <w:szCs w:val="20"/>
              </w:rPr>
              <w:t>8</w:t>
            </w:r>
            <w:r>
              <w:rPr>
                <w:rFonts w:ascii="Century Gothic" w:hAnsi="Century Gothic" w:cs="Century Gothic" w:eastAsia="Century Gothic" w:hint="default"/>
                <w:spacing w:val="-9"/>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Century Gothic" w:hAnsi="Century Gothic" w:cs="Century Gothic" w:eastAsia="Century Gothic" w:hint="default"/>
                <w:sz w:val="20"/>
                <w:szCs w:val="20"/>
              </w:rPr>
              <w:t>5</w:t>
            </w:r>
            <w:r>
              <w:rPr>
                <w:rFonts w:ascii="Century Gothic" w:hAnsi="Century Gothic" w:cs="Century Gothic" w:eastAsia="Century Gothic" w:hint="default"/>
                <w:spacing w:val="-9"/>
                <w:sz w:val="20"/>
                <w:szCs w:val="20"/>
              </w:rPr>
              <w:t> </w:t>
            </w:r>
            <w:r>
              <w:rPr>
                <w:rFonts w:ascii="宋体" w:hAnsi="宋体" w:cs="宋体" w:eastAsia="宋体" w:hint="default"/>
                <w:sz w:val="20"/>
                <w:szCs w:val="20"/>
              </w:rPr>
              <w:t>日起</w:t>
            </w:r>
          </w:p>
        </w:tc>
      </w:tr>
    </w:tbl>
    <w:p>
      <w:pPr>
        <w:pStyle w:val="BodyText"/>
        <w:spacing w:line="275" w:lineRule="exact" w:before="0"/>
        <w:ind w:left="581" w:right="83"/>
        <w:jc w:val="left"/>
      </w:pPr>
      <w:r>
        <w:rPr/>
        <w:t>报告期内，独立董事对公司历次董事会会议审议的议案以及公司其他事项未提出异</w:t>
      </w:r>
    </w:p>
    <w:p>
      <w:pPr>
        <w:pStyle w:val="BodyText"/>
        <w:spacing w:line="357" w:lineRule="auto" w:before="154"/>
        <w:ind w:right="83"/>
        <w:jc w:val="left"/>
      </w:pPr>
      <w:r>
        <w:rPr/>
        <w:t>议，对公司发生的需要独立董事发表意见的事项均进行了仔细审核，并出具了书面的独立 董事意见。</w:t>
      </w:r>
    </w:p>
    <w:p>
      <w:pPr>
        <w:spacing w:line="240" w:lineRule="auto" w:before="10"/>
        <w:rPr>
          <w:rFonts w:ascii="宋体" w:hAnsi="宋体" w:cs="宋体" w:eastAsia="宋体" w:hint="default"/>
          <w:sz w:val="29"/>
          <w:szCs w:val="29"/>
        </w:rPr>
      </w:pPr>
    </w:p>
    <w:p>
      <w:pPr>
        <w:pStyle w:val="Heading2"/>
        <w:spacing w:line="268" w:lineRule="auto"/>
        <w:ind w:right="257"/>
        <w:jc w:val="both"/>
        <w:rPr>
          <w:b w:val="0"/>
          <w:bCs w:val="0"/>
        </w:rPr>
      </w:pPr>
      <w:r>
        <w:rPr/>
        <w:t>（四）公司与控股股东在业务、人员、资产、机构、财务等方面与控股股东完全分开，</w:t>
      </w:r>
      <w:r>
        <w:rPr>
          <w:spacing w:val="13"/>
        </w:rPr>
        <w:t> </w:t>
      </w:r>
      <w:r>
        <w:rPr>
          <w:spacing w:val="13"/>
        </w:rPr>
      </w:r>
      <w:r>
        <w:rPr/>
        <w:t>具有独立完整的自主经营能力。</w:t>
      </w:r>
      <w:r>
        <w:rPr>
          <w:b w:val="0"/>
          <w:bCs w:val="0"/>
        </w:rPr>
      </w:r>
    </w:p>
    <w:p>
      <w:pPr>
        <w:pStyle w:val="BodyText"/>
        <w:spacing w:line="336" w:lineRule="auto" w:before="88"/>
        <w:ind w:right="314"/>
        <w:jc w:val="both"/>
      </w:pPr>
      <w:r>
        <w:rPr>
          <w:rFonts w:ascii="Century Gothic" w:hAnsi="Century Gothic" w:cs="Century Gothic" w:eastAsia="Century Gothic" w:hint="default"/>
        </w:rPr>
        <w:t>1.</w:t>
      </w:r>
      <w:r>
        <w:rPr>
          <w:rFonts w:ascii="Century Gothic" w:hAnsi="Century Gothic" w:cs="Century Gothic" w:eastAsia="Century Gothic" w:hint="default"/>
          <w:spacing w:val="-2"/>
        </w:rPr>
        <w:t> </w:t>
      </w:r>
      <w:r>
        <w:rPr/>
        <w:t>在业务方面，公司独立于控股股东，拥有独立的生产、销售、售后服务系统，自主决 策、自负盈亏。控股股东未与公司进行同业竞争或发生重大关联交易。</w:t>
      </w:r>
    </w:p>
    <w:p>
      <w:pPr>
        <w:pStyle w:val="BodyText"/>
        <w:spacing w:line="348" w:lineRule="auto" w:before="58"/>
        <w:ind w:right="314"/>
        <w:jc w:val="both"/>
      </w:pPr>
      <w:r>
        <w:rPr>
          <w:rFonts w:ascii="Century Gothic" w:hAnsi="Century Gothic" w:cs="Century Gothic" w:eastAsia="Century Gothic" w:hint="default"/>
        </w:rPr>
        <w:t>2.</w:t>
      </w:r>
      <w:r>
        <w:rPr>
          <w:rFonts w:ascii="Century Gothic" w:hAnsi="Century Gothic" w:cs="Century Gothic" w:eastAsia="Century Gothic" w:hint="default"/>
          <w:spacing w:val="-2"/>
        </w:rPr>
        <w:t> </w:t>
      </w:r>
      <w:r>
        <w:rPr/>
        <w:t>在人员方面，公司有独立的劳动、人事及工资管理体系，在劳动、人事及工资管理等 方面独立运作。公司总裁、副总裁、财务负责人、董事会秘书等高级管理人员未在股东 单位兼任高级管理职务。</w:t>
      </w:r>
    </w:p>
    <w:p>
      <w:pPr>
        <w:spacing w:after="0" w:line="348" w:lineRule="auto"/>
        <w:jc w:val="both"/>
        <w:sectPr>
          <w:pgSz w:w="11910" w:h="16840"/>
          <w:pgMar w:header="0" w:footer="844" w:top="1380" w:bottom="1040" w:left="1600" w:right="740"/>
        </w:sectPr>
      </w:pPr>
    </w:p>
    <w:p>
      <w:pPr>
        <w:pStyle w:val="BodyText"/>
        <w:spacing w:line="348" w:lineRule="auto" w:before="0"/>
        <w:ind w:right="154"/>
        <w:jc w:val="both"/>
      </w:pPr>
      <w:r>
        <w:rPr>
          <w:rFonts w:ascii="Century Gothic" w:hAnsi="Century Gothic" w:cs="Century Gothic" w:eastAsia="Century Gothic" w:hint="default"/>
        </w:rPr>
        <w:t>3.</w:t>
      </w:r>
      <w:r>
        <w:rPr>
          <w:rFonts w:ascii="Century Gothic" w:hAnsi="Century Gothic" w:cs="Century Gothic" w:eastAsia="Century Gothic" w:hint="default"/>
          <w:spacing w:val="-2"/>
        </w:rPr>
        <w:t> </w:t>
      </w:r>
      <w:r>
        <w:rPr/>
        <w:t>在资产方面，公司与控股股东产权关系明晰，拥有独立的生产系统、辅助生产系统和 配套设施、工业产权、非专利技术等资产及产、供、销体系；所用商标按有关协议支付 商标使用费。</w:t>
      </w:r>
    </w:p>
    <w:p>
      <w:pPr>
        <w:pStyle w:val="BodyText"/>
        <w:spacing w:line="336" w:lineRule="auto" w:before="46"/>
        <w:ind w:right="154"/>
        <w:jc w:val="both"/>
      </w:pPr>
      <w:r>
        <w:rPr>
          <w:rFonts w:ascii="Century Gothic" w:hAnsi="Century Gothic" w:cs="Century Gothic" w:eastAsia="Century Gothic" w:hint="default"/>
        </w:rPr>
        <w:t>4.</w:t>
      </w:r>
      <w:r>
        <w:rPr>
          <w:rFonts w:ascii="Century Gothic" w:hAnsi="Century Gothic" w:cs="Century Gothic" w:eastAsia="Century Gothic" w:hint="default"/>
          <w:spacing w:val="-2"/>
        </w:rPr>
        <w:t> </w:t>
      </w:r>
      <w:r>
        <w:rPr/>
        <w:t>在机构设置方面，公司具有完整独立的法人治理结构，生产经营和办公机构与控股股 东分开，不存在混合经营、合署办公的情况。</w:t>
      </w:r>
    </w:p>
    <w:p>
      <w:pPr>
        <w:pStyle w:val="BodyText"/>
        <w:spacing w:line="336" w:lineRule="auto" w:before="58"/>
        <w:ind w:right="154"/>
        <w:jc w:val="both"/>
      </w:pPr>
      <w:r>
        <w:rPr>
          <w:rFonts w:ascii="Century Gothic" w:hAnsi="Century Gothic" w:cs="Century Gothic" w:eastAsia="Century Gothic" w:hint="default"/>
        </w:rPr>
        <w:t>5.</w:t>
      </w:r>
      <w:r>
        <w:rPr>
          <w:rFonts w:ascii="Century Gothic" w:hAnsi="Century Gothic" w:cs="Century Gothic" w:eastAsia="Century Gothic" w:hint="default"/>
          <w:spacing w:val="-2"/>
        </w:rPr>
        <w:t> </w:t>
      </w:r>
      <w:r>
        <w:rPr/>
        <w:t>在财务方面，公司设有独立的财务部门，建立了独立的财务核算体系，具有规范、独 立的财务会计制度，拥有独立的银行帐户，依法独立纳税。</w:t>
      </w:r>
    </w:p>
    <w:p>
      <w:pPr>
        <w:spacing w:line="240" w:lineRule="auto" w:before="3"/>
        <w:rPr>
          <w:rFonts w:ascii="宋体" w:hAnsi="宋体" w:cs="宋体" w:eastAsia="宋体" w:hint="default"/>
          <w:sz w:val="32"/>
          <w:szCs w:val="32"/>
        </w:rPr>
      </w:pPr>
    </w:p>
    <w:p>
      <w:pPr>
        <w:spacing w:line="312" w:lineRule="auto" w:before="0"/>
        <w:ind w:left="581" w:right="96" w:hanging="48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（五）公司对高级管理人员的考评及激励机制 </w:t>
      </w:r>
      <w:r>
        <w:rPr>
          <w:rFonts w:ascii="宋体" w:hAnsi="宋体" w:cs="宋体" w:eastAsia="宋体" w:hint="default"/>
          <w:sz w:val="24"/>
          <w:szCs w:val="24"/>
        </w:rPr>
        <w:t>公司董事会按照经济责任指标、质量与安全指标、工作推进情况指标等对高级管理</w:t>
      </w:r>
    </w:p>
    <w:p>
      <w:pPr>
        <w:pStyle w:val="BodyText"/>
        <w:spacing w:line="357" w:lineRule="auto" w:before="82"/>
        <w:ind w:left="581" w:right="96" w:hanging="480"/>
        <w:jc w:val="left"/>
      </w:pPr>
      <w:r>
        <w:rPr/>
        <w:t>人员进行考评，按照考评结果决定其留用与否、晋升或降级。 公司对高级管理人员实行薪酬与公司的经营业绩挂钩，切实发挥薪酬对业绩的促进</w:t>
      </w:r>
    </w:p>
    <w:p>
      <w:pPr>
        <w:pStyle w:val="BodyText"/>
        <w:spacing w:line="240" w:lineRule="auto" w:before="36"/>
        <w:ind w:right="0"/>
        <w:jc w:val="both"/>
      </w:pPr>
      <w:r>
        <w:rPr/>
        <w:t>作用，并参考市场水平合理确定高级管理人员的薪酬。</w:t>
      </w:r>
    </w:p>
    <w:p>
      <w:pPr>
        <w:spacing w:line="240" w:lineRule="auto" w:before="0"/>
        <w:rPr>
          <w:rFonts w:ascii="宋体" w:hAnsi="宋体" w:cs="宋体" w:eastAsia="宋体" w:hint="default"/>
          <w:sz w:val="24"/>
          <w:szCs w:val="24"/>
        </w:rPr>
      </w:pPr>
    </w:p>
    <w:p>
      <w:pPr>
        <w:spacing w:line="312" w:lineRule="auto" w:before="205"/>
        <w:ind w:left="437" w:right="307" w:hanging="336"/>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（六）公司内部控制机制的建立健全情况 </w:t>
      </w:r>
      <w:r>
        <w:rPr>
          <w:rFonts w:ascii="宋体" w:hAnsi="宋体" w:cs="宋体" w:eastAsia="宋体" w:hint="default"/>
          <w:sz w:val="24"/>
          <w:szCs w:val="24"/>
        </w:rPr>
        <w:t>公司按照《公司法》、《证券法》、《深圳证券交易所股票上市规则》、《企业会</w:t>
      </w:r>
    </w:p>
    <w:p>
      <w:pPr>
        <w:pStyle w:val="BodyText"/>
        <w:spacing w:line="357" w:lineRule="auto" w:before="82"/>
        <w:ind w:right="180"/>
        <w:jc w:val="both"/>
      </w:pPr>
      <w:r>
        <w:rPr/>
        <w:t>计制度》、《企业会计准则》等法律法规，制定了《董事会议事规则》、《监事会议事 规则》、《股东大会议事规则》、《总裁工作细则》、《独立董事工作制度》、《信息 披露管理制度》、《募集资金管理制度》、《重大信息内部报告制度》、《关联交易管 理制度》、《对外担保管理制度》、《内部审计工作制度》、《文职、非文职薪资管理 制度》、《风险控制管理暂行办法》、《招标管理办法》等一系列公司内部管理制度， 涉及到公司业务的各个方面，在重大投资决策、关联交易、财务管理以及研发管理、人 力资源管理、行政管理、采购管理、生产和销售管理及相关的信息披露等各个方面建立 了较为完善的、健全的、有效的内部控制制度，构成了一个系统、完整、科学合理的内 部控制体系。</w:t>
      </w:r>
    </w:p>
    <w:p>
      <w:pPr>
        <w:pStyle w:val="BodyText"/>
        <w:spacing w:line="240" w:lineRule="auto" w:before="36"/>
        <w:ind w:left="581" w:right="1325"/>
        <w:jc w:val="left"/>
      </w:pPr>
      <w:r>
        <w:rPr/>
        <w:t>报告期内，公司持续完善了内部管理制度：</w:t>
      </w:r>
    </w:p>
    <w:p>
      <w:pPr>
        <w:pStyle w:val="BodyText"/>
        <w:spacing w:line="336" w:lineRule="auto" w:before="154"/>
        <w:ind w:right="154"/>
        <w:jc w:val="both"/>
      </w:pPr>
      <w:r>
        <w:rPr>
          <w:rFonts w:ascii="Century Gothic" w:hAnsi="Century Gothic" w:cs="Century Gothic" w:eastAsia="Century Gothic" w:hint="default"/>
        </w:rPr>
        <w:t>1.</w:t>
      </w:r>
      <w:r>
        <w:rPr>
          <w:rFonts w:ascii="Century Gothic" w:hAnsi="Century Gothic" w:cs="Century Gothic" w:eastAsia="Century Gothic" w:hint="default"/>
          <w:spacing w:val="-2"/>
        </w:rPr>
        <w:t> </w:t>
      </w:r>
      <w:r>
        <w:rPr/>
        <w:t>公司设立了董事会审计委员会，制定了包括年报审议程序在内的《审计委员会工作条 例》，明确了审计委员会的职责权限、决策程序和在年报中的工作规程。</w:t>
      </w:r>
    </w:p>
    <w:p>
      <w:pPr>
        <w:pStyle w:val="BodyText"/>
        <w:spacing w:line="336" w:lineRule="auto" w:before="58"/>
        <w:ind w:right="102"/>
        <w:jc w:val="both"/>
      </w:pPr>
      <w:r>
        <w:rPr>
          <w:rFonts w:ascii="Century Gothic" w:hAnsi="Century Gothic" w:cs="Century Gothic" w:eastAsia="Century Gothic" w:hint="default"/>
        </w:rPr>
        <w:t>2.</w:t>
      </w:r>
      <w:r>
        <w:rPr>
          <w:rFonts w:ascii="Century Gothic" w:hAnsi="Century Gothic" w:cs="Century Gothic" w:eastAsia="Century Gothic" w:hint="default"/>
          <w:spacing w:val="49"/>
        </w:rPr>
        <w:t> </w:t>
      </w:r>
      <w:r>
        <w:rPr/>
        <w:t>公司董事会制定了《独立董事年报工作制度》，进一步发挥了独立董事在信息披露方 面的作用，提高了董事会决策的科学性、程序性和有效性。</w:t>
      </w:r>
    </w:p>
    <w:p>
      <w:pPr>
        <w:spacing w:after="0" w:line="336" w:lineRule="auto"/>
        <w:jc w:val="both"/>
        <w:sectPr>
          <w:pgSz w:w="11910" w:h="16840"/>
          <w:pgMar w:header="0" w:footer="844" w:top="1380" w:bottom="1040" w:left="1600" w:right="900"/>
        </w:sectPr>
      </w:pPr>
    </w:p>
    <w:p>
      <w:pPr>
        <w:pStyle w:val="BodyText"/>
        <w:spacing w:line="348" w:lineRule="auto" w:before="0"/>
        <w:ind w:right="159"/>
        <w:jc w:val="left"/>
      </w:pPr>
      <w:r>
        <w:rPr>
          <w:rFonts w:ascii="Century Gothic" w:hAnsi="Century Gothic" w:cs="Century Gothic" w:eastAsia="Century Gothic" w:hint="default"/>
        </w:rPr>
        <w:t>3.</w:t>
      </w:r>
      <w:r>
        <w:rPr>
          <w:rFonts w:ascii="Century Gothic" w:hAnsi="Century Gothic" w:cs="Century Gothic" w:eastAsia="Century Gothic" w:hint="default"/>
          <w:spacing w:val="-2"/>
        </w:rPr>
        <w:t> </w:t>
      </w:r>
      <w:r>
        <w:rPr/>
        <w:t>公司财务部不断完善财务管理制度，制定了《公司合同审核与用印管理规定》，修订 了《费用报销及审批管理办法》，规定了严格的合同用印审批流程和费用报销审批手 续。 </w:t>
      </w:r>
      <w:r>
        <w:rPr>
          <w:rFonts w:ascii="Century Gothic" w:hAnsi="Century Gothic" w:cs="Century Gothic" w:eastAsia="Century Gothic" w:hint="default"/>
        </w:rPr>
        <w:t>4</w:t>
      </w:r>
      <w:r>
        <w:rPr/>
        <w:t>．公司修订了《关联交易管理制度》，明确关联交易问责机制，健全了防范大股东及 其关联方占用上市公司资金、侵害上市公司利益的长效机制。 </w:t>
      </w:r>
      <w:r>
        <w:rPr>
          <w:rFonts w:ascii="Century Gothic" w:hAnsi="Century Gothic" w:cs="Century Gothic" w:eastAsia="Century Gothic" w:hint="default"/>
        </w:rPr>
        <w:t>5</w:t>
      </w:r>
      <w:r>
        <w:rPr/>
        <w:t>．公司修订了《信息披露事务管理制度》，明确了股东、实际控制人方面的信息问 询、披露和管理，进一步完善了防范内幕信息泄露和内幕交易行为的制度。 </w:t>
      </w:r>
      <w:r>
        <w:rPr>
          <w:rFonts w:ascii="Century Gothic" w:hAnsi="Century Gothic" w:cs="Century Gothic" w:eastAsia="Century Gothic" w:hint="default"/>
        </w:rPr>
        <w:t>6</w:t>
      </w:r>
      <w:r>
        <w:rPr/>
        <w:t>．公司根据《深圳证券交易所上市公司募集资金管理办法》全面修订了《募集资金管 理制度》，对募集资金的存放、使用、投向变更、管理与监督等作了详细的规定。 </w:t>
      </w:r>
      <w:r>
        <w:rPr>
          <w:rFonts w:ascii="Century Gothic" w:hAnsi="Century Gothic" w:cs="Century Gothic" w:eastAsia="Century Gothic" w:hint="default"/>
        </w:rPr>
        <w:t>7</w:t>
      </w:r>
      <w:r>
        <w:rPr/>
        <w:t>．公司制定了《投资管理制度》，对公司投资行为的审批权限、运作流程、日常管理 等进行了规范，为有效控制投资风险，保证公司资产安全增值提供了保障。</w:t>
      </w:r>
    </w:p>
    <w:p>
      <w:pPr>
        <w:spacing w:line="240" w:lineRule="auto" w:before="4"/>
        <w:rPr>
          <w:rFonts w:ascii="宋体" w:hAnsi="宋体" w:cs="宋体" w:eastAsia="宋体" w:hint="default"/>
          <w:sz w:val="31"/>
          <w:szCs w:val="31"/>
        </w:rPr>
      </w:pPr>
    </w:p>
    <w:p>
      <w:pPr>
        <w:pStyle w:val="Heading2"/>
        <w:spacing w:line="240" w:lineRule="auto"/>
        <w:ind w:right="0"/>
        <w:jc w:val="left"/>
        <w:rPr>
          <w:b w:val="0"/>
          <w:bCs w:val="0"/>
        </w:rPr>
      </w:pPr>
      <w:r>
        <w:rPr/>
        <w:t>（七）公司内部控制自我评价</w:t>
      </w:r>
      <w:r>
        <w:rPr>
          <w:b w:val="0"/>
          <w:bCs w:val="0"/>
        </w:rPr>
      </w:r>
    </w:p>
    <w:p>
      <w:pPr>
        <w:spacing w:line="312" w:lineRule="auto" w:before="50"/>
        <w:ind w:left="581" w:right="183" w:hanging="480"/>
        <w:jc w:val="left"/>
        <w:rPr>
          <w:rFonts w:ascii="宋体" w:hAnsi="宋体" w:cs="宋体" w:eastAsia="宋体" w:hint="default"/>
          <w:sz w:val="24"/>
          <w:szCs w:val="24"/>
        </w:rPr>
      </w:pPr>
      <w:r>
        <w:rPr>
          <w:rFonts w:ascii="Century Gothic" w:hAnsi="Century Gothic" w:cs="Century Gothic" w:eastAsia="Century Gothic" w:hint="default"/>
          <w:b/>
          <w:bCs/>
          <w:sz w:val="24"/>
          <w:szCs w:val="24"/>
        </w:rPr>
        <w:t>1. </w:t>
      </w:r>
      <w:r>
        <w:rPr>
          <w:rFonts w:ascii="Microsoft JhengHei" w:hAnsi="Microsoft JhengHei" w:cs="Microsoft JhengHei" w:eastAsia="Microsoft JhengHei" w:hint="default"/>
          <w:b/>
          <w:bCs/>
          <w:sz w:val="24"/>
          <w:szCs w:val="24"/>
        </w:rPr>
        <w:t>公司内部控制自我评价报告</w:t>
      </w:r>
      <w:r>
        <w:rPr>
          <w:rFonts w:ascii="Microsoft JhengHei" w:hAnsi="Microsoft JhengHei" w:cs="Microsoft JhengHei" w:eastAsia="Microsoft JhengHei" w:hint="default"/>
          <w:b/>
          <w:bCs/>
          <w:w w:val="99"/>
          <w:sz w:val="24"/>
          <w:szCs w:val="24"/>
        </w:rPr>
        <w:t> </w:t>
      </w:r>
      <w:r>
        <w:rPr>
          <w:rFonts w:ascii="宋体" w:hAnsi="宋体" w:cs="宋体" w:eastAsia="宋体" w:hint="default"/>
          <w:sz w:val="24"/>
          <w:szCs w:val="24"/>
        </w:rPr>
        <w:t>根据《公司法》、《证券法》、《深圳证券交易所股票上市规则》、《企业内部控</w:t>
      </w:r>
    </w:p>
    <w:p>
      <w:pPr>
        <w:pStyle w:val="BodyText"/>
        <w:spacing w:line="357" w:lineRule="auto" w:before="82"/>
        <w:ind w:right="200"/>
        <w:jc w:val="both"/>
      </w:pPr>
      <w:r>
        <w:rPr/>
        <w:t>制基本规范》、《上市公司内部控制指引》等规定，公司结合自身的经营特点和内在发 展需要，建立了较为健全的内部控制体系，并不断加以完善和优化，保证了公司经营管 理活动的有效运作，保护了公司资产的安全和完整，为公司的可持续健康发展奠定了坚 实的基础。</w:t>
      </w:r>
    </w:p>
    <w:p>
      <w:pPr>
        <w:pStyle w:val="BodyText"/>
        <w:spacing w:line="350" w:lineRule="auto" w:before="36"/>
        <w:ind w:right="200" w:firstLine="480"/>
        <w:jc w:val="both"/>
      </w:pPr>
      <w:r>
        <w:rPr/>
        <w:t>公司</w:t>
      </w:r>
      <w:r>
        <w:rPr>
          <w:rFonts w:ascii="Century Gothic" w:hAnsi="Century Gothic" w:cs="Century Gothic" w:eastAsia="Century Gothic" w:hint="default"/>
        </w:rPr>
        <w:t>“</w:t>
      </w:r>
      <w:r>
        <w:rPr/>
        <w:t>三会</w:t>
      </w:r>
      <w:r>
        <w:rPr>
          <w:rFonts w:ascii="Century Gothic" w:hAnsi="Century Gothic" w:cs="Century Gothic" w:eastAsia="Century Gothic" w:hint="default"/>
        </w:rPr>
        <w:t>”</w:t>
      </w:r>
      <w:r>
        <w:rPr/>
        <w:t>运作规范；管理层职责明确；在组织控制、风险控制、信息控制、会计 系统控制、预算控制、内部审计控制等方面均有相关制度规定，能够适应公司现行管理 要求和发展的需要；已建立的内部控制体系在合规性、有效性等方面不存在重大缺陷， 但在大宗物资采购策略上应进一步加强风险防范意识，不断完善内控制度。</w:t>
      </w:r>
    </w:p>
    <w:p>
      <w:pPr>
        <w:pStyle w:val="BodyText"/>
        <w:spacing w:line="357" w:lineRule="auto" w:before="43"/>
        <w:ind w:right="183" w:firstLine="480"/>
        <w:jc w:val="left"/>
      </w:pPr>
      <w:r>
        <w:rPr/>
        <w:t>完善内部控制制度是一项长期的工作，公司应根据需要持续优化内部控制制度，为 公司可持续健康发展和经营目标的实现提供合理保障。（报告全文详见巨潮资讯网 </w:t>
      </w:r>
      <w:r>
        <w:rPr>
          <w:rFonts w:ascii="Century Gothic" w:hAnsi="Century Gothic" w:cs="Century Gothic" w:eastAsia="Century Gothic" w:hint="default"/>
          <w:color w:val="0000FF"/>
        </w:rPr>
      </w:r>
      <w:hyperlink r:id="rId9">
        <w:r>
          <w:rPr>
            <w:rFonts w:ascii="Century Gothic" w:hAnsi="Century Gothic" w:cs="Century Gothic" w:eastAsia="Century Gothic" w:hint="default"/>
            <w:color w:val="0000FF"/>
            <w:u w:val="single" w:color="0000FF"/>
          </w:rPr>
          <w:t>www.cninfo.com.cn</w:t>
        </w:r>
        <w:r>
          <w:rPr>
            <w:rFonts w:ascii="Century Gothic" w:hAnsi="Century Gothic" w:cs="Century Gothic" w:eastAsia="Century Gothic" w:hint="default"/>
            <w:color w:val="0000FF"/>
          </w:rPr>
        </w:r>
      </w:hyperlink>
      <w:r>
        <w:rPr/>
        <w:t>）</w:t>
      </w:r>
    </w:p>
    <w:p>
      <w:pPr>
        <w:pStyle w:val="Heading2"/>
        <w:spacing w:line="336" w:lineRule="exact"/>
        <w:ind w:right="0"/>
        <w:jc w:val="left"/>
        <w:rPr>
          <w:b w:val="0"/>
          <w:bCs w:val="0"/>
        </w:rPr>
      </w:pPr>
      <w:r>
        <w:rPr>
          <w:rFonts w:ascii="Century Gothic" w:hAnsi="Century Gothic" w:cs="Century Gothic" w:eastAsia="Century Gothic" w:hint="default"/>
        </w:rPr>
        <w:t>2.</w:t>
      </w:r>
      <w:r>
        <w:rPr>
          <w:rFonts w:ascii="Century Gothic" w:hAnsi="Century Gothic" w:cs="Century Gothic" w:eastAsia="Century Gothic" w:hint="default"/>
          <w:spacing w:val="-1"/>
        </w:rPr>
        <w:t> </w:t>
      </w:r>
      <w:r>
        <w:rPr/>
        <w:t>公司监事会对内部控制自我评价的意见</w:t>
      </w:r>
      <w:r>
        <w:rPr>
          <w:b w:val="0"/>
          <w:bCs w:val="0"/>
        </w:rPr>
      </w:r>
    </w:p>
    <w:p>
      <w:pPr>
        <w:pStyle w:val="BodyText"/>
        <w:spacing w:line="336" w:lineRule="auto" w:before="126"/>
        <w:ind w:right="117" w:firstLine="482"/>
        <w:jc w:val="left"/>
      </w:pPr>
      <w:r>
        <w:rPr/>
        <w:t>根据深圳证券交易所《上市公司内部控制指引》、《关于做好上市公司 </w:t>
      </w:r>
      <w:r>
        <w:rPr>
          <w:rFonts w:ascii="Century Gothic" w:hAnsi="Century Gothic" w:cs="Century Gothic" w:eastAsia="Century Gothic" w:hint="default"/>
        </w:rPr>
        <w:t>2008</w:t>
      </w:r>
      <w:r>
        <w:rPr>
          <w:rFonts w:ascii="Century Gothic" w:hAnsi="Century Gothic" w:cs="Century Gothic" w:eastAsia="Century Gothic" w:hint="default"/>
          <w:spacing w:val="65"/>
        </w:rPr>
        <w:t> </w:t>
      </w:r>
      <w:r>
        <w:rPr/>
        <w:t>年度 报告工作的通知》的有关规定，公司监事会对公司内部控制自我评价发表意见如下：</w:t>
      </w:r>
    </w:p>
    <w:p>
      <w:pPr>
        <w:pStyle w:val="BodyText"/>
        <w:spacing w:line="240" w:lineRule="auto" w:before="58"/>
        <w:ind w:left="583" w:right="0"/>
        <w:jc w:val="left"/>
      </w:pPr>
      <w:r>
        <w:rPr>
          <w:spacing w:val="4"/>
        </w:rPr>
        <w:t>（</w:t>
      </w:r>
      <w:r>
        <w:rPr>
          <w:rFonts w:ascii="Century Gothic" w:hAnsi="Century Gothic" w:cs="Century Gothic" w:eastAsia="Century Gothic" w:hint="default"/>
          <w:spacing w:val="4"/>
        </w:rPr>
        <w:t>1</w:t>
      </w:r>
      <w:r>
        <w:rPr>
          <w:spacing w:val="4"/>
        </w:rPr>
        <w:t>）公司根据中国证监会、深圳证券交易所的有关规定，遵循内部控制的基本原</w:t>
      </w:r>
      <w:r>
        <w:rPr/>
      </w:r>
    </w:p>
    <w:p>
      <w:pPr>
        <w:spacing w:after="0" w:line="240" w:lineRule="auto"/>
        <w:jc w:val="left"/>
        <w:sectPr>
          <w:pgSz w:w="11910" w:h="16840"/>
          <w:pgMar w:header="0" w:footer="844" w:top="1380" w:bottom="1040" w:left="1600" w:right="880"/>
        </w:sectPr>
      </w:pPr>
    </w:p>
    <w:p>
      <w:pPr>
        <w:pStyle w:val="BodyText"/>
        <w:spacing w:line="357" w:lineRule="auto" w:before="0"/>
        <w:ind w:right="0"/>
        <w:jc w:val="left"/>
      </w:pPr>
      <w:r>
        <w:rPr/>
        <w:t>则，按照自身的实际情况，建立了较为完善的内部控制制度，保证了公司业务活动的正</w:t>
      </w:r>
      <w:r>
        <w:rPr>
          <w:spacing w:val="-47"/>
        </w:rPr>
        <w:t> </w:t>
      </w:r>
      <w:r>
        <w:rPr>
          <w:spacing w:val="-47"/>
        </w:rPr>
      </w:r>
      <w:r>
        <w:rPr/>
        <w:t>常进行，保护公司的资产安全和完整。</w:t>
      </w:r>
    </w:p>
    <w:p>
      <w:pPr>
        <w:pStyle w:val="BodyText"/>
        <w:spacing w:line="336" w:lineRule="auto" w:before="36"/>
        <w:ind w:right="0" w:firstLine="482"/>
        <w:jc w:val="left"/>
      </w:pPr>
      <w:r>
        <w:rPr>
          <w:spacing w:val="4"/>
        </w:rPr>
        <w:t>（</w:t>
      </w:r>
      <w:r>
        <w:rPr>
          <w:rFonts w:ascii="Century Gothic" w:hAnsi="Century Gothic" w:cs="Century Gothic" w:eastAsia="Century Gothic" w:hint="default"/>
          <w:spacing w:val="4"/>
        </w:rPr>
        <w:t>2</w:t>
      </w:r>
      <w:r>
        <w:rPr>
          <w:spacing w:val="4"/>
        </w:rPr>
        <w:t>）公司组织机构完整，内部审计部门及人员配备到位，保证了公司内部控制重</w:t>
      </w:r>
      <w:r>
        <w:rPr>
          <w:spacing w:val="5"/>
        </w:rPr>
        <w:t> </w:t>
      </w:r>
      <w:r>
        <w:rPr/>
        <w:t>点活动的执行及监督。</w:t>
      </w:r>
    </w:p>
    <w:p>
      <w:pPr>
        <w:pStyle w:val="BodyText"/>
        <w:spacing w:line="357" w:lineRule="auto" w:before="58"/>
        <w:ind w:right="0" w:firstLine="482"/>
        <w:jc w:val="left"/>
      </w:pPr>
      <w:r>
        <w:rPr/>
        <w:t>综上所述，监事会认为，公司内部控制自我评价全面、真实、准确，反映了公司内</w:t>
      </w:r>
      <w:r>
        <w:rPr>
          <w:spacing w:val="2"/>
        </w:rPr>
        <w:t> </w:t>
      </w:r>
      <w:r>
        <w:rPr/>
        <w:t>部控制的实际情况。</w:t>
      </w:r>
    </w:p>
    <w:p>
      <w:pPr>
        <w:pStyle w:val="Heading2"/>
        <w:spacing w:line="378" w:lineRule="exact"/>
        <w:ind w:right="0"/>
        <w:jc w:val="left"/>
        <w:rPr>
          <w:b w:val="0"/>
          <w:bCs w:val="0"/>
        </w:rPr>
      </w:pPr>
      <w:r>
        <w:rPr>
          <w:rFonts w:ascii="Century Gothic" w:hAnsi="Century Gothic" w:cs="Century Gothic" w:eastAsia="Century Gothic" w:hint="default"/>
        </w:rPr>
        <w:t>3</w:t>
      </w:r>
      <w:r>
        <w:rPr/>
        <w:t>．公司独立董事对内部控制自我评价的意见</w:t>
      </w:r>
      <w:r>
        <w:rPr>
          <w:b w:val="0"/>
          <w:bCs w:val="0"/>
        </w:rPr>
      </w:r>
    </w:p>
    <w:p>
      <w:pPr>
        <w:pStyle w:val="BodyText"/>
        <w:spacing w:line="348" w:lineRule="auto" w:before="126"/>
        <w:ind w:right="200" w:firstLine="480"/>
        <w:jc w:val="both"/>
      </w:pPr>
      <w:r>
        <w:rPr/>
        <w:t>根据深圳证券交易所《上市公司内部控制指引》、《关于做好上市公司</w:t>
      </w:r>
      <w:r>
        <w:rPr>
          <w:spacing w:val="-62"/>
        </w:rPr>
        <w:t> </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年度</w:t>
      </w:r>
      <w:r>
        <w:rPr>
          <w:spacing w:val="-2"/>
        </w:rPr>
        <w:t> </w:t>
      </w:r>
      <w:r>
        <w:rPr/>
        <w:t>报告工作的通知》的有关规定，公司独立董事，在查阅有关资料并了解相关情况后，基</w:t>
      </w:r>
      <w:r>
        <w:rPr/>
        <w:t> 于个人独立判断，对公司内部控制自我评价发表意见如下。</w:t>
      </w:r>
    </w:p>
    <w:p>
      <w:pPr>
        <w:pStyle w:val="BodyText"/>
        <w:spacing w:line="240" w:lineRule="auto" w:before="46"/>
        <w:ind w:left="581" w:right="0"/>
        <w:jc w:val="left"/>
      </w:pPr>
      <w:r>
        <w:rPr/>
        <w:t>报告期内，公司持续完善了内部管理制度：</w:t>
      </w:r>
    </w:p>
    <w:p>
      <w:pPr>
        <w:pStyle w:val="BodyText"/>
        <w:spacing w:line="336" w:lineRule="auto" w:before="154"/>
        <w:ind w:right="290" w:firstLine="480"/>
        <w:jc w:val="left"/>
      </w:pPr>
      <w:r>
        <w:rPr/>
        <w:t>（</w:t>
      </w:r>
      <w:r>
        <w:rPr>
          <w:rFonts w:ascii="Century Gothic" w:hAnsi="Century Gothic" w:cs="Century Gothic" w:eastAsia="Century Gothic" w:hint="default"/>
        </w:rPr>
        <w:t>1</w:t>
      </w:r>
      <w:r>
        <w:rPr/>
        <w:t>）公司设立了董事会审计委员会，制定了包括年报审议程序在内的《审计委员 会工作条例》，明确了审计委员会的职责权限、决策程序和年报中的工作规程。</w:t>
      </w:r>
    </w:p>
    <w:p>
      <w:pPr>
        <w:pStyle w:val="BodyText"/>
        <w:spacing w:line="336" w:lineRule="auto" w:before="58"/>
        <w:ind w:right="290" w:firstLine="480"/>
        <w:jc w:val="left"/>
      </w:pPr>
      <w:r>
        <w:rPr/>
        <w:t>（</w:t>
      </w:r>
      <w:r>
        <w:rPr>
          <w:rFonts w:ascii="Century Gothic" w:hAnsi="Century Gothic" w:cs="Century Gothic" w:eastAsia="Century Gothic" w:hint="default"/>
        </w:rPr>
        <w:t>2</w:t>
      </w:r>
      <w:r>
        <w:rPr/>
        <w:t>）公司董事会制定了《独立董事年报工作制度》，进一步发挥了独立董事在信 息披露方面的作用，提高了董事会决策的科学性、程序性和有效性。</w:t>
      </w:r>
    </w:p>
    <w:p>
      <w:pPr>
        <w:pStyle w:val="BodyText"/>
        <w:spacing w:line="348" w:lineRule="auto" w:before="58"/>
        <w:ind w:right="183" w:firstLine="480"/>
        <w:jc w:val="left"/>
      </w:pPr>
      <w:r>
        <w:rPr/>
        <w:t>（</w:t>
      </w:r>
      <w:r>
        <w:rPr>
          <w:rFonts w:ascii="Century Gothic" w:hAnsi="Century Gothic" w:cs="Century Gothic" w:eastAsia="Century Gothic" w:hint="default"/>
        </w:rPr>
        <w:t>3</w:t>
      </w:r>
      <w:r>
        <w:rPr/>
        <w:t>）公司财务部不断完善财务管理制度，制定了《公司合同审核与用印管理规 定》，修订了《费用报销及审批管理办法》，规定了严格的合同用印审批流程和费用报 销审批手续。</w:t>
      </w:r>
    </w:p>
    <w:p>
      <w:pPr>
        <w:pStyle w:val="BodyText"/>
        <w:spacing w:line="336" w:lineRule="auto" w:before="46"/>
        <w:ind w:right="290" w:firstLine="480"/>
        <w:jc w:val="left"/>
      </w:pPr>
      <w:r>
        <w:rPr/>
        <w:t>（</w:t>
      </w:r>
      <w:r>
        <w:rPr>
          <w:rFonts w:ascii="Century Gothic" w:hAnsi="Century Gothic" w:cs="Century Gothic" w:eastAsia="Century Gothic" w:hint="default"/>
        </w:rPr>
        <w:t>4</w:t>
      </w:r>
      <w:r>
        <w:rPr/>
        <w:t>）公司修订了《关联交易管理制度》，明确关联交易问责机制，健全了防范大 股东及其关联方占用上市公司资金、侵害上市公司利益的长效机制。</w:t>
      </w:r>
    </w:p>
    <w:p>
      <w:pPr>
        <w:pStyle w:val="BodyText"/>
        <w:spacing w:line="336" w:lineRule="auto" w:before="58"/>
        <w:ind w:right="290" w:firstLine="480"/>
        <w:jc w:val="left"/>
      </w:pPr>
      <w:r>
        <w:rPr/>
        <w:t>（</w:t>
      </w:r>
      <w:r>
        <w:rPr>
          <w:rFonts w:ascii="Century Gothic" w:hAnsi="Century Gothic" w:cs="Century Gothic" w:eastAsia="Century Gothic" w:hint="default"/>
        </w:rPr>
        <w:t>5</w:t>
      </w:r>
      <w:r>
        <w:rPr/>
        <w:t>）公司修订了《信息披露事务管理制度》，明确股东、实际控制人方面的信息 问询、披露和管理，进一步完善了防范内幕信息泄露和内幕交易行为的制度。</w:t>
      </w:r>
    </w:p>
    <w:p>
      <w:pPr>
        <w:pStyle w:val="BodyText"/>
        <w:spacing w:line="336" w:lineRule="auto" w:before="58"/>
        <w:ind w:right="290" w:firstLine="480"/>
        <w:jc w:val="left"/>
      </w:pPr>
      <w:r>
        <w:rPr/>
        <w:t>（</w:t>
      </w:r>
      <w:r>
        <w:rPr>
          <w:rFonts w:ascii="Century Gothic" w:hAnsi="Century Gothic" w:cs="Century Gothic" w:eastAsia="Century Gothic" w:hint="default"/>
        </w:rPr>
        <w:t>6</w:t>
      </w:r>
      <w:r>
        <w:rPr/>
        <w:t>）公司根据《深圳证券交易所上市公司募集资金管理办法》修订了《募集资金 管理制度》，对募集资金的存放、使用、投向变更、管理与监督等作了详细的规定。</w:t>
      </w:r>
    </w:p>
    <w:p>
      <w:pPr>
        <w:pStyle w:val="BodyText"/>
        <w:spacing w:line="336" w:lineRule="auto" w:before="58"/>
        <w:ind w:right="290" w:firstLine="480"/>
        <w:jc w:val="left"/>
      </w:pPr>
      <w:r>
        <w:rPr/>
        <w:t>（</w:t>
      </w:r>
      <w:r>
        <w:rPr>
          <w:rFonts w:ascii="Century Gothic" w:hAnsi="Century Gothic" w:cs="Century Gothic" w:eastAsia="Century Gothic" w:hint="default"/>
        </w:rPr>
        <w:t>7</w:t>
      </w:r>
      <w:r>
        <w:rPr/>
        <w:t>）公司制定了《投资管理制度》，对公司投资行为的审批权限、运作流程、日 常管理等进行规范，为有效控制投资风险，保证公司资产安全增值提供了保障。</w:t>
      </w:r>
    </w:p>
    <w:p>
      <w:pPr>
        <w:pStyle w:val="BodyText"/>
        <w:spacing w:line="357" w:lineRule="auto" w:before="58"/>
        <w:ind w:right="200" w:firstLine="480"/>
        <w:jc w:val="both"/>
      </w:pPr>
      <w:r>
        <w:rPr/>
        <w:t>以上健全和完善的各项制度使得公司内部控制制度更加健全完善，基本形成了以会 计系统控制、信息传递控制、内部审计等制度体系为基础的公司内部控制制度体系，保 证了公司的经营管理正常进行，符合国家有关法律、法规和监管部门的要求；公司内部 控制自我评价客观，符合公司内部控制的实际情况。</w:t>
      </w:r>
    </w:p>
    <w:p>
      <w:pPr>
        <w:spacing w:after="0" w:line="357" w:lineRule="auto"/>
        <w:jc w:val="both"/>
        <w:sectPr>
          <w:pgSz w:w="11910" w:h="16840"/>
          <w:pgMar w:header="0" w:footer="844" w:top="1380" w:bottom="1040" w:left="1600" w:right="880"/>
        </w:sectPr>
      </w:pPr>
    </w:p>
    <w:p>
      <w:pPr>
        <w:pStyle w:val="Heading1"/>
        <w:spacing w:line="360" w:lineRule="exact"/>
        <w:ind w:left="3343" w:right="3287"/>
        <w:jc w:val="center"/>
        <w:rPr>
          <w:b w:val="0"/>
          <w:bCs w:val="0"/>
        </w:rPr>
      </w:pPr>
      <w:bookmarkStart w:name="_TOC_250005" w:id="7"/>
      <w:r>
        <w:rPr/>
        <w:t>六</w:t>
      </w:r>
      <w:r>
        <w:rPr>
          <w:spacing w:val="2"/>
        </w:rPr>
        <w:t> </w:t>
      </w:r>
      <w:r>
        <w:rPr/>
        <w:t>股东大会情况简介</w:t>
      </w:r>
      <w:bookmarkEnd w:id="7"/>
      <w:r>
        <w:rPr>
          <w:b w:val="0"/>
          <w:bCs w:val="0"/>
        </w:rPr>
      </w:r>
    </w:p>
    <w:p>
      <w:pPr>
        <w:pStyle w:val="BodyText"/>
        <w:spacing w:line="240" w:lineRule="auto" w:before="123"/>
        <w:ind w:left="581" w:right="80"/>
        <w:jc w:val="left"/>
      </w:pPr>
      <w:r>
        <w:rPr/>
        <w:t>报告期内共召开了四次股东大会，具体情况如下：</w:t>
      </w:r>
    </w:p>
    <w:p>
      <w:pPr>
        <w:pStyle w:val="Heading2"/>
        <w:spacing w:line="240" w:lineRule="auto" w:before="77"/>
        <w:ind w:right="80"/>
        <w:jc w:val="left"/>
        <w:rPr>
          <w:b w:val="0"/>
          <w:bCs w:val="0"/>
        </w:rPr>
      </w:pPr>
      <w:r>
        <w:rPr/>
        <w:t>（一）</w:t>
      </w:r>
      <w:r>
        <w:rPr>
          <w:rFonts w:ascii="Century Gothic" w:hAnsi="Century Gothic" w:cs="Century Gothic" w:eastAsia="Century Gothic" w:hint="default"/>
        </w:rPr>
        <w:t>2007</w:t>
      </w:r>
      <w:r>
        <w:rPr>
          <w:rFonts w:ascii="Century Gothic" w:hAnsi="Century Gothic" w:cs="Century Gothic" w:eastAsia="Century Gothic" w:hint="default"/>
          <w:spacing w:val="-13"/>
        </w:rPr>
        <w:t> </w:t>
      </w:r>
      <w:r>
        <w:rPr/>
        <w:t>年度股东大会</w:t>
      </w:r>
      <w:r>
        <w:rPr>
          <w:b w:val="0"/>
          <w:bCs w:val="0"/>
        </w:rPr>
      </w:r>
    </w:p>
    <w:p>
      <w:pPr>
        <w:pStyle w:val="BodyText"/>
        <w:spacing w:line="336" w:lineRule="auto" w:before="126"/>
        <w:ind w:right="80" w:firstLine="480"/>
        <w:jc w:val="left"/>
      </w:pPr>
      <w:r>
        <w:rPr/>
        <w:t>公司于</w:t>
      </w:r>
      <w:r>
        <w:rPr>
          <w:spacing w:val="-63"/>
        </w:rPr>
        <w:t> </w:t>
      </w: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w:t>
      </w:r>
      <w:r>
        <w:rPr>
          <w:spacing w:val="-63"/>
        </w:rPr>
        <w:t> </w:t>
      </w:r>
      <w:r>
        <w:rPr>
          <w:rFonts w:ascii="Century Gothic" w:hAnsi="Century Gothic" w:cs="Century Gothic" w:eastAsia="Century Gothic" w:hint="default"/>
        </w:rPr>
        <w:t>5</w:t>
      </w:r>
      <w:r>
        <w:rPr>
          <w:rFonts w:ascii="Century Gothic" w:hAnsi="Century Gothic" w:cs="Century Gothic" w:eastAsia="Century Gothic" w:hint="default"/>
          <w:spacing w:val="-11"/>
        </w:rPr>
        <w:t> </w:t>
      </w:r>
      <w:r>
        <w:rPr/>
        <w:t>月</w:t>
      </w:r>
      <w:r>
        <w:rPr>
          <w:spacing w:val="-63"/>
        </w:rPr>
        <w:t> </w:t>
      </w:r>
      <w:r>
        <w:rPr>
          <w:rFonts w:ascii="Century Gothic" w:hAnsi="Century Gothic" w:cs="Century Gothic" w:eastAsia="Century Gothic" w:hint="default"/>
        </w:rPr>
        <w:t>13</w:t>
      </w:r>
      <w:r>
        <w:rPr>
          <w:rFonts w:ascii="Century Gothic" w:hAnsi="Century Gothic" w:cs="Century Gothic" w:eastAsia="Century Gothic" w:hint="default"/>
          <w:spacing w:val="-11"/>
        </w:rPr>
        <w:t> </w:t>
      </w:r>
      <w:r>
        <w:rPr/>
        <w:t>日召开了</w:t>
      </w:r>
      <w:r>
        <w:rPr>
          <w:spacing w:val="-65"/>
        </w:rPr>
        <w:t> </w:t>
      </w:r>
      <w:r>
        <w:rPr>
          <w:rFonts w:ascii="Century Gothic" w:hAnsi="Century Gothic" w:cs="Century Gothic" w:eastAsia="Century Gothic" w:hint="default"/>
        </w:rPr>
        <w:t>2007</w:t>
      </w:r>
      <w:r>
        <w:rPr>
          <w:rFonts w:ascii="Century Gothic" w:hAnsi="Century Gothic" w:cs="Century Gothic" w:eastAsia="Century Gothic" w:hint="default"/>
          <w:spacing w:val="-11"/>
        </w:rPr>
        <w:t> </w:t>
      </w:r>
      <w:r>
        <w:rPr/>
        <w:t>年度股东大会，会议决议公告刊登于</w:t>
      </w:r>
      <w:r>
        <w:rPr>
          <w:spacing w:val="-64"/>
        </w:rPr>
        <w:t> </w:t>
      </w:r>
      <w:r>
        <w:rPr>
          <w:rFonts w:ascii="Century Gothic" w:hAnsi="Century Gothic" w:cs="Century Gothic" w:eastAsia="Century Gothic" w:hint="default"/>
        </w:rPr>
        <w:t>2008</w:t>
      </w:r>
      <w:r>
        <w:rPr>
          <w:rFonts w:ascii="Century Gothic" w:hAnsi="Century Gothic" w:cs="Century Gothic" w:eastAsia="Century Gothic" w:hint="default"/>
          <w:w w:val="99"/>
        </w:rPr>
        <w:t> </w:t>
      </w:r>
      <w:r>
        <w:rPr/>
        <w:t>年</w:t>
      </w:r>
      <w:r>
        <w:rPr>
          <w:spacing w:val="-62"/>
        </w:rPr>
        <w:t> </w:t>
      </w:r>
      <w:r>
        <w:rPr>
          <w:rFonts w:ascii="Century Gothic" w:hAnsi="Century Gothic" w:cs="Century Gothic" w:eastAsia="Century Gothic" w:hint="default"/>
        </w:rPr>
        <w:t>5</w:t>
      </w:r>
      <w:r>
        <w:rPr>
          <w:rFonts w:ascii="Century Gothic" w:hAnsi="Century Gothic" w:cs="Century Gothic" w:eastAsia="Century Gothic" w:hint="default"/>
          <w:spacing w:val="-10"/>
        </w:rPr>
        <w:t> </w:t>
      </w:r>
      <w:r>
        <w:rPr/>
        <w:t>月</w:t>
      </w:r>
      <w:r>
        <w:rPr>
          <w:spacing w:val="-62"/>
        </w:rPr>
        <w:t> </w:t>
      </w:r>
      <w:r>
        <w:rPr>
          <w:rFonts w:ascii="Century Gothic" w:hAnsi="Century Gothic" w:cs="Century Gothic" w:eastAsia="Century Gothic" w:hint="default"/>
        </w:rPr>
        <w:t>14</w:t>
      </w:r>
      <w:r>
        <w:rPr>
          <w:rFonts w:ascii="Century Gothic" w:hAnsi="Century Gothic" w:cs="Century Gothic" w:eastAsia="Century Gothic" w:hint="default"/>
          <w:spacing w:val="-11"/>
        </w:rPr>
        <w:t> </w:t>
      </w:r>
      <w:r>
        <w:rPr/>
        <w:t>日《中国证券报》</w:t>
      </w:r>
      <w:r>
        <w:rPr>
          <w:rFonts w:ascii="Century Gothic" w:hAnsi="Century Gothic" w:cs="Century Gothic" w:eastAsia="Century Gothic" w:hint="default"/>
        </w:rPr>
        <w:t>D003</w:t>
      </w:r>
      <w:r>
        <w:rPr>
          <w:rFonts w:ascii="Century Gothic" w:hAnsi="Century Gothic" w:cs="Century Gothic" w:eastAsia="Century Gothic" w:hint="default"/>
          <w:spacing w:val="-10"/>
        </w:rPr>
        <w:t> </w:t>
      </w:r>
      <w:r>
        <w:rPr/>
        <w:t>版、《证券时报》</w:t>
      </w:r>
      <w:r>
        <w:rPr>
          <w:rFonts w:ascii="Century Gothic" w:hAnsi="Century Gothic" w:cs="Century Gothic" w:eastAsia="Century Gothic" w:hint="default"/>
        </w:rPr>
        <w:t>C19</w:t>
      </w:r>
      <w:r>
        <w:rPr>
          <w:rFonts w:ascii="Century Gothic" w:hAnsi="Century Gothic" w:cs="Century Gothic" w:eastAsia="Century Gothic" w:hint="default"/>
          <w:spacing w:val="-10"/>
        </w:rPr>
        <w:t> </w:t>
      </w:r>
      <w:r>
        <w:rPr/>
        <w:t>版、《上海证券报》</w:t>
      </w:r>
      <w:r>
        <w:rPr>
          <w:rFonts w:ascii="Century Gothic" w:hAnsi="Century Gothic" w:cs="Century Gothic" w:eastAsia="Century Gothic" w:hint="default"/>
        </w:rPr>
        <w:t>D31</w:t>
      </w:r>
      <w:r>
        <w:rPr>
          <w:rFonts w:ascii="Century Gothic" w:hAnsi="Century Gothic" w:cs="Century Gothic" w:eastAsia="Century Gothic" w:hint="default"/>
          <w:w w:val="99"/>
        </w:rPr>
        <w:t> </w:t>
      </w:r>
      <w:r>
        <w:rPr/>
        <w:t>版。</w:t>
      </w:r>
    </w:p>
    <w:p>
      <w:pPr>
        <w:spacing w:line="240" w:lineRule="auto" w:before="4"/>
        <w:rPr>
          <w:rFonts w:ascii="宋体" w:hAnsi="宋体" w:cs="宋体" w:eastAsia="宋体" w:hint="default"/>
          <w:sz w:val="32"/>
          <w:szCs w:val="32"/>
        </w:rPr>
      </w:pPr>
    </w:p>
    <w:p>
      <w:pPr>
        <w:pStyle w:val="Heading2"/>
        <w:spacing w:line="240" w:lineRule="auto"/>
        <w:ind w:right="80"/>
        <w:jc w:val="left"/>
        <w:rPr>
          <w:b w:val="0"/>
          <w:bCs w:val="0"/>
        </w:rPr>
      </w:pPr>
      <w:r>
        <w:rPr/>
        <w:t>（二）</w:t>
      </w:r>
      <w:r>
        <w:rPr>
          <w:rFonts w:ascii="Century Gothic" w:hAnsi="Century Gothic" w:cs="Century Gothic" w:eastAsia="Century Gothic" w:hint="default"/>
        </w:rPr>
        <w:t>2008</w:t>
      </w:r>
      <w:r>
        <w:rPr>
          <w:rFonts w:ascii="Century Gothic" w:hAnsi="Century Gothic" w:cs="Century Gothic" w:eastAsia="Century Gothic" w:hint="default"/>
          <w:spacing w:val="-13"/>
        </w:rPr>
        <w:t> </w:t>
      </w:r>
      <w:r>
        <w:rPr/>
        <w:t>年度第一次临时股东大会</w:t>
      </w:r>
      <w:r>
        <w:rPr>
          <w:b w:val="0"/>
          <w:bCs w:val="0"/>
        </w:rPr>
      </w:r>
    </w:p>
    <w:p>
      <w:pPr>
        <w:pStyle w:val="BodyText"/>
        <w:spacing w:line="240" w:lineRule="auto" w:before="126"/>
        <w:ind w:left="581" w:right="80"/>
        <w:jc w:val="left"/>
      </w:pPr>
      <w:r>
        <w:rPr/>
        <w:t>公司于</w:t>
      </w:r>
      <w:r>
        <w:rPr>
          <w:spacing w:val="-63"/>
        </w:rPr>
        <w:t> </w:t>
      </w: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w:t>
      </w:r>
      <w:r>
        <w:rPr>
          <w:spacing w:val="-63"/>
        </w:rPr>
        <w:t> </w:t>
      </w:r>
      <w:r>
        <w:rPr>
          <w:rFonts w:ascii="Century Gothic" w:hAnsi="Century Gothic" w:cs="Century Gothic" w:eastAsia="Century Gothic" w:hint="default"/>
        </w:rPr>
        <w:t>1</w:t>
      </w:r>
      <w:r>
        <w:rPr>
          <w:rFonts w:ascii="Century Gothic" w:hAnsi="Century Gothic" w:cs="Century Gothic" w:eastAsia="Century Gothic" w:hint="default"/>
          <w:spacing w:val="-11"/>
        </w:rPr>
        <w:t> </w:t>
      </w:r>
      <w:r>
        <w:rPr/>
        <w:t>月</w:t>
      </w:r>
      <w:r>
        <w:rPr>
          <w:spacing w:val="-63"/>
        </w:rPr>
        <w:t> </w:t>
      </w:r>
      <w:r>
        <w:rPr>
          <w:rFonts w:ascii="Century Gothic" w:hAnsi="Century Gothic" w:cs="Century Gothic" w:eastAsia="Century Gothic" w:hint="default"/>
        </w:rPr>
        <w:t>31</w:t>
      </w:r>
      <w:r>
        <w:rPr>
          <w:rFonts w:ascii="Century Gothic" w:hAnsi="Century Gothic" w:cs="Century Gothic" w:eastAsia="Century Gothic" w:hint="default"/>
          <w:spacing w:val="-11"/>
        </w:rPr>
        <w:t> </w:t>
      </w:r>
      <w:r>
        <w:rPr/>
        <w:t>日召开了</w:t>
      </w:r>
      <w:r>
        <w:rPr>
          <w:spacing w:val="-65"/>
        </w:rPr>
        <w:t> </w:t>
      </w: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年度第一次临时股东大会，会议决议公告刊</w:t>
      </w:r>
    </w:p>
    <w:p>
      <w:pPr>
        <w:pStyle w:val="BodyText"/>
        <w:spacing w:line="240" w:lineRule="auto"/>
        <w:ind w:right="80"/>
        <w:jc w:val="left"/>
      </w:pPr>
      <w:r>
        <w:rPr/>
        <w:t>登于</w:t>
      </w:r>
      <w:r>
        <w:rPr>
          <w:spacing w:val="-62"/>
        </w:rPr>
        <w:t> </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w:t>
      </w:r>
      <w:r>
        <w:rPr>
          <w:spacing w:val="-62"/>
        </w:rPr>
        <w:t> </w:t>
      </w:r>
      <w:r>
        <w:rPr>
          <w:rFonts w:ascii="Century Gothic" w:hAnsi="Century Gothic" w:cs="Century Gothic" w:eastAsia="Century Gothic" w:hint="default"/>
        </w:rPr>
        <w:t>2</w:t>
      </w:r>
      <w:r>
        <w:rPr>
          <w:rFonts w:ascii="Century Gothic" w:hAnsi="Century Gothic" w:cs="Century Gothic" w:eastAsia="Century Gothic" w:hint="default"/>
          <w:spacing w:val="-10"/>
        </w:rPr>
        <w:t> </w:t>
      </w:r>
      <w:r>
        <w:rPr/>
        <w:t>月</w:t>
      </w:r>
      <w:r>
        <w:rPr>
          <w:spacing w:val="-62"/>
        </w:rPr>
        <w:t> </w:t>
      </w:r>
      <w:r>
        <w:rPr>
          <w:rFonts w:ascii="Century Gothic" w:hAnsi="Century Gothic" w:cs="Century Gothic" w:eastAsia="Century Gothic" w:hint="default"/>
        </w:rPr>
        <w:t>1</w:t>
      </w:r>
      <w:r>
        <w:rPr>
          <w:rFonts w:ascii="Century Gothic" w:hAnsi="Century Gothic" w:cs="Century Gothic" w:eastAsia="Century Gothic" w:hint="default"/>
          <w:spacing w:val="-10"/>
        </w:rPr>
        <w:t> </w:t>
      </w:r>
      <w:r>
        <w:rPr/>
        <w:t>日《中国证券报》</w:t>
      </w:r>
      <w:r>
        <w:rPr>
          <w:rFonts w:ascii="Century Gothic" w:hAnsi="Century Gothic" w:cs="Century Gothic" w:eastAsia="Century Gothic" w:hint="default"/>
        </w:rPr>
        <w:t>C12</w:t>
      </w:r>
      <w:r>
        <w:rPr>
          <w:rFonts w:ascii="Century Gothic" w:hAnsi="Century Gothic" w:cs="Century Gothic" w:eastAsia="Century Gothic" w:hint="default"/>
          <w:spacing w:val="-10"/>
        </w:rPr>
        <w:t> </w:t>
      </w:r>
      <w:r>
        <w:rPr/>
        <w:t>版、《证券时报》</w:t>
      </w:r>
      <w:r>
        <w:rPr>
          <w:rFonts w:ascii="Century Gothic" w:hAnsi="Century Gothic" w:cs="Century Gothic" w:eastAsia="Century Gothic" w:hint="default"/>
        </w:rPr>
        <w:t>42</w:t>
      </w:r>
      <w:r>
        <w:rPr>
          <w:rFonts w:ascii="Century Gothic" w:hAnsi="Century Gothic" w:cs="Century Gothic" w:eastAsia="Century Gothic" w:hint="default"/>
          <w:spacing w:val="-10"/>
        </w:rPr>
        <w:t> </w:t>
      </w:r>
      <w:r>
        <w:rPr/>
        <w:t>版、《上海证券报》</w:t>
      </w:r>
    </w:p>
    <w:p>
      <w:pPr>
        <w:pStyle w:val="BodyText"/>
        <w:spacing w:line="240" w:lineRule="auto"/>
        <w:ind w:right="80"/>
        <w:jc w:val="left"/>
      </w:pPr>
      <w:r>
        <w:rPr>
          <w:rFonts w:ascii="Century Gothic" w:hAnsi="Century Gothic" w:cs="Century Gothic" w:eastAsia="Century Gothic" w:hint="default"/>
        </w:rPr>
        <w:t>D11</w:t>
      </w:r>
      <w:r>
        <w:rPr>
          <w:rFonts w:ascii="Century Gothic" w:hAnsi="Century Gothic" w:cs="Century Gothic" w:eastAsia="Century Gothic" w:hint="default"/>
          <w:spacing w:val="-9"/>
        </w:rPr>
        <w:t> </w:t>
      </w:r>
      <w:r>
        <w:rPr/>
        <w:t>版。</w:t>
      </w:r>
    </w:p>
    <w:p>
      <w:pPr>
        <w:spacing w:line="240" w:lineRule="auto" w:before="0"/>
        <w:rPr>
          <w:rFonts w:ascii="宋体" w:hAnsi="宋体" w:cs="宋体" w:eastAsia="宋体" w:hint="default"/>
          <w:sz w:val="24"/>
          <w:szCs w:val="24"/>
        </w:rPr>
      </w:pPr>
    </w:p>
    <w:p>
      <w:pPr>
        <w:pStyle w:val="Heading2"/>
        <w:spacing w:line="240" w:lineRule="auto" w:before="186"/>
        <w:ind w:right="80"/>
        <w:jc w:val="left"/>
        <w:rPr>
          <w:b w:val="0"/>
          <w:bCs w:val="0"/>
        </w:rPr>
      </w:pPr>
      <w:r>
        <w:rPr/>
        <w:t>（三）</w:t>
      </w:r>
      <w:r>
        <w:rPr>
          <w:rFonts w:ascii="Century Gothic" w:hAnsi="Century Gothic" w:cs="Century Gothic" w:eastAsia="Century Gothic" w:hint="default"/>
        </w:rPr>
        <w:t>2008</w:t>
      </w:r>
      <w:r>
        <w:rPr>
          <w:rFonts w:ascii="Century Gothic" w:hAnsi="Century Gothic" w:cs="Century Gothic" w:eastAsia="Century Gothic" w:hint="default"/>
          <w:spacing w:val="-13"/>
        </w:rPr>
        <w:t> </w:t>
      </w:r>
      <w:r>
        <w:rPr/>
        <w:t>年度第二次临时股东大会</w:t>
      </w:r>
      <w:r>
        <w:rPr>
          <w:b w:val="0"/>
          <w:bCs w:val="0"/>
        </w:rPr>
      </w:r>
    </w:p>
    <w:p>
      <w:pPr>
        <w:pStyle w:val="BodyText"/>
        <w:spacing w:line="240" w:lineRule="auto" w:before="126"/>
        <w:ind w:left="581" w:right="80"/>
        <w:jc w:val="left"/>
      </w:pPr>
      <w:r>
        <w:rPr/>
        <w:t>公司于</w:t>
      </w:r>
      <w:r>
        <w:rPr>
          <w:spacing w:val="-63"/>
        </w:rPr>
        <w:t> </w:t>
      </w: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w:t>
      </w:r>
      <w:r>
        <w:rPr>
          <w:spacing w:val="-63"/>
        </w:rPr>
        <w:t> </w:t>
      </w:r>
      <w:r>
        <w:rPr>
          <w:rFonts w:ascii="Century Gothic" w:hAnsi="Century Gothic" w:cs="Century Gothic" w:eastAsia="Century Gothic" w:hint="default"/>
        </w:rPr>
        <w:t>8</w:t>
      </w:r>
      <w:r>
        <w:rPr>
          <w:rFonts w:ascii="Century Gothic" w:hAnsi="Century Gothic" w:cs="Century Gothic" w:eastAsia="Century Gothic" w:hint="default"/>
          <w:spacing w:val="-11"/>
        </w:rPr>
        <w:t> </w:t>
      </w:r>
      <w:r>
        <w:rPr/>
        <w:t>月</w:t>
      </w:r>
      <w:r>
        <w:rPr>
          <w:spacing w:val="-65"/>
        </w:rPr>
        <w:t> </w:t>
      </w:r>
      <w:r>
        <w:rPr>
          <w:rFonts w:ascii="Century Gothic" w:hAnsi="Century Gothic" w:cs="Century Gothic" w:eastAsia="Century Gothic" w:hint="default"/>
        </w:rPr>
        <w:t>5</w:t>
      </w:r>
      <w:r>
        <w:rPr>
          <w:rFonts w:ascii="Century Gothic" w:hAnsi="Century Gothic" w:cs="Century Gothic" w:eastAsia="Century Gothic" w:hint="default"/>
          <w:spacing w:val="-12"/>
        </w:rPr>
        <w:t> </w:t>
      </w:r>
      <w:r>
        <w:rPr/>
        <w:t>日召开了</w:t>
      </w:r>
      <w:r>
        <w:rPr>
          <w:spacing w:val="-63"/>
        </w:rPr>
        <w:t> </w:t>
      </w: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年度第二次临时股东大会，会议决议公告刊</w:t>
      </w:r>
    </w:p>
    <w:p>
      <w:pPr>
        <w:pStyle w:val="BodyText"/>
        <w:spacing w:line="240" w:lineRule="auto"/>
        <w:ind w:right="80"/>
        <w:jc w:val="left"/>
      </w:pPr>
      <w:r>
        <w:rPr/>
        <w:t>登于</w:t>
      </w:r>
      <w:r>
        <w:rPr>
          <w:spacing w:val="-64"/>
        </w:rPr>
        <w:t> </w:t>
      </w:r>
      <w:r>
        <w:rPr>
          <w:rFonts w:ascii="Century Gothic" w:hAnsi="Century Gothic" w:cs="Century Gothic" w:eastAsia="Century Gothic" w:hint="default"/>
        </w:rPr>
        <w:t>2008</w:t>
      </w:r>
      <w:r>
        <w:rPr>
          <w:rFonts w:ascii="Century Gothic" w:hAnsi="Century Gothic" w:cs="Century Gothic" w:eastAsia="Century Gothic" w:hint="default"/>
          <w:spacing w:val="-13"/>
        </w:rPr>
        <w:t> </w:t>
      </w:r>
      <w:r>
        <w:rPr/>
        <w:t>年</w:t>
      </w:r>
      <w:r>
        <w:rPr>
          <w:spacing w:val="-64"/>
        </w:rPr>
        <w:t> </w:t>
      </w:r>
      <w:r>
        <w:rPr>
          <w:rFonts w:ascii="Century Gothic" w:hAnsi="Century Gothic" w:cs="Century Gothic" w:eastAsia="Century Gothic" w:hint="default"/>
        </w:rPr>
        <w:t>8</w:t>
      </w:r>
      <w:r>
        <w:rPr>
          <w:rFonts w:ascii="Century Gothic" w:hAnsi="Century Gothic" w:cs="Century Gothic" w:eastAsia="Century Gothic" w:hint="default"/>
          <w:spacing w:val="-12"/>
        </w:rPr>
        <w:t> </w:t>
      </w:r>
      <w:r>
        <w:rPr/>
        <w:t>月</w:t>
      </w:r>
      <w:r>
        <w:rPr>
          <w:spacing w:val="-64"/>
        </w:rPr>
        <w:t> </w:t>
      </w:r>
      <w:r>
        <w:rPr>
          <w:rFonts w:ascii="Century Gothic" w:hAnsi="Century Gothic" w:cs="Century Gothic" w:eastAsia="Century Gothic" w:hint="default"/>
        </w:rPr>
        <w:t>6</w:t>
      </w:r>
      <w:r>
        <w:rPr>
          <w:rFonts w:ascii="Century Gothic" w:hAnsi="Century Gothic" w:cs="Century Gothic" w:eastAsia="Century Gothic" w:hint="default"/>
          <w:spacing w:val="-12"/>
        </w:rPr>
        <w:t> </w:t>
      </w:r>
      <w:r>
        <w:rPr/>
        <w:t>日《中国证券报》</w:t>
      </w:r>
      <w:r>
        <w:rPr>
          <w:rFonts w:ascii="Century Gothic" w:hAnsi="Century Gothic" w:cs="Century Gothic" w:eastAsia="Century Gothic" w:hint="default"/>
        </w:rPr>
        <w:t>A11</w:t>
      </w:r>
      <w:r>
        <w:rPr>
          <w:rFonts w:ascii="Century Gothic" w:hAnsi="Century Gothic" w:cs="Century Gothic" w:eastAsia="Century Gothic" w:hint="default"/>
          <w:spacing w:val="-12"/>
        </w:rPr>
        <w:t> </w:t>
      </w:r>
      <w:r>
        <w:rPr/>
        <w:t>版、《证券时报》</w:t>
      </w:r>
      <w:r>
        <w:rPr>
          <w:rFonts w:ascii="Century Gothic" w:hAnsi="Century Gothic" w:cs="Century Gothic" w:eastAsia="Century Gothic" w:hint="default"/>
        </w:rPr>
        <w:t>C8</w:t>
      </w:r>
      <w:r>
        <w:rPr>
          <w:rFonts w:ascii="Century Gothic" w:hAnsi="Century Gothic" w:cs="Century Gothic" w:eastAsia="Century Gothic" w:hint="default"/>
          <w:spacing w:val="-12"/>
        </w:rPr>
        <w:t> </w:t>
      </w:r>
      <w:r>
        <w:rPr/>
        <w:t>版、《上海证券报》</w:t>
      </w:r>
    </w:p>
    <w:p>
      <w:pPr>
        <w:pStyle w:val="BodyText"/>
        <w:spacing w:line="240" w:lineRule="auto"/>
        <w:ind w:right="80"/>
        <w:jc w:val="left"/>
      </w:pPr>
      <w:r>
        <w:rPr>
          <w:rFonts w:ascii="Century Gothic" w:hAnsi="Century Gothic" w:cs="Century Gothic" w:eastAsia="Century Gothic" w:hint="default"/>
        </w:rPr>
        <w:t>C18</w:t>
      </w:r>
      <w:r>
        <w:rPr>
          <w:rFonts w:ascii="Century Gothic" w:hAnsi="Century Gothic" w:cs="Century Gothic" w:eastAsia="Century Gothic" w:hint="default"/>
          <w:spacing w:val="-9"/>
        </w:rPr>
        <w:t> </w:t>
      </w:r>
      <w:r>
        <w:rPr/>
        <w:t>版。</w:t>
      </w:r>
    </w:p>
    <w:p>
      <w:pPr>
        <w:spacing w:line="240" w:lineRule="auto" w:before="0"/>
        <w:rPr>
          <w:rFonts w:ascii="宋体" w:hAnsi="宋体" w:cs="宋体" w:eastAsia="宋体" w:hint="default"/>
          <w:sz w:val="24"/>
          <w:szCs w:val="24"/>
        </w:rPr>
      </w:pPr>
    </w:p>
    <w:p>
      <w:pPr>
        <w:pStyle w:val="Heading2"/>
        <w:spacing w:line="240" w:lineRule="auto" w:before="185"/>
        <w:ind w:right="80"/>
        <w:jc w:val="left"/>
        <w:rPr>
          <w:b w:val="0"/>
          <w:bCs w:val="0"/>
        </w:rPr>
      </w:pPr>
      <w:r>
        <w:rPr/>
        <w:t>（四）</w:t>
      </w:r>
      <w:r>
        <w:rPr>
          <w:rFonts w:ascii="Century Gothic" w:hAnsi="Century Gothic" w:cs="Century Gothic" w:eastAsia="Century Gothic" w:hint="default"/>
        </w:rPr>
        <w:t>2008</w:t>
      </w:r>
      <w:r>
        <w:rPr>
          <w:rFonts w:ascii="Century Gothic" w:hAnsi="Century Gothic" w:cs="Century Gothic" w:eastAsia="Century Gothic" w:hint="default"/>
          <w:spacing w:val="-13"/>
        </w:rPr>
        <w:t> </w:t>
      </w:r>
      <w:r>
        <w:rPr/>
        <w:t>年度第三次临时股东大会</w:t>
      </w:r>
      <w:r>
        <w:rPr>
          <w:b w:val="0"/>
          <w:bCs w:val="0"/>
        </w:rPr>
      </w:r>
    </w:p>
    <w:p>
      <w:pPr>
        <w:pStyle w:val="BodyText"/>
        <w:spacing w:line="240" w:lineRule="auto" w:before="126"/>
        <w:ind w:left="581" w:right="80"/>
        <w:jc w:val="left"/>
      </w:pPr>
      <w:r>
        <w:rPr/>
        <w:t>公司于</w:t>
      </w:r>
      <w:r>
        <w:rPr>
          <w:spacing w:val="-63"/>
        </w:rPr>
        <w:t> </w:t>
      </w: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w:t>
      </w:r>
      <w:r>
        <w:rPr>
          <w:spacing w:val="-63"/>
        </w:rPr>
        <w:t> </w:t>
      </w:r>
      <w:r>
        <w:rPr>
          <w:rFonts w:ascii="Century Gothic" w:hAnsi="Century Gothic" w:cs="Century Gothic" w:eastAsia="Century Gothic" w:hint="default"/>
        </w:rPr>
        <w:t>12</w:t>
      </w:r>
      <w:r>
        <w:rPr>
          <w:rFonts w:ascii="Century Gothic" w:hAnsi="Century Gothic" w:cs="Century Gothic" w:eastAsia="Century Gothic" w:hint="default"/>
          <w:spacing w:val="-11"/>
        </w:rPr>
        <w:t> </w:t>
      </w:r>
      <w:r>
        <w:rPr/>
        <w:t>月</w:t>
      </w:r>
      <w:r>
        <w:rPr>
          <w:spacing w:val="-65"/>
        </w:rPr>
        <w:t> </w:t>
      </w:r>
      <w:r>
        <w:rPr>
          <w:rFonts w:ascii="Century Gothic" w:hAnsi="Century Gothic" w:cs="Century Gothic" w:eastAsia="Century Gothic" w:hint="default"/>
        </w:rPr>
        <w:t>8</w:t>
      </w:r>
      <w:r>
        <w:rPr>
          <w:rFonts w:ascii="Century Gothic" w:hAnsi="Century Gothic" w:cs="Century Gothic" w:eastAsia="Century Gothic" w:hint="default"/>
          <w:spacing w:val="-11"/>
        </w:rPr>
        <w:t> </w:t>
      </w:r>
      <w:r>
        <w:rPr/>
        <w:t>日召开了</w:t>
      </w:r>
      <w:r>
        <w:rPr>
          <w:spacing w:val="-65"/>
        </w:rPr>
        <w:t> </w:t>
      </w: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年度第三次临时股东大会，会议决议公告刊</w:t>
      </w:r>
    </w:p>
    <w:p>
      <w:pPr>
        <w:pStyle w:val="BodyText"/>
        <w:spacing w:line="336" w:lineRule="auto"/>
        <w:ind w:right="452"/>
        <w:jc w:val="left"/>
      </w:pPr>
      <w:r>
        <w:rPr/>
        <w:t>登于</w:t>
      </w:r>
      <w:r>
        <w:rPr>
          <w:spacing w:val="-62"/>
        </w:rPr>
        <w:t> </w:t>
      </w: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w:t>
      </w:r>
      <w:r>
        <w:rPr>
          <w:spacing w:val="-62"/>
        </w:rPr>
        <w:t> </w:t>
      </w:r>
      <w:r>
        <w:rPr>
          <w:rFonts w:ascii="Century Gothic" w:hAnsi="Century Gothic" w:cs="Century Gothic" w:eastAsia="Century Gothic" w:hint="default"/>
        </w:rPr>
        <w:t>12</w:t>
      </w:r>
      <w:r>
        <w:rPr>
          <w:rFonts w:ascii="Century Gothic" w:hAnsi="Century Gothic" w:cs="Century Gothic" w:eastAsia="Century Gothic" w:hint="default"/>
          <w:spacing w:val="-10"/>
        </w:rPr>
        <w:t> </w:t>
      </w:r>
      <w:r>
        <w:rPr/>
        <w:t>月</w:t>
      </w:r>
      <w:r>
        <w:rPr>
          <w:spacing w:val="-62"/>
        </w:rPr>
        <w:t> </w:t>
      </w:r>
      <w:r>
        <w:rPr>
          <w:rFonts w:ascii="Century Gothic" w:hAnsi="Century Gothic" w:cs="Century Gothic" w:eastAsia="Century Gothic" w:hint="default"/>
        </w:rPr>
        <w:t>9</w:t>
      </w:r>
      <w:r>
        <w:rPr>
          <w:rFonts w:ascii="Century Gothic" w:hAnsi="Century Gothic" w:cs="Century Gothic" w:eastAsia="Century Gothic" w:hint="default"/>
          <w:spacing w:val="-11"/>
        </w:rPr>
        <w:t> </w:t>
      </w:r>
      <w:r>
        <w:rPr/>
        <w:t>日《中国证券报》</w:t>
      </w:r>
      <w:r>
        <w:rPr>
          <w:rFonts w:ascii="Century Gothic" w:hAnsi="Century Gothic" w:cs="Century Gothic" w:eastAsia="Century Gothic" w:hint="default"/>
        </w:rPr>
        <w:t>D003</w:t>
      </w:r>
      <w:r>
        <w:rPr>
          <w:rFonts w:ascii="Century Gothic" w:hAnsi="Century Gothic" w:cs="Century Gothic" w:eastAsia="Century Gothic" w:hint="default"/>
          <w:spacing w:val="-10"/>
        </w:rPr>
        <w:t> </w:t>
      </w:r>
      <w:r>
        <w:rPr/>
        <w:t>版、《证券时报》</w:t>
      </w:r>
      <w:r>
        <w:rPr>
          <w:rFonts w:ascii="Century Gothic" w:hAnsi="Century Gothic" w:cs="Century Gothic" w:eastAsia="Century Gothic" w:hint="default"/>
        </w:rPr>
        <w:t>C7</w:t>
      </w:r>
      <w:r>
        <w:rPr>
          <w:rFonts w:ascii="Century Gothic" w:hAnsi="Century Gothic" w:cs="Century Gothic" w:eastAsia="Century Gothic" w:hint="default"/>
          <w:spacing w:val="-10"/>
        </w:rPr>
        <w:t> </w:t>
      </w:r>
      <w:r>
        <w:rPr/>
        <w:t>版、《上海证券</w:t>
      </w:r>
      <w:r>
        <w:rPr>
          <w:spacing w:val="-1"/>
        </w:rPr>
        <w:t> </w:t>
      </w:r>
      <w:r>
        <w:rPr/>
        <w:t>报》</w:t>
      </w:r>
      <w:r>
        <w:rPr>
          <w:rFonts w:ascii="Century Gothic" w:hAnsi="Century Gothic" w:cs="Century Gothic" w:eastAsia="Century Gothic" w:hint="default"/>
        </w:rPr>
        <w:t>C21</w:t>
      </w:r>
      <w:r>
        <w:rPr>
          <w:rFonts w:ascii="Century Gothic" w:hAnsi="Century Gothic" w:cs="Century Gothic" w:eastAsia="Century Gothic" w:hint="default"/>
          <w:spacing w:val="-10"/>
        </w:rPr>
        <w:t> </w:t>
      </w:r>
      <w:r>
        <w:rPr/>
        <w:t>版。</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0" w:footer="844" w:top="1380" w:bottom="1040" w:left="1600" w:right="960"/>
        </w:sectPr>
      </w:pP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20"/>
          <w:szCs w:val="20"/>
        </w:rPr>
      </w:pPr>
    </w:p>
    <w:p>
      <w:pPr>
        <w:pStyle w:val="Heading2"/>
        <w:spacing w:line="240" w:lineRule="auto"/>
        <w:ind w:right="-18"/>
        <w:jc w:val="left"/>
        <w:rPr>
          <w:b w:val="0"/>
          <w:bCs w:val="0"/>
        </w:rPr>
      </w:pPr>
      <w:r>
        <w:rPr/>
        <w:t>（一）管理层讨论与分析</w:t>
      </w:r>
      <w:r>
        <w:rPr>
          <w:b w:val="0"/>
          <w:bCs w:val="0"/>
        </w:rPr>
      </w:r>
    </w:p>
    <w:p>
      <w:pPr>
        <w:pStyle w:val="Heading1"/>
        <w:spacing w:line="240" w:lineRule="auto" w:before="172"/>
        <w:ind w:left="101" w:right="0"/>
        <w:jc w:val="left"/>
        <w:rPr>
          <w:b w:val="0"/>
          <w:bCs w:val="0"/>
        </w:rPr>
      </w:pPr>
      <w:bookmarkStart w:name="_TOC_250004" w:id="8"/>
      <w:r>
        <w:rPr>
          <w:b w:val="0"/>
          <w:bCs w:val="0"/>
        </w:rPr>
        <w:br w:type="column"/>
      </w:r>
      <w:r>
        <w:rPr/>
        <w:t>七</w:t>
      </w:r>
      <w:r>
        <w:rPr>
          <w:spacing w:val="7"/>
        </w:rPr>
        <w:t> </w:t>
      </w:r>
      <w:r>
        <w:rPr/>
        <w:t>董事会报告</w:t>
      </w:r>
      <w:bookmarkEnd w:id="8"/>
      <w:r>
        <w:rPr>
          <w:b w:val="0"/>
          <w:bCs w:val="0"/>
        </w:rPr>
      </w:r>
    </w:p>
    <w:p>
      <w:pPr>
        <w:spacing w:after="0" w:line="240" w:lineRule="auto"/>
        <w:jc w:val="left"/>
        <w:sectPr>
          <w:type w:val="continuous"/>
          <w:pgSz w:w="11910" w:h="16840"/>
          <w:pgMar w:top="1600" w:bottom="1060" w:left="1600" w:right="960"/>
          <w:cols w:num="2" w:equalWidth="0">
            <w:col w:w="2744" w:space="935"/>
            <w:col w:w="5671"/>
          </w:cols>
        </w:sectPr>
      </w:pPr>
    </w:p>
    <w:p>
      <w:pPr>
        <w:spacing w:line="240" w:lineRule="auto" w:before="9"/>
        <w:rPr>
          <w:rFonts w:ascii="黑体" w:hAnsi="黑体" w:cs="黑体" w:eastAsia="黑体" w:hint="default"/>
          <w:b/>
          <w:bCs/>
          <w:sz w:val="7"/>
          <w:szCs w:val="7"/>
        </w:rPr>
      </w:pPr>
    </w:p>
    <w:p>
      <w:pPr>
        <w:pStyle w:val="BodyText"/>
        <w:spacing w:line="348" w:lineRule="auto" w:before="26"/>
        <w:ind w:right="80" w:firstLine="480"/>
        <w:jc w:val="left"/>
      </w:pPr>
      <w:r>
        <w:rPr>
          <w:rFonts w:ascii="Century Gothic" w:hAnsi="Century Gothic" w:cs="Century Gothic" w:eastAsia="Century Gothic" w:hint="default"/>
        </w:rPr>
        <w:t>2008</w:t>
      </w:r>
      <w:r>
        <w:rPr>
          <w:rFonts w:ascii="Century Gothic" w:hAnsi="Century Gothic" w:cs="Century Gothic" w:eastAsia="Century Gothic" w:hint="default"/>
          <w:spacing w:val="-28"/>
        </w:rPr>
        <w:t> </w:t>
      </w:r>
      <w:r>
        <w:rPr/>
        <w:t>年是极不平凡的一年，金融海啸波及全球，公司的经营经受了异常严峻的考</w:t>
      </w:r>
      <w:r>
        <w:rPr>
          <w:spacing w:val="-1"/>
        </w:rPr>
        <w:t> </w:t>
      </w:r>
      <w:r>
        <w:rPr/>
        <w:t>验。在社会各界、股东、客户的关心、支持下，本公司采取了一系列具体、有效的措</w:t>
      </w:r>
      <w:r>
        <w:rPr/>
        <w:t> 施，保增长、促发展，保证了经营稳健协调的发展。</w:t>
      </w:r>
    </w:p>
    <w:p>
      <w:pPr>
        <w:pStyle w:val="BodyText"/>
        <w:spacing w:line="357" w:lineRule="auto" w:before="46"/>
        <w:ind w:right="103" w:firstLine="333"/>
        <w:jc w:val="left"/>
      </w:pPr>
      <w:r>
        <w:rPr/>
        <w:t>报告期内，面对冰雪冻灾、汶川地震、人民币升值、劳动力成本上升、出口环境改 变等不利形势，本公司坚持稳中求进，积极应对；强化高端定位，坚持自主创新、实施</w:t>
      </w:r>
    </w:p>
    <w:p>
      <w:pPr>
        <w:spacing w:after="0" w:line="357" w:lineRule="auto"/>
        <w:jc w:val="left"/>
        <w:sectPr>
          <w:type w:val="continuous"/>
          <w:pgSz w:w="11910" w:h="16840"/>
          <w:pgMar w:top="1600" w:bottom="1060" w:left="1600" w:right="960"/>
        </w:sectPr>
      </w:pPr>
    </w:p>
    <w:p>
      <w:pPr>
        <w:pStyle w:val="BodyText"/>
        <w:spacing w:line="352" w:lineRule="auto" w:before="0"/>
        <w:ind w:right="140"/>
        <w:jc w:val="both"/>
      </w:pPr>
      <w:r>
        <w:rPr>
          <w:rFonts w:ascii="Century Gothic" w:hAnsi="Century Gothic" w:cs="Century Gothic" w:eastAsia="Century Gothic" w:hint="default"/>
        </w:rPr>
        <w:t>“</w:t>
      </w:r>
      <w:r>
        <w:rPr/>
        <w:t>差异化战略</w:t>
      </w:r>
      <w:r>
        <w:rPr>
          <w:rFonts w:ascii="Century Gothic" w:hAnsi="Century Gothic" w:cs="Century Gothic" w:eastAsia="Century Gothic" w:hint="default"/>
        </w:rPr>
        <w:t>”</w:t>
      </w:r>
      <w:r>
        <w:rPr/>
        <w:t>，开发新的产品，培育新的增长点，全力推进产业向中高端转型，技术向 中上游发展，提高公司产品盈利能力；加大国际市场的拓展力度，积极开拓海外新兴市 场；加强信用管理、防范经营风险，加强进、销、存管理，持续降低运营成本，提高了 运营管控水平；由于管理层对金融危机的防范做出了及时判断，及时拿出了有针对性的 应对措施，工作扎实，下半年的生产经营形势明显好转，确保了全年生产经营的稳步发 展。</w:t>
      </w:r>
    </w:p>
    <w:p>
      <w:pPr>
        <w:pStyle w:val="Heading2"/>
        <w:spacing w:line="383" w:lineRule="exact"/>
        <w:ind w:right="0"/>
        <w:jc w:val="both"/>
        <w:rPr>
          <w:b w:val="0"/>
          <w:bCs w:val="0"/>
        </w:rPr>
      </w:pPr>
      <w:r>
        <w:rPr>
          <w:rFonts w:ascii="Century Gothic" w:hAnsi="Century Gothic" w:cs="Century Gothic" w:eastAsia="Century Gothic" w:hint="default"/>
          <w:sz w:val="20"/>
          <w:szCs w:val="20"/>
        </w:rPr>
        <w:t>1</w:t>
      </w:r>
      <w:r>
        <w:rPr>
          <w:sz w:val="20"/>
          <w:szCs w:val="20"/>
        </w:rPr>
        <w:t>．</w:t>
      </w:r>
      <w:r>
        <w:rPr/>
        <w:t>报告期内公司经营情况的回顾</w:t>
      </w:r>
      <w:r>
        <w:rPr>
          <w:b w:val="0"/>
          <w:bCs w:val="0"/>
        </w:rPr>
      </w:r>
    </w:p>
    <w:p>
      <w:pPr>
        <w:pStyle w:val="Heading2"/>
        <w:spacing w:line="240" w:lineRule="auto" w:before="50"/>
        <w:ind w:right="0"/>
        <w:jc w:val="both"/>
        <w:rPr>
          <w:b w:val="0"/>
          <w:bCs w:val="0"/>
        </w:rPr>
      </w:pPr>
      <w:r>
        <w:rPr/>
        <w:t>（</w:t>
      </w:r>
      <w:r>
        <w:rPr>
          <w:rFonts w:ascii="Century Gothic" w:hAnsi="Century Gothic" w:cs="Century Gothic" w:eastAsia="Century Gothic" w:hint="default"/>
        </w:rPr>
        <w:t>1</w:t>
      </w:r>
      <w:r>
        <w:rPr/>
        <w:t>）公司总体经营情况概述</w:t>
      </w:r>
      <w:r>
        <w:rPr>
          <w:b w:val="0"/>
          <w:bCs w:val="0"/>
        </w:rPr>
      </w:r>
    </w:p>
    <w:p>
      <w:pPr>
        <w:pStyle w:val="BodyText"/>
        <w:spacing w:line="357" w:lineRule="auto" w:before="126"/>
        <w:ind w:left="581" w:right="123" w:hanging="480"/>
        <w:jc w:val="left"/>
      </w:pPr>
      <w:r>
        <w:rPr/>
        <w:t>①公司的主营业务范围 公司主营电子计算机硬件、软件系统及网络系统、电子产品、液晶电视、等离子电</w:t>
      </w:r>
    </w:p>
    <w:p>
      <w:pPr>
        <w:pStyle w:val="BodyText"/>
        <w:spacing w:line="240" w:lineRule="auto" w:before="36"/>
        <w:ind w:right="0"/>
        <w:jc w:val="both"/>
      </w:pPr>
      <w:r>
        <w:rPr/>
        <w:t>视、电话机的技术开发、生产销售及售后服务，并提供相关的技术和咨询服务等。</w:t>
      </w:r>
    </w:p>
    <w:p>
      <w:pPr>
        <w:pStyle w:val="BodyText"/>
        <w:spacing w:line="357" w:lineRule="auto" w:before="154"/>
        <w:ind w:left="581" w:right="123" w:hanging="480"/>
        <w:jc w:val="left"/>
      </w:pPr>
      <w:r>
        <w:rPr/>
        <w:t>②公司经营状况 报告期内，公司在董事会的领导下，坚持品牌战略和工厂战略双轮驱动，发挥规模</w:t>
      </w:r>
    </w:p>
    <w:p>
      <w:pPr>
        <w:pStyle w:val="BodyText"/>
        <w:spacing w:line="357" w:lineRule="auto" w:before="36"/>
        <w:ind w:right="140"/>
        <w:jc w:val="both"/>
      </w:pPr>
      <w:r>
        <w:rPr/>
        <w:t>制造优势；完善科技创新体系，加大科技投入，强化产品技术创新；加强供应链整合和 运营精细化管理，不断提升经营管理水平；努力克服金融危机导致全球经济下滑、国内 经济增长放缓，市场快速变化、行业竞争不断加剧等不利因素的影响，确保了全年盈利 局面。</w:t>
      </w:r>
    </w:p>
    <w:p>
      <w:pPr>
        <w:pStyle w:val="BodyText"/>
        <w:spacing w:line="336" w:lineRule="auto" w:before="36"/>
        <w:ind w:right="91" w:firstLine="480"/>
        <w:jc w:val="left"/>
      </w:pPr>
      <w:r>
        <w:rPr/>
        <w:t>整机业务方面，坚持品牌战略，加强品牌建设，长城电脑年再度摘取</w:t>
      </w:r>
      <w:r>
        <w:rPr>
          <w:rFonts w:ascii="Century Gothic" w:hAnsi="Century Gothic" w:cs="Century Gothic" w:eastAsia="Century Gothic" w:hint="default"/>
        </w:rPr>
        <w:t>“</w:t>
      </w:r>
      <w:r>
        <w:rPr/>
        <w:t>中国消费电 子品牌</w:t>
      </w:r>
      <w:r>
        <w:rPr>
          <w:spacing w:val="-62"/>
        </w:rPr>
        <w:t> </w:t>
      </w:r>
      <w:r>
        <w:rPr>
          <w:rFonts w:ascii="Century Gothic" w:hAnsi="Century Gothic" w:cs="Century Gothic" w:eastAsia="Century Gothic" w:hint="default"/>
        </w:rPr>
        <w:t>TOP10”</w:t>
      </w:r>
      <w:r>
        <w:rPr/>
        <w:t>桂冠，连续三届获此殊荣。</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w:t>
      </w:r>
      <w:r>
        <w:rPr>
          <w:spacing w:val="-62"/>
        </w:rPr>
        <w:t> </w:t>
      </w:r>
      <w:r>
        <w:rPr>
          <w:rFonts w:ascii="Century Gothic" w:hAnsi="Century Gothic" w:cs="Century Gothic" w:eastAsia="Century Gothic" w:hint="default"/>
        </w:rPr>
        <w:t>12</w:t>
      </w:r>
      <w:r>
        <w:rPr>
          <w:rFonts w:ascii="Century Gothic" w:hAnsi="Century Gothic" w:cs="Century Gothic" w:eastAsia="Century Gothic" w:hint="default"/>
          <w:spacing w:val="-11"/>
        </w:rPr>
        <w:t> </w:t>
      </w:r>
      <w:r>
        <w:rPr/>
        <w:t>月</w:t>
      </w:r>
      <w:r>
        <w:rPr>
          <w:spacing w:val="-62"/>
        </w:rPr>
        <w:t> </w:t>
      </w:r>
      <w:r>
        <w:rPr>
          <w:rFonts w:ascii="Century Gothic" w:hAnsi="Century Gothic" w:cs="Century Gothic" w:eastAsia="Century Gothic" w:hint="default"/>
        </w:rPr>
        <w:t>12</w:t>
      </w:r>
      <w:r>
        <w:rPr>
          <w:rFonts w:ascii="Century Gothic" w:hAnsi="Century Gothic" w:cs="Century Gothic" w:eastAsia="Century Gothic" w:hint="default"/>
          <w:spacing w:val="-10"/>
        </w:rPr>
        <w:t> </w:t>
      </w:r>
      <w:r>
        <w:rPr/>
        <w:t>日长城电脑牵手中国航天</w:t>
      </w:r>
      <w:r>
        <w:rPr>
          <w:spacing w:val="-1"/>
        </w:rPr>
        <w:t> </w:t>
      </w:r>
      <w:r>
        <w:rPr/>
        <w:t>事业，成为中国航天事业</w:t>
      </w:r>
      <w:r>
        <w:rPr>
          <w:spacing w:val="-61"/>
        </w:rPr>
        <w:t> </w:t>
      </w:r>
      <w:r>
        <w:rPr>
          <w:rFonts w:ascii="Century Gothic" w:hAnsi="Century Gothic" w:cs="Century Gothic" w:eastAsia="Century Gothic" w:hint="default"/>
        </w:rPr>
        <w:t>IT</w:t>
      </w:r>
      <w:r>
        <w:rPr>
          <w:rFonts w:ascii="Century Gothic" w:hAnsi="Century Gothic" w:cs="Century Gothic" w:eastAsia="Century Gothic" w:hint="default"/>
          <w:spacing w:val="-10"/>
        </w:rPr>
        <w:t> </w:t>
      </w:r>
      <w:r>
        <w:rPr/>
        <w:t>行业独家合作伙伴，主要产品成为中国航天专用产品，实现 了品牌建设历史上的重大突破，为</w:t>
      </w:r>
      <w:r>
        <w:rPr>
          <w:spacing w:val="-65"/>
        </w:rPr>
        <w:t> </w:t>
      </w:r>
      <w:r>
        <w:rPr>
          <w:rFonts w:ascii="Century Gothic" w:hAnsi="Century Gothic" w:cs="Century Gothic" w:eastAsia="Century Gothic" w:hint="default"/>
        </w:rPr>
        <w:t>09</w:t>
      </w:r>
      <w:r>
        <w:rPr>
          <w:rFonts w:ascii="Century Gothic" w:hAnsi="Century Gothic" w:cs="Century Gothic" w:eastAsia="Century Gothic" w:hint="default"/>
          <w:spacing w:val="-13"/>
        </w:rPr>
        <w:t> </w:t>
      </w:r>
      <w:r>
        <w:rPr/>
        <w:t>年的品牌飞跃奠定了基础。整机业务重心转向行</w:t>
      </w:r>
      <w:r>
        <w:rPr>
          <w:spacing w:val="-1"/>
        </w:rPr>
        <w:t> </w:t>
      </w:r>
      <w:r>
        <w:rPr/>
        <w:t>业开拓，行业销售保持稳定；主打安全电脑产品，推出安全电脑</w:t>
      </w:r>
      <w:r>
        <w:rPr>
          <w:spacing w:val="-61"/>
        </w:rPr>
        <w:t> </w:t>
      </w:r>
      <w:r>
        <w:rPr>
          <w:rFonts w:ascii="Century Gothic" w:hAnsi="Century Gothic" w:cs="Century Gothic" w:eastAsia="Century Gothic" w:hint="default"/>
        </w:rPr>
        <w:t>II</w:t>
      </w:r>
      <w:r>
        <w:rPr>
          <w:rFonts w:ascii="Century Gothic" w:hAnsi="Century Gothic" w:cs="Century Gothic" w:eastAsia="Century Gothic" w:hint="default"/>
          <w:spacing w:val="-11"/>
        </w:rPr>
        <w:t> </w:t>
      </w:r>
      <w:r>
        <w:rPr/>
        <w:t>代、安全笔记本电脑 产品，产品差异化转移初见成效，产品毛利率提升</w:t>
      </w:r>
      <w:r>
        <w:rPr>
          <w:spacing w:val="-66"/>
        </w:rPr>
        <w:t> </w:t>
      </w:r>
      <w:r>
        <w:rPr>
          <w:rFonts w:ascii="Century Gothic" w:hAnsi="Century Gothic" w:cs="Century Gothic" w:eastAsia="Century Gothic" w:hint="default"/>
        </w:rPr>
        <w:t>1</w:t>
      </w:r>
      <w:r>
        <w:rPr>
          <w:rFonts w:ascii="Century Gothic" w:hAnsi="Century Gothic" w:cs="Century Gothic" w:eastAsia="Century Gothic" w:hint="default"/>
          <w:spacing w:val="-14"/>
        </w:rPr>
        <w:t> </w:t>
      </w:r>
      <w:r>
        <w:rPr/>
        <w:t>个百分点；在笔记本（尤其是上网</w:t>
      </w:r>
      <w:r>
        <w:rPr>
          <w:spacing w:val="-1"/>
        </w:rPr>
        <w:t> </w:t>
      </w:r>
      <w:r>
        <w:rPr/>
        <w:t>本）国际业务方面实现了重大突破，笔记本电脑总销量全年同比增长</w:t>
      </w:r>
      <w:r>
        <w:rPr>
          <w:spacing w:val="-61"/>
        </w:rPr>
        <w:t> </w:t>
      </w:r>
      <w:r>
        <w:rPr>
          <w:rFonts w:ascii="Century Gothic" w:hAnsi="Century Gothic" w:cs="Century Gothic" w:eastAsia="Century Gothic" w:hint="default"/>
        </w:rPr>
        <w:t>159%</w:t>
      </w:r>
      <w:r>
        <w:rPr/>
        <w:t>。</w:t>
      </w:r>
    </w:p>
    <w:p>
      <w:pPr>
        <w:pStyle w:val="BodyText"/>
        <w:spacing w:line="343" w:lineRule="auto" w:before="20"/>
        <w:ind w:right="92" w:firstLine="480"/>
        <w:jc w:val="left"/>
      </w:pPr>
      <w:r>
        <w:rPr/>
        <w:t>显示器业务方面，坚持品牌战略和工厂战略双轮驱动，品牌业务继续保持快速增 长，销量同比增长</w:t>
      </w:r>
      <w:r>
        <w:rPr>
          <w:spacing w:val="-61"/>
        </w:rPr>
        <w:t> </w:t>
      </w:r>
      <w:r>
        <w:rPr>
          <w:rFonts w:ascii="Century Gothic" w:hAnsi="Century Gothic" w:cs="Century Gothic" w:eastAsia="Century Gothic" w:hint="default"/>
        </w:rPr>
        <w:t>16%</w:t>
      </w:r>
      <w:r>
        <w:rPr/>
        <w:t>，长城显示器在国内市场的占有率由</w:t>
      </w:r>
      <w:r>
        <w:rPr>
          <w:spacing w:val="-61"/>
        </w:rPr>
        <w:t> </w:t>
      </w:r>
      <w:r>
        <w:rPr>
          <w:rFonts w:ascii="Century Gothic" w:hAnsi="Century Gothic" w:cs="Century Gothic" w:eastAsia="Century Gothic" w:hint="default"/>
        </w:rPr>
        <w:t>2007</w:t>
      </w:r>
      <w:r>
        <w:rPr>
          <w:rFonts w:ascii="Century Gothic" w:hAnsi="Century Gothic" w:cs="Century Gothic" w:eastAsia="Century Gothic" w:hint="default"/>
          <w:spacing w:val="-10"/>
        </w:rPr>
        <w:t> </w:t>
      </w:r>
      <w:r>
        <w:rPr/>
        <w:t>年的第五跃居到行业 前三；代工方面，在国内</w:t>
      </w:r>
      <w:r>
        <w:rPr>
          <w:spacing w:val="-61"/>
        </w:rPr>
        <w:t> </w:t>
      </w:r>
      <w:r>
        <w:rPr>
          <w:rFonts w:ascii="Century Gothic" w:hAnsi="Century Gothic" w:cs="Century Gothic" w:eastAsia="Century Gothic" w:hint="default"/>
        </w:rPr>
        <w:t>PC</w:t>
      </w:r>
      <w:r>
        <w:rPr>
          <w:rFonts w:ascii="Century Gothic" w:hAnsi="Century Gothic" w:cs="Century Gothic" w:eastAsia="Century Gothic" w:hint="default"/>
          <w:spacing w:val="-9"/>
        </w:rPr>
        <w:t> </w:t>
      </w:r>
      <w:r>
        <w:rPr/>
        <w:t>厂商整体需求减少的不利背景下，代工业务量创历史新 高，增长达到</w:t>
      </w:r>
      <w:r>
        <w:rPr>
          <w:spacing w:val="-61"/>
        </w:rPr>
        <w:t> </w:t>
      </w:r>
      <w:r>
        <w:rPr>
          <w:rFonts w:ascii="Century Gothic" w:hAnsi="Century Gothic" w:cs="Century Gothic" w:eastAsia="Century Gothic" w:hint="default"/>
        </w:rPr>
        <w:t>10%</w:t>
      </w:r>
      <w:r>
        <w:rPr/>
        <w:t>；苦练内功，进一步整合供应链，有效地控制库存，持续提升运营管 理水平，并且顺利通过国际一线品牌的工厂审核。</w:t>
      </w:r>
    </w:p>
    <w:p>
      <w:pPr>
        <w:spacing w:after="0" w:line="343" w:lineRule="auto"/>
        <w:jc w:val="left"/>
        <w:sectPr>
          <w:pgSz w:w="11910" w:h="16840"/>
          <w:pgMar w:header="0" w:footer="844" w:top="1380" w:bottom="1040" w:left="1600" w:right="940"/>
        </w:sectPr>
      </w:pPr>
    </w:p>
    <w:p>
      <w:pPr>
        <w:pStyle w:val="BodyText"/>
        <w:spacing w:line="345" w:lineRule="auto" w:before="0"/>
        <w:ind w:right="112" w:firstLine="480"/>
        <w:jc w:val="left"/>
      </w:pPr>
      <w:r>
        <w:rPr/>
        <w:t>电源业务方面，坚持以</w:t>
      </w:r>
      <w:r>
        <w:rPr>
          <w:rFonts w:ascii="Century Gothic" w:hAnsi="Century Gothic" w:cs="Century Gothic" w:eastAsia="Century Gothic" w:hint="default"/>
        </w:rPr>
        <w:t>“</w:t>
      </w:r>
      <w:r>
        <w:rPr/>
        <w:t>领先国内、进军国际</w:t>
      </w:r>
      <w:r>
        <w:rPr>
          <w:rFonts w:ascii="Century Gothic" w:hAnsi="Century Gothic" w:cs="Century Gothic" w:eastAsia="Century Gothic" w:hint="default"/>
        </w:rPr>
        <w:t>”</w:t>
      </w:r>
      <w:r>
        <w:rPr/>
        <w:t>为目标的市场开拓策略，实现区域市 场扁平化，进一步扩大了国内市场占有率；以点带面，重点突破国际高端市场，国际业 务方面获得超过</w:t>
      </w:r>
      <w:r>
        <w:rPr>
          <w:spacing w:val="-61"/>
        </w:rPr>
        <w:t> </w:t>
      </w:r>
      <w:r>
        <w:rPr>
          <w:rFonts w:ascii="Century Gothic" w:hAnsi="Century Gothic" w:cs="Century Gothic" w:eastAsia="Century Gothic" w:hint="default"/>
        </w:rPr>
        <w:t>30%</w:t>
      </w:r>
      <w:r>
        <w:rPr/>
        <w:t>的大幅增长；持续提高</w:t>
      </w:r>
      <w:r>
        <w:rPr>
          <w:rFonts w:ascii="Century Gothic" w:hAnsi="Century Gothic" w:cs="Century Gothic" w:eastAsia="Century Gothic" w:hint="default"/>
        </w:rPr>
        <w:t>“</w:t>
      </w:r>
      <w:r>
        <w:rPr/>
        <w:t>品质、创新、服务</w:t>
      </w:r>
      <w:r>
        <w:rPr>
          <w:rFonts w:ascii="Century Gothic" w:hAnsi="Century Gothic" w:cs="Century Gothic" w:eastAsia="Century Gothic" w:hint="default"/>
        </w:rPr>
        <w:t>”</w:t>
      </w:r>
      <w:r>
        <w:rPr/>
        <w:t>三位一体的综合竞争力 以稳固发展</w:t>
      </w:r>
      <w:r>
        <w:rPr>
          <w:spacing w:val="-64"/>
        </w:rPr>
        <w:t> </w:t>
      </w:r>
      <w:r>
        <w:rPr>
          <w:rFonts w:ascii="Century Gothic" w:hAnsi="Century Gothic" w:cs="Century Gothic" w:eastAsia="Century Gothic" w:hint="default"/>
        </w:rPr>
        <w:t>OEM</w:t>
      </w:r>
      <w:r>
        <w:rPr>
          <w:rFonts w:ascii="Century Gothic" w:hAnsi="Century Gothic" w:cs="Century Gothic" w:eastAsia="Century Gothic" w:hint="default"/>
          <w:spacing w:val="-12"/>
        </w:rPr>
        <w:t> </w:t>
      </w:r>
      <w:r>
        <w:rPr/>
        <w:t>战略合作关系；坚持以</w:t>
      </w:r>
      <w:r>
        <w:rPr>
          <w:rFonts w:ascii="Century Gothic" w:hAnsi="Century Gothic" w:cs="Century Gothic" w:eastAsia="Century Gothic" w:hint="default"/>
        </w:rPr>
        <w:t>“</w:t>
      </w:r>
      <w:r>
        <w:rPr/>
        <w:t>优化结构、转型高端</w:t>
      </w:r>
      <w:r>
        <w:rPr>
          <w:rFonts w:ascii="Century Gothic" w:hAnsi="Century Gothic" w:cs="Century Gothic" w:eastAsia="Century Gothic" w:hint="default"/>
        </w:rPr>
        <w:t>”</w:t>
      </w:r>
      <w:r>
        <w:rPr/>
        <w:t>为核心的产品策略，优 化产品结构，推动产品结构向高端、特色化转型，产品盈利能力进一步增强；坚持以 </w:t>
      </w:r>
      <w:r>
        <w:rPr>
          <w:rFonts w:ascii="Century Gothic" w:hAnsi="Century Gothic" w:cs="Century Gothic" w:eastAsia="Century Gothic" w:hint="default"/>
        </w:rPr>
        <w:t>“</w:t>
      </w:r>
      <w:r>
        <w:rPr/>
        <w:t>提升品牌关注度和美誉度</w:t>
      </w:r>
      <w:r>
        <w:rPr>
          <w:rFonts w:ascii="Century Gothic" w:hAnsi="Century Gothic" w:cs="Century Gothic" w:eastAsia="Century Gothic" w:hint="default"/>
        </w:rPr>
        <w:t>”</w:t>
      </w:r>
      <w:r>
        <w:rPr/>
        <w:t>为核心的品牌运作策略。电源产品启用</w:t>
      </w:r>
      <w:r>
        <w:rPr>
          <w:spacing w:val="-63"/>
        </w:rPr>
        <w:t> </w:t>
      </w:r>
      <w:r>
        <w:rPr>
          <w:rFonts w:ascii="Century Gothic" w:hAnsi="Century Gothic" w:cs="Century Gothic" w:eastAsia="Century Gothic" w:hint="default"/>
        </w:rPr>
        <w:t>Greatwall</w:t>
      </w:r>
      <w:r>
        <w:rPr>
          <w:rFonts w:ascii="Century Gothic" w:hAnsi="Century Gothic" w:cs="Century Gothic" w:eastAsia="Century Gothic" w:hint="default"/>
          <w:spacing w:val="-11"/>
        </w:rPr>
        <w:t> </w:t>
      </w:r>
      <w:r>
        <w:rPr/>
        <w:t>新标识，</w:t>
      </w:r>
      <w:r>
        <w:rPr>
          <w:spacing w:val="-1"/>
        </w:rPr>
        <w:t> </w:t>
      </w:r>
      <w:r>
        <w:rPr/>
        <w:t>实现产品品牌与企业品牌的统一，共享公司资源，共用传播平台，逐步树立起更加统一</w:t>
      </w:r>
      <w:r>
        <w:rPr/>
        <w:t> 的国际化的品牌形象。</w:t>
      </w:r>
    </w:p>
    <w:p>
      <w:pPr>
        <w:pStyle w:val="BodyText"/>
        <w:spacing w:line="350" w:lineRule="auto" w:before="48"/>
        <w:ind w:right="148" w:firstLine="480"/>
        <w:jc w:val="both"/>
      </w:pPr>
      <w:r>
        <w:rPr/>
        <w:t>消费电子业务方面，加大产品研发设计和产业化力度，自主研发面向数字家庭的家 庭安全网络存储产品、家庭网络安全监控系统、嵌入式多媒体电脑、嵌入式网络移动显 示终端等多款产品，并受到国内外客户的认同，销售收入同比增长</w:t>
      </w:r>
      <w:r>
        <w:rPr>
          <w:spacing w:val="-61"/>
        </w:rPr>
        <w:t> </w:t>
      </w:r>
      <w:r>
        <w:rPr>
          <w:rFonts w:ascii="Century Gothic" w:hAnsi="Century Gothic" w:cs="Century Gothic" w:eastAsia="Century Gothic" w:hint="default"/>
        </w:rPr>
        <w:t>26%</w:t>
      </w:r>
      <w:r>
        <w:rPr/>
        <w:t>，利润创历史新 高。</w:t>
      </w:r>
    </w:p>
    <w:p>
      <w:pPr>
        <w:pStyle w:val="BodyText"/>
        <w:spacing w:line="240" w:lineRule="auto" w:before="43"/>
        <w:ind w:right="1325"/>
        <w:jc w:val="left"/>
      </w:pPr>
      <w:r>
        <w:rPr/>
        <w:t>③报告期内，主要经营指标情况（单位：人民币元）</w:t>
      </w:r>
    </w:p>
    <w:p>
      <w:pPr>
        <w:spacing w:line="240" w:lineRule="auto" w:before="0"/>
        <w:rPr>
          <w:rFonts w:ascii="宋体" w:hAnsi="宋体" w:cs="宋体" w:eastAsia="宋体" w:hint="default"/>
          <w:sz w:val="25"/>
          <w:szCs w:val="25"/>
        </w:rPr>
      </w:pPr>
    </w:p>
    <w:tbl>
      <w:tblPr>
        <w:tblW w:w="0" w:type="auto"/>
        <w:jc w:val="left"/>
        <w:tblInd w:w="533" w:type="dxa"/>
        <w:tblLayout w:type="fixed"/>
        <w:tblCellMar>
          <w:top w:w="0" w:type="dxa"/>
          <w:left w:w="0" w:type="dxa"/>
          <w:bottom w:w="0" w:type="dxa"/>
          <w:right w:w="0" w:type="dxa"/>
        </w:tblCellMar>
        <w:tblLook w:val="01E0"/>
      </w:tblPr>
      <w:tblGrid>
        <w:gridCol w:w="1846"/>
        <w:gridCol w:w="2340"/>
        <w:gridCol w:w="2340"/>
        <w:gridCol w:w="1800"/>
      </w:tblGrid>
      <w:tr>
        <w:trPr>
          <w:trHeight w:val="340" w:hRule="exact"/>
        </w:trPr>
        <w:tc>
          <w:tcPr>
            <w:tcW w:w="184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21" w:lineRule="exact"/>
              <w:ind w:left="103" w:right="0"/>
              <w:jc w:val="lef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项 </w:t>
            </w:r>
            <w:r>
              <w:rPr>
                <w:rFonts w:ascii="Microsoft JhengHei" w:hAnsi="Microsoft JhengHei" w:cs="Microsoft JhengHei" w:eastAsia="Microsoft JhengHei" w:hint="default"/>
                <w:b/>
                <w:bCs/>
                <w:spacing w:val="14"/>
                <w:sz w:val="24"/>
                <w:szCs w:val="24"/>
              </w:rPr>
              <w:t> </w:t>
            </w:r>
            <w:r>
              <w:rPr>
                <w:rFonts w:ascii="Microsoft JhengHei" w:hAnsi="Microsoft JhengHei" w:cs="Microsoft JhengHei" w:eastAsia="Microsoft JhengHei" w:hint="default"/>
                <w:b/>
                <w:bCs/>
                <w:sz w:val="24"/>
                <w:szCs w:val="24"/>
              </w:rPr>
              <w:t>目</w:t>
            </w:r>
            <w:r>
              <w:rPr>
                <w:rFonts w:ascii="Microsoft JhengHei" w:hAnsi="Microsoft JhengHei" w:cs="Microsoft JhengHei" w:eastAsia="Microsoft JhengHei" w:hint="default"/>
                <w:sz w:val="24"/>
                <w:szCs w:val="24"/>
              </w:rPr>
            </w:r>
          </w:p>
        </w:tc>
        <w:tc>
          <w:tcPr>
            <w:tcW w:w="23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21" w:lineRule="exact"/>
              <w:ind w:right="0"/>
              <w:jc w:val="center"/>
              <w:rPr>
                <w:rFonts w:ascii="Microsoft JhengHei" w:hAnsi="Microsoft JhengHei" w:cs="Microsoft JhengHei" w:eastAsia="Microsoft JhengHei" w:hint="default"/>
                <w:sz w:val="24"/>
                <w:szCs w:val="24"/>
              </w:rPr>
            </w:pPr>
            <w:r>
              <w:rPr>
                <w:rFonts w:ascii="Century Gothic" w:hAnsi="Century Gothic" w:cs="Century Gothic" w:eastAsia="Century Gothic" w:hint="default"/>
                <w:b/>
                <w:bCs/>
                <w:sz w:val="24"/>
                <w:szCs w:val="24"/>
              </w:rPr>
              <w:t>2008</w:t>
            </w:r>
            <w:r>
              <w:rPr>
                <w:rFonts w:ascii="Century Gothic" w:hAnsi="Century Gothic" w:cs="Century Gothic" w:eastAsia="Century Gothic" w:hint="default"/>
                <w:b/>
                <w:bCs/>
                <w:spacing w:val="-14"/>
                <w:sz w:val="24"/>
                <w:szCs w:val="24"/>
              </w:rPr>
              <w:t> </w:t>
            </w:r>
            <w:r>
              <w:rPr>
                <w:rFonts w:ascii="Microsoft JhengHei" w:hAnsi="Microsoft JhengHei" w:cs="Microsoft JhengHei" w:eastAsia="Microsoft JhengHei" w:hint="default"/>
                <w:b/>
                <w:bCs/>
                <w:sz w:val="24"/>
                <w:szCs w:val="24"/>
              </w:rPr>
              <w:t>年</w:t>
            </w:r>
            <w:r>
              <w:rPr>
                <w:rFonts w:ascii="Microsoft JhengHei" w:hAnsi="Microsoft JhengHei" w:cs="Microsoft JhengHei" w:eastAsia="Microsoft JhengHei" w:hint="default"/>
                <w:sz w:val="24"/>
                <w:szCs w:val="24"/>
              </w:rPr>
            </w:r>
          </w:p>
        </w:tc>
        <w:tc>
          <w:tcPr>
            <w:tcW w:w="23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21" w:lineRule="exact"/>
              <w:ind w:left="746" w:right="0"/>
              <w:jc w:val="left"/>
              <w:rPr>
                <w:rFonts w:ascii="Microsoft JhengHei" w:hAnsi="Microsoft JhengHei" w:cs="Microsoft JhengHei" w:eastAsia="Microsoft JhengHei" w:hint="default"/>
                <w:sz w:val="24"/>
                <w:szCs w:val="24"/>
              </w:rPr>
            </w:pPr>
            <w:r>
              <w:rPr>
                <w:rFonts w:ascii="Century Gothic" w:hAnsi="Century Gothic" w:cs="Century Gothic" w:eastAsia="Century Gothic" w:hint="default"/>
                <w:b/>
                <w:bCs/>
                <w:sz w:val="24"/>
                <w:szCs w:val="24"/>
              </w:rPr>
              <w:t>2007</w:t>
            </w:r>
            <w:r>
              <w:rPr>
                <w:rFonts w:ascii="Century Gothic" w:hAnsi="Century Gothic" w:cs="Century Gothic" w:eastAsia="Century Gothic" w:hint="default"/>
                <w:b/>
                <w:bCs/>
                <w:spacing w:val="-14"/>
                <w:sz w:val="24"/>
                <w:szCs w:val="24"/>
              </w:rPr>
              <w:t> </w:t>
            </w:r>
            <w:r>
              <w:rPr>
                <w:rFonts w:ascii="Microsoft JhengHei" w:hAnsi="Microsoft JhengHei" w:cs="Microsoft JhengHei" w:eastAsia="Microsoft JhengHei" w:hint="default"/>
                <w:b/>
                <w:bCs/>
                <w:sz w:val="24"/>
                <w:szCs w:val="24"/>
              </w:rPr>
              <w:t>年</w:t>
            </w:r>
            <w:r>
              <w:rPr>
                <w:rFonts w:ascii="Microsoft JhengHei" w:hAnsi="Microsoft JhengHei" w:cs="Microsoft JhengHei" w:eastAsia="Microsoft JhengHei" w:hint="default"/>
                <w:sz w:val="24"/>
                <w:szCs w:val="24"/>
              </w:rPr>
            </w:r>
          </w:p>
        </w:tc>
        <w:tc>
          <w:tcPr>
            <w:tcW w:w="18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21"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增减（</w:t>
            </w:r>
            <w:r>
              <w:rPr>
                <w:rFonts w:ascii="Century Gothic" w:hAnsi="Century Gothic" w:cs="Century Gothic" w:eastAsia="Century Gothic" w:hint="default"/>
                <w:b/>
                <w:bCs/>
                <w:sz w:val="24"/>
                <w:szCs w:val="24"/>
              </w:rPr>
              <w:t>%</w:t>
            </w:r>
            <w:r>
              <w:rPr>
                <w:rFonts w:ascii="Microsoft JhengHei" w:hAnsi="Microsoft JhengHei" w:cs="Microsoft JhengHei" w:eastAsia="Microsoft JhengHei" w:hint="default"/>
                <w:b/>
                <w:bCs/>
                <w:sz w:val="24"/>
                <w:szCs w:val="24"/>
              </w:rPr>
              <w:t>）</w:t>
            </w:r>
            <w:r>
              <w:rPr>
                <w:rFonts w:ascii="Microsoft JhengHei" w:hAnsi="Microsoft JhengHei" w:cs="Microsoft JhengHei" w:eastAsia="Microsoft JhengHei" w:hint="default"/>
                <w:sz w:val="24"/>
                <w:szCs w:val="24"/>
              </w:rPr>
            </w:r>
          </w:p>
        </w:tc>
      </w:tr>
      <w:tr>
        <w:trPr>
          <w:trHeight w:val="341"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321" w:lineRule="exact"/>
              <w:ind w:left="103" w:right="0"/>
              <w:jc w:val="lef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营业收入</w:t>
            </w:r>
            <w:r>
              <w:rPr>
                <w:rFonts w:ascii="Microsoft JhengHei" w:hAnsi="Microsoft JhengHei" w:cs="Microsoft JhengHei" w:eastAsia="Microsoft JhengHei" w:hint="default"/>
                <w:sz w:val="24"/>
                <w:szCs w:val="24"/>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Century Gothic" w:hAnsi="Century Gothic" w:cs="Century Gothic" w:eastAsia="Century Gothic" w:hint="default"/>
                <w:sz w:val="21"/>
                <w:szCs w:val="21"/>
              </w:rPr>
            </w:pPr>
            <w:r>
              <w:rPr>
                <w:rFonts w:ascii="Century Gothic"/>
                <w:sz w:val="21"/>
              </w:rPr>
              <w:t>3,950,149,898.72</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380" w:right="0"/>
              <w:jc w:val="left"/>
              <w:rPr>
                <w:rFonts w:ascii="Century Gothic" w:hAnsi="Century Gothic" w:cs="Century Gothic" w:eastAsia="Century Gothic" w:hint="default"/>
                <w:sz w:val="21"/>
                <w:szCs w:val="21"/>
              </w:rPr>
            </w:pPr>
            <w:r>
              <w:rPr>
                <w:rFonts w:ascii="Century Gothic"/>
                <w:sz w:val="21"/>
              </w:rPr>
              <w:t>4,246,871,447.11</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Century Gothic" w:hAnsi="Century Gothic" w:cs="Century Gothic" w:eastAsia="Century Gothic" w:hint="default"/>
                <w:sz w:val="21"/>
                <w:szCs w:val="21"/>
              </w:rPr>
            </w:pPr>
            <w:r>
              <w:rPr>
                <w:rFonts w:ascii="Century Gothic"/>
                <w:sz w:val="21"/>
              </w:rPr>
              <w:t>-6.99%</w:t>
            </w:r>
          </w:p>
        </w:tc>
      </w:tr>
      <w:tr>
        <w:trPr>
          <w:trHeight w:val="340"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321" w:lineRule="exact"/>
              <w:ind w:left="103" w:right="0"/>
              <w:jc w:val="lef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利润总额</w:t>
            </w:r>
            <w:r>
              <w:rPr>
                <w:rFonts w:ascii="Microsoft JhengHei" w:hAnsi="Microsoft JhengHei" w:cs="Microsoft JhengHei" w:eastAsia="Microsoft JhengHei" w:hint="default"/>
                <w:sz w:val="24"/>
                <w:szCs w:val="24"/>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
              <w:jc w:val="center"/>
              <w:rPr>
                <w:rFonts w:ascii="Century Gothic" w:hAnsi="Century Gothic" w:cs="Century Gothic" w:eastAsia="Century Gothic" w:hint="default"/>
                <w:sz w:val="21"/>
                <w:szCs w:val="21"/>
              </w:rPr>
            </w:pPr>
            <w:r>
              <w:rPr>
                <w:rFonts w:ascii="Century Gothic"/>
                <w:sz w:val="21"/>
              </w:rPr>
              <w:t>11,165,482.32</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438" w:right="0"/>
              <w:jc w:val="left"/>
              <w:rPr>
                <w:rFonts w:ascii="Century Gothic" w:hAnsi="Century Gothic" w:cs="Century Gothic" w:eastAsia="Century Gothic" w:hint="default"/>
                <w:sz w:val="21"/>
                <w:szCs w:val="21"/>
              </w:rPr>
            </w:pPr>
            <w:r>
              <w:rPr>
                <w:rFonts w:ascii="Century Gothic"/>
                <w:sz w:val="21"/>
              </w:rPr>
              <w:t>105,438,242.72</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Century Gothic" w:hAnsi="Century Gothic" w:cs="Century Gothic" w:eastAsia="Century Gothic" w:hint="default"/>
                <w:sz w:val="21"/>
                <w:szCs w:val="21"/>
              </w:rPr>
            </w:pPr>
            <w:r>
              <w:rPr>
                <w:rFonts w:ascii="Century Gothic"/>
                <w:sz w:val="21"/>
              </w:rPr>
              <w:t>-89.41%</w:t>
            </w:r>
          </w:p>
        </w:tc>
      </w:tr>
      <w:tr>
        <w:trPr>
          <w:trHeight w:val="340" w:hRule="exact"/>
        </w:trPr>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321" w:lineRule="exact"/>
              <w:ind w:left="103" w:right="0"/>
              <w:jc w:val="lef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净利润</w:t>
            </w:r>
            <w:r>
              <w:rPr>
                <w:rFonts w:ascii="Microsoft JhengHei" w:hAnsi="Microsoft JhengHei" w:cs="Microsoft JhengHei" w:eastAsia="Microsoft JhengHei" w:hint="default"/>
                <w:sz w:val="24"/>
                <w:szCs w:val="24"/>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
              <w:jc w:val="center"/>
              <w:rPr>
                <w:rFonts w:ascii="Century Gothic" w:hAnsi="Century Gothic" w:cs="Century Gothic" w:eastAsia="Century Gothic" w:hint="default"/>
                <w:sz w:val="21"/>
                <w:szCs w:val="21"/>
              </w:rPr>
            </w:pPr>
            <w:r>
              <w:rPr>
                <w:rFonts w:ascii="Century Gothic"/>
                <w:sz w:val="21"/>
              </w:rPr>
              <w:t>11,823,912.92</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454" w:right="0"/>
              <w:jc w:val="left"/>
              <w:rPr>
                <w:rFonts w:ascii="Century Gothic" w:hAnsi="Century Gothic" w:cs="Century Gothic" w:eastAsia="Century Gothic" w:hint="default"/>
                <w:sz w:val="21"/>
                <w:szCs w:val="21"/>
              </w:rPr>
            </w:pPr>
            <w:r>
              <w:rPr>
                <w:rFonts w:ascii="Century Gothic"/>
                <w:sz w:val="21"/>
              </w:rPr>
              <w:t>98,175,450.47</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Century Gothic" w:hAnsi="Century Gothic" w:cs="Century Gothic" w:eastAsia="Century Gothic" w:hint="default"/>
                <w:sz w:val="21"/>
                <w:szCs w:val="21"/>
              </w:rPr>
            </w:pPr>
            <w:r>
              <w:rPr>
                <w:rFonts w:ascii="Century Gothic"/>
                <w:sz w:val="21"/>
              </w:rPr>
              <w:t>-87.96%</w:t>
            </w:r>
          </w:p>
        </w:tc>
      </w:tr>
    </w:tbl>
    <w:p>
      <w:pPr>
        <w:spacing w:before="20"/>
        <w:ind w:left="101" w:right="1325"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变动情况分析：</w:t>
      </w:r>
      <w:r>
        <w:rPr>
          <w:rFonts w:ascii="Microsoft JhengHei" w:hAnsi="Microsoft JhengHei" w:cs="Microsoft JhengHei" w:eastAsia="Microsoft JhengHei" w:hint="default"/>
          <w:sz w:val="21"/>
          <w:szCs w:val="21"/>
        </w:rPr>
      </w:r>
    </w:p>
    <w:p>
      <w:pPr>
        <w:tabs>
          <w:tab w:pos="521" w:val="left" w:leader="none"/>
        </w:tabs>
        <w:spacing w:before="93"/>
        <w:ind w:left="101" w:right="1325" w:firstLine="0"/>
        <w:jc w:val="left"/>
        <w:rPr>
          <w:rFonts w:ascii="宋体" w:hAnsi="宋体" w:cs="宋体" w:eastAsia="宋体" w:hint="default"/>
          <w:sz w:val="21"/>
          <w:szCs w:val="21"/>
        </w:rPr>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rFonts w:ascii="宋体" w:hAnsi="宋体" w:cs="宋体" w:eastAsia="宋体" w:hint="default"/>
          <w:w w:val="120"/>
          <w:sz w:val="21"/>
          <w:szCs w:val="21"/>
        </w:rPr>
        <w:t>营业收入总额的减少，主要系本报告期主营业务收入减少所致；</w:t>
      </w:r>
    </w:p>
    <w:p>
      <w:pPr>
        <w:tabs>
          <w:tab w:pos="521" w:val="left" w:leader="none"/>
        </w:tabs>
        <w:spacing w:line="274" w:lineRule="exact" w:before="49"/>
        <w:ind w:left="521" w:right="101" w:hanging="420"/>
        <w:jc w:val="left"/>
        <w:rPr>
          <w:rFonts w:ascii="宋体" w:hAnsi="宋体" w:cs="宋体" w:eastAsia="宋体" w:hint="default"/>
          <w:sz w:val="21"/>
          <w:szCs w:val="21"/>
        </w:rPr>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rFonts w:ascii="宋体" w:hAnsi="宋体" w:cs="宋体" w:eastAsia="宋体" w:hint="default"/>
          <w:spacing w:val="3"/>
          <w:sz w:val="21"/>
          <w:szCs w:val="21"/>
        </w:rPr>
        <w:t>利润总额的减少，主要系本报告期材料采购成本增加、研发投入费用及财务费用的增加，导致</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w w:val="110"/>
          <w:sz w:val="21"/>
          <w:szCs w:val="21"/>
        </w:rPr>
        <w:t>营业成本及费用上升所致；</w:t>
      </w:r>
    </w:p>
    <w:p>
      <w:pPr>
        <w:tabs>
          <w:tab w:pos="521" w:val="left" w:leader="none"/>
        </w:tabs>
        <w:spacing w:line="274" w:lineRule="exact" w:before="158"/>
        <w:ind w:left="521" w:right="101" w:hanging="420"/>
        <w:jc w:val="left"/>
        <w:rPr>
          <w:rFonts w:ascii="宋体" w:hAnsi="宋体" w:cs="宋体" w:eastAsia="宋体" w:hint="default"/>
          <w:sz w:val="21"/>
          <w:szCs w:val="21"/>
        </w:rPr>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rFonts w:ascii="宋体" w:hAnsi="宋体" w:cs="宋体" w:eastAsia="宋体" w:hint="default"/>
          <w:spacing w:val="3"/>
          <w:sz w:val="21"/>
          <w:szCs w:val="21"/>
        </w:rPr>
        <w:t>净利润的减少，主要系本报告期材料采购成本增加、研发投入费用及财务费用的增加，导致营</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w w:val="110"/>
          <w:sz w:val="21"/>
          <w:szCs w:val="21"/>
        </w:rPr>
        <w:t>业成本及费用上升所致。</w:t>
      </w:r>
    </w:p>
    <w:p>
      <w:pPr>
        <w:pStyle w:val="BodyText"/>
        <w:spacing w:line="357" w:lineRule="auto" w:before="128"/>
        <w:ind w:left="581" w:right="163" w:hanging="480"/>
        <w:jc w:val="left"/>
      </w:pPr>
      <w:r>
        <w:rPr>
          <w:rFonts w:ascii="新宋体" w:hAnsi="新宋体" w:cs="新宋体" w:eastAsia="新宋体" w:hint="default"/>
        </w:rPr>
        <w:t>④</w:t>
      </w:r>
      <w:r>
        <w:rPr/>
        <w:t>经营环境、宏观政策、法规对公司经营活动的影响 报告期内，受南方冰雪及四川地震等自然灾害的影响，加上国际金融危机、全球经</w:t>
      </w:r>
    </w:p>
    <w:p>
      <w:pPr>
        <w:pStyle w:val="BodyText"/>
        <w:spacing w:line="352" w:lineRule="auto" w:before="36"/>
        <w:ind w:right="146"/>
        <w:jc w:val="both"/>
      </w:pPr>
      <w:r>
        <w:rPr/>
        <w:t>济下滑、国内经济增长放缓等不利因素，导致民众消费意愿下降，特别对非生活必需品 的</w:t>
      </w:r>
      <w:r>
        <w:rPr>
          <w:spacing w:val="-61"/>
        </w:rPr>
        <w:t> </w:t>
      </w:r>
      <w:r>
        <w:rPr>
          <w:rFonts w:ascii="Century Gothic" w:hAnsi="Century Gothic" w:cs="Century Gothic" w:eastAsia="Century Gothic" w:hint="default"/>
        </w:rPr>
        <w:t>IT</w:t>
      </w:r>
      <w:r>
        <w:rPr>
          <w:rFonts w:ascii="Century Gothic" w:hAnsi="Century Gothic" w:cs="Century Gothic" w:eastAsia="Century Gothic" w:hint="default"/>
          <w:spacing w:val="-10"/>
        </w:rPr>
        <w:t> </w:t>
      </w:r>
      <w:r>
        <w:rPr/>
        <w:t>产品影响更大，给公司主营业务带来不利影响；人力成本升高、原材料涨价、物流 成本加大，致使产品及运营成本大幅增加；人民币汇率利率的波动，给公司带来一定的 汇兑损失，致使财务费用同比有所增加；国家适度宽松的信贷政策，有利于企业融资， 促进业务规模的扩大和发展。</w:t>
      </w:r>
    </w:p>
    <w:p>
      <w:pPr>
        <w:spacing w:after="0" w:line="352" w:lineRule="auto"/>
        <w:jc w:val="both"/>
        <w:sectPr>
          <w:pgSz w:w="11910" w:h="16840"/>
          <w:pgMar w:header="0" w:footer="844" w:top="1380" w:bottom="1040" w:left="1600" w:right="900"/>
        </w:sectPr>
      </w:pPr>
    </w:p>
    <w:p>
      <w:pPr>
        <w:pStyle w:val="BodyText"/>
        <w:spacing w:line="357" w:lineRule="auto" w:before="0"/>
        <w:ind w:left="581" w:right="363" w:hanging="480"/>
        <w:jc w:val="left"/>
      </w:pPr>
      <w:r>
        <w:rPr>
          <w:rFonts w:ascii="新宋体" w:hAnsi="新宋体" w:cs="新宋体" w:eastAsia="新宋体" w:hint="default"/>
        </w:rPr>
        <w:t>⑤</w:t>
      </w:r>
      <w:r>
        <w:rPr/>
        <w:t>公司经营中存在的问题及对策 报告期内面对残酷的行业竞争形势，以及产品成本增加、售价持续下降等不利局</w:t>
      </w:r>
    </w:p>
    <w:p>
      <w:pPr>
        <w:pStyle w:val="BodyText"/>
        <w:spacing w:line="357" w:lineRule="auto" w:before="36"/>
        <w:ind w:left="581" w:right="123" w:hanging="480"/>
        <w:jc w:val="left"/>
      </w:pPr>
      <w:r>
        <w:rPr/>
        <w:t>面，公司主要采取了以下应对策略： 第一，主动调整市场和产品策略，在国内市场加大对行业客户的开拓力度，在国际</w:t>
      </w:r>
    </w:p>
    <w:p>
      <w:pPr>
        <w:pStyle w:val="BodyText"/>
        <w:spacing w:line="357" w:lineRule="auto" w:before="36"/>
        <w:ind w:left="581" w:right="123" w:hanging="480"/>
        <w:jc w:val="left"/>
      </w:pPr>
      <w:r>
        <w:rPr/>
        <w:t>市场争夺高端市场份额，同时拓展非洲等新兴市场。 第二，加强品牌建设，注重科技创新，聚焦客户应用需求，不断推出个性化产品，</w:t>
      </w:r>
    </w:p>
    <w:p>
      <w:pPr>
        <w:pStyle w:val="BodyText"/>
        <w:spacing w:line="336" w:lineRule="auto" w:before="36"/>
        <w:ind w:right="130"/>
        <w:jc w:val="left"/>
      </w:pPr>
      <w:r>
        <w:rPr>
          <w:rFonts w:ascii="Century Gothic" w:hAnsi="Century Gothic" w:cs="Century Gothic" w:eastAsia="Century Gothic" w:hint="default"/>
        </w:rPr>
        <w:t>“</w:t>
      </w:r>
      <w:r>
        <w:rPr/>
        <w:t>以价值战应对价格战</w:t>
      </w:r>
      <w:r>
        <w:rPr>
          <w:rFonts w:ascii="Century Gothic" w:hAnsi="Century Gothic" w:cs="Century Gothic" w:eastAsia="Century Gothic" w:hint="default"/>
        </w:rPr>
        <w:t>”</w:t>
      </w:r>
      <w:r>
        <w:rPr/>
        <w:t>、</w:t>
      </w:r>
      <w:r>
        <w:rPr>
          <w:rFonts w:ascii="Century Gothic" w:hAnsi="Century Gothic" w:cs="Century Gothic" w:eastAsia="Century Gothic" w:hint="default"/>
        </w:rPr>
        <w:t>“</w:t>
      </w:r>
      <w:r>
        <w:rPr/>
        <w:t>以差异化应对同质化</w:t>
      </w:r>
      <w:r>
        <w:rPr>
          <w:rFonts w:ascii="Century Gothic" w:hAnsi="Century Gothic" w:cs="Century Gothic" w:eastAsia="Century Gothic" w:hint="default"/>
        </w:rPr>
        <w:t>”</w:t>
      </w:r>
      <w:r>
        <w:rPr/>
        <w:t>，提升产品毛利率，确保公司盈利能力 持续增强。</w:t>
      </w:r>
    </w:p>
    <w:p>
      <w:pPr>
        <w:pStyle w:val="BodyText"/>
        <w:spacing w:line="357" w:lineRule="auto" w:before="58"/>
        <w:ind w:right="140" w:firstLine="480"/>
        <w:jc w:val="both"/>
      </w:pPr>
      <w:r>
        <w:rPr/>
        <w:t>第三，强化预算管理，实施过程精细化监控，持续提升内部管控水平，提高从计划 到营销各个环节的运营效率，严格控制各项费用，降低运营成本，加快存货和资金周转 速度，有效化解经营风险。</w:t>
      </w:r>
    </w:p>
    <w:p>
      <w:pPr>
        <w:pStyle w:val="BodyText"/>
        <w:spacing w:line="240" w:lineRule="auto" w:before="36"/>
        <w:ind w:left="581" w:right="123"/>
        <w:jc w:val="left"/>
      </w:pPr>
      <w:r>
        <w:rPr/>
        <w:t>第四，借助资本市场，通过资本运作，逐步实现公司长期发展战略目标。</w:t>
      </w:r>
    </w:p>
    <w:p>
      <w:pPr>
        <w:pStyle w:val="BodyText"/>
        <w:spacing w:line="357" w:lineRule="auto" w:before="154"/>
        <w:ind w:left="581" w:right="123" w:hanging="480"/>
        <w:jc w:val="left"/>
      </w:pPr>
      <w:r>
        <w:rPr>
          <w:rFonts w:ascii="新宋体" w:hAnsi="新宋体" w:cs="新宋体" w:eastAsia="新宋体" w:hint="default"/>
        </w:rPr>
        <w:t>⑥</w:t>
      </w:r>
      <w:r>
        <w:rPr/>
        <w:t>报告期内技术投入和自主创新情况 报告期内，公司强化自主科技创新意识，加强产品技术和研发投入，提升产品的技</w:t>
      </w:r>
    </w:p>
    <w:p>
      <w:pPr>
        <w:pStyle w:val="BodyText"/>
        <w:spacing w:line="357" w:lineRule="auto" w:before="36"/>
        <w:ind w:right="123"/>
        <w:jc w:val="left"/>
      </w:pPr>
      <w:r>
        <w:rPr/>
        <w:t>术含量和附加值，力争逐步摆脱产品同质化和单纯依赖价格竞争的不利局面，进一步增 强公司核心竞争力、行业影响力和产品盈利能力。</w:t>
      </w:r>
    </w:p>
    <w:p>
      <w:pPr>
        <w:pStyle w:val="BodyText"/>
        <w:spacing w:line="240" w:lineRule="auto" w:before="36"/>
        <w:ind w:left="581" w:right="123"/>
        <w:jc w:val="left"/>
        <w:rPr>
          <w:rFonts w:ascii="Century Gothic" w:hAnsi="Century Gothic" w:cs="Century Gothic" w:eastAsia="Century Gothic" w:hint="default"/>
        </w:rPr>
      </w:pPr>
      <w:r>
        <w:rPr/>
        <w:t>在自主创新方面，公司共申请专利</w:t>
      </w:r>
      <w:r>
        <w:rPr>
          <w:spacing w:val="-63"/>
        </w:rPr>
        <w:t> </w:t>
      </w:r>
      <w:r>
        <w:rPr>
          <w:rFonts w:ascii="Century Gothic" w:hAnsi="Century Gothic" w:cs="Century Gothic" w:eastAsia="Century Gothic" w:hint="default"/>
        </w:rPr>
        <w:t>20</w:t>
      </w:r>
      <w:r>
        <w:rPr>
          <w:rFonts w:ascii="Century Gothic" w:hAnsi="Century Gothic" w:cs="Century Gothic" w:eastAsia="Century Gothic" w:hint="default"/>
          <w:spacing w:val="-11"/>
        </w:rPr>
        <w:t> </w:t>
      </w:r>
      <w:r>
        <w:rPr/>
        <w:t>项，其中发明专利</w:t>
      </w:r>
      <w:r>
        <w:rPr>
          <w:spacing w:val="-64"/>
        </w:rPr>
        <w:t> </w:t>
      </w:r>
      <w:r>
        <w:rPr>
          <w:rFonts w:ascii="Century Gothic" w:hAnsi="Century Gothic" w:cs="Century Gothic" w:eastAsia="Century Gothic" w:hint="default"/>
        </w:rPr>
        <w:t>4</w:t>
      </w:r>
      <w:r>
        <w:rPr>
          <w:rFonts w:ascii="Century Gothic" w:hAnsi="Century Gothic" w:cs="Century Gothic" w:eastAsia="Century Gothic" w:hint="default"/>
          <w:spacing w:val="-11"/>
        </w:rPr>
        <w:t> </w:t>
      </w:r>
      <w:r>
        <w:rPr/>
        <w:t>项，实用新型专利</w:t>
      </w:r>
      <w:r>
        <w:rPr>
          <w:spacing w:val="-64"/>
        </w:rPr>
        <w:t> </w:t>
      </w:r>
      <w:r>
        <w:rPr>
          <w:rFonts w:ascii="Century Gothic" w:hAnsi="Century Gothic" w:cs="Century Gothic" w:eastAsia="Century Gothic" w:hint="default"/>
        </w:rPr>
        <w:t>4</w:t>
      </w:r>
    </w:p>
    <w:p>
      <w:pPr>
        <w:pStyle w:val="BodyText"/>
        <w:spacing w:line="240" w:lineRule="auto"/>
        <w:ind w:right="123"/>
        <w:jc w:val="left"/>
      </w:pPr>
      <w:r>
        <w:rPr/>
        <w:t>项，外观设计专利</w:t>
      </w:r>
      <w:r>
        <w:rPr>
          <w:spacing w:val="-62"/>
        </w:rPr>
        <w:t> </w:t>
      </w:r>
      <w:r>
        <w:rPr>
          <w:rFonts w:ascii="Century Gothic" w:hAnsi="Century Gothic" w:cs="Century Gothic" w:eastAsia="Century Gothic" w:hint="default"/>
        </w:rPr>
        <w:t>12</w:t>
      </w:r>
      <w:r>
        <w:rPr>
          <w:rFonts w:ascii="Century Gothic" w:hAnsi="Century Gothic" w:cs="Century Gothic" w:eastAsia="Century Gothic" w:hint="default"/>
          <w:spacing w:val="-11"/>
        </w:rPr>
        <w:t> </w:t>
      </w:r>
      <w:r>
        <w:rPr/>
        <w:t>项；获得专利</w:t>
      </w:r>
      <w:r>
        <w:rPr>
          <w:spacing w:val="-62"/>
        </w:rPr>
        <w:t> </w:t>
      </w:r>
      <w:r>
        <w:rPr>
          <w:rFonts w:ascii="Century Gothic" w:hAnsi="Century Gothic" w:cs="Century Gothic" w:eastAsia="Century Gothic" w:hint="default"/>
        </w:rPr>
        <w:t>6</w:t>
      </w:r>
      <w:r>
        <w:rPr>
          <w:rFonts w:ascii="Century Gothic" w:hAnsi="Century Gothic" w:cs="Century Gothic" w:eastAsia="Century Gothic" w:hint="default"/>
          <w:spacing w:val="-10"/>
        </w:rPr>
        <w:t> </w:t>
      </w:r>
      <w:r>
        <w:rPr/>
        <w:t>项，其中发明专利</w:t>
      </w:r>
      <w:r>
        <w:rPr>
          <w:spacing w:val="-63"/>
        </w:rPr>
        <w:t> </w:t>
      </w:r>
      <w:r>
        <w:rPr>
          <w:rFonts w:ascii="Century Gothic" w:hAnsi="Century Gothic" w:cs="Century Gothic" w:eastAsia="Century Gothic" w:hint="default"/>
        </w:rPr>
        <w:t>1</w:t>
      </w:r>
      <w:r>
        <w:rPr>
          <w:rFonts w:ascii="Century Gothic" w:hAnsi="Century Gothic" w:cs="Century Gothic" w:eastAsia="Century Gothic" w:hint="default"/>
          <w:spacing w:val="-10"/>
        </w:rPr>
        <w:t> </w:t>
      </w:r>
      <w:r>
        <w:rPr/>
        <w:t>项，实用新型专利</w:t>
      </w:r>
      <w:r>
        <w:rPr>
          <w:spacing w:val="-63"/>
        </w:rPr>
        <w:t> </w:t>
      </w:r>
      <w:r>
        <w:rPr>
          <w:rFonts w:ascii="Century Gothic" w:hAnsi="Century Gothic" w:cs="Century Gothic" w:eastAsia="Century Gothic" w:hint="default"/>
        </w:rPr>
        <w:t>3</w:t>
      </w:r>
      <w:r>
        <w:rPr>
          <w:rFonts w:ascii="Century Gothic" w:hAnsi="Century Gothic" w:cs="Century Gothic" w:eastAsia="Century Gothic" w:hint="default"/>
          <w:spacing w:val="-10"/>
        </w:rPr>
        <w:t> </w:t>
      </w:r>
      <w:r>
        <w:rPr/>
        <w:t>项，外</w:t>
      </w:r>
    </w:p>
    <w:p>
      <w:pPr>
        <w:pStyle w:val="BodyText"/>
        <w:spacing w:line="343" w:lineRule="auto"/>
        <w:ind w:right="123"/>
        <w:jc w:val="left"/>
      </w:pPr>
      <w:r>
        <w:rPr/>
        <w:t>观设计专利</w:t>
      </w:r>
      <w:r>
        <w:rPr>
          <w:spacing w:val="-73"/>
        </w:rPr>
        <w:t> </w:t>
      </w:r>
      <w:r>
        <w:rPr>
          <w:rFonts w:ascii="Century Gothic" w:hAnsi="Century Gothic" w:cs="Century Gothic" w:eastAsia="Century Gothic" w:hint="default"/>
        </w:rPr>
        <w:t>2</w:t>
      </w:r>
      <w:r>
        <w:rPr>
          <w:rFonts w:ascii="Century Gothic" w:hAnsi="Century Gothic" w:cs="Century Gothic" w:eastAsia="Century Gothic" w:hint="default"/>
          <w:spacing w:val="-20"/>
        </w:rPr>
        <w:t> </w:t>
      </w:r>
      <w:r>
        <w:rPr/>
        <w:t>项。积极参与相关技术标准的制定和修订，由公司参与制定的闪联标准在</w:t>
      </w:r>
      <w:r>
        <w:rPr>
          <w:spacing w:val="-1"/>
        </w:rPr>
        <w:t> </w:t>
      </w:r>
      <w:r>
        <w:rPr/>
        <w:t>本年度正式被批准为国际标准，同时参与制定的国家和行业标准《微小型计算机系统设</w:t>
      </w:r>
      <w:r>
        <w:rPr/>
        <w:t> 备用开关电源通用规范》、《微型计算机通用规范</w:t>
      </w:r>
      <w:r>
        <w:rPr>
          <w:spacing w:val="-54"/>
        </w:rPr>
        <w:t> </w:t>
      </w:r>
      <w:r>
        <w:rPr/>
        <w:t>第</w:t>
      </w:r>
      <w:r>
        <w:rPr>
          <w:spacing w:val="-60"/>
        </w:rPr>
        <w:t> </w:t>
      </w:r>
      <w:r>
        <w:rPr>
          <w:rFonts w:ascii="Century Gothic" w:hAnsi="Century Gothic" w:cs="Century Gothic" w:eastAsia="Century Gothic" w:hint="default"/>
        </w:rPr>
        <w:t>3</w:t>
      </w:r>
      <w:r>
        <w:rPr>
          <w:rFonts w:ascii="Century Gothic" w:hAnsi="Century Gothic" w:cs="Century Gothic" w:eastAsia="Century Gothic" w:hint="default"/>
          <w:spacing w:val="-8"/>
        </w:rPr>
        <w:t> </w:t>
      </w:r>
      <w:r>
        <w:rPr/>
        <w:t>部分</w:t>
      </w:r>
      <w:r>
        <w:rPr>
          <w:spacing w:val="-54"/>
        </w:rPr>
        <w:t> </w:t>
      </w:r>
      <w:r>
        <w:rPr/>
        <w:t>服务器》也已在年内正式</w:t>
      </w:r>
      <w:r>
        <w:rPr/>
        <w:t> 发布。</w:t>
      </w:r>
    </w:p>
    <w:p>
      <w:pPr>
        <w:pStyle w:val="BodyText"/>
        <w:spacing w:line="392" w:lineRule="exact" w:before="0"/>
        <w:ind w:right="0" w:firstLine="480"/>
        <w:jc w:val="both"/>
      </w:pPr>
      <w:r>
        <w:rPr/>
        <w:t>在产品开发方面，公司聚焦客户应用需求，以差异化应对同质化。</w:t>
      </w:r>
      <w:r>
        <w:rPr>
          <w:rFonts w:ascii="Microsoft JhengHei" w:hAnsi="Microsoft JhengHei" w:cs="Microsoft JhengHei" w:eastAsia="Microsoft JhengHei" w:hint="default"/>
          <w:b/>
          <w:bCs/>
        </w:rPr>
        <w:t>整机产品</w:t>
      </w:r>
      <w:r>
        <w:rPr>
          <w:rFonts w:ascii="Century Gothic" w:hAnsi="Century Gothic" w:cs="Century Gothic" w:eastAsia="Century Gothic" w:hint="default"/>
          <w:b/>
          <w:bCs/>
        </w:rPr>
        <w:t>--</w:t>
      </w:r>
      <w:r>
        <w:rPr/>
        <w:t>持续</w:t>
      </w:r>
    </w:p>
    <w:p>
      <w:pPr>
        <w:pStyle w:val="BodyText"/>
        <w:spacing w:line="468" w:lineRule="exact" w:before="32"/>
        <w:ind w:right="114"/>
        <w:jc w:val="both"/>
        <w:rPr>
          <w:rFonts w:ascii="Microsoft JhengHei" w:hAnsi="Microsoft JhengHei" w:cs="Microsoft JhengHei" w:eastAsia="Microsoft JhengHei" w:hint="default"/>
        </w:rPr>
      </w:pPr>
      <w:r>
        <w:rPr/>
        <w:t>加强系列安全电脑的研制和推广，推出安全电脑</w:t>
      </w:r>
      <w:r>
        <w:rPr>
          <w:spacing w:val="-61"/>
        </w:rPr>
        <w:t> </w:t>
      </w:r>
      <w:r>
        <w:rPr>
          <w:rFonts w:ascii="Century Gothic" w:hAnsi="Century Gothic" w:cs="Century Gothic" w:eastAsia="Century Gothic" w:hint="default"/>
        </w:rPr>
        <w:t>II</w:t>
      </w:r>
      <w:r>
        <w:rPr>
          <w:rFonts w:ascii="Century Gothic" w:hAnsi="Century Gothic" w:cs="Century Gothic" w:eastAsia="Century Gothic" w:hint="default"/>
          <w:spacing w:val="-11"/>
        </w:rPr>
        <w:t> </w:t>
      </w:r>
      <w:r>
        <w:rPr/>
        <w:t>代及数款新型安全笔记本电脑产品， 继续保持安全电脑国内第一品牌，占据业界安全产品的制高点；自主研发时尚、小尺寸 笔记本电脑，获得国内外客户的广泛青睐。</w:t>
      </w:r>
      <w:r>
        <w:rPr>
          <w:rFonts w:ascii="Microsoft JhengHei" w:hAnsi="Microsoft JhengHei" w:cs="Microsoft JhengHei" w:eastAsia="Microsoft JhengHei" w:hint="default"/>
          <w:b/>
          <w:bCs/>
        </w:rPr>
        <w:t>显示器产品</w:t>
      </w:r>
      <w:r>
        <w:rPr>
          <w:rFonts w:ascii="Century Gothic" w:hAnsi="Century Gothic" w:cs="Century Gothic" w:eastAsia="Century Gothic" w:hint="default"/>
          <w:b/>
          <w:bCs/>
        </w:rPr>
        <w:t>--</w:t>
      </w:r>
      <w:r>
        <w:rPr/>
        <w:t>自主创新的</w:t>
      </w:r>
      <w:r>
        <w:rPr>
          <w:spacing w:val="-56"/>
        </w:rPr>
        <w:t> </w:t>
      </w:r>
      <w:r>
        <w:rPr>
          <w:rFonts w:ascii="Century Gothic" w:hAnsi="Century Gothic" w:cs="Century Gothic" w:eastAsia="Century Gothic" w:hint="default"/>
        </w:rPr>
        <w:t>“</w:t>
      </w:r>
      <w:r>
        <w:rPr/>
        <w:t>动态脉宽技术</w:t>
      </w:r>
      <w:r>
        <w:rPr>
          <w:rFonts w:ascii="Century Gothic" w:hAnsi="Century Gothic" w:cs="Century Gothic" w:eastAsia="Century Gothic" w:hint="default"/>
        </w:rPr>
        <w:t>”</w:t>
      </w:r>
      <w:r>
        <w:rPr/>
        <w:t>， 降低了显示器待机与关机状态时的功耗，同时该技术被信息产业部作为第一批推荐技术 向社会推荐，充分体现了公司的技术创新水平、节能环保意识和社会责任感。</w:t>
      </w:r>
      <w:r>
        <w:rPr>
          <w:rFonts w:ascii="Microsoft JhengHei" w:hAnsi="Microsoft JhengHei" w:cs="Microsoft JhengHei" w:eastAsia="Microsoft JhengHei" w:hint="default"/>
          <w:b/>
          <w:bCs/>
        </w:rPr>
        <w:t>电源产</w:t>
      </w:r>
      <w:r>
        <w:rPr>
          <w:rFonts w:ascii="Microsoft JhengHei" w:hAnsi="Microsoft JhengHei" w:cs="Microsoft JhengHei" w:eastAsia="Microsoft JhengHei" w:hint="default"/>
        </w:rPr>
      </w:r>
    </w:p>
    <w:p>
      <w:pPr>
        <w:pStyle w:val="BodyText"/>
        <w:spacing w:line="312" w:lineRule="auto" w:before="17"/>
        <w:ind w:right="123"/>
        <w:jc w:val="left"/>
      </w:pPr>
      <w:r>
        <w:rPr>
          <w:rFonts w:ascii="Microsoft JhengHei" w:hAnsi="Microsoft JhengHei" w:cs="Microsoft JhengHei" w:eastAsia="Microsoft JhengHei" w:hint="default"/>
          <w:b/>
          <w:bCs/>
          <w:spacing w:val="-1"/>
        </w:rPr>
        <w:t>品</w:t>
      </w:r>
      <w:r>
        <w:rPr>
          <w:rFonts w:ascii="Century Gothic" w:hAnsi="Century Gothic" w:cs="Century Gothic" w:eastAsia="Century Gothic" w:hint="default"/>
          <w:b/>
          <w:bCs/>
          <w:spacing w:val="-1"/>
        </w:rPr>
        <w:t>--</w:t>
      </w:r>
      <w:r>
        <w:rPr>
          <w:spacing w:val="-1"/>
        </w:rPr>
        <w:t>围绕大功率、高效节能、绿色环保，不断推出新产品，中国首款拥有自主知识产权</w:t>
      </w:r>
      <w:r>
        <w:rPr>
          <w:spacing w:val="-116"/>
        </w:rPr>
        <w:t> </w:t>
      </w:r>
      <w:r>
        <w:rPr/>
        <w:t>千瓦级电源长城巨龙</w:t>
      </w:r>
      <w:r>
        <w:rPr>
          <w:spacing w:val="-62"/>
        </w:rPr>
        <w:t> </w:t>
      </w:r>
      <w:r>
        <w:rPr>
          <w:rFonts w:ascii="Century Gothic" w:hAnsi="Century Gothic" w:cs="Century Gothic" w:eastAsia="Century Gothic" w:hint="default"/>
        </w:rPr>
        <w:t>BTX-1250SD</w:t>
      </w:r>
      <w:r>
        <w:rPr>
          <w:rFonts w:ascii="Century Gothic" w:hAnsi="Century Gothic" w:cs="Century Gothic" w:eastAsia="Century Gothic" w:hint="default"/>
          <w:spacing w:val="-10"/>
        </w:rPr>
        <w:t> </w:t>
      </w:r>
      <w:r>
        <w:rPr/>
        <w:t>电源成功发布，大功率服务器系列电源产品批量上</w:t>
      </w:r>
    </w:p>
    <w:p>
      <w:pPr>
        <w:spacing w:after="0" w:line="312" w:lineRule="auto"/>
        <w:jc w:val="left"/>
        <w:sectPr>
          <w:pgSz w:w="11910" w:h="16840"/>
          <w:pgMar w:header="0" w:footer="844" w:top="1380" w:bottom="1040" w:left="1600" w:right="940"/>
        </w:sectPr>
      </w:pPr>
    </w:p>
    <w:p>
      <w:pPr>
        <w:spacing w:line="341" w:lineRule="exact" w:before="0"/>
        <w:ind w:left="221" w:right="223" w:firstLine="0"/>
        <w:jc w:val="left"/>
        <w:rPr>
          <w:rFonts w:ascii="宋体" w:hAnsi="宋体" w:cs="宋体" w:eastAsia="宋体" w:hint="default"/>
          <w:sz w:val="24"/>
          <w:szCs w:val="24"/>
        </w:rPr>
      </w:pPr>
      <w:r>
        <w:rPr>
          <w:rFonts w:ascii="宋体" w:hAnsi="宋体" w:cs="宋体" w:eastAsia="宋体" w:hint="default"/>
          <w:sz w:val="24"/>
          <w:szCs w:val="24"/>
        </w:rPr>
        <w:t>市。</w:t>
      </w:r>
      <w:r>
        <w:rPr>
          <w:rFonts w:ascii="Microsoft JhengHei" w:hAnsi="Microsoft JhengHei" w:cs="Microsoft JhengHei" w:eastAsia="Microsoft JhengHei" w:hint="default"/>
          <w:b/>
          <w:bCs/>
          <w:sz w:val="24"/>
          <w:szCs w:val="24"/>
        </w:rPr>
        <w:t>消费电子产品</w:t>
      </w:r>
      <w:r>
        <w:rPr>
          <w:rFonts w:ascii="Century Gothic" w:hAnsi="Century Gothic" w:cs="Century Gothic" w:eastAsia="Century Gothic" w:hint="default"/>
          <w:b/>
          <w:bCs/>
          <w:sz w:val="24"/>
          <w:szCs w:val="24"/>
        </w:rPr>
        <w:t>--</w:t>
      </w:r>
      <w:r>
        <w:rPr>
          <w:rFonts w:ascii="宋体" w:hAnsi="宋体" w:cs="宋体" w:eastAsia="宋体" w:hint="default"/>
          <w:sz w:val="24"/>
          <w:szCs w:val="24"/>
        </w:rPr>
        <w:t>加大科技创新力度，推出以面向数字家庭的网络安全存储产品、网</w:t>
      </w:r>
    </w:p>
    <w:p>
      <w:pPr>
        <w:pStyle w:val="BodyText"/>
        <w:spacing w:line="350" w:lineRule="auto" w:before="126"/>
        <w:ind w:left="221" w:right="223"/>
        <w:jc w:val="left"/>
      </w:pPr>
      <w:r>
        <w:rPr/>
        <w:t>络安全监控系统、嵌入式多媒体电脑、嵌入式移动显示终端、网络高清媒体播放机及 </w:t>
      </w:r>
      <w:r>
        <w:rPr>
          <w:rFonts w:ascii="Century Gothic" w:hAnsi="Century Gothic" w:cs="Century Gothic" w:eastAsia="Century Gothic" w:hint="default"/>
        </w:rPr>
        <w:t>CMMB</w:t>
      </w:r>
      <w:r>
        <w:rPr>
          <w:rFonts w:ascii="Century Gothic" w:hAnsi="Century Gothic" w:cs="Century Gothic" w:eastAsia="Century Gothic" w:hint="default"/>
          <w:spacing w:val="-17"/>
        </w:rPr>
        <w:t> </w:t>
      </w:r>
      <w:r>
        <w:rPr/>
        <w:t>手数字移动电视等系列化新产品和面向行业应用的信息发布系统方案；积极推</w:t>
      </w:r>
      <w:r>
        <w:rPr>
          <w:spacing w:val="-1"/>
        </w:rPr>
        <w:t> </w:t>
      </w:r>
      <w:r>
        <w:rPr/>
        <w:t>进营销创新，迅速将研发成果市场化、规模化、产业化，培育新的增长点。全年公司累</w:t>
      </w:r>
      <w:r>
        <w:rPr/>
        <w:t> 计推出了</w:t>
      </w:r>
      <w:r>
        <w:rPr>
          <w:spacing w:val="-62"/>
        </w:rPr>
        <w:t> </w:t>
      </w:r>
      <w:r>
        <w:rPr>
          <w:rFonts w:ascii="Century Gothic" w:hAnsi="Century Gothic" w:cs="Century Gothic" w:eastAsia="Century Gothic" w:hint="default"/>
        </w:rPr>
        <w:t>4</w:t>
      </w:r>
      <w:r>
        <w:rPr>
          <w:rFonts w:ascii="Century Gothic" w:hAnsi="Century Gothic" w:cs="Century Gothic" w:eastAsia="Century Gothic" w:hint="default"/>
          <w:spacing w:val="-11"/>
        </w:rPr>
        <w:t> </w:t>
      </w:r>
      <w:r>
        <w:rPr/>
        <w:t>类</w:t>
      </w:r>
      <w:r>
        <w:rPr>
          <w:spacing w:val="-62"/>
        </w:rPr>
        <w:t> </w:t>
      </w:r>
      <w:r>
        <w:rPr>
          <w:rFonts w:ascii="Century Gothic" w:hAnsi="Century Gothic" w:cs="Century Gothic" w:eastAsia="Century Gothic" w:hint="default"/>
        </w:rPr>
        <w:t>90</w:t>
      </w:r>
      <w:r>
        <w:rPr>
          <w:rFonts w:ascii="Century Gothic" w:hAnsi="Century Gothic" w:cs="Century Gothic" w:eastAsia="Century Gothic" w:hint="default"/>
          <w:spacing w:val="-10"/>
        </w:rPr>
        <w:t> </w:t>
      </w:r>
      <w:r>
        <w:rPr/>
        <w:t>余款新产品，其中整机</w:t>
      </w:r>
      <w:r>
        <w:rPr>
          <w:spacing w:val="-63"/>
        </w:rPr>
        <w:t> </w:t>
      </w:r>
      <w:r>
        <w:rPr>
          <w:rFonts w:ascii="Century Gothic" w:hAnsi="Century Gothic" w:cs="Century Gothic" w:eastAsia="Century Gothic" w:hint="default"/>
        </w:rPr>
        <w:t>18</w:t>
      </w:r>
      <w:r>
        <w:rPr>
          <w:rFonts w:ascii="Century Gothic" w:hAnsi="Century Gothic" w:cs="Century Gothic" w:eastAsia="Century Gothic" w:hint="default"/>
          <w:spacing w:val="-11"/>
        </w:rPr>
        <w:t> </w:t>
      </w:r>
      <w:r>
        <w:rPr/>
        <w:t>款、显示器</w:t>
      </w:r>
      <w:r>
        <w:rPr>
          <w:spacing w:val="-62"/>
        </w:rPr>
        <w:t> </w:t>
      </w:r>
      <w:r>
        <w:rPr>
          <w:rFonts w:ascii="Century Gothic" w:hAnsi="Century Gothic" w:cs="Century Gothic" w:eastAsia="Century Gothic" w:hint="default"/>
        </w:rPr>
        <w:t>17</w:t>
      </w:r>
      <w:r>
        <w:rPr>
          <w:rFonts w:ascii="Century Gothic" w:hAnsi="Century Gothic" w:cs="Century Gothic" w:eastAsia="Century Gothic" w:hint="default"/>
          <w:spacing w:val="-10"/>
        </w:rPr>
        <w:t> </w:t>
      </w:r>
      <w:r>
        <w:rPr/>
        <w:t>款、电源</w:t>
      </w:r>
      <w:r>
        <w:rPr>
          <w:spacing w:val="-63"/>
        </w:rPr>
        <w:t> </w:t>
      </w:r>
      <w:r>
        <w:rPr>
          <w:rFonts w:ascii="Century Gothic" w:hAnsi="Century Gothic" w:cs="Century Gothic" w:eastAsia="Century Gothic" w:hint="default"/>
        </w:rPr>
        <w:t>28</w:t>
      </w:r>
      <w:r>
        <w:rPr>
          <w:rFonts w:ascii="Century Gothic" w:hAnsi="Century Gothic" w:cs="Century Gothic" w:eastAsia="Century Gothic" w:hint="default"/>
          <w:spacing w:val="-10"/>
        </w:rPr>
        <w:t> </w:t>
      </w:r>
      <w:r>
        <w:rPr/>
        <w:t>余款、数字家</w:t>
      </w:r>
    </w:p>
    <w:p>
      <w:pPr>
        <w:pStyle w:val="BodyText"/>
        <w:spacing w:line="336" w:lineRule="auto" w:before="3"/>
        <w:ind w:left="701" w:right="223" w:hanging="480"/>
        <w:jc w:val="left"/>
      </w:pPr>
      <w:r>
        <w:rPr/>
        <w:t>庭消费产品</w:t>
      </w:r>
      <w:r>
        <w:rPr>
          <w:spacing w:val="-60"/>
        </w:rPr>
        <w:t> </w:t>
      </w:r>
      <w:r>
        <w:rPr>
          <w:rFonts w:ascii="Century Gothic" w:hAnsi="Century Gothic" w:cs="Century Gothic" w:eastAsia="Century Gothic" w:hint="default"/>
        </w:rPr>
        <w:t>30</w:t>
      </w:r>
      <w:r>
        <w:rPr>
          <w:rFonts w:ascii="Century Gothic" w:hAnsi="Century Gothic" w:cs="Century Gothic" w:eastAsia="Century Gothic" w:hint="default"/>
          <w:spacing w:val="-8"/>
        </w:rPr>
        <w:t> </w:t>
      </w:r>
      <w:r>
        <w:rPr/>
        <w:t>款。 在节能环保方面，在不断推出节能环保产品的同时，全面落实环保安全责任制，产</w:t>
      </w:r>
    </w:p>
    <w:p>
      <w:pPr>
        <w:pStyle w:val="BodyText"/>
        <w:spacing w:line="336" w:lineRule="auto" w:before="58"/>
        <w:ind w:left="221" w:right="223"/>
        <w:jc w:val="left"/>
      </w:pPr>
      <w:r>
        <w:rPr/>
        <w:t>品研发、制造全面推行</w:t>
      </w:r>
      <w:r>
        <w:rPr>
          <w:spacing w:val="-70"/>
        </w:rPr>
        <w:t> </w:t>
      </w:r>
      <w:r>
        <w:rPr>
          <w:rFonts w:ascii="Century Gothic" w:hAnsi="Century Gothic" w:cs="Century Gothic" w:eastAsia="Century Gothic" w:hint="default"/>
        </w:rPr>
        <w:t>ISO14000</w:t>
      </w:r>
      <w:r>
        <w:rPr>
          <w:rFonts w:ascii="Century Gothic" w:hAnsi="Century Gothic" w:cs="Century Gothic" w:eastAsia="Century Gothic" w:hint="default"/>
          <w:spacing w:val="-18"/>
        </w:rPr>
        <w:t> </w:t>
      </w:r>
      <w:r>
        <w:rPr/>
        <w:t>环境管理体系，进一步加强生产现场管理和工作环境</w:t>
      </w:r>
      <w:r>
        <w:rPr>
          <w:spacing w:val="-1"/>
        </w:rPr>
        <w:t> </w:t>
      </w:r>
      <w:r>
        <w:rPr/>
        <w:t>管理；采取新技术、新工艺，降低生产设备、产品组件的能耗，提高生产效能。</w:t>
      </w:r>
    </w:p>
    <w:p>
      <w:pPr>
        <w:pStyle w:val="Heading2"/>
        <w:spacing w:line="240" w:lineRule="auto" w:before="101"/>
        <w:ind w:left="221" w:right="223"/>
        <w:jc w:val="left"/>
        <w:rPr>
          <w:b w:val="0"/>
          <w:bCs w:val="0"/>
        </w:rPr>
      </w:pPr>
      <w:r>
        <w:rPr/>
        <w:t>（</w:t>
      </w:r>
      <w:r>
        <w:rPr>
          <w:rFonts w:ascii="Century Gothic" w:hAnsi="Century Gothic" w:cs="Century Gothic" w:eastAsia="Century Gothic" w:hint="default"/>
        </w:rPr>
        <w:t>2</w:t>
      </w:r>
      <w:r>
        <w:rPr/>
        <w:t>）公司主营业务及经营状况分析</w:t>
      </w:r>
      <w:r>
        <w:rPr>
          <w:b w:val="0"/>
          <w:bCs w:val="0"/>
        </w:rPr>
      </w:r>
    </w:p>
    <w:p>
      <w:pPr>
        <w:pStyle w:val="BodyText"/>
        <w:spacing w:line="240" w:lineRule="auto" w:before="146"/>
        <w:ind w:left="221" w:right="0"/>
        <w:jc w:val="left"/>
      </w:pPr>
      <w:r>
        <w:rPr/>
        <w:t>①报告期内按照行业和产品分类的主营业务收入及主营业务利润的构成（单位：万元）</w:t>
      </w:r>
    </w:p>
    <w:p>
      <w:pPr>
        <w:spacing w:line="240" w:lineRule="auto" w:before="10"/>
        <w:rPr>
          <w:rFonts w:ascii="宋体" w:hAnsi="宋体" w:cs="宋体" w:eastAsia="宋体" w:hint="default"/>
          <w:sz w:val="2"/>
          <w:szCs w:val="2"/>
        </w:rPr>
      </w:pPr>
    </w:p>
    <w:tbl>
      <w:tblPr>
        <w:tblW w:w="0" w:type="auto"/>
        <w:jc w:val="left"/>
        <w:tblInd w:w="216" w:type="dxa"/>
        <w:tblLayout w:type="fixed"/>
        <w:tblCellMar>
          <w:top w:w="0" w:type="dxa"/>
          <w:left w:w="0" w:type="dxa"/>
          <w:bottom w:w="0" w:type="dxa"/>
          <w:right w:w="0" w:type="dxa"/>
        </w:tblCellMar>
        <w:tblLook w:val="01E0"/>
      </w:tblPr>
      <w:tblGrid>
        <w:gridCol w:w="1786"/>
        <w:gridCol w:w="1464"/>
        <w:gridCol w:w="1266"/>
        <w:gridCol w:w="1050"/>
        <w:gridCol w:w="1154"/>
        <w:gridCol w:w="1260"/>
        <w:gridCol w:w="1260"/>
      </w:tblGrid>
      <w:tr>
        <w:trPr>
          <w:trHeight w:val="322" w:hRule="exact"/>
        </w:trPr>
        <w:tc>
          <w:tcPr>
            <w:tcW w:w="9240" w:type="dxa"/>
            <w:gridSpan w:val="7"/>
            <w:tcBorders>
              <w:top w:val="single" w:sz="4" w:space="0" w:color="000000"/>
              <w:left w:val="single" w:sz="4" w:space="0" w:color="000000"/>
              <w:bottom w:val="single" w:sz="4" w:space="0" w:color="000000"/>
              <w:right w:val="single" w:sz="4" w:space="0" w:color="000000"/>
            </w:tcBorders>
          </w:tcPr>
          <w:p>
            <w:pPr>
              <w:pStyle w:val="TableParagraph"/>
              <w:spacing w:line="302"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主营业务分行业情况</w:t>
            </w:r>
            <w:r>
              <w:rPr>
                <w:rFonts w:ascii="Microsoft JhengHei" w:hAnsi="Microsoft JhengHei" w:cs="Microsoft JhengHei" w:eastAsia="Microsoft JhengHei" w:hint="default"/>
                <w:sz w:val="24"/>
                <w:szCs w:val="24"/>
              </w:rPr>
            </w:r>
          </w:p>
        </w:tc>
      </w:tr>
      <w:tr>
        <w:trPr>
          <w:trHeight w:val="946" w:hRule="exact"/>
        </w:trPr>
        <w:tc>
          <w:tcPr>
            <w:tcW w:w="178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96"/>
              <w:ind w:right="4"/>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分行业或分产品</w:t>
            </w:r>
            <w:r>
              <w:rPr>
                <w:rFonts w:ascii="Microsoft JhengHei" w:hAnsi="Microsoft JhengHei" w:cs="Microsoft JhengHei" w:eastAsia="Microsoft JhengHei" w:hint="default"/>
                <w:sz w:val="24"/>
                <w:szCs w:val="24"/>
              </w:rPr>
            </w:r>
          </w:p>
        </w:tc>
        <w:tc>
          <w:tcPr>
            <w:tcW w:w="146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96"/>
              <w:ind w:left="244" w:right="0"/>
              <w:jc w:val="lef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营业收入</w:t>
            </w:r>
            <w:r>
              <w:rPr>
                <w:rFonts w:ascii="Microsoft JhengHei" w:hAnsi="Microsoft JhengHei" w:cs="Microsoft JhengHei" w:eastAsia="Microsoft JhengHei" w:hint="default"/>
                <w:sz w:val="24"/>
                <w:szCs w:val="24"/>
              </w:rPr>
            </w:r>
          </w:p>
        </w:tc>
        <w:tc>
          <w:tcPr>
            <w:tcW w:w="126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96"/>
              <w:ind w:left="145" w:right="0"/>
              <w:jc w:val="lef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营业成本</w:t>
            </w:r>
            <w:r>
              <w:rPr>
                <w:rFonts w:ascii="Microsoft JhengHei" w:hAnsi="Microsoft JhengHei" w:cs="Microsoft JhengHei" w:eastAsia="Microsoft JhengHei" w:hint="default"/>
                <w:sz w:val="24"/>
                <w:szCs w:val="24"/>
              </w:rPr>
            </w:r>
          </w:p>
        </w:tc>
        <w:tc>
          <w:tcPr>
            <w:tcW w:w="10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180" w:lineRule="auto" w:before="129"/>
              <w:ind w:left="202" w:right="39" w:hanging="166"/>
              <w:jc w:val="left"/>
              <w:rPr>
                <w:rFonts w:ascii="Century Gothic" w:hAnsi="Century Gothic" w:cs="Century Gothic" w:eastAsia="Century Gothic" w:hint="default"/>
                <w:sz w:val="24"/>
                <w:szCs w:val="24"/>
              </w:rPr>
            </w:pPr>
            <w:r>
              <w:rPr>
                <w:rFonts w:ascii="Microsoft JhengHei" w:hAnsi="Microsoft JhengHei" w:cs="Microsoft JhengHei" w:eastAsia="Microsoft JhengHei" w:hint="default"/>
                <w:b/>
                <w:bCs/>
                <w:sz w:val="24"/>
                <w:szCs w:val="24"/>
              </w:rPr>
              <w:t>营业利润 率</w:t>
            </w:r>
            <w:r>
              <w:rPr>
                <w:rFonts w:ascii="Century Gothic" w:hAnsi="Century Gothic" w:cs="Century Gothic" w:eastAsia="Century Gothic" w:hint="default"/>
                <w:b/>
                <w:bCs/>
                <w:sz w:val="24"/>
                <w:szCs w:val="24"/>
              </w:rPr>
              <w:t>(%)</w:t>
            </w:r>
            <w:r>
              <w:rPr>
                <w:rFonts w:ascii="Century Gothic" w:hAnsi="Century Gothic" w:cs="Century Gothic" w:eastAsia="Century Gothic" w:hint="default"/>
                <w:sz w:val="24"/>
                <w:szCs w:val="24"/>
              </w:rPr>
            </w:r>
          </w:p>
        </w:tc>
        <w:tc>
          <w:tcPr>
            <w:tcW w:w="115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9" w:lineRule="exact"/>
              <w:ind w:left="90" w:right="0"/>
              <w:jc w:val="lef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营业收入</w:t>
            </w:r>
            <w:r>
              <w:rPr>
                <w:rFonts w:ascii="Microsoft JhengHei" w:hAnsi="Microsoft JhengHei" w:cs="Microsoft JhengHei" w:eastAsia="Microsoft JhengHei" w:hint="default"/>
                <w:sz w:val="24"/>
                <w:szCs w:val="24"/>
              </w:rPr>
            </w:r>
          </w:p>
          <w:p>
            <w:pPr>
              <w:pStyle w:val="TableParagraph"/>
              <w:spacing w:line="180" w:lineRule="auto" w:before="36"/>
              <w:ind w:left="106" w:right="91" w:hanging="17"/>
              <w:jc w:val="lef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比上年增 减（</w:t>
            </w:r>
            <w:r>
              <w:rPr>
                <w:rFonts w:ascii="Century Gothic" w:hAnsi="Century Gothic" w:cs="Century Gothic" w:eastAsia="Century Gothic" w:hint="default"/>
                <w:b/>
                <w:bCs/>
                <w:sz w:val="24"/>
                <w:szCs w:val="24"/>
              </w:rPr>
              <w:t>%</w:t>
            </w:r>
            <w:r>
              <w:rPr>
                <w:rFonts w:ascii="Microsoft JhengHei" w:hAnsi="Microsoft JhengHei" w:cs="Microsoft JhengHei" w:eastAsia="Microsoft JhengHei" w:hint="default"/>
                <w:b/>
                <w:bCs/>
                <w:sz w:val="24"/>
                <w:szCs w:val="24"/>
              </w:rPr>
              <w:t>）</w:t>
            </w:r>
            <w:r>
              <w:rPr>
                <w:rFonts w:ascii="Microsoft JhengHei" w:hAnsi="Microsoft JhengHei" w:cs="Microsoft JhengHei" w:eastAsia="Microsoft JhengHei" w:hint="default"/>
                <w:sz w:val="24"/>
                <w:szCs w:val="24"/>
              </w:rPr>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9"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营业成本比</w:t>
            </w:r>
            <w:r>
              <w:rPr>
                <w:rFonts w:ascii="Microsoft JhengHei" w:hAnsi="Microsoft JhengHei" w:cs="Microsoft JhengHei" w:eastAsia="Microsoft JhengHei" w:hint="default"/>
                <w:sz w:val="24"/>
                <w:szCs w:val="24"/>
              </w:rPr>
            </w:r>
          </w:p>
          <w:p>
            <w:pPr>
              <w:pStyle w:val="TableParagraph"/>
              <w:spacing w:line="312"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上年增减</w:t>
            </w:r>
            <w:r>
              <w:rPr>
                <w:rFonts w:ascii="Microsoft JhengHei" w:hAnsi="Microsoft JhengHei" w:cs="Microsoft JhengHei" w:eastAsia="Microsoft JhengHei" w:hint="default"/>
                <w:sz w:val="24"/>
                <w:szCs w:val="24"/>
              </w:rPr>
            </w:r>
          </w:p>
          <w:p>
            <w:pPr>
              <w:pStyle w:val="TableParagraph"/>
              <w:spacing w:line="365" w:lineRule="exact"/>
              <w:ind w:right="2"/>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w:t>
            </w:r>
            <w:r>
              <w:rPr>
                <w:rFonts w:ascii="Century Gothic" w:hAnsi="Century Gothic" w:cs="Century Gothic" w:eastAsia="Century Gothic" w:hint="default"/>
                <w:b/>
                <w:bCs/>
                <w:sz w:val="24"/>
                <w:szCs w:val="24"/>
              </w:rPr>
              <w:t>%</w:t>
            </w:r>
            <w:r>
              <w:rPr>
                <w:rFonts w:ascii="Microsoft JhengHei" w:hAnsi="Microsoft JhengHei" w:cs="Microsoft JhengHei" w:eastAsia="Microsoft JhengHei" w:hint="default"/>
                <w:b/>
                <w:bCs/>
                <w:sz w:val="24"/>
                <w:szCs w:val="24"/>
              </w:rPr>
              <w:t>）</w:t>
            </w:r>
            <w:r>
              <w:rPr>
                <w:rFonts w:ascii="Microsoft JhengHei" w:hAnsi="Microsoft JhengHei" w:cs="Microsoft JhengHei" w:eastAsia="Microsoft JhengHei" w:hint="default"/>
                <w:sz w:val="24"/>
                <w:szCs w:val="24"/>
              </w:rPr>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9"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营业利润率</w:t>
            </w:r>
            <w:r>
              <w:rPr>
                <w:rFonts w:ascii="Microsoft JhengHei" w:hAnsi="Microsoft JhengHei" w:cs="Microsoft JhengHei" w:eastAsia="Microsoft JhengHei" w:hint="default"/>
                <w:sz w:val="24"/>
                <w:szCs w:val="24"/>
              </w:rPr>
            </w:r>
          </w:p>
          <w:p>
            <w:pPr>
              <w:pStyle w:val="TableParagraph"/>
              <w:spacing w:line="312"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比上年增减</w:t>
            </w:r>
            <w:r>
              <w:rPr>
                <w:rFonts w:ascii="Microsoft JhengHei" w:hAnsi="Microsoft JhengHei" w:cs="Microsoft JhengHei" w:eastAsia="Microsoft JhengHei" w:hint="default"/>
                <w:sz w:val="24"/>
                <w:szCs w:val="24"/>
              </w:rPr>
            </w:r>
          </w:p>
          <w:p>
            <w:pPr>
              <w:pStyle w:val="TableParagraph"/>
              <w:spacing w:line="365" w:lineRule="exact"/>
              <w:ind w:right="2"/>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w:t>
            </w:r>
            <w:r>
              <w:rPr>
                <w:rFonts w:ascii="Century Gothic" w:hAnsi="Century Gothic" w:cs="Century Gothic" w:eastAsia="Century Gothic" w:hint="default"/>
                <w:b/>
                <w:bCs/>
                <w:sz w:val="24"/>
                <w:szCs w:val="24"/>
              </w:rPr>
              <w:t>%</w:t>
            </w:r>
            <w:r>
              <w:rPr>
                <w:rFonts w:ascii="Microsoft JhengHei" w:hAnsi="Microsoft JhengHei" w:cs="Microsoft JhengHei" w:eastAsia="Microsoft JhengHei" w:hint="default"/>
                <w:b/>
                <w:bCs/>
                <w:sz w:val="24"/>
                <w:szCs w:val="24"/>
              </w:rPr>
              <w:t>）</w:t>
            </w:r>
            <w:r>
              <w:rPr>
                <w:rFonts w:ascii="Microsoft JhengHei" w:hAnsi="Microsoft JhengHei" w:cs="Microsoft JhengHei" w:eastAsia="Microsoft JhengHei" w:hint="default"/>
                <w:sz w:val="24"/>
                <w:szCs w:val="24"/>
              </w:rPr>
            </w:r>
          </w:p>
        </w:tc>
      </w:tr>
      <w:tr>
        <w:trPr>
          <w:trHeight w:val="635" w:hRule="exact"/>
        </w:trPr>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计算机相关设备</w:t>
            </w:r>
            <w:r>
              <w:rPr>
                <w:rFonts w:ascii="Microsoft JhengHei" w:hAnsi="Microsoft JhengHei" w:cs="Microsoft JhengHei" w:eastAsia="Microsoft JhengHei" w:hint="default"/>
                <w:sz w:val="24"/>
                <w:szCs w:val="24"/>
              </w:rPr>
            </w:r>
          </w:p>
          <w:p>
            <w:pPr>
              <w:pStyle w:val="TableParagraph"/>
              <w:spacing w:line="365" w:lineRule="exact"/>
              <w:ind w:right="3"/>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制造业务</w:t>
            </w:r>
            <w:r>
              <w:rPr>
                <w:rFonts w:ascii="Microsoft JhengHei" w:hAnsi="Microsoft JhengHei" w:cs="Microsoft JhengHei" w:eastAsia="Microsoft JhengHei" w:hint="default"/>
                <w:sz w:val="24"/>
                <w:szCs w:val="24"/>
              </w:rPr>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2"/>
              <w:jc w:val="right"/>
              <w:rPr>
                <w:rFonts w:ascii="Century Gothic" w:hAnsi="Century Gothic" w:cs="Century Gothic" w:eastAsia="Century Gothic" w:hint="default"/>
                <w:sz w:val="21"/>
                <w:szCs w:val="21"/>
              </w:rPr>
            </w:pPr>
            <w:r>
              <w:rPr>
                <w:rFonts w:ascii="Century Gothic"/>
                <w:spacing w:val="-1"/>
                <w:sz w:val="21"/>
              </w:rPr>
              <w:t>367,751.95</w:t>
            </w:r>
            <w:r>
              <w:rPr>
                <w:rFonts w:ascii="Century Gothic"/>
                <w:sz w:val="21"/>
              </w:rPr>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3"/>
              <w:jc w:val="right"/>
              <w:rPr>
                <w:rFonts w:ascii="Century Gothic" w:hAnsi="Century Gothic" w:cs="Century Gothic" w:eastAsia="Century Gothic" w:hint="default"/>
                <w:sz w:val="21"/>
                <w:szCs w:val="21"/>
              </w:rPr>
            </w:pPr>
            <w:r>
              <w:rPr>
                <w:rFonts w:ascii="Century Gothic"/>
                <w:spacing w:val="-1"/>
                <w:sz w:val="21"/>
              </w:rPr>
              <w:t>353,997.23</w:t>
            </w:r>
            <w:r>
              <w:rPr>
                <w:rFonts w:ascii="Century Gothic"/>
                <w:sz w:val="21"/>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3"/>
              <w:jc w:val="right"/>
              <w:rPr>
                <w:rFonts w:ascii="Century Gothic" w:hAnsi="Century Gothic" w:cs="Century Gothic" w:eastAsia="Century Gothic" w:hint="default"/>
                <w:sz w:val="21"/>
                <w:szCs w:val="21"/>
              </w:rPr>
            </w:pPr>
            <w:r>
              <w:rPr>
                <w:rFonts w:ascii="Century Gothic"/>
                <w:spacing w:val="-1"/>
                <w:sz w:val="21"/>
              </w:rPr>
              <w:t>3.74%</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2"/>
              <w:jc w:val="right"/>
              <w:rPr>
                <w:rFonts w:ascii="Century Gothic" w:hAnsi="Century Gothic" w:cs="Century Gothic" w:eastAsia="Century Gothic" w:hint="default"/>
                <w:sz w:val="21"/>
                <w:szCs w:val="21"/>
              </w:rPr>
            </w:pPr>
            <w:r>
              <w:rPr>
                <w:rFonts w:ascii="Century Gothic"/>
                <w:spacing w:val="-1"/>
                <w:sz w:val="21"/>
              </w:rPr>
              <w:t>-7.93%</w:t>
            </w:r>
            <w:r>
              <w:rPr>
                <w:rFonts w:ascii="Century Gothic"/>
                <w:sz w:val="21"/>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3"/>
              <w:jc w:val="right"/>
              <w:rPr>
                <w:rFonts w:ascii="Century Gothic" w:hAnsi="Century Gothic" w:cs="Century Gothic" w:eastAsia="Century Gothic" w:hint="default"/>
                <w:sz w:val="21"/>
                <w:szCs w:val="21"/>
              </w:rPr>
            </w:pPr>
            <w:r>
              <w:rPr>
                <w:rFonts w:ascii="Century Gothic"/>
                <w:spacing w:val="-1"/>
                <w:sz w:val="21"/>
              </w:rPr>
              <w:t>-5.37%</w:t>
            </w:r>
            <w:r>
              <w:rPr>
                <w:rFonts w:ascii="Century Gothic"/>
                <w:sz w:val="21"/>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3"/>
              <w:jc w:val="right"/>
              <w:rPr>
                <w:rFonts w:ascii="Century Gothic" w:hAnsi="Century Gothic" w:cs="Century Gothic" w:eastAsia="Century Gothic" w:hint="default"/>
                <w:sz w:val="21"/>
                <w:szCs w:val="21"/>
              </w:rPr>
            </w:pPr>
            <w:r>
              <w:rPr>
                <w:rFonts w:ascii="Century Gothic"/>
                <w:spacing w:val="-1"/>
                <w:sz w:val="21"/>
              </w:rPr>
              <w:t>-2.60%</w:t>
            </w:r>
            <w:r>
              <w:rPr>
                <w:rFonts w:ascii="Century Gothic"/>
                <w:sz w:val="21"/>
              </w:rPr>
            </w:r>
          </w:p>
        </w:tc>
      </w:tr>
      <w:tr>
        <w:trPr>
          <w:trHeight w:val="322" w:hRule="exact"/>
        </w:trPr>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302" w:lineRule="exact"/>
              <w:ind w:right="4"/>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商业代理业务</w:t>
            </w:r>
            <w:r>
              <w:rPr>
                <w:rFonts w:ascii="Microsoft JhengHei" w:hAnsi="Microsoft JhengHei" w:cs="Microsoft JhengHei" w:eastAsia="Microsoft JhengHei" w:hint="default"/>
                <w:sz w:val="24"/>
                <w:szCs w:val="24"/>
              </w:rPr>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2"/>
              <w:jc w:val="right"/>
              <w:rPr>
                <w:rFonts w:ascii="Century Gothic" w:hAnsi="Century Gothic" w:cs="Century Gothic" w:eastAsia="Century Gothic" w:hint="default"/>
                <w:sz w:val="21"/>
                <w:szCs w:val="21"/>
              </w:rPr>
            </w:pPr>
            <w:r>
              <w:rPr>
                <w:rFonts w:ascii="Century Gothic"/>
                <w:spacing w:val="-1"/>
                <w:sz w:val="21"/>
              </w:rPr>
              <w:t>5,665.59</w:t>
            </w:r>
            <w:r>
              <w:rPr>
                <w:rFonts w:ascii="Century Gothic"/>
                <w:sz w:val="21"/>
              </w:rPr>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3"/>
              <w:jc w:val="right"/>
              <w:rPr>
                <w:rFonts w:ascii="Century Gothic" w:hAnsi="Century Gothic" w:cs="Century Gothic" w:eastAsia="Century Gothic" w:hint="default"/>
                <w:sz w:val="21"/>
                <w:szCs w:val="21"/>
              </w:rPr>
            </w:pPr>
            <w:r>
              <w:rPr>
                <w:rFonts w:ascii="Century Gothic"/>
                <w:spacing w:val="-1"/>
                <w:sz w:val="21"/>
              </w:rPr>
              <w:t>5,084.30</w:t>
            </w:r>
            <w:r>
              <w:rPr>
                <w:rFonts w:ascii="Century Gothic"/>
                <w:sz w:val="21"/>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3"/>
              <w:jc w:val="right"/>
              <w:rPr>
                <w:rFonts w:ascii="Century Gothic" w:hAnsi="Century Gothic" w:cs="Century Gothic" w:eastAsia="Century Gothic" w:hint="default"/>
                <w:sz w:val="21"/>
                <w:szCs w:val="21"/>
              </w:rPr>
            </w:pPr>
            <w:r>
              <w:rPr>
                <w:rFonts w:ascii="Century Gothic"/>
                <w:spacing w:val="-1"/>
                <w:sz w:val="21"/>
              </w:rPr>
              <w:t>10.26%</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2"/>
              <w:jc w:val="right"/>
              <w:rPr>
                <w:rFonts w:ascii="Century Gothic" w:hAnsi="Century Gothic" w:cs="Century Gothic" w:eastAsia="Century Gothic" w:hint="default"/>
                <w:sz w:val="21"/>
                <w:szCs w:val="21"/>
              </w:rPr>
            </w:pPr>
            <w:r>
              <w:rPr>
                <w:rFonts w:ascii="Century Gothic"/>
                <w:spacing w:val="-1"/>
                <w:sz w:val="21"/>
              </w:rPr>
              <w:t>-20.65%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3"/>
              <w:jc w:val="right"/>
              <w:rPr>
                <w:rFonts w:ascii="Century Gothic" w:hAnsi="Century Gothic" w:cs="Century Gothic" w:eastAsia="Century Gothic" w:hint="default"/>
                <w:sz w:val="21"/>
                <w:szCs w:val="21"/>
              </w:rPr>
            </w:pPr>
            <w:r>
              <w:rPr>
                <w:rFonts w:ascii="Century Gothic"/>
                <w:spacing w:val="-1"/>
                <w:sz w:val="21"/>
              </w:rPr>
              <w:t>-19.18%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3"/>
              <w:jc w:val="right"/>
              <w:rPr>
                <w:rFonts w:ascii="Century Gothic" w:hAnsi="Century Gothic" w:cs="Century Gothic" w:eastAsia="Century Gothic" w:hint="default"/>
                <w:sz w:val="21"/>
                <w:szCs w:val="21"/>
              </w:rPr>
            </w:pPr>
            <w:r>
              <w:rPr>
                <w:rFonts w:ascii="Century Gothic"/>
                <w:spacing w:val="-1"/>
                <w:sz w:val="21"/>
              </w:rPr>
              <w:t>-1.64%</w:t>
            </w:r>
            <w:r>
              <w:rPr>
                <w:rFonts w:ascii="Century Gothic"/>
                <w:sz w:val="21"/>
              </w:rPr>
            </w:r>
          </w:p>
        </w:tc>
      </w:tr>
      <w:tr>
        <w:trPr>
          <w:trHeight w:val="322" w:hRule="exact"/>
        </w:trPr>
        <w:tc>
          <w:tcPr>
            <w:tcW w:w="9240" w:type="dxa"/>
            <w:gridSpan w:val="7"/>
            <w:tcBorders>
              <w:top w:val="single" w:sz="4" w:space="0" w:color="000000"/>
              <w:left w:val="single" w:sz="4" w:space="0" w:color="000000"/>
              <w:bottom w:val="single" w:sz="4" w:space="0" w:color="000000"/>
              <w:right w:val="single" w:sz="4" w:space="0" w:color="000000"/>
            </w:tcBorders>
          </w:tcPr>
          <w:p>
            <w:pPr>
              <w:pStyle w:val="TableParagraph"/>
              <w:spacing w:line="302" w:lineRule="exact"/>
              <w:ind w:right="2"/>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主营业务分产品情况</w:t>
            </w:r>
            <w:r>
              <w:rPr>
                <w:rFonts w:ascii="Microsoft JhengHei" w:hAnsi="Microsoft JhengHei" w:cs="Microsoft JhengHei" w:eastAsia="Microsoft JhengHei" w:hint="default"/>
                <w:sz w:val="24"/>
                <w:szCs w:val="24"/>
              </w:rPr>
            </w:r>
          </w:p>
        </w:tc>
      </w:tr>
      <w:tr>
        <w:trPr>
          <w:trHeight w:val="323" w:hRule="exact"/>
        </w:trPr>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302"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电脑及外设</w:t>
            </w:r>
            <w:r>
              <w:rPr>
                <w:rFonts w:ascii="Microsoft JhengHei" w:hAnsi="Microsoft JhengHei" w:cs="Microsoft JhengHei" w:eastAsia="Microsoft JhengHei" w:hint="default"/>
                <w:sz w:val="24"/>
                <w:szCs w:val="24"/>
              </w:rPr>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2"/>
              <w:jc w:val="right"/>
              <w:rPr>
                <w:rFonts w:ascii="Century Gothic" w:hAnsi="Century Gothic" w:cs="Century Gothic" w:eastAsia="Century Gothic" w:hint="default"/>
                <w:sz w:val="21"/>
                <w:szCs w:val="21"/>
              </w:rPr>
            </w:pPr>
            <w:r>
              <w:rPr>
                <w:rFonts w:ascii="Century Gothic"/>
                <w:spacing w:val="-1"/>
                <w:sz w:val="21"/>
              </w:rPr>
              <w:t>367,751.95</w:t>
            </w:r>
            <w:r>
              <w:rPr>
                <w:rFonts w:ascii="Century Gothic"/>
                <w:sz w:val="21"/>
              </w:rPr>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3"/>
              <w:jc w:val="right"/>
              <w:rPr>
                <w:rFonts w:ascii="Century Gothic" w:hAnsi="Century Gothic" w:cs="Century Gothic" w:eastAsia="Century Gothic" w:hint="default"/>
                <w:sz w:val="21"/>
                <w:szCs w:val="21"/>
              </w:rPr>
            </w:pPr>
            <w:r>
              <w:rPr>
                <w:rFonts w:ascii="Century Gothic"/>
                <w:spacing w:val="-1"/>
                <w:sz w:val="21"/>
              </w:rPr>
              <w:t>353,997.23</w:t>
            </w:r>
            <w:r>
              <w:rPr>
                <w:rFonts w:ascii="Century Gothic"/>
                <w:sz w:val="21"/>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3"/>
              <w:jc w:val="right"/>
              <w:rPr>
                <w:rFonts w:ascii="Century Gothic" w:hAnsi="Century Gothic" w:cs="Century Gothic" w:eastAsia="Century Gothic" w:hint="default"/>
                <w:sz w:val="21"/>
                <w:szCs w:val="21"/>
              </w:rPr>
            </w:pPr>
            <w:r>
              <w:rPr>
                <w:rFonts w:ascii="Century Gothic"/>
                <w:spacing w:val="-1"/>
                <w:sz w:val="21"/>
              </w:rPr>
              <w:t>3.74%</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2"/>
              <w:jc w:val="right"/>
              <w:rPr>
                <w:rFonts w:ascii="Century Gothic" w:hAnsi="Century Gothic" w:cs="Century Gothic" w:eastAsia="Century Gothic" w:hint="default"/>
                <w:sz w:val="21"/>
                <w:szCs w:val="21"/>
              </w:rPr>
            </w:pPr>
            <w:r>
              <w:rPr>
                <w:rFonts w:ascii="Century Gothic"/>
                <w:spacing w:val="-1"/>
                <w:sz w:val="21"/>
              </w:rPr>
              <w:t>-7.93%</w:t>
            </w:r>
            <w:r>
              <w:rPr>
                <w:rFonts w:ascii="Century Gothic"/>
                <w:sz w:val="21"/>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3"/>
              <w:jc w:val="right"/>
              <w:rPr>
                <w:rFonts w:ascii="Century Gothic" w:hAnsi="Century Gothic" w:cs="Century Gothic" w:eastAsia="Century Gothic" w:hint="default"/>
                <w:sz w:val="21"/>
                <w:szCs w:val="21"/>
              </w:rPr>
            </w:pPr>
            <w:r>
              <w:rPr>
                <w:rFonts w:ascii="Century Gothic"/>
                <w:spacing w:val="-1"/>
                <w:sz w:val="21"/>
              </w:rPr>
              <w:t>-5.37%</w:t>
            </w:r>
            <w:r>
              <w:rPr>
                <w:rFonts w:ascii="Century Gothic"/>
                <w:sz w:val="21"/>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3"/>
              <w:jc w:val="right"/>
              <w:rPr>
                <w:rFonts w:ascii="Century Gothic" w:hAnsi="Century Gothic" w:cs="Century Gothic" w:eastAsia="Century Gothic" w:hint="default"/>
                <w:sz w:val="21"/>
                <w:szCs w:val="21"/>
              </w:rPr>
            </w:pPr>
            <w:r>
              <w:rPr>
                <w:rFonts w:ascii="Century Gothic"/>
                <w:spacing w:val="-1"/>
                <w:sz w:val="21"/>
              </w:rPr>
              <w:t>-2.60%</w:t>
            </w:r>
            <w:r>
              <w:rPr>
                <w:rFonts w:ascii="Century Gothic"/>
                <w:sz w:val="21"/>
              </w:rPr>
            </w:r>
          </w:p>
        </w:tc>
      </w:tr>
      <w:tr>
        <w:trPr>
          <w:trHeight w:val="322" w:hRule="exact"/>
        </w:trPr>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302" w:lineRule="exact"/>
              <w:ind w:right="2"/>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耗材等</w:t>
            </w:r>
            <w:r>
              <w:rPr>
                <w:rFonts w:ascii="Microsoft JhengHei" w:hAnsi="Microsoft JhengHei" w:cs="Microsoft JhengHei" w:eastAsia="Microsoft JhengHei" w:hint="default"/>
                <w:sz w:val="24"/>
                <w:szCs w:val="24"/>
              </w:rPr>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2"/>
              <w:jc w:val="right"/>
              <w:rPr>
                <w:rFonts w:ascii="Century Gothic" w:hAnsi="Century Gothic" w:cs="Century Gothic" w:eastAsia="Century Gothic" w:hint="default"/>
                <w:sz w:val="21"/>
                <w:szCs w:val="21"/>
              </w:rPr>
            </w:pPr>
            <w:r>
              <w:rPr>
                <w:rFonts w:ascii="Century Gothic"/>
                <w:spacing w:val="-1"/>
                <w:sz w:val="21"/>
              </w:rPr>
              <w:t>5,665.59</w:t>
            </w:r>
            <w:r>
              <w:rPr>
                <w:rFonts w:ascii="Century Gothic"/>
                <w:sz w:val="21"/>
              </w:rPr>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3"/>
              <w:jc w:val="right"/>
              <w:rPr>
                <w:rFonts w:ascii="Century Gothic" w:hAnsi="Century Gothic" w:cs="Century Gothic" w:eastAsia="Century Gothic" w:hint="default"/>
                <w:sz w:val="21"/>
                <w:szCs w:val="21"/>
              </w:rPr>
            </w:pPr>
            <w:r>
              <w:rPr>
                <w:rFonts w:ascii="Century Gothic"/>
                <w:spacing w:val="-1"/>
                <w:sz w:val="21"/>
              </w:rPr>
              <w:t>5,084.30</w:t>
            </w:r>
            <w:r>
              <w:rPr>
                <w:rFonts w:ascii="Century Gothic"/>
                <w:sz w:val="21"/>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3"/>
              <w:jc w:val="right"/>
              <w:rPr>
                <w:rFonts w:ascii="Century Gothic" w:hAnsi="Century Gothic" w:cs="Century Gothic" w:eastAsia="Century Gothic" w:hint="default"/>
                <w:sz w:val="21"/>
                <w:szCs w:val="21"/>
              </w:rPr>
            </w:pPr>
            <w:r>
              <w:rPr>
                <w:rFonts w:ascii="Century Gothic"/>
                <w:spacing w:val="-1"/>
                <w:sz w:val="21"/>
              </w:rPr>
              <w:t>10.26%</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2"/>
              <w:jc w:val="right"/>
              <w:rPr>
                <w:rFonts w:ascii="Century Gothic" w:hAnsi="Century Gothic" w:cs="Century Gothic" w:eastAsia="Century Gothic" w:hint="default"/>
                <w:sz w:val="21"/>
                <w:szCs w:val="21"/>
              </w:rPr>
            </w:pPr>
            <w:r>
              <w:rPr>
                <w:rFonts w:ascii="Century Gothic"/>
                <w:spacing w:val="-1"/>
                <w:sz w:val="21"/>
              </w:rPr>
              <w:t>-20.65%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3"/>
              <w:jc w:val="right"/>
              <w:rPr>
                <w:rFonts w:ascii="Century Gothic" w:hAnsi="Century Gothic" w:cs="Century Gothic" w:eastAsia="Century Gothic" w:hint="default"/>
                <w:sz w:val="21"/>
                <w:szCs w:val="21"/>
              </w:rPr>
            </w:pPr>
            <w:r>
              <w:rPr>
                <w:rFonts w:ascii="Century Gothic"/>
                <w:spacing w:val="-1"/>
                <w:sz w:val="21"/>
              </w:rPr>
              <w:t>-19.18%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3"/>
              <w:jc w:val="right"/>
              <w:rPr>
                <w:rFonts w:ascii="Century Gothic" w:hAnsi="Century Gothic" w:cs="Century Gothic" w:eastAsia="Century Gothic" w:hint="default"/>
                <w:sz w:val="21"/>
                <w:szCs w:val="21"/>
              </w:rPr>
            </w:pPr>
            <w:r>
              <w:rPr>
                <w:rFonts w:ascii="Century Gothic"/>
                <w:spacing w:val="-1"/>
                <w:sz w:val="21"/>
              </w:rPr>
              <w:t>-1.64%</w:t>
            </w:r>
            <w:r>
              <w:rPr>
                <w:rFonts w:ascii="Century Gothic"/>
                <w:sz w:val="21"/>
              </w:rPr>
            </w:r>
          </w:p>
        </w:tc>
      </w:tr>
    </w:tbl>
    <w:p>
      <w:pPr>
        <w:spacing w:line="240" w:lineRule="auto" w:before="9"/>
        <w:rPr>
          <w:rFonts w:ascii="宋体" w:hAnsi="宋体" w:cs="宋体" w:eastAsia="宋体" w:hint="default"/>
          <w:sz w:val="5"/>
          <w:szCs w:val="5"/>
        </w:rPr>
      </w:pPr>
    </w:p>
    <w:p>
      <w:pPr>
        <w:pStyle w:val="BodyText"/>
        <w:spacing w:line="240" w:lineRule="auto" w:before="26"/>
        <w:ind w:left="221" w:right="223"/>
        <w:jc w:val="left"/>
      </w:pPr>
      <w:r>
        <w:rPr/>
        <w:t>②报告期内按照地区分类的营业收入及营业利润的构成（单位：万元）</w:t>
      </w:r>
    </w:p>
    <w:p>
      <w:pPr>
        <w:spacing w:line="240" w:lineRule="auto" w:before="10"/>
        <w:rPr>
          <w:rFonts w:ascii="宋体" w:hAnsi="宋体" w:cs="宋体" w:eastAsia="宋体" w:hint="default"/>
          <w:sz w:val="2"/>
          <w:szCs w:val="2"/>
        </w:rPr>
      </w:pPr>
    </w:p>
    <w:tbl>
      <w:tblPr>
        <w:tblW w:w="0" w:type="auto"/>
        <w:jc w:val="left"/>
        <w:tblInd w:w="189" w:type="dxa"/>
        <w:tblLayout w:type="fixed"/>
        <w:tblCellMar>
          <w:top w:w="0" w:type="dxa"/>
          <w:left w:w="0" w:type="dxa"/>
          <w:bottom w:w="0" w:type="dxa"/>
          <w:right w:w="0" w:type="dxa"/>
        </w:tblCellMar>
        <w:tblLook w:val="01E0"/>
      </w:tblPr>
      <w:tblGrid>
        <w:gridCol w:w="2056"/>
        <w:gridCol w:w="3427"/>
        <w:gridCol w:w="2970"/>
      </w:tblGrid>
      <w:tr>
        <w:trPr>
          <w:trHeight w:val="618" w:hRule="exact"/>
        </w:trPr>
        <w:tc>
          <w:tcPr>
            <w:tcW w:w="205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3"/>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地区</w:t>
            </w:r>
            <w:r>
              <w:rPr>
                <w:rFonts w:ascii="Microsoft JhengHei" w:hAnsi="Microsoft JhengHei" w:cs="Microsoft JhengHei" w:eastAsia="Microsoft JhengHei" w:hint="default"/>
                <w:sz w:val="24"/>
                <w:szCs w:val="24"/>
              </w:rPr>
            </w:r>
          </w:p>
        </w:tc>
        <w:tc>
          <w:tcPr>
            <w:tcW w:w="342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3"/>
              <w:ind w:right="1227"/>
              <w:jc w:val="righ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营业收入</w:t>
            </w:r>
            <w:r>
              <w:rPr>
                <w:rFonts w:ascii="Microsoft JhengHei" w:hAnsi="Microsoft JhengHei" w:cs="Microsoft JhengHei" w:eastAsia="Microsoft JhengHei" w:hint="default"/>
                <w:sz w:val="24"/>
                <w:szCs w:val="24"/>
              </w:rPr>
            </w:r>
          </w:p>
        </w:tc>
        <w:tc>
          <w:tcPr>
            <w:tcW w:w="29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3"/>
              <w:ind w:right="5"/>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营业收入比上年增减（</w:t>
            </w:r>
            <w:r>
              <w:rPr>
                <w:rFonts w:ascii="Century Gothic" w:hAnsi="Century Gothic" w:cs="Century Gothic" w:eastAsia="Century Gothic" w:hint="default"/>
                <w:b/>
                <w:bCs/>
                <w:sz w:val="24"/>
                <w:szCs w:val="24"/>
              </w:rPr>
              <w:t>%</w:t>
            </w:r>
            <w:r>
              <w:rPr>
                <w:rFonts w:ascii="Microsoft JhengHei" w:hAnsi="Microsoft JhengHei" w:cs="Microsoft JhengHei" w:eastAsia="Microsoft JhengHei" w:hint="default"/>
                <w:b/>
                <w:bCs/>
                <w:sz w:val="24"/>
                <w:szCs w:val="24"/>
              </w:rPr>
              <w:t>）</w:t>
            </w:r>
            <w:r>
              <w:rPr>
                <w:rFonts w:ascii="Microsoft JhengHei" w:hAnsi="Microsoft JhengHei" w:cs="Microsoft JhengHei" w:eastAsia="Microsoft JhengHei" w:hint="default"/>
                <w:sz w:val="24"/>
                <w:szCs w:val="24"/>
              </w:rPr>
            </w:r>
          </w:p>
        </w:tc>
      </w:tr>
      <w:tr>
        <w:trPr>
          <w:trHeight w:val="322" w:hRule="exact"/>
        </w:trPr>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303"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国内</w:t>
            </w:r>
            <w:r>
              <w:rPr>
                <w:rFonts w:ascii="Microsoft JhengHei" w:hAnsi="Microsoft JhengHei" w:cs="Microsoft JhengHei" w:eastAsia="Microsoft JhengHei" w:hint="default"/>
                <w:sz w:val="24"/>
                <w:szCs w:val="24"/>
              </w:rPr>
            </w:r>
          </w:p>
        </w:tc>
        <w:tc>
          <w:tcPr>
            <w:tcW w:w="3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184"/>
              <w:jc w:val="right"/>
              <w:rPr>
                <w:rFonts w:ascii="Century Gothic" w:hAnsi="Century Gothic" w:cs="Century Gothic" w:eastAsia="Century Gothic" w:hint="default"/>
                <w:sz w:val="21"/>
                <w:szCs w:val="21"/>
              </w:rPr>
            </w:pPr>
            <w:r>
              <w:rPr>
                <w:rFonts w:ascii="Century Gothic"/>
                <w:spacing w:val="-1"/>
                <w:sz w:val="21"/>
              </w:rPr>
              <w:t>259,466.52</w:t>
            </w:r>
          </w:p>
        </w:tc>
        <w:tc>
          <w:tcPr>
            <w:tcW w:w="2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
              <w:jc w:val="center"/>
              <w:rPr>
                <w:rFonts w:ascii="Century Gothic" w:hAnsi="Century Gothic" w:cs="Century Gothic" w:eastAsia="Century Gothic" w:hint="default"/>
                <w:sz w:val="21"/>
                <w:szCs w:val="21"/>
              </w:rPr>
            </w:pPr>
            <w:r>
              <w:rPr>
                <w:rFonts w:ascii="Century Gothic"/>
                <w:sz w:val="21"/>
              </w:rPr>
              <w:t>-13.00%</w:t>
            </w:r>
          </w:p>
        </w:tc>
      </w:tr>
      <w:tr>
        <w:trPr>
          <w:trHeight w:val="338" w:hRule="exact"/>
        </w:trPr>
        <w:tc>
          <w:tcPr>
            <w:tcW w:w="2056" w:type="dxa"/>
            <w:tcBorders>
              <w:top w:val="single" w:sz="4" w:space="0" w:color="000000"/>
              <w:left w:val="single" w:sz="4" w:space="0" w:color="000000"/>
              <w:bottom w:val="single" w:sz="4" w:space="0" w:color="000000"/>
              <w:right w:val="single" w:sz="4" w:space="0" w:color="000000"/>
            </w:tcBorders>
          </w:tcPr>
          <w:p>
            <w:pPr>
              <w:pStyle w:val="TableParagraph"/>
              <w:spacing w:line="309"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国外</w:t>
            </w:r>
            <w:r>
              <w:rPr>
                <w:rFonts w:ascii="Microsoft JhengHei" w:hAnsi="Microsoft JhengHei" w:cs="Microsoft JhengHei" w:eastAsia="Microsoft JhengHei" w:hint="default"/>
                <w:sz w:val="24"/>
                <w:szCs w:val="24"/>
              </w:rPr>
            </w:r>
          </w:p>
        </w:tc>
        <w:tc>
          <w:tcPr>
            <w:tcW w:w="3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184"/>
              <w:jc w:val="right"/>
              <w:rPr>
                <w:rFonts w:ascii="Century Gothic" w:hAnsi="Century Gothic" w:cs="Century Gothic" w:eastAsia="Century Gothic" w:hint="default"/>
                <w:sz w:val="21"/>
                <w:szCs w:val="21"/>
              </w:rPr>
            </w:pPr>
            <w:r>
              <w:rPr>
                <w:rFonts w:ascii="Century Gothic"/>
                <w:spacing w:val="-1"/>
                <w:sz w:val="21"/>
              </w:rPr>
              <w:t>113,951.02</w:t>
            </w:r>
          </w:p>
        </w:tc>
        <w:tc>
          <w:tcPr>
            <w:tcW w:w="2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
              <w:jc w:val="center"/>
              <w:rPr>
                <w:rFonts w:ascii="Century Gothic" w:hAnsi="Century Gothic" w:cs="Century Gothic" w:eastAsia="Century Gothic" w:hint="default"/>
                <w:sz w:val="21"/>
                <w:szCs w:val="21"/>
              </w:rPr>
            </w:pPr>
            <w:r>
              <w:rPr>
                <w:rFonts w:ascii="Century Gothic"/>
                <w:sz w:val="21"/>
              </w:rPr>
              <w:t>5.18%</w:t>
            </w:r>
          </w:p>
        </w:tc>
      </w:tr>
    </w:tbl>
    <w:p>
      <w:pPr>
        <w:spacing w:line="240" w:lineRule="auto" w:before="9"/>
        <w:rPr>
          <w:rFonts w:ascii="宋体" w:hAnsi="宋体" w:cs="宋体" w:eastAsia="宋体" w:hint="default"/>
          <w:sz w:val="5"/>
          <w:szCs w:val="5"/>
        </w:rPr>
      </w:pPr>
    </w:p>
    <w:p>
      <w:pPr>
        <w:pStyle w:val="BodyText"/>
        <w:spacing w:line="240" w:lineRule="auto" w:before="26"/>
        <w:ind w:left="221" w:right="223"/>
        <w:jc w:val="left"/>
      </w:pPr>
      <w:r>
        <w:rPr/>
        <w:t>③占主营业务收入或主营业务利润</w:t>
      </w:r>
      <w:r>
        <w:rPr>
          <w:spacing w:val="-61"/>
        </w:rPr>
        <w:t> </w:t>
      </w:r>
      <w:r>
        <w:rPr>
          <w:rFonts w:ascii="Century Gothic" w:hAnsi="Century Gothic" w:cs="Century Gothic" w:eastAsia="Century Gothic" w:hint="default"/>
        </w:rPr>
        <w:t>10%</w:t>
      </w:r>
      <w:r>
        <w:rPr/>
        <w:t>以上产品的情况（单位：万元）</w:t>
      </w:r>
    </w:p>
    <w:tbl>
      <w:tblPr>
        <w:tblW w:w="0" w:type="auto"/>
        <w:jc w:val="left"/>
        <w:tblInd w:w="103" w:type="dxa"/>
        <w:tblLayout w:type="fixed"/>
        <w:tblCellMar>
          <w:top w:w="0" w:type="dxa"/>
          <w:left w:w="0" w:type="dxa"/>
          <w:bottom w:w="0" w:type="dxa"/>
          <w:right w:w="0" w:type="dxa"/>
        </w:tblCellMar>
        <w:tblLook w:val="01E0"/>
      </w:tblPr>
      <w:tblGrid>
        <w:gridCol w:w="2268"/>
        <w:gridCol w:w="1992"/>
        <w:gridCol w:w="2131"/>
        <w:gridCol w:w="2131"/>
      </w:tblGrid>
      <w:tr>
        <w:trPr>
          <w:trHeight w:val="349" w:hRule="exact"/>
        </w:trPr>
        <w:tc>
          <w:tcPr>
            <w:tcW w:w="2268" w:type="dxa"/>
            <w:tcBorders>
              <w:top w:val="single" w:sz="8" w:space="0" w:color="000000"/>
              <w:left w:val="single" w:sz="8" w:space="0" w:color="000000"/>
              <w:bottom w:val="single" w:sz="8" w:space="0" w:color="000000"/>
              <w:right w:val="single" w:sz="8" w:space="0" w:color="000000"/>
            </w:tcBorders>
          </w:tcPr>
          <w:p>
            <w:pPr>
              <w:pStyle w:val="TableParagraph"/>
              <w:spacing w:line="323"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产品名称</w:t>
            </w:r>
            <w:r>
              <w:rPr>
                <w:rFonts w:ascii="Microsoft JhengHei" w:hAnsi="Microsoft JhengHei" w:cs="Microsoft JhengHei" w:eastAsia="Microsoft JhengHei" w:hint="default"/>
                <w:sz w:val="24"/>
                <w:szCs w:val="24"/>
              </w:rPr>
            </w:r>
          </w:p>
        </w:tc>
        <w:tc>
          <w:tcPr>
            <w:tcW w:w="1992" w:type="dxa"/>
            <w:tcBorders>
              <w:top w:val="single" w:sz="8" w:space="0" w:color="000000"/>
              <w:left w:val="single" w:sz="8" w:space="0" w:color="000000"/>
              <w:bottom w:val="single" w:sz="8" w:space="0" w:color="000000"/>
              <w:right w:val="single" w:sz="8" w:space="0" w:color="000000"/>
            </w:tcBorders>
          </w:tcPr>
          <w:p>
            <w:pPr>
              <w:pStyle w:val="TableParagraph"/>
              <w:spacing w:line="323"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主营业务收入</w:t>
            </w:r>
            <w:r>
              <w:rPr>
                <w:rFonts w:ascii="Microsoft JhengHei" w:hAnsi="Microsoft JhengHei" w:cs="Microsoft JhengHei" w:eastAsia="Microsoft JhengHei" w:hint="default"/>
                <w:sz w:val="24"/>
                <w:szCs w:val="24"/>
              </w:rPr>
            </w:r>
          </w:p>
        </w:tc>
        <w:tc>
          <w:tcPr>
            <w:tcW w:w="2131" w:type="dxa"/>
            <w:tcBorders>
              <w:top w:val="single" w:sz="8" w:space="0" w:color="000000"/>
              <w:left w:val="single" w:sz="8" w:space="0" w:color="000000"/>
              <w:bottom w:val="single" w:sz="8" w:space="0" w:color="000000"/>
              <w:right w:val="single" w:sz="8" w:space="0" w:color="000000"/>
            </w:tcBorders>
          </w:tcPr>
          <w:p>
            <w:pPr>
              <w:pStyle w:val="TableParagraph"/>
              <w:spacing w:line="323"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主营业务成本</w:t>
            </w:r>
            <w:r>
              <w:rPr>
                <w:rFonts w:ascii="Microsoft JhengHei" w:hAnsi="Microsoft JhengHei" w:cs="Microsoft JhengHei" w:eastAsia="Microsoft JhengHei" w:hint="default"/>
                <w:sz w:val="24"/>
                <w:szCs w:val="24"/>
              </w:rPr>
            </w:r>
          </w:p>
        </w:tc>
        <w:tc>
          <w:tcPr>
            <w:tcW w:w="2131" w:type="dxa"/>
            <w:tcBorders>
              <w:top w:val="single" w:sz="8" w:space="0" w:color="000000"/>
              <w:left w:val="single" w:sz="8" w:space="0" w:color="000000"/>
              <w:bottom w:val="single" w:sz="8" w:space="0" w:color="000000"/>
              <w:right w:val="single" w:sz="8" w:space="0" w:color="000000"/>
            </w:tcBorders>
          </w:tcPr>
          <w:p>
            <w:pPr>
              <w:pStyle w:val="TableParagraph"/>
              <w:spacing w:line="323" w:lineRule="exact"/>
              <w:ind w:right="0"/>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毛利率</w:t>
            </w:r>
            <w:r>
              <w:rPr>
                <w:rFonts w:ascii="Microsoft JhengHei" w:hAnsi="Microsoft JhengHei" w:cs="Microsoft JhengHei" w:eastAsia="Microsoft JhengHei" w:hint="default"/>
                <w:sz w:val="24"/>
                <w:szCs w:val="24"/>
              </w:rPr>
            </w:r>
          </w:p>
        </w:tc>
      </w:tr>
      <w:tr>
        <w:trPr>
          <w:trHeight w:val="332" w:hRule="exact"/>
        </w:trPr>
        <w:tc>
          <w:tcPr>
            <w:tcW w:w="2268" w:type="dxa"/>
            <w:tcBorders>
              <w:top w:val="single" w:sz="8" w:space="0" w:color="000000"/>
              <w:left w:val="single" w:sz="8" w:space="0" w:color="000000"/>
              <w:bottom w:val="single" w:sz="8" w:space="0" w:color="000000"/>
              <w:right w:val="single" w:sz="8" w:space="0" w:color="000000"/>
            </w:tcBorders>
          </w:tcPr>
          <w:p>
            <w:pPr>
              <w:pStyle w:val="TableParagraph"/>
              <w:spacing w:line="303"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电脑及外设</w:t>
            </w:r>
            <w:r>
              <w:rPr>
                <w:rFonts w:ascii="Microsoft JhengHei" w:hAnsi="Microsoft JhengHei" w:cs="Microsoft JhengHei" w:eastAsia="Microsoft JhengHei" w:hint="default"/>
                <w:sz w:val="24"/>
                <w:szCs w:val="24"/>
              </w:rPr>
            </w:r>
          </w:p>
        </w:tc>
        <w:tc>
          <w:tcPr>
            <w:tcW w:w="199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6"/>
              <w:ind w:right="0"/>
              <w:jc w:val="center"/>
              <w:rPr>
                <w:rFonts w:ascii="Century Gothic" w:hAnsi="Century Gothic" w:cs="Century Gothic" w:eastAsia="Century Gothic" w:hint="default"/>
                <w:sz w:val="21"/>
                <w:szCs w:val="21"/>
              </w:rPr>
            </w:pPr>
            <w:r>
              <w:rPr>
                <w:rFonts w:ascii="Century Gothic"/>
                <w:sz w:val="21"/>
              </w:rPr>
              <w:t>367,751.95</w:t>
            </w:r>
          </w:p>
        </w:tc>
        <w:tc>
          <w:tcPr>
            <w:tcW w:w="2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6"/>
              <w:ind w:right="0"/>
              <w:jc w:val="center"/>
              <w:rPr>
                <w:rFonts w:ascii="Century Gothic" w:hAnsi="Century Gothic" w:cs="Century Gothic" w:eastAsia="Century Gothic" w:hint="default"/>
                <w:sz w:val="21"/>
                <w:szCs w:val="21"/>
              </w:rPr>
            </w:pPr>
            <w:r>
              <w:rPr>
                <w:rFonts w:ascii="Century Gothic"/>
                <w:sz w:val="21"/>
              </w:rPr>
              <w:t>353,997.23</w:t>
            </w:r>
          </w:p>
        </w:tc>
        <w:tc>
          <w:tcPr>
            <w:tcW w:w="2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6"/>
              <w:ind w:right="0"/>
              <w:jc w:val="center"/>
              <w:rPr>
                <w:rFonts w:ascii="Century Gothic" w:hAnsi="Century Gothic" w:cs="Century Gothic" w:eastAsia="Century Gothic" w:hint="default"/>
                <w:sz w:val="21"/>
                <w:szCs w:val="21"/>
              </w:rPr>
            </w:pPr>
            <w:r>
              <w:rPr>
                <w:rFonts w:ascii="Century Gothic"/>
                <w:sz w:val="21"/>
              </w:rPr>
              <w:t>3.74%</w:t>
            </w:r>
          </w:p>
        </w:tc>
      </w:tr>
    </w:tbl>
    <w:p>
      <w:pPr>
        <w:spacing w:line="240" w:lineRule="auto" w:before="7"/>
        <w:rPr>
          <w:rFonts w:ascii="宋体" w:hAnsi="宋体" w:cs="宋体" w:eastAsia="宋体" w:hint="default"/>
          <w:sz w:val="5"/>
          <w:szCs w:val="5"/>
        </w:rPr>
      </w:pPr>
    </w:p>
    <w:p>
      <w:pPr>
        <w:pStyle w:val="BodyText"/>
        <w:spacing w:line="240" w:lineRule="auto" w:before="26"/>
        <w:ind w:left="221" w:right="223"/>
        <w:jc w:val="left"/>
      </w:pPr>
      <w:r>
        <w:rPr/>
        <w:t>④主要供应商、客户情况（单位：万元）</w:t>
      </w:r>
    </w:p>
    <w:p>
      <w:pPr>
        <w:spacing w:line="240" w:lineRule="auto" w:before="0"/>
        <w:rPr>
          <w:rFonts w:ascii="宋体" w:hAnsi="宋体" w:cs="宋体" w:eastAsia="宋体" w:hint="default"/>
          <w:sz w:val="12"/>
          <w:szCs w:val="12"/>
        </w:rPr>
      </w:pPr>
    </w:p>
    <w:tbl>
      <w:tblPr>
        <w:tblW w:w="0" w:type="auto"/>
        <w:jc w:val="left"/>
        <w:tblInd w:w="615" w:type="dxa"/>
        <w:tblLayout w:type="fixed"/>
        <w:tblCellMar>
          <w:top w:w="0" w:type="dxa"/>
          <w:left w:w="0" w:type="dxa"/>
          <w:bottom w:w="0" w:type="dxa"/>
          <w:right w:w="0" w:type="dxa"/>
        </w:tblCellMar>
        <w:tblLook w:val="01E0"/>
      </w:tblPr>
      <w:tblGrid>
        <w:gridCol w:w="2832"/>
        <w:gridCol w:w="2310"/>
        <w:gridCol w:w="2210"/>
        <w:gridCol w:w="1050"/>
      </w:tblGrid>
      <w:tr>
        <w:trPr>
          <w:trHeight w:val="442" w:hRule="exact"/>
        </w:trPr>
        <w:tc>
          <w:tcPr>
            <w:tcW w:w="2832"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前五位客户的销售金额</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
              <w:jc w:val="center"/>
              <w:rPr>
                <w:rFonts w:ascii="Century Gothic" w:hAnsi="Century Gothic" w:cs="Century Gothic" w:eastAsia="Century Gothic" w:hint="default"/>
                <w:sz w:val="21"/>
                <w:szCs w:val="21"/>
              </w:rPr>
            </w:pPr>
            <w:r>
              <w:rPr>
                <w:rFonts w:ascii="Century Gothic"/>
                <w:sz w:val="21"/>
              </w:rPr>
              <w:t>105,966.36</w:t>
            </w:r>
          </w:p>
        </w:tc>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39" w:right="0"/>
              <w:jc w:val="left"/>
              <w:rPr>
                <w:rFonts w:ascii="宋体" w:hAnsi="宋体" w:cs="宋体" w:eastAsia="宋体" w:hint="default"/>
                <w:sz w:val="24"/>
                <w:szCs w:val="24"/>
              </w:rPr>
            </w:pPr>
            <w:r>
              <w:rPr>
                <w:rFonts w:ascii="宋体" w:hAnsi="宋体" w:cs="宋体" w:eastAsia="宋体" w:hint="default"/>
                <w:sz w:val="24"/>
                <w:szCs w:val="24"/>
              </w:rPr>
              <w:t>占销售总额的比例</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0"/>
              <w:jc w:val="center"/>
              <w:rPr>
                <w:rFonts w:ascii="Century Gothic" w:hAnsi="Century Gothic" w:cs="Century Gothic" w:eastAsia="Century Gothic" w:hint="default"/>
                <w:sz w:val="21"/>
                <w:szCs w:val="21"/>
              </w:rPr>
            </w:pPr>
            <w:r>
              <w:rPr>
                <w:rFonts w:ascii="Century Gothic"/>
                <w:sz w:val="21"/>
              </w:rPr>
              <w:t>28.38%</w:t>
            </w:r>
          </w:p>
        </w:tc>
      </w:tr>
      <w:tr>
        <w:trPr>
          <w:trHeight w:val="443" w:hRule="exact"/>
        </w:trPr>
        <w:tc>
          <w:tcPr>
            <w:tcW w:w="2832"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前五位供应商采购金额</w:t>
            </w:r>
          </w:p>
        </w:tc>
        <w:tc>
          <w:tcPr>
            <w:tcW w:w="2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
              <w:jc w:val="center"/>
              <w:rPr>
                <w:rFonts w:ascii="Century Gothic" w:hAnsi="Century Gothic" w:cs="Century Gothic" w:eastAsia="Century Gothic" w:hint="default"/>
                <w:sz w:val="21"/>
                <w:szCs w:val="21"/>
              </w:rPr>
            </w:pPr>
            <w:r>
              <w:rPr>
                <w:rFonts w:ascii="Century Gothic"/>
                <w:sz w:val="21"/>
              </w:rPr>
              <w:t>170,750.58</w:t>
            </w:r>
          </w:p>
        </w:tc>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39" w:right="0"/>
              <w:jc w:val="left"/>
              <w:rPr>
                <w:rFonts w:ascii="宋体" w:hAnsi="宋体" w:cs="宋体" w:eastAsia="宋体" w:hint="default"/>
                <w:sz w:val="24"/>
                <w:szCs w:val="24"/>
              </w:rPr>
            </w:pPr>
            <w:r>
              <w:rPr>
                <w:rFonts w:ascii="宋体" w:hAnsi="宋体" w:cs="宋体" w:eastAsia="宋体" w:hint="default"/>
                <w:sz w:val="24"/>
                <w:szCs w:val="24"/>
              </w:rPr>
              <w:t>占采购总额的比例</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Century Gothic" w:hAnsi="Century Gothic" w:cs="Century Gothic" w:eastAsia="Century Gothic" w:hint="default"/>
                <w:sz w:val="21"/>
                <w:szCs w:val="21"/>
              </w:rPr>
            </w:pPr>
            <w:r>
              <w:rPr>
                <w:rFonts w:ascii="Century Gothic"/>
                <w:sz w:val="21"/>
              </w:rPr>
              <w:t>49.18%</w:t>
            </w:r>
          </w:p>
        </w:tc>
      </w:tr>
    </w:tbl>
    <w:p>
      <w:pPr>
        <w:pStyle w:val="BodyText"/>
        <w:spacing w:line="240" w:lineRule="auto" w:before="81"/>
        <w:ind w:left="221" w:right="223"/>
        <w:jc w:val="left"/>
      </w:pPr>
      <w:r>
        <w:rPr/>
        <w:t>⑤报告期内，公司主营业务及其结构未发生重大变化。</w:t>
      </w:r>
    </w:p>
    <w:p>
      <w:pPr>
        <w:spacing w:after="0" w:line="240" w:lineRule="auto"/>
        <w:jc w:val="left"/>
        <w:sectPr>
          <w:pgSz w:w="11910" w:h="16840"/>
          <w:pgMar w:header="0" w:footer="844" w:top="1380" w:bottom="1040" w:left="1480" w:right="840"/>
        </w:sectPr>
      </w:pPr>
    </w:p>
    <w:p>
      <w:pPr>
        <w:pStyle w:val="Heading2"/>
        <w:spacing w:line="341" w:lineRule="exact"/>
        <w:ind w:left="561" w:right="561"/>
        <w:jc w:val="left"/>
        <w:rPr>
          <w:b w:val="0"/>
          <w:bCs w:val="0"/>
        </w:rPr>
      </w:pPr>
      <w:r>
        <w:rPr/>
        <w:t>（</w:t>
      </w:r>
      <w:r>
        <w:rPr>
          <w:rFonts w:ascii="Century Gothic" w:hAnsi="Century Gothic" w:cs="Century Gothic" w:eastAsia="Century Gothic" w:hint="default"/>
        </w:rPr>
        <w:t>3</w:t>
      </w:r>
      <w:r>
        <w:rPr/>
        <w:t>）报告期内财务状况及分析</w:t>
      </w:r>
      <w:r>
        <w:rPr>
          <w:b w:val="0"/>
          <w:bCs w:val="0"/>
        </w:rPr>
      </w:r>
    </w:p>
    <w:p>
      <w:pPr>
        <w:pStyle w:val="BodyText"/>
        <w:tabs>
          <w:tab w:pos="4981" w:val="left" w:leader="none"/>
        </w:tabs>
        <w:spacing w:line="240" w:lineRule="auto" w:before="126"/>
        <w:ind w:left="561" w:right="561"/>
        <w:jc w:val="left"/>
      </w:pPr>
      <w:r>
        <w:rPr/>
        <w:t>①主要财务指标对比</w:t>
        <w:tab/>
        <w:t>单位：人民币元</w:t>
      </w:r>
    </w:p>
    <w:p>
      <w:pPr>
        <w:spacing w:line="240" w:lineRule="auto" w:before="10"/>
        <w:rPr>
          <w:rFonts w:ascii="宋体" w:hAnsi="宋体" w:cs="宋体" w:eastAsia="宋体" w:hint="default"/>
          <w:sz w:val="14"/>
          <w:szCs w:val="14"/>
        </w:rPr>
      </w:pPr>
    </w:p>
    <w:tbl>
      <w:tblPr>
        <w:tblW w:w="0" w:type="auto"/>
        <w:jc w:val="left"/>
        <w:tblInd w:w="106" w:type="dxa"/>
        <w:tblLayout w:type="fixed"/>
        <w:tblCellMar>
          <w:top w:w="0" w:type="dxa"/>
          <w:left w:w="0" w:type="dxa"/>
          <w:bottom w:w="0" w:type="dxa"/>
          <w:right w:w="0" w:type="dxa"/>
        </w:tblCellMar>
        <w:tblLook w:val="01E0"/>
      </w:tblPr>
      <w:tblGrid>
        <w:gridCol w:w="2861"/>
        <w:gridCol w:w="2100"/>
        <w:gridCol w:w="2100"/>
        <w:gridCol w:w="1883"/>
        <w:gridCol w:w="1156"/>
      </w:tblGrid>
      <w:tr>
        <w:trPr>
          <w:trHeight w:val="562" w:hRule="exact"/>
        </w:trPr>
        <w:tc>
          <w:tcPr>
            <w:tcW w:w="2861" w:type="dxa"/>
            <w:vMerge w:val="restart"/>
            <w:tcBorders>
              <w:top w:val="single" w:sz="4" w:space="0" w:color="000000"/>
              <w:left w:val="single" w:sz="4" w:space="0" w:color="000000"/>
              <w:right w:val="single" w:sz="4" w:space="0" w:color="000000"/>
            </w:tcBorders>
            <w:shd w:val="clear" w:color="auto" w:fill="E6E6E6"/>
          </w:tcPr>
          <w:p>
            <w:pPr>
              <w:pStyle w:val="TableParagraph"/>
              <w:spacing w:line="240" w:lineRule="auto" w:before="4"/>
              <w:ind w:right="2"/>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项目</w:t>
            </w:r>
            <w:r>
              <w:rPr>
                <w:rFonts w:ascii="Microsoft JhengHei" w:hAnsi="Microsoft JhengHei" w:cs="Microsoft JhengHei" w:eastAsia="Microsoft JhengHei" w:hint="default"/>
                <w:sz w:val="24"/>
                <w:szCs w:val="24"/>
              </w:rPr>
            </w:r>
          </w:p>
        </w:tc>
        <w:tc>
          <w:tcPr>
            <w:tcW w:w="2100" w:type="dxa"/>
            <w:vMerge w:val="restart"/>
            <w:tcBorders>
              <w:top w:val="single" w:sz="4" w:space="0" w:color="000000"/>
              <w:left w:val="single" w:sz="4" w:space="0" w:color="000000"/>
              <w:right w:val="single" w:sz="4" w:space="0" w:color="000000"/>
            </w:tcBorders>
            <w:shd w:val="clear" w:color="auto" w:fill="E6E6E6"/>
          </w:tcPr>
          <w:p>
            <w:pPr>
              <w:pStyle w:val="TableParagraph"/>
              <w:spacing w:line="240" w:lineRule="auto" w:before="4"/>
              <w:ind w:left="625" w:right="0"/>
              <w:jc w:val="left"/>
              <w:rPr>
                <w:rFonts w:ascii="Microsoft JhengHei" w:hAnsi="Microsoft JhengHei" w:cs="Microsoft JhengHei" w:eastAsia="Microsoft JhengHei" w:hint="default"/>
                <w:sz w:val="24"/>
                <w:szCs w:val="24"/>
              </w:rPr>
            </w:pPr>
            <w:r>
              <w:rPr>
                <w:rFonts w:ascii="Century Gothic" w:hAnsi="Century Gothic" w:cs="Century Gothic" w:eastAsia="Century Gothic" w:hint="default"/>
                <w:b/>
                <w:bCs/>
                <w:sz w:val="24"/>
                <w:szCs w:val="24"/>
              </w:rPr>
              <w:t>2008</w:t>
            </w:r>
            <w:r>
              <w:rPr>
                <w:rFonts w:ascii="Century Gothic" w:hAnsi="Century Gothic" w:cs="Century Gothic" w:eastAsia="Century Gothic" w:hint="default"/>
                <w:b/>
                <w:bCs/>
                <w:spacing w:val="-14"/>
                <w:sz w:val="24"/>
                <w:szCs w:val="24"/>
              </w:rPr>
              <w:t> </w:t>
            </w:r>
            <w:r>
              <w:rPr>
                <w:rFonts w:ascii="Microsoft JhengHei" w:hAnsi="Microsoft JhengHei" w:cs="Microsoft JhengHei" w:eastAsia="Microsoft JhengHei" w:hint="default"/>
                <w:b/>
                <w:bCs/>
                <w:sz w:val="24"/>
                <w:szCs w:val="24"/>
              </w:rPr>
              <w:t>年</w:t>
            </w:r>
            <w:r>
              <w:rPr>
                <w:rFonts w:ascii="Microsoft JhengHei" w:hAnsi="Microsoft JhengHei" w:cs="Microsoft JhengHei" w:eastAsia="Microsoft JhengHei" w:hint="default"/>
                <w:sz w:val="24"/>
                <w:szCs w:val="24"/>
              </w:rPr>
            </w:r>
          </w:p>
        </w:tc>
        <w:tc>
          <w:tcPr>
            <w:tcW w:w="3983"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4"/>
              <w:ind w:right="1"/>
              <w:jc w:val="center"/>
              <w:rPr>
                <w:rFonts w:ascii="Microsoft JhengHei" w:hAnsi="Microsoft JhengHei" w:cs="Microsoft JhengHei" w:eastAsia="Microsoft JhengHei" w:hint="default"/>
                <w:sz w:val="24"/>
                <w:szCs w:val="24"/>
              </w:rPr>
            </w:pPr>
            <w:r>
              <w:rPr>
                <w:rFonts w:ascii="Century Gothic" w:hAnsi="Century Gothic" w:cs="Century Gothic" w:eastAsia="Century Gothic" w:hint="default"/>
                <w:b/>
                <w:bCs/>
                <w:sz w:val="24"/>
                <w:szCs w:val="24"/>
              </w:rPr>
              <w:t>2007</w:t>
            </w:r>
            <w:r>
              <w:rPr>
                <w:rFonts w:ascii="Century Gothic" w:hAnsi="Century Gothic" w:cs="Century Gothic" w:eastAsia="Century Gothic" w:hint="default"/>
                <w:b/>
                <w:bCs/>
                <w:spacing w:val="-14"/>
                <w:sz w:val="24"/>
                <w:szCs w:val="24"/>
              </w:rPr>
              <w:t> </w:t>
            </w:r>
            <w:r>
              <w:rPr>
                <w:rFonts w:ascii="Microsoft JhengHei" w:hAnsi="Microsoft JhengHei" w:cs="Microsoft JhengHei" w:eastAsia="Microsoft JhengHei" w:hint="default"/>
                <w:b/>
                <w:bCs/>
                <w:sz w:val="24"/>
                <w:szCs w:val="24"/>
              </w:rPr>
              <w:t>年</w:t>
            </w:r>
            <w:r>
              <w:rPr>
                <w:rFonts w:ascii="Microsoft JhengHei" w:hAnsi="Microsoft JhengHei" w:cs="Microsoft JhengHei" w:eastAsia="Microsoft JhengHei" w:hint="default"/>
                <w:sz w:val="24"/>
                <w:szCs w:val="24"/>
              </w:rPr>
            </w:r>
          </w:p>
        </w:tc>
        <w:tc>
          <w:tcPr>
            <w:tcW w:w="1156" w:type="dxa"/>
            <w:vMerge w:val="restart"/>
            <w:tcBorders>
              <w:top w:val="single" w:sz="4" w:space="0" w:color="000000"/>
              <w:left w:val="single" w:sz="4" w:space="0" w:color="000000"/>
              <w:right w:val="single" w:sz="4" w:space="0" w:color="000000"/>
            </w:tcBorders>
            <w:shd w:val="clear" w:color="auto" w:fill="E6E6E6"/>
          </w:tcPr>
          <w:p>
            <w:pPr>
              <w:pStyle w:val="TableParagraph"/>
              <w:spacing w:line="180" w:lineRule="auto" w:before="93"/>
              <w:ind w:left="211" w:right="211"/>
              <w:jc w:val="both"/>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与调整 后相比 增减</w:t>
            </w:r>
            <w:r>
              <w:rPr>
                <w:rFonts w:ascii="Microsoft JhengHei" w:hAnsi="Microsoft JhengHei" w:cs="Microsoft JhengHei" w:eastAsia="Microsoft JhengHei" w:hint="default"/>
                <w:sz w:val="24"/>
                <w:szCs w:val="24"/>
              </w:rPr>
            </w:r>
          </w:p>
        </w:tc>
      </w:tr>
      <w:tr>
        <w:trPr>
          <w:trHeight w:val="624" w:hRule="exact"/>
        </w:trPr>
        <w:tc>
          <w:tcPr>
            <w:tcW w:w="2861" w:type="dxa"/>
            <w:vMerge/>
            <w:tcBorders>
              <w:left w:val="single" w:sz="4" w:space="0" w:color="000000"/>
              <w:bottom w:val="single" w:sz="4" w:space="0" w:color="000000"/>
              <w:right w:val="single" w:sz="4" w:space="0" w:color="000000"/>
            </w:tcBorders>
            <w:shd w:val="clear" w:color="auto" w:fill="E6E6E6"/>
          </w:tcPr>
          <w:p>
            <w:pPr/>
          </w:p>
        </w:tc>
        <w:tc>
          <w:tcPr>
            <w:tcW w:w="2100" w:type="dxa"/>
            <w:vMerge/>
            <w:tcBorders>
              <w:left w:val="single" w:sz="4" w:space="0" w:color="000000"/>
              <w:bottom w:val="single" w:sz="4" w:space="0" w:color="000000"/>
              <w:right w:val="single" w:sz="4" w:space="0" w:color="000000"/>
            </w:tcBorders>
            <w:shd w:val="clear" w:color="auto" w:fill="E6E6E6"/>
          </w:tcPr>
          <w:p>
            <w:pPr/>
          </w:p>
        </w:tc>
        <w:tc>
          <w:tcPr>
            <w:tcW w:w="21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4"/>
              <w:ind w:right="2"/>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调整后</w:t>
            </w:r>
            <w:r>
              <w:rPr>
                <w:rFonts w:ascii="Microsoft JhengHei" w:hAnsi="Microsoft JhengHei" w:cs="Microsoft JhengHei" w:eastAsia="Microsoft JhengHei" w:hint="default"/>
                <w:sz w:val="24"/>
                <w:szCs w:val="24"/>
              </w:rPr>
            </w:r>
          </w:p>
        </w:tc>
        <w:tc>
          <w:tcPr>
            <w:tcW w:w="188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4"/>
              <w:ind w:left="573" w:right="0"/>
              <w:jc w:val="lef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调整前</w:t>
            </w:r>
            <w:r>
              <w:rPr>
                <w:rFonts w:ascii="Microsoft JhengHei" w:hAnsi="Microsoft JhengHei" w:cs="Microsoft JhengHei" w:eastAsia="Microsoft JhengHei" w:hint="default"/>
                <w:sz w:val="24"/>
                <w:szCs w:val="24"/>
              </w:rPr>
            </w:r>
          </w:p>
        </w:tc>
        <w:tc>
          <w:tcPr>
            <w:tcW w:w="1156" w:type="dxa"/>
            <w:vMerge/>
            <w:tcBorders>
              <w:left w:val="single" w:sz="4" w:space="0" w:color="000000"/>
              <w:bottom w:val="single" w:sz="4" w:space="0" w:color="000000"/>
              <w:right w:val="single" w:sz="4" w:space="0" w:color="000000"/>
            </w:tcBorders>
            <w:shd w:val="clear" w:color="auto" w:fill="E6E6E6"/>
          </w:tcPr>
          <w:p>
            <w:pPr/>
          </w:p>
        </w:tc>
      </w:tr>
      <w:tr>
        <w:trPr>
          <w:trHeight w:val="322" w:hRule="exact"/>
        </w:trPr>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2" w:right="0"/>
              <w:jc w:val="left"/>
              <w:rPr>
                <w:rFonts w:ascii="宋体" w:hAnsi="宋体" w:cs="宋体" w:eastAsia="宋体" w:hint="default"/>
                <w:sz w:val="24"/>
                <w:szCs w:val="24"/>
              </w:rPr>
            </w:pPr>
            <w:r>
              <w:rPr>
                <w:rFonts w:ascii="宋体" w:hAnsi="宋体" w:cs="宋体" w:eastAsia="宋体" w:hint="default"/>
                <w:sz w:val="24"/>
                <w:szCs w:val="24"/>
              </w:rPr>
              <w:t>总资产</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Century Gothic" w:hAnsi="Century Gothic" w:cs="Century Gothic" w:eastAsia="Century Gothic" w:hint="default"/>
                <w:sz w:val="21"/>
                <w:szCs w:val="21"/>
              </w:rPr>
            </w:pPr>
            <w:r>
              <w:rPr>
                <w:rFonts w:ascii="Century Gothic"/>
                <w:sz w:val="21"/>
              </w:rPr>
              <w:t>2,551,052,614.71</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Century Gothic" w:hAnsi="Century Gothic" w:cs="Century Gothic" w:eastAsia="Century Gothic" w:hint="default"/>
                <w:sz w:val="21"/>
                <w:szCs w:val="21"/>
              </w:rPr>
            </w:pPr>
            <w:r>
              <w:rPr>
                <w:rFonts w:ascii="Century Gothic"/>
                <w:sz w:val="21"/>
              </w:rPr>
              <w:t>3,239,072,237.24</w:t>
            </w:r>
          </w:p>
        </w:tc>
        <w:tc>
          <w:tcPr>
            <w:tcW w:w="1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23"/>
              <w:jc w:val="right"/>
              <w:rPr>
                <w:rFonts w:ascii="Century Gothic" w:hAnsi="Century Gothic" w:cs="Century Gothic" w:eastAsia="Century Gothic" w:hint="default"/>
                <w:sz w:val="21"/>
                <w:szCs w:val="21"/>
              </w:rPr>
            </w:pPr>
            <w:r>
              <w:rPr>
                <w:rFonts w:ascii="Century Gothic"/>
                <w:spacing w:val="-1"/>
                <w:sz w:val="21"/>
              </w:rPr>
              <w:t>3,292,820,871.14</w:t>
            </w:r>
            <w:r>
              <w:rPr>
                <w:rFonts w:ascii="Century Gothic"/>
                <w:sz w:val="21"/>
              </w:rPr>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Century Gothic" w:hAnsi="Century Gothic" w:cs="Century Gothic" w:eastAsia="Century Gothic" w:hint="default"/>
                <w:sz w:val="21"/>
                <w:szCs w:val="21"/>
              </w:rPr>
            </w:pPr>
            <w:r>
              <w:rPr>
                <w:rFonts w:ascii="Century Gothic"/>
                <w:sz w:val="21"/>
              </w:rPr>
              <w:t>-21.24%</w:t>
            </w:r>
          </w:p>
        </w:tc>
      </w:tr>
      <w:tr>
        <w:trPr>
          <w:trHeight w:val="323" w:hRule="exact"/>
        </w:trPr>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2" w:right="0"/>
              <w:jc w:val="left"/>
              <w:rPr>
                <w:rFonts w:ascii="宋体" w:hAnsi="宋体" w:cs="宋体" w:eastAsia="宋体" w:hint="default"/>
                <w:sz w:val="24"/>
                <w:szCs w:val="24"/>
              </w:rPr>
            </w:pPr>
            <w:r>
              <w:rPr>
                <w:rFonts w:ascii="宋体" w:hAnsi="宋体" w:cs="宋体" w:eastAsia="宋体" w:hint="default"/>
                <w:sz w:val="24"/>
                <w:szCs w:val="24"/>
              </w:rPr>
              <w:t>股东权益</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52" w:right="0"/>
              <w:jc w:val="center"/>
              <w:rPr>
                <w:rFonts w:ascii="Century Gothic" w:hAnsi="Century Gothic" w:cs="Century Gothic" w:eastAsia="Century Gothic" w:hint="default"/>
                <w:sz w:val="21"/>
                <w:szCs w:val="21"/>
              </w:rPr>
            </w:pPr>
            <w:r>
              <w:rPr>
                <w:rFonts w:ascii="Century Gothic"/>
                <w:sz w:val="21"/>
              </w:rPr>
              <w:t>1,175,263,048.44</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52" w:right="0"/>
              <w:jc w:val="center"/>
              <w:rPr>
                <w:rFonts w:ascii="Century Gothic" w:hAnsi="Century Gothic" w:cs="Century Gothic" w:eastAsia="Century Gothic" w:hint="default"/>
                <w:sz w:val="21"/>
                <w:szCs w:val="21"/>
              </w:rPr>
            </w:pPr>
            <w:r>
              <w:rPr>
                <w:rFonts w:ascii="Century Gothic"/>
                <w:sz w:val="21"/>
              </w:rPr>
              <w:t>1,700,191,161.52</w:t>
            </w:r>
          </w:p>
        </w:tc>
        <w:tc>
          <w:tcPr>
            <w:tcW w:w="1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23"/>
              <w:jc w:val="right"/>
              <w:rPr>
                <w:rFonts w:ascii="Century Gothic" w:hAnsi="Century Gothic" w:cs="Century Gothic" w:eastAsia="Century Gothic" w:hint="default"/>
                <w:sz w:val="21"/>
                <w:szCs w:val="21"/>
              </w:rPr>
            </w:pPr>
            <w:r>
              <w:rPr>
                <w:rFonts w:ascii="Century Gothic"/>
                <w:spacing w:val="-1"/>
                <w:sz w:val="21"/>
              </w:rPr>
              <w:t>1,753,939,795.42</w:t>
            </w:r>
            <w:r>
              <w:rPr>
                <w:rFonts w:ascii="Century Gothic"/>
                <w:sz w:val="21"/>
              </w:rPr>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Century Gothic" w:hAnsi="Century Gothic" w:cs="Century Gothic" w:eastAsia="Century Gothic" w:hint="default"/>
                <w:sz w:val="21"/>
                <w:szCs w:val="21"/>
              </w:rPr>
            </w:pPr>
            <w:r>
              <w:rPr>
                <w:rFonts w:ascii="Century Gothic"/>
                <w:sz w:val="21"/>
              </w:rPr>
              <w:t>-30.87%</w:t>
            </w:r>
          </w:p>
        </w:tc>
      </w:tr>
      <w:tr>
        <w:trPr>
          <w:trHeight w:val="322" w:hRule="exact"/>
        </w:trPr>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2" w:right="0"/>
              <w:jc w:val="left"/>
              <w:rPr>
                <w:rFonts w:ascii="宋体" w:hAnsi="宋体" w:cs="宋体" w:eastAsia="宋体" w:hint="default"/>
                <w:sz w:val="24"/>
                <w:szCs w:val="24"/>
              </w:rPr>
            </w:pPr>
            <w:r>
              <w:rPr>
                <w:rFonts w:ascii="宋体" w:hAnsi="宋体" w:cs="宋体" w:eastAsia="宋体" w:hint="default"/>
                <w:sz w:val="24"/>
                <w:szCs w:val="24"/>
              </w:rPr>
              <w:t>现金及现金等价物增加额</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0"/>
              <w:jc w:val="center"/>
              <w:rPr>
                <w:rFonts w:ascii="Century Gothic" w:hAnsi="Century Gothic" w:cs="Century Gothic" w:eastAsia="Century Gothic" w:hint="default"/>
                <w:sz w:val="21"/>
                <w:szCs w:val="21"/>
              </w:rPr>
            </w:pPr>
            <w:r>
              <w:rPr>
                <w:rFonts w:ascii="Century Gothic"/>
                <w:sz w:val="21"/>
              </w:rPr>
              <w:t>102,114,848.42</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2"/>
              <w:jc w:val="center"/>
              <w:rPr>
                <w:rFonts w:ascii="Century Gothic" w:hAnsi="Century Gothic" w:cs="Century Gothic" w:eastAsia="Century Gothic" w:hint="default"/>
                <w:sz w:val="21"/>
                <w:szCs w:val="21"/>
              </w:rPr>
            </w:pPr>
            <w:r>
              <w:rPr>
                <w:rFonts w:ascii="Century Gothic"/>
                <w:sz w:val="21"/>
              </w:rPr>
              <w:t>-346,024,983.59</w:t>
            </w:r>
          </w:p>
        </w:tc>
        <w:tc>
          <w:tcPr>
            <w:tcW w:w="1883"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74"/>
              <w:jc w:val="right"/>
              <w:rPr>
                <w:rFonts w:ascii="Century Gothic" w:hAnsi="Century Gothic" w:cs="Century Gothic" w:eastAsia="Century Gothic" w:hint="default"/>
                <w:sz w:val="21"/>
                <w:szCs w:val="21"/>
              </w:rPr>
            </w:pPr>
            <w:r>
              <w:rPr>
                <w:rFonts w:ascii="Century Gothic"/>
                <w:spacing w:val="-1"/>
                <w:sz w:val="21"/>
              </w:rPr>
              <w:t>-346,024,983.59</w:t>
            </w:r>
            <w:r>
              <w:rPr>
                <w:rFonts w:ascii="Century Gothic"/>
                <w:sz w:val="21"/>
              </w:rPr>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
              <w:jc w:val="center"/>
              <w:rPr>
                <w:rFonts w:ascii="Century Gothic" w:hAnsi="Century Gothic" w:cs="Century Gothic" w:eastAsia="Century Gothic" w:hint="default"/>
                <w:sz w:val="21"/>
                <w:szCs w:val="21"/>
              </w:rPr>
            </w:pPr>
            <w:r>
              <w:rPr>
                <w:rFonts w:ascii="Century Gothic"/>
                <w:sz w:val="21"/>
              </w:rPr>
              <w:t>129.51%</w:t>
            </w:r>
          </w:p>
        </w:tc>
      </w:tr>
    </w:tbl>
    <w:p>
      <w:pPr>
        <w:spacing w:before="19"/>
        <w:ind w:left="561" w:right="561"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变动情况说明：</w:t>
      </w:r>
      <w:r>
        <w:rPr>
          <w:rFonts w:ascii="Microsoft JhengHei" w:hAnsi="Microsoft JhengHei" w:cs="Microsoft JhengHei" w:eastAsia="Microsoft JhengHei" w:hint="default"/>
          <w:sz w:val="21"/>
          <w:szCs w:val="21"/>
        </w:rPr>
      </w:r>
    </w:p>
    <w:p>
      <w:pPr>
        <w:tabs>
          <w:tab w:pos="981" w:val="left" w:leader="none"/>
        </w:tabs>
        <w:spacing w:line="272" w:lineRule="exact" w:before="122"/>
        <w:ind w:left="981" w:right="561" w:hanging="420"/>
        <w:jc w:val="left"/>
        <w:rPr>
          <w:rFonts w:ascii="宋体" w:hAnsi="宋体" w:cs="宋体" w:eastAsia="宋体" w:hint="default"/>
          <w:sz w:val="21"/>
          <w:szCs w:val="21"/>
        </w:rPr>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rFonts w:ascii="宋体" w:hAnsi="宋体" w:cs="宋体" w:eastAsia="宋体" w:hint="default"/>
          <w:spacing w:val="3"/>
          <w:sz w:val="21"/>
          <w:szCs w:val="21"/>
        </w:rPr>
        <w:t>总资产较去年同期调整后的金额减少，主要系策略性库存调减、应收款收回和可供出售金融投</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w w:val="110"/>
          <w:sz w:val="21"/>
          <w:szCs w:val="21"/>
        </w:rPr>
        <w:t>资的公允价值变动所致；</w:t>
      </w:r>
    </w:p>
    <w:p>
      <w:pPr>
        <w:tabs>
          <w:tab w:pos="981" w:val="left" w:leader="none"/>
        </w:tabs>
        <w:spacing w:before="13"/>
        <w:ind w:left="561" w:right="0" w:firstLine="0"/>
        <w:jc w:val="left"/>
        <w:rPr>
          <w:rFonts w:ascii="宋体" w:hAnsi="宋体" w:cs="宋体" w:eastAsia="宋体" w:hint="default"/>
          <w:sz w:val="21"/>
          <w:szCs w:val="21"/>
        </w:rPr>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rFonts w:ascii="宋体" w:hAnsi="宋体" w:cs="宋体" w:eastAsia="宋体" w:hint="default"/>
          <w:w w:val="105"/>
          <w:sz w:val="21"/>
          <w:szCs w:val="21"/>
        </w:rPr>
        <w:t>股东权益较去年调整后的金额增多，主要系本报告期以公允价值计量的投资价格变动所致；</w:t>
      </w:r>
    </w:p>
    <w:p>
      <w:pPr>
        <w:tabs>
          <w:tab w:pos="981" w:val="left" w:leader="none"/>
        </w:tabs>
        <w:spacing w:line="272" w:lineRule="exact" w:before="51"/>
        <w:ind w:left="981" w:right="561" w:hanging="420"/>
        <w:jc w:val="left"/>
        <w:rPr>
          <w:rFonts w:ascii="宋体" w:hAnsi="宋体" w:cs="宋体" w:eastAsia="宋体" w:hint="default"/>
          <w:sz w:val="21"/>
          <w:szCs w:val="21"/>
        </w:rPr>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rFonts w:ascii="宋体" w:hAnsi="宋体" w:cs="宋体" w:eastAsia="宋体" w:hint="default"/>
          <w:spacing w:val="3"/>
          <w:sz w:val="21"/>
          <w:szCs w:val="21"/>
        </w:rPr>
        <w:t>现金及现金等价物增加额较去年增加，主要系本报告期经营活动和投资活动产生的现金流量净</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w w:val="110"/>
          <w:sz w:val="21"/>
          <w:szCs w:val="21"/>
        </w:rPr>
        <w:t>额增长所致。</w:t>
      </w:r>
    </w:p>
    <w:p>
      <w:pPr>
        <w:pStyle w:val="BodyText"/>
        <w:tabs>
          <w:tab w:pos="4832" w:val="left" w:leader="none"/>
        </w:tabs>
        <w:spacing w:line="240" w:lineRule="auto" w:before="128"/>
        <w:ind w:left="561" w:right="561"/>
        <w:jc w:val="left"/>
      </w:pPr>
      <w:r>
        <w:rPr/>
        <w:t>②资产构成情况</w:t>
        <w:tab/>
        <w:t>单位：人民币元</w:t>
      </w:r>
    </w:p>
    <w:p>
      <w:pPr>
        <w:spacing w:line="240" w:lineRule="auto" w:before="4"/>
        <w:rPr>
          <w:rFonts w:ascii="宋体" w:hAnsi="宋体" w:cs="宋体" w:eastAsia="宋体" w:hint="default"/>
          <w:sz w:val="24"/>
          <w:szCs w:val="24"/>
        </w:rPr>
      </w:pPr>
    </w:p>
    <w:tbl>
      <w:tblPr>
        <w:tblW w:w="0" w:type="auto"/>
        <w:jc w:val="left"/>
        <w:tblInd w:w="128" w:type="dxa"/>
        <w:tblLayout w:type="fixed"/>
        <w:tblCellMar>
          <w:top w:w="0" w:type="dxa"/>
          <w:left w:w="0" w:type="dxa"/>
          <w:bottom w:w="0" w:type="dxa"/>
          <w:right w:w="0" w:type="dxa"/>
        </w:tblCellMar>
        <w:tblLook w:val="01E0"/>
      </w:tblPr>
      <w:tblGrid>
        <w:gridCol w:w="1786"/>
        <w:gridCol w:w="1784"/>
        <w:gridCol w:w="946"/>
        <w:gridCol w:w="1890"/>
        <w:gridCol w:w="1870"/>
        <w:gridCol w:w="869"/>
        <w:gridCol w:w="900"/>
      </w:tblGrid>
      <w:tr>
        <w:trPr>
          <w:trHeight w:val="332" w:hRule="exact"/>
        </w:trPr>
        <w:tc>
          <w:tcPr>
            <w:tcW w:w="1786" w:type="dxa"/>
            <w:vMerge w:val="restart"/>
            <w:tcBorders>
              <w:top w:val="single" w:sz="8" w:space="0" w:color="000000"/>
              <w:left w:val="single" w:sz="8" w:space="0" w:color="000000"/>
              <w:right w:val="single" w:sz="8" w:space="0" w:color="000000"/>
            </w:tcBorders>
            <w:shd w:val="clear" w:color="auto" w:fill="D9D9D9"/>
          </w:tcPr>
          <w:p>
            <w:pPr>
              <w:pStyle w:val="TableParagraph"/>
              <w:spacing w:line="240" w:lineRule="auto" w:before="13"/>
              <w:ind w:right="0"/>
              <w:jc w:val="left"/>
              <w:rPr>
                <w:rFonts w:ascii="宋体" w:hAnsi="宋体" w:cs="宋体" w:eastAsia="宋体" w:hint="default"/>
                <w:sz w:val="30"/>
                <w:szCs w:val="30"/>
              </w:rPr>
            </w:pPr>
          </w:p>
          <w:p>
            <w:pPr>
              <w:pStyle w:val="TableParagraph"/>
              <w:spacing w:line="240" w:lineRule="auto"/>
              <w:ind w:right="0"/>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项目</w:t>
            </w:r>
            <w:r>
              <w:rPr>
                <w:rFonts w:ascii="Microsoft JhengHei" w:hAnsi="Microsoft JhengHei" w:cs="Microsoft JhengHei" w:eastAsia="Microsoft JhengHei" w:hint="default"/>
                <w:sz w:val="24"/>
                <w:szCs w:val="24"/>
              </w:rPr>
            </w:r>
          </w:p>
        </w:tc>
        <w:tc>
          <w:tcPr>
            <w:tcW w:w="2730" w:type="dxa"/>
            <w:gridSpan w:val="2"/>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03" w:lineRule="exact"/>
              <w:ind w:right="1"/>
              <w:jc w:val="center"/>
              <w:rPr>
                <w:rFonts w:ascii="Microsoft JhengHei" w:hAnsi="Microsoft JhengHei" w:cs="Microsoft JhengHei" w:eastAsia="Microsoft JhengHei" w:hint="default"/>
                <w:sz w:val="24"/>
                <w:szCs w:val="24"/>
              </w:rPr>
            </w:pPr>
            <w:r>
              <w:rPr>
                <w:rFonts w:ascii="Century Gothic" w:hAnsi="Century Gothic" w:cs="Century Gothic" w:eastAsia="Century Gothic" w:hint="default"/>
                <w:sz w:val="24"/>
                <w:szCs w:val="24"/>
              </w:rPr>
              <w:t>2008</w:t>
            </w:r>
            <w:r>
              <w:rPr>
                <w:rFonts w:ascii="Century Gothic" w:hAnsi="Century Gothic" w:cs="Century Gothic" w:eastAsia="Century Gothic" w:hint="default"/>
                <w:spacing w:val="-10"/>
                <w:sz w:val="24"/>
                <w:szCs w:val="24"/>
              </w:rPr>
              <w:t> </w:t>
            </w:r>
            <w:r>
              <w:rPr>
                <w:rFonts w:ascii="Microsoft JhengHei" w:hAnsi="Microsoft JhengHei" w:cs="Microsoft JhengHei" w:eastAsia="Microsoft JhengHei" w:hint="default"/>
                <w:b/>
                <w:bCs/>
                <w:sz w:val="24"/>
                <w:szCs w:val="24"/>
              </w:rPr>
              <w:t>年</w:t>
            </w:r>
            <w:r>
              <w:rPr>
                <w:rFonts w:ascii="Microsoft JhengHei" w:hAnsi="Microsoft JhengHei" w:cs="Microsoft JhengHei" w:eastAsia="Microsoft JhengHei" w:hint="default"/>
                <w:sz w:val="24"/>
                <w:szCs w:val="24"/>
              </w:rPr>
            </w:r>
          </w:p>
        </w:tc>
        <w:tc>
          <w:tcPr>
            <w:tcW w:w="4628" w:type="dxa"/>
            <w:gridSpan w:val="3"/>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03" w:lineRule="exact"/>
              <w:ind w:right="1"/>
              <w:jc w:val="center"/>
              <w:rPr>
                <w:rFonts w:ascii="Microsoft JhengHei" w:hAnsi="Microsoft JhengHei" w:cs="Microsoft JhengHei" w:eastAsia="Microsoft JhengHei" w:hint="default"/>
                <w:sz w:val="24"/>
                <w:szCs w:val="24"/>
              </w:rPr>
            </w:pPr>
            <w:r>
              <w:rPr>
                <w:rFonts w:ascii="Century Gothic" w:hAnsi="Century Gothic" w:cs="Century Gothic" w:eastAsia="Century Gothic" w:hint="default"/>
                <w:sz w:val="24"/>
                <w:szCs w:val="24"/>
              </w:rPr>
              <w:t>2007</w:t>
            </w:r>
            <w:r>
              <w:rPr>
                <w:rFonts w:ascii="Century Gothic" w:hAnsi="Century Gothic" w:cs="Century Gothic" w:eastAsia="Century Gothic" w:hint="default"/>
                <w:spacing w:val="-10"/>
                <w:sz w:val="24"/>
                <w:szCs w:val="24"/>
              </w:rPr>
              <w:t> </w:t>
            </w:r>
            <w:r>
              <w:rPr>
                <w:rFonts w:ascii="Microsoft JhengHei" w:hAnsi="Microsoft JhengHei" w:cs="Microsoft JhengHei" w:eastAsia="Microsoft JhengHei" w:hint="default"/>
                <w:b/>
                <w:bCs/>
                <w:sz w:val="24"/>
                <w:szCs w:val="24"/>
              </w:rPr>
              <w:t>年</w:t>
            </w:r>
            <w:r>
              <w:rPr>
                <w:rFonts w:ascii="Microsoft JhengHei" w:hAnsi="Microsoft JhengHei" w:cs="Microsoft JhengHei" w:eastAsia="Microsoft JhengHei" w:hint="default"/>
                <w:sz w:val="24"/>
                <w:szCs w:val="24"/>
              </w:rPr>
            </w:r>
          </w:p>
        </w:tc>
        <w:tc>
          <w:tcPr>
            <w:tcW w:w="900" w:type="dxa"/>
            <w:vMerge w:val="restart"/>
            <w:tcBorders>
              <w:top w:val="single" w:sz="8" w:space="0" w:color="000000"/>
              <w:left w:val="single" w:sz="8" w:space="0" w:color="000000"/>
              <w:right w:val="single" w:sz="8" w:space="0" w:color="000000"/>
            </w:tcBorders>
            <w:shd w:val="clear" w:color="auto" w:fill="D9D9D9"/>
          </w:tcPr>
          <w:p>
            <w:pPr>
              <w:pStyle w:val="TableParagraph"/>
              <w:spacing w:line="240" w:lineRule="auto" w:before="4"/>
              <w:ind w:right="0"/>
              <w:jc w:val="left"/>
              <w:rPr>
                <w:rFonts w:ascii="宋体" w:hAnsi="宋体" w:cs="宋体" w:eastAsia="宋体" w:hint="default"/>
                <w:sz w:val="20"/>
                <w:szCs w:val="20"/>
              </w:rPr>
            </w:pPr>
          </w:p>
          <w:p>
            <w:pPr>
              <w:pStyle w:val="TableParagraph"/>
              <w:spacing w:line="180" w:lineRule="auto"/>
              <w:ind w:left="139" w:right="137" w:firstLine="1"/>
              <w:jc w:val="both"/>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占总资</w:t>
            </w:r>
            <w:r>
              <w:rPr>
                <w:rFonts w:ascii="Microsoft JhengHei" w:hAnsi="Microsoft JhengHei" w:cs="Microsoft JhengHei" w:eastAsia="Microsoft JhengHei" w:hint="default"/>
                <w:b/>
                <w:bCs/>
                <w:w w:val="100"/>
                <w:sz w:val="20"/>
                <w:szCs w:val="20"/>
              </w:rPr>
              <w:t> </w:t>
            </w:r>
            <w:r>
              <w:rPr>
                <w:rFonts w:ascii="Microsoft JhengHei" w:hAnsi="Microsoft JhengHei" w:cs="Microsoft JhengHei" w:eastAsia="Microsoft JhengHei" w:hint="default"/>
                <w:b/>
                <w:bCs/>
                <w:sz w:val="20"/>
                <w:szCs w:val="20"/>
              </w:rPr>
              <w:t>产比重</w:t>
            </w:r>
            <w:r>
              <w:rPr>
                <w:rFonts w:ascii="Microsoft JhengHei" w:hAnsi="Microsoft JhengHei" w:cs="Microsoft JhengHei" w:eastAsia="Microsoft JhengHei" w:hint="default"/>
                <w:b/>
                <w:bCs/>
                <w:w w:val="100"/>
                <w:sz w:val="20"/>
                <w:szCs w:val="20"/>
              </w:rPr>
              <w:t> </w:t>
            </w:r>
            <w:r>
              <w:rPr>
                <w:rFonts w:ascii="Microsoft JhengHei" w:hAnsi="Microsoft JhengHei" w:cs="Microsoft JhengHei" w:eastAsia="Microsoft JhengHei" w:hint="default"/>
                <w:b/>
                <w:bCs/>
                <w:sz w:val="20"/>
                <w:szCs w:val="20"/>
              </w:rPr>
              <w:t>的增减</w:t>
            </w:r>
            <w:r>
              <w:rPr>
                <w:rFonts w:ascii="Microsoft JhengHei" w:hAnsi="Microsoft JhengHei" w:cs="Microsoft JhengHei" w:eastAsia="Microsoft JhengHei" w:hint="default"/>
                <w:sz w:val="20"/>
                <w:szCs w:val="20"/>
              </w:rPr>
            </w:r>
          </w:p>
        </w:tc>
      </w:tr>
      <w:tr>
        <w:trPr>
          <w:trHeight w:val="1060" w:hRule="exact"/>
        </w:trPr>
        <w:tc>
          <w:tcPr>
            <w:tcW w:w="1786" w:type="dxa"/>
            <w:vMerge/>
            <w:tcBorders>
              <w:left w:val="single" w:sz="8" w:space="0" w:color="000000"/>
              <w:bottom w:val="single" w:sz="8" w:space="0" w:color="000000"/>
              <w:right w:val="single" w:sz="8" w:space="0" w:color="000000"/>
            </w:tcBorders>
            <w:shd w:val="clear" w:color="auto" w:fill="D9D9D9"/>
          </w:tcPr>
          <w:p>
            <w:pPr/>
          </w:p>
        </w:tc>
        <w:tc>
          <w:tcPr>
            <w:tcW w:w="1784"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03" w:lineRule="exact"/>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金额</w:t>
            </w:r>
            <w:r>
              <w:rPr>
                <w:rFonts w:ascii="Microsoft JhengHei" w:hAnsi="Microsoft JhengHei" w:cs="Microsoft JhengHei" w:eastAsia="Microsoft JhengHei" w:hint="default"/>
                <w:sz w:val="24"/>
                <w:szCs w:val="24"/>
              </w:rPr>
            </w:r>
          </w:p>
        </w:tc>
        <w:tc>
          <w:tcPr>
            <w:tcW w:w="946"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09" w:lineRule="exact"/>
              <w:ind w:left="161"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占总资</w:t>
            </w:r>
            <w:r>
              <w:rPr>
                <w:rFonts w:ascii="Microsoft JhengHei" w:hAnsi="Microsoft JhengHei" w:cs="Microsoft JhengHei" w:eastAsia="Microsoft JhengHei" w:hint="default"/>
                <w:sz w:val="20"/>
                <w:szCs w:val="20"/>
              </w:rPr>
            </w:r>
          </w:p>
          <w:p>
            <w:pPr>
              <w:pStyle w:val="TableParagraph"/>
              <w:spacing w:line="180" w:lineRule="auto" w:before="30"/>
              <w:ind w:left="361" w:right="161" w:hanging="20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产的比</w:t>
            </w:r>
            <w:r>
              <w:rPr>
                <w:rFonts w:ascii="Microsoft JhengHei" w:hAnsi="Microsoft JhengHei" w:cs="Microsoft JhengHei" w:eastAsia="Microsoft JhengHei" w:hint="default"/>
                <w:b/>
                <w:bCs/>
                <w:w w:val="100"/>
                <w:sz w:val="20"/>
                <w:szCs w:val="20"/>
              </w:rPr>
              <w:t> </w:t>
            </w:r>
            <w:r>
              <w:rPr>
                <w:rFonts w:ascii="Microsoft JhengHei" w:hAnsi="Microsoft JhengHei" w:cs="Microsoft JhengHei" w:eastAsia="Microsoft JhengHei" w:hint="default"/>
                <w:b/>
                <w:bCs/>
                <w:sz w:val="20"/>
                <w:szCs w:val="20"/>
              </w:rPr>
              <w:t>重</w:t>
            </w:r>
            <w:r>
              <w:rPr>
                <w:rFonts w:ascii="Microsoft JhengHei" w:hAnsi="Microsoft JhengHei" w:cs="Microsoft JhengHei" w:eastAsia="Microsoft JhengHei" w:hint="default"/>
                <w:sz w:val="20"/>
                <w:szCs w:val="20"/>
              </w:rPr>
            </w:r>
          </w:p>
        </w:tc>
        <w:tc>
          <w:tcPr>
            <w:tcW w:w="1890"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53" w:lineRule="exact"/>
              <w:ind w:right="0"/>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调整后金额</w:t>
            </w:r>
            <w:r>
              <w:rPr>
                <w:rFonts w:ascii="Microsoft JhengHei" w:hAnsi="Microsoft JhengHei" w:cs="Microsoft JhengHei" w:eastAsia="Microsoft JhengHei" w:hint="default"/>
                <w:sz w:val="20"/>
                <w:szCs w:val="20"/>
              </w:rPr>
            </w:r>
          </w:p>
        </w:tc>
        <w:tc>
          <w:tcPr>
            <w:tcW w:w="1870"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53" w:lineRule="exact"/>
              <w:ind w:right="1"/>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调整前金额</w:t>
            </w:r>
            <w:r>
              <w:rPr>
                <w:rFonts w:ascii="Microsoft JhengHei" w:hAnsi="Microsoft JhengHei" w:cs="Microsoft JhengHei" w:eastAsia="Microsoft JhengHei" w:hint="default"/>
                <w:sz w:val="20"/>
                <w:szCs w:val="20"/>
              </w:rPr>
            </w:r>
          </w:p>
        </w:tc>
        <w:tc>
          <w:tcPr>
            <w:tcW w:w="869"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09" w:lineRule="exact"/>
              <w:ind w:left="1" w:right="0"/>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占调整</w:t>
            </w:r>
            <w:r>
              <w:rPr>
                <w:rFonts w:ascii="Microsoft JhengHei" w:hAnsi="Microsoft JhengHei" w:cs="Microsoft JhengHei" w:eastAsia="Microsoft JhengHei" w:hint="default"/>
                <w:sz w:val="20"/>
                <w:szCs w:val="20"/>
              </w:rPr>
            </w:r>
          </w:p>
          <w:p>
            <w:pPr>
              <w:pStyle w:val="TableParagraph"/>
              <w:spacing w:line="180" w:lineRule="auto" w:before="30"/>
              <w:ind w:left="124" w:right="121"/>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后总资</w:t>
            </w:r>
            <w:r>
              <w:rPr>
                <w:rFonts w:ascii="Microsoft JhengHei" w:hAnsi="Microsoft JhengHei" w:cs="Microsoft JhengHei" w:eastAsia="Microsoft JhengHei" w:hint="default"/>
                <w:b/>
                <w:bCs/>
                <w:w w:val="100"/>
                <w:sz w:val="20"/>
                <w:szCs w:val="20"/>
              </w:rPr>
              <w:t> </w:t>
            </w:r>
            <w:r>
              <w:rPr>
                <w:rFonts w:ascii="Microsoft JhengHei" w:hAnsi="Microsoft JhengHei" w:cs="Microsoft JhengHei" w:eastAsia="Microsoft JhengHei" w:hint="default"/>
                <w:b/>
                <w:bCs/>
                <w:sz w:val="20"/>
                <w:szCs w:val="20"/>
              </w:rPr>
              <w:t>产的比</w:t>
            </w:r>
            <w:r>
              <w:rPr>
                <w:rFonts w:ascii="Microsoft JhengHei" w:hAnsi="Microsoft JhengHei" w:cs="Microsoft JhengHei" w:eastAsia="Microsoft JhengHei" w:hint="default"/>
                <w:b/>
                <w:bCs/>
                <w:w w:val="100"/>
                <w:sz w:val="20"/>
                <w:szCs w:val="20"/>
              </w:rPr>
              <w:t> </w:t>
            </w:r>
            <w:r>
              <w:rPr>
                <w:rFonts w:ascii="Microsoft JhengHei" w:hAnsi="Microsoft JhengHei" w:cs="Microsoft JhengHei" w:eastAsia="Microsoft JhengHei" w:hint="default"/>
                <w:b/>
                <w:bCs/>
                <w:sz w:val="20"/>
                <w:szCs w:val="20"/>
              </w:rPr>
              <w:t>重</w:t>
            </w:r>
            <w:r>
              <w:rPr>
                <w:rFonts w:ascii="Microsoft JhengHei" w:hAnsi="Microsoft JhengHei" w:cs="Microsoft JhengHei" w:eastAsia="Microsoft JhengHei" w:hint="default"/>
                <w:sz w:val="20"/>
                <w:szCs w:val="20"/>
              </w:rPr>
            </w:r>
          </w:p>
        </w:tc>
        <w:tc>
          <w:tcPr>
            <w:tcW w:w="900" w:type="dxa"/>
            <w:vMerge/>
            <w:tcBorders>
              <w:left w:val="single" w:sz="8" w:space="0" w:color="000000"/>
              <w:bottom w:val="single" w:sz="8" w:space="0" w:color="000000"/>
              <w:right w:val="single" w:sz="8" w:space="0" w:color="000000"/>
            </w:tcBorders>
            <w:shd w:val="clear" w:color="auto" w:fill="D9D9D9"/>
          </w:tcPr>
          <w:p>
            <w:pPr/>
          </w:p>
        </w:tc>
      </w:tr>
      <w:tr>
        <w:trPr>
          <w:trHeight w:val="476" w:hRule="exact"/>
        </w:trPr>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left="98"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货币资金</w:t>
            </w:r>
            <w:r>
              <w:rPr>
                <w:rFonts w:ascii="Microsoft JhengHei" w:hAnsi="Microsoft JhengHei" w:cs="Microsoft JhengHei" w:eastAsia="Microsoft JhengHei" w:hint="default"/>
                <w:sz w:val="20"/>
                <w:szCs w:val="20"/>
              </w:rPr>
            </w:r>
          </w:p>
        </w:tc>
        <w:tc>
          <w:tcPr>
            <w:tcW w:w="17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374,029,936.94</w:t>
            </w:r>
          </w:p>
        </w:tc>
        <w:tc>
          <w:tcPr>
            <w:tcW w:w="9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1"/>
              <w:jc w:val="center"/>
              <w:rPr>
                <w:rFonts w:ascii="Century Gothic" w:hAnsi="Century Gothic" w:cs="Century Gothic" w:eastAsia="Century Gothic" w:hint="default"/>
                <w:sz w:val="18"/>
                <w:szCs w:val="18"/>
              </w:rPr>
            </w:pPr>
            <w:r>
              <w:rPr>
                <w:rFonts w:ascii="Century Gothic"/>
                <w:sz w:val="18"/>
              </w:rPr>
              <w:t>14.66%</w:t>
            </w:r>
          </w:p>
        </w:tc>
        <w:tc>
          <w:tcPr>
            <w:tcW w:w="1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271,915,088.52</w:t>
            </w:r>
          </w:p>
        </w:tc>
        <w:tc>
          <w:tcPr>
            <w:tcW w:w="1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1"/>
              <w:jc w:val="center"/>
              <w:rPr>
                <w:rFonts w:ascii="Century Gothic" w:hAnsi="Century Gothic" w:cs="Century Gothic" w:eastAsia="Century Gothic" w:hint="default"/>
                <w:sz w:val="18"/>
                <w:szCs w:val="18"/>
              </w:rPr>
            </w:pPr>
            <w:r>
              <w:rPr>
                <w:rFonts w:ascii="Century Gothic"/>
                <w:sz w:val="18"/>
              </w:rPr>
              <w:t>271,915,088.52</w:t>
            </w:r>
          </w:p>
        </w:tc>
        <w:tc>
          <w:tcPr>
            <w:tcW w:w="8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8.39%</w:t>
            </w:r>
          </w:p>
        </w:tc>
        <w:tc>
          <w:tcPr>
            <w:tcW w:w="9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1"/>
              <w:jc w:val="center"/>
              <w:rPr>
                <w:rFonts w:ascii="Century Gothic" w:hAnsi="Century Gothic" w:cs="Century Gothic" w:eastAsia="Century Gothic" w:hint="default"/>
                <w:sz w:val="18"/>
                <w:szCs w:val="18"/>
              </w:rPr>
            </w:pPr>
            <w:r>
              <w:rPr>
                <w:rFonts w:ascii="Century Gothic"/>
                <w:sz w:val="18"/>
              </w:rPr>
              <w:t>6.27%</w:t>
            </w:r>
          </w:p>
        </w:tc>
      </w:tr>
      <w:tr>
        <w:trPr>
          <w:trHeight w:val="478" w:hRule="exact"/>
        </w:trPr>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left="98"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应收票据</w:t>
            </w:r>
            <w:r>
              <w:rPr>
                <w:rFonts w:ascii="Microsoft JhengHei" w:hAnsi="Microsoft JhengHei" w:cs="Microsoft JhengHei" w:eastAsia="Microsoft JhengHei" w:hint="default"/>
                <w:sz w:val="20"/>
                <w:szCs w:val="20"/>
              </w:rPr>
            </w:r>
          </w:p>
        </w:tc>
        <w:tc>
          <w:tcPr>
            <w:tcW w:w="17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81,551,757.54</w:t>
            </w:r>
          </w:p>
        </w:tc>
        <w:tc>
          <w:tcPr>
            <w:tcW w:w="9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1"/>
              <w:jc w:val="center"/>
              <w:rPr>
                <w:rFonts w:ascii="Century Gothic" w:hAnsi="Century Gothic" w:cs="Century Gothic" w:eastAsia="Century Gothic" w:hint="default"/>
                <w:sz w:val="18"/>
                <w:szCs w:val="18"/>
              </w:rPr>
            </w:pPr>
            <w:r>
              <w:rPr>
                <w:rFonts w:ascii="Century Gothic"/>
                <w:sz w:val="18"/>
              </w:rPr>
              <w:t>3.20%</w:t>
            </w:r>
          </w:p>
        </w:tc>
        <w:tc>
          <w:tcPr>
            <w:tcW w:w="1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176,000,236.12</w:t>
            </w:r>
          </w:p>
        </w:tc>
        <w:tc>
          <w:tcPr>
            <w:tcW w:w="1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176,000,236.12</w:t>
            </w:r>
          </w:p>
        </w:tc>
        <w:tc>
          <w:tcPr>
            <w:tcW w:w="8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5.43%</w:t>
            </w:r>
          </w:p>
        </w:tc>
        <w:tc>
          <w:tcPr>
            <w:tcW w:w="9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-2.24%</w:t>
            </w:r>
          </w:p>
        </w:tc>
      </w:tr>
      <w:tr>
        <w:trPr>
          <w:trHeight w:val="476" w:hRule="exact"/>
        </w:trPr>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left="98"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应收账款</w:t>
            </w:r>
            <w:r>
              <w:rPr>
                <w:rFonts w:ascii="Microsoft JhengHei" w:hAnsi="Microsoft JhengHei" w:cs="Microsoft JhengHei" w:eastAsia="Microsoft JhengHei" w:hint="default"/>
                <w:sz w:val="20"/>
                <w:szCs w:val="20"/>
              </w:rPr>
            </w:r>
          </w:p>
        </w:tc>
        <w:tc>
          <w:tcPr>
            <w:tcW w:w="17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249,136,304.28</w:t>
            </w:r>
          </w:p>
        </w:tc>
        <w:tc>
          <w:tcPr>
            <w:tcW w:w="9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1"/>
              <w:jc w:val="center"/>
              <w:rPr>
                <w:rFonts w:ascii="Century Gothic" w:hAnsi="Century Gothic" w:cs="Century Gothic" w:eastAsia="Century Gothic" w:hint="default"/>
                <w:sz w:val="18"/>
                <w:szCs w:val="18"/>
              </w:rPr>
            </w:pPr>
            <w:r>
              <w:rPr>
                <w:rFonts w:ascii="Century Gothic"/>
                <w:sz w:val="18"/>
              </w:rPr>
              <w:t>9.77%</w:t>
            </w:r>
          </w:p>
        </w:tc>
        <w:tc>
          <w:tcPr>
            <w:tcW w:w="1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1"/>
              <w:jc w:val="center"/>
              <w:rPr>
                <w:rFonts w:ascii="Century Gothic" w:hAnsi="Century Gothic" w:cs="Century Gothic" w:eastAsia="Century Gothic" w:hint="default"/>
                <w:sz w:val="18"/>
                <w:szCs w:val="18"/>
              </w:rPr>
            </w:pPr>
            <w:r>
              <w:rPr>
                <w:rFonts w:ascii="Century Gothic"/>
                <w:sz w:val="18"/>
              </w:rPr>
              <w:t>310,892,417.40</w:t>
            </w:r>
          </w:p>
        </w:tc>
        <w:tc>
          <w:tcPr>
            <w:tcW w:w="1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1"/>
              <w:jc w:val="center"/>
              <w:rPr>
                <w:rFonts w:ascii="Century Gothic" w:hAnsi="Century Gothic" w:cs="Century Gothic" w:eastAsia="Century Gothic" w:hint="default"/>
                <w:sz w:val="18"/>
                <w:szCs w:val="18"/>
              </w:rPr>
            </w:pPr>
            <w:r>
              <w:rPr>
                <w:rFonts w:ascii="Century Gothic"/>
                <w:sz w:val="18"/>
              </w:rPr>
              <w:t>310,892,417.40</w:t>
            </w:r>
          </w:p>
        </w:tc>
        <w:tc>
          <w:tcPr>
            <w:tcW w:w="8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1"/>
              <w:jc w:val="center"/>
              <w:rPr>
                <w:rFonts w:ascii="Century Gothic" w:hAnsi="Century Gothic" w:cs="Century Gothic" w:eastAsia="Century Gothic" w:hint="default"/>
                <w:sz w:val="18"/>
                <w:szCs w:val="18"/>
              </w:rPr>
            </w:pPr>
            <w:r>
              <w:rPr>
                <w:rFonts w:ascii="Century Gothic"/>
                <w:sz w:val="18"/>
              </w:rPr>
              <w:t>9.60%</w:t>
            </w:r>
          </w:p>
        </w:tc>
        <w:tc>
          <w:tcPr>
            <w:tcW w:w="9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1"/>
              <w:jc w:val="center"/>
              <w:rPr>
                <w:rFonts w:ascii="Century Gothic" w:hAnsi="Century Gothic" w:cs="Century Gothic" w:eastAsia="Century Gothic" w:hint="default"/>
                <w:sz w:val="18"/>
                <w:szCs w:val="18"/>
              </w:rPr>
            </w:pPr>
            <w:r>
              <w:rPr>
                <w:rFonts w:ascii="Century Gothic"/>
                <w:sz w:val="18"/>
              </w:rPr>
              <w:t>0.17%</w:t>
            </w:r>
          </w:p>
        </w:tc>
      </w:tr>
      <w:tr>
        <w:trPr>
          <w:trHeight w:val="478" w:hRule="exact"/>
        </w:trPr>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left="98"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其他应收款</w:t>
            </w:r>
            <w:r>
              <w:rPr>
                <w:rFonts w:ascii="Microsoft JhengHei" w:hAnsi="Microsoft JhengHei" w:cs="Microsoft JhengHei" w:eastAsia="Microsoft JhengHei" w:hint="default"/>
                <w:sz w:val="20"/>
                <w:szCs w:val="20"/>
              </w:rPr>
            </w:r>
          </w:p>
        </w:tc>
        <w:tc>
          <w:tcPr>
            <w:tcW w:w="17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22,045,930.25</w:t>
            </w:r>
          </w:p>
        </w:tc>
        <w:tc>
          <w:tcPr>
            <w:tcW w:w="9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0.86%</w:t>
            </w:r>
          </w:p>
        </w:tc>
        <w:tc>
          <w:tcPr>
            <w:tcW w:w="1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32,637,498.75</w:t>
            </w:r>
          </w:p>
        </w:tc>
        <w:tc>
          <w:tcPr>
            <w:tcW w:w="1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32,637,498.75</w:t>
            </w:r>
          </w:p>
        </w:tc>
        <w:tc>
          <w:tcPr>
            <w:tcW w:w="8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1.01%</w:t>
            </w:r>
          </w:p>
        </w:tc>
        <w:tc>
          <w:tcPr>
            <w:tcW w:w="9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-0.14%</w:t>
            </w:r>
          </w:p>
        </w:tc>
      </w:tr>
      <w:tr>
        <w:trPr>
          <w:trHeight w:val="476" w:hRule="exact"/>
        </w:trPr>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left="98"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预付账款</w:t>
            </w:r>
            <w:r>
              <w:rPr>
                <w:rFonts w:ascii="Microsoft JhengHei" w:hAnsi="Microsoft JhengHei" w:cs="Microsoft JhengHei" w:eastAsia="Microsoft JhengHei" w:hint="default"/>
                <w:sz w:val="20"/>
                <w:szCs w:val="20"/>
              </w:rPr>
            </w:r>
          </w:p>
        </w:tc>
        <w:tc>
          <w:tcPr>
            <w:tcW w:w="17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126,774,547.36</w:t>
            </w:r>
          </w:p>
        </w:tc>
        <w:tc>
          <w:tcPr>
            <w:tcW w:w="9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4.97%</w:t>
            </w:r>
          </w:p>
        </w:tc>
        <w:tc>
          <w:tcPr>
            <w:tcW w:w="1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1"/>
              <w:jc w:val="center"/>
              <w:rPr>
                <w:rFonts w:ascii="Century Gothic" w:hAnsi="Century Gothic" w:cs="Century Gothic" w:eastAsia="Century Gothic" w:hint="default"/>
                <w:sz w:val="18"/>
                <w:szCs w:val="18"/>
              </w:rPr>
            </w:pPr>
            <w:r>
              <w:rPr>
                <w:rFonts w:ascii="Century Gothic"/>
                <w:sz w:val="18"/>
              </w:rPr>
              <w:t>84,654,103.67</w:t>
            </w:r>
          </w:p>
        </w:tc>
        <w:tc>
          <w:tcPr>
            <w:tcW w:w="1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84,654,103.67</w:t>
            </w:r>
          </w:p>
        </w:tc>
        <w:tc>
          <w:tcPr>
            <w:tcW w:w="8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2.61%</w:t>
            </w:r>
          </w:p>
        </w:tc>
        <w:tc>
          <w:tcPr>
            <w:tcW w:w="9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2.36%</w:t>
            </w:r>
          </w:p>
        </w:tc>
      </w:tr>
      <w:tr>
        <w:trPr>
          <w:trHeight w:val="478" w:hRule="exact"/>
        </w:trPr>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left="98"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存货</w:t>
            </w:r>
            <w:r>
              <w:rPr>
                <w:rFonts w:ascii="Microsoft JhengHei" w:hAnsi="Microsoft JhengHei" w:cs="Microsoft JhengHei" w:eastAsia="Microsoft JhengHei" w:hint="default"/>
                <w:sz w:val="20"/>
                <w:szCs w:val="20"/>
              </w:rPr>
            </w:r>
          </w:p>
        </w:tc>
        <w:tc>
          <w:tcPr>
            <w:tcW w:w="17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188,484,281.19</w:t>
            </w:r>
          </w:p>
        </w:tc>
        <w:tc>
          <w:tcPr>
            <w:tcW w:w="9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1"/>
              <w:jc w:val="center"/>
              <w:rPr>
                <w:rFonts w:ascii="Century Gothic" w:hAnsi="Century Gothic" w:cs="Century Gothic" w:eastAsia="Century Gothic" w:hint="default"/>
                <w:sz w:val="18"/>
                <w:szCs w:val="18"/>
              </w:rPr>
            </w:pPr>
            <w:r>
              <w:rPr>
                <w:rFonts w:ascii="Century Gothic"/>
                <w:sz w:val="18"/>
              </w:rPr>
              <w:t>7.39%</w:t>
            </w:r>
          </w:p>
        </w:tc>
        <w:tc>
          <w:tcPr>
            <w:tcW w:w="1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1"/>
              <w:jc w:val="center"/>
              <w:rPr>
                <w:rFonts w:ascii="Century Gothic" w:hAnsi="Century Gothic" w:cs="Century Gothic" w:eastAsia="Century Gothic" w:hint="default"/>
                <w:sz w:val="18"/>
                <w:szCs w:val="18"/>
              </w:rPr>
            </w:pPr>
            <w:r>
              <w:rPr>
                <w:rFonts w:ascii="Century Gothic"/>
                <w:sz w:val="18"/>
              </w:rPr>
              <w:t>294,013,297.50</w:t>
            </w:r>
          </w:p>
        </w:tc>
        <w:tc>
          <w:tcPr>
            <w:tcW w:w="1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1"/>
              <w:jc w:val="center"/>
              <w:rPr>
                <w:rFonts w:ascii="Century Gothic" w:hAnsi="Century Gothic" w:cs="Century Gothic" w:eastAsia="Century Gothic" w:hint="default"/>
                <w:sz w:val="18"/>
                <w:szCs w:val="18"/>
              </w:rPr>
            </w:pPr>
            <w:r>
              <w:rPr>
                <w:rFonts w:ascii="Century Gothic"/>
                <w:sz w:val="18"/>
              </w:rPr>
              <w:t>294,013,297.50</w:t>
            </w:r>
          </w:p>
        </w:tc>
        <w:tc>
          <w:tcPr>
            <w:tcW w:w="8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1"/>
              <w:jc w:val="center"/>
              <w:rPr>
                <w:rFonts w:ascii="Century Gothic" w:hAnsi="Century Gothic" w:cs="Century Gothic" w:eastAsia="Century Gothic" w:hint="default"/>
                <w:sz w:val="18"/>
                <w:szCs w:val="18"/>
              </w:rPr>
            </w:pPr>
            <w:r>
              <w:rPr>
                <w:rFonts w:ascii="Century Gothic"/>
                <w:sz w:val="18"/>
              </w:rPr>
              <w:t>9.08%</w:t>
            </w:r>
          </w:p>
        </w:tc>
        <w:tc>
          <w:tcPr>
            <w:tcW w:w="9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2"/>
              <w:jc w:val="center"/>
              <w:rPr>
                <w:rFonts w:ascii="Century Gothic" w:hAnsi="Century Gothic" w:cs="Century Gothic" w:eastAsia="Century Gothic" w:hint="default"/>
                <w:sz w:val="18"/>
                <w:szCs w:val="18"/>
              </w:rPr>
            </w:pPr>
            <w:r>
              <w:rPr>
                <w:rFonts w:ascii="Century Gothic"/>
                <w:sz w:val="18"/>
              </w:rPr>
              <w:t>-1.69%</w:t>
            </w:r>
          </w:p>
        </w:tc>
      </w:tr>
      <w:tr>
        <w:trPr>
          <w:trHeight w:val="572" w:hRule="exact"/>
        </w:trPr>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left="98"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长期股权投资</w:t>
            </w:r>
            <w:r>
              <w:rPr>
                <w:rFonts w:ascii="Microsoft JhengHei" w:hAnsi="Microsoft JhengHei" w:cs="Microsoft JhengHei" w:eastAsia="Microsoft JhengHei" w:hint="default"/>
                <w:sz w:val="20"/>
                <w:szCs w:val="20"/>
              </w:rPr>
            </w:r>
          </w:p>
        </w:tc>
        <w:tc>
          <w:tcPr>
            <w:tcW w:w="17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150,205,262.39</w:t>
            </w:r>
          </w:p>
        </w:tc>
        <w:tc>
          <w:tcPr>
            <w:tcW w:w="9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5.89%</w:t>
            </w:r>
          </w:p>
        </w:tc>
        <w:tc>
          <w:tcPr>
            <w:tcW w:w="1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187,473,306.79</w:t>
            </w:r>
          </w:p>
        </w:tc>
        <w:tc>
          <w:tcPr>
            <w:tcW w:w="1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1,310,711,793.73</w:t>
            </w:r>
          </w:p>
        </w:tc>
        <w:tc>
          <w:tcPr>
            <w:tcW w:w="8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5.79%</w:t>
            </w:r>
          </w:p>
        </w:tc>
        <w:tc>
          <w:tcPr>
            <w:tcW w:w="9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Century Gothic" w:hAnsi="Century Gothic" w:cs="Century Gothic" w:eastAsia="Century Gothic" w:hint="default"/>
                <w:sz w:val="18"/>
                <w:szCs w:val="18"/>
              </w:rPr>
            </w:pPr>
            <w:r>
              <w:rPr>
                <w:rFonts w:ascii="Century Gothic"/>
                <w:sz w:val="18"/>
              </w:rPr>
              <w:t>0.10%</w:t>
            </w:r>
          </w:p>
        </w:tc>
      </w:tr>
      <w:tr>
        <w:trPr>
          <w:trHeight w:val="540" w:hRule="exact"/>
        </w:trPr>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10" w:lineRule="exact"/>
              <w:ind w:left="98"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可供出售</w:t>
            </w:r>
            <w:r>
              <w:rPr>
                <w:rFonts w:ascii="Microsoft JhengHei" w:hAnsi="Microsoft JhengHei" w:cs="Microsoft JhengHei" w:eastAsia="Microsoft JhengHei" w:hint="default"/>
                <w:sz w:val="20"/>
                <w:szCs w:val="20"/>
              </w:rPr>
            </w:r>
          </w:p>
          <w:p>
            <w:pPr>
              <w:pStyle w:val="TableParagraph"/>
              <w:spacing w:line="304" w:lineRule="exact"/>
              <w:ind w:left="98"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金融资产</w:t>
            </w:r>
            <w:r>
              <w:rPr>
                <w:rFonts w:ascii="Microsoft JhengHei" w:hAnsi="Microsoft JhengHei" w:cs="Microsoft JhengHei" w:eastAsia="Microsoft JhengHei" w:hint="default"/>
                <w:sz w:val="20"/>
                <w:szCs w:val="20"/>
              </w:rPr>
            </w:r>
          </w:p>
        </w:tc>
        <w:tc>
          <w:tcPr>
            <w:tcW w:w="17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1"/>
              <w:ind w:right="0"/>
              <w:jc w:val="center"/>
              <w:rPr>
                <w:rFonts w:ascii="Century Gothic" w:hAnsi="Century Gothic" w:cs="Century Gothic" w:eastAsia="Century Gothic" w:hint="default"/>
                <w:sz w:val="18"/>
                <w:szCs w:val="18"/>
              </w:rPr>
            </w:pPr>
            <w:r>
              <w:rPr>
                <w:rFonts w:ascii="Century Gothic"/>
                <w:sz w:val="18"/>
              </w:rPr>
              <w:t>440,945,000.00</w:t>
            </w:r>
          </w:p>
        </w:tc>
        <w:tc>
          <w:tcPr>
            <w:tcW w:w="9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1"/>
              <w:ind w:right="1"/>
              <w:jc w:val="center"/>
              <w:rPr>
                <w:rFonts w:ascii="Century Gothic" w:hAnsi="Century Gothic" w:cs="Century Gothic" w:eastAsia="Century Gothic" w:hint="default"/>
                <w:sz w:val="18"/>
                <w:szCs w:val="18"/>
              </w:rPr>
            </w:pPr>
            <w:r>
              <w:rPr>
                <w:rFonts w:ascii="Century Gothic"/>
                <w:sz w:val="18"/>
              </w:rPr>
              <w:t>17.28%</w:t>
            </w:r>
          </w:p>
        </w:tc>
        <w:tc>
          <w:tcPr>
            <w:tcW w:w="1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1"/>
              <w:ind w:right="0"/>
              <w:jc w:val="center"/>
              <w:rPr>
                <w:rFonts w:ascii="Century Gothic" w:hAnsi="Century Gothic" w:cs="Century Gothic" w:eastAsia="Century Gothic" w:hint="default"/>
                <w:sz w:val="18"/>
                <w:szCs w:val="18"/>
              </w:rPr>
            </w:pPr>
            <w:r>
              <w:rPr>
                <w:rFonts w:ascii="Century Gothic"/>
                <w:sz w:val="18"/>
              </w:rPr>
              <w:t>1,060,004,800.00</w:t>
            </w:r>
          </w:p>
        </w:tc>
        <w:tc>
          <w:tcPr>
            <w:tcW w:w="1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1"/>
              <w:ind w:left="1" w:right="0"/>
              <w:jc w:val="center"/>
              <w:rPr>
                <w:rFonts w:ascii="Century Gothic" w:hAnsi="Century Gothic" w:cs="Century Gothic" w:eastAsia="Century Gothic" w:hint="default"/>
                <w:sz w:val="18"/>
                <w:szCs w:val="18"/>
              </w:rPr>
            </w:pPr>
            <w:r>
              <w:rPr>
                <w:rFonts w:ascii="Century Gothic"/>
                <w:w w:val="99"/>
                <w:sz w:val="18"/>
              </w:rPr>
              <w:t>-</w:t>
            </w:r>
            <w:r>
              <w:rPr>
                <w:rFonts w:ascii="Century Gothic"/>
                <w:sz w:val="18"/>
              </w:rPr>
            </w:r>
          </w:p>
        </w:tc>
        <w:tc>
          <w:tcPr>
            <w:tcW w:w="8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1"/>
              <w:ind w:right="0"/>
              <w:jc w:val="center"/>
              <w:rPr>
                <w:rFonts w:ascii="Century Gothic" w:hAnsi="Century Gothic" w:cs="Century Gothic" w:eastAsia="Century Gothic" w:hint="default"/>
                <w:sz w:val="18"/>
                <w:szCs w:val="18"/>
              </w:rPr>
            </w:pPr>
            <w:r>
              <w:rPr>
                <w:rFonts w:ascii="Century Gothic"/>
                <w:sz w:val="18"/>
              </w:rPr>
              <w:t>32.73%</w:t>
            </w:r>
          </w:p>
        </w:tc>
        <w:tc>
          <w:tcPr>
            <w:tcW w:w="9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51"/>
              <w:ind w:right="1"/>
              <w:jc w:val="center"/>
              <w:rPr>
                <w:rFonts w:ascii="Century Gothic" w:hAnsi="Century Gothic" w:cs="Century Gothic" w:eastAsia="Century Gothic" w:hint="default"/>
                <w:sz w:val="18"/>
                <w:szCs w:val="18"/>
              </w:rPr>
            </w:pPr>
            <w:r>
              <w:rPr>
                <w:rFonts w:ascii="Century Gothic"/>
                <w:sz w:val="18"/>
              </w:rPr>
              <w:t>-15.44%</w:t>
            </w:r>
          </w:p>
        </w:tc>
      </w:tr>
      <w:tr>
        <w:trPr>
          <w:trHeight w:val="478" w:hRule="exact"/>
        </w:trPr>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left="98"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投资性房地产</w:t>
            </w:r>
            <w:r>
              <w:rPr>
                <w:rFonts w:ascii="Microsoft JhengHei" w:hAnsi="Microsoft JhengHei" w:cs="Microsoft JhengHei" w:eastAsia="Microsoft JhengHei" w:hint="default"/>
                <w:sz w:val="20"/>
                <w:szCs w:val="20"/>
              </w:rPr>
            </w:r>
          </w:p>
        </w:tc>
        <w:tc>
          <w:tcPr>
            <w:tcW w:w="17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384,655,415.87</w:t>
            </w:r>
          </w:p>
        </w:tc>
        <w:tc>
          <w:tcPr>
            <w:tcW w:w="9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1"/>
              <w:jc w:val="center"/>
              <w:rPr>
                <w:rFonts w:ascii="Century Gothic" w:hAnsi="Century Gothic" w:cs="Century Gothic" w:eastAsia="Century Gothic" w:hint="default"/>
                <w:sz w:val="18"/>
                <w:szCs w:val="18"/>
              </w:rPr>
            </w:pPr>
            <w:r>
              <w:rPr>
                <w:rFonts w:ascii="Century Gothic"/>
                <w:sz w:val="18"/>
              </w:rPr>
              <w:t>15.08%</w:t>
            </w:r>
          </w:p>
        </w:tc>
        <w:tc>
          <w:tcPr>
            <w:tcW w:w="1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151,387,126.40</w:t>
            </w:r>
          </w:p>
        </w:tc>
        <w:tc>
          <w:tcPr>
            <w:tcW w:w="1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1"/>
              <w:jc w:val="center"/>
              <w:rPr>
                <w:rFonts w:ascii="Century Gothic" w:hAnsi="Century Gothic" w:cs="Century Gothic" w:eastAsia="Century Gothic" w:hint="default"/>
                <w:sz w:val="18"/>
                <w:szCs w:val="18"/>
              </w:rPr>
            </w:pPr>
            <w:r>
              <w:rPr>
                <w:rFonts w:ascii="Century Gothic"/>
                <w:sz w:val="18"/>
              </w:rPr>
              <w:t>151,387,126.40</w:t>
            </w:r>
          </w:p>
        </w:tc>
        <w:tc>
          <w:tcPr>
            <w:tcW w:w="8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4.67%</w:t>
            </w:r>
          </w:p>
        </w:tc>
        <w:tc>
          <w:tcPr>
            <w:tcW w:w="9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10.40%</w:t>
            </w:r>
          </w:p>
        </w:tc>
      </w:tr>
      <w:tr>
        <w:trPr>
          <w:trHeight w:val="476" w:hRule="exact"/>
        </w:trPr>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left="98"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固定资产</w:t>
            </w:r>
            <w:r>
              <w:rPr>
                <w:rFonts w:ascii="Microsoft JhengHei" w:hAnsi="Microsoft JhengHei" w:cs="Microsoft JhengHei" w:eastAsia="Microsoft JhengHei" w:hint="default"/>
                <w:sz w:val="20"/>
                <w:szCs w:val="20"/>
              </w:rPr>
            </w:r>
          </w:p>
        </w:tc>
        <w:tc>
          <w:tcPr>
            <w:tcW w:w="17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353,980,695.59</w:t>
            </w:r>
          </w:p>
        </w:tc>
        <w:tc>
          <w:tcPr>
            <w:tcW w:w="9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1"/>
              <w:jc w:val="center"/>
              <w:rPr>
                <w:rFonts w:ascii="Century Gothic" w:hAnsi="Century Gothic" w:cs="Century Gothic" w:eastAsia="Century Gothic" w:hint="default"/>
                <w:sz w:val="18"/>
                <w:szCs w:val="18"/>
              </w:rPr>
            </w:pPr>
            <w:r>
              <w:rPr>
                <w:rFonts w:ascii="Century Gothic"/>
                <w:sz w:val="18"/>
              </w:rPr>
              <w:t>13.88%</w:t>
            </w:r>
          </w:p>
        </w:tc>
        <w:tc>
          <w:tcPr>
            <w:tcW w:w="1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599,398,828.46</w:t>
            </w:r>
          </w:p>
        </w:tc>
        <w:tc>
          <w:tcPr>
            <w:tcW w:w="1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1"/>
              <w:jc w:val="center"/>
              <w:rPr>
                <w:rFonts w:ascii="Century Gothic" w:hAnsi="Century Gothic" w:cs="Century Gothic" w:eastAsia="Century Gothic" w:hint="default"/>
                <w:sz w:val="18"/>
                <w:szCs w:val="18"/>
              </w:rPr>
            </w:pPr>
            <w:r>
              <w:rPr>
                <w:rFonts w:ascii="Century Gothic"/>
                <w:sz w:val="18"/>
              </w:rPr>
              <w:t>599,398,828.46</w:t>
            </w:r>
          </w:p>
        </w:tc>
        <w:tc>
          <w:tcPr>
            <w:tcW w:w="8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1"/>
              <w:jc w:val="center"/>
              <w:rPr>
                <w:rFonts w:ascii="Century Gothic" w:hAnsi="Century Gothic" w:cs="Century Gothic" w:eastAsia="Century Gothic" w:hint="default"/>
                <w:sz w:val="18"/>
                <w:szCs w:val="18"/>
              </w:rPr>
            </w:pPr>
            <w:r>
              <w:rPr>
                <w:rFonts w:ascii="Century Gothic"/>
                <w:sz w:val="18"/>
              </w:rPr>
              <w:t>18.51%</w:t>
            </w:r>
          </w:p>
        </w:tc>
        <w:tc>
          <w:tcPr>
            <w:tcW w:w="9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0"/>
              <w:ind w:right="0"/>
              <w:jc w:val="center"/>
              <w:rPr>
                <w:rFonts w:ascii="Century Gothic" w:hAnsi="Century Gothic" w:cs="Century Gothic" w:eastAsia="Century Gothic" w:hint="default"/>
                <w:sz w:val="18"/>
                <w:szCs w:val="18"/>
              </w:rPr>
            </w:pPr>
            <w:r>
              <w:rPr>
                <w:rFonts w:ascii="Century Gothic"/>
                <w:sz w:val="18"/>
              </w:rPr>
              <w:t>-4.63%</w:t>
            </w:r>
          </w:p>
        </w:tc>
      </w:tr>
      <w:tr>
        <w:trPr>
          <w:trHeight w:val="433" w:hRule="exact"/>
        </w:trPr>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329" w:lineRule="exact"/>
              <w:ind w:left="98"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在建工程</w:t>
            </w:r>
            <w:r>
              <w:rPr>
                <w:rFonts w:ascii="Microsoft JhengHei" w:hAnsi="Microsoft JhengHei" w:cs="Microsoft JhengHei" w:eastAsia="Microsoft JhengHei" w:hint="default"/>
                <w:sz w:val="20"/>
                <w:szCs w:val="20"/>
              </w:rPr>
            </w:r>
          </w:p>
        </w:tc>
        <w:tc>
          <w:tcPr>
            <w:tcW w:w="17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0"/>
              <w:jc w:val="center"/>
              <w:rPr>
                <w:rFonts w:ascii="Century Gothic" w:hAnsi="Century Gothic" w:cs="Century Gothic" w:eastAsia="Century Gothic" w:hint="default"/>
                <w:sz w:val="18"/>
                <w:szCs w:val="18"/>
              </w:rPr>
            </w:pPr>
            <w:r>
              <w:rPr>
                <w:rFonts w:ascii="Century Gothic"/>
                <w:sz w:val="18"/>
              </w:rPr>
              <w:t>26,739,625.41</w:t>
            </w:r>
          </w:p>
        </w:tc>
        <w:tc>
          <w:tcPr>
            <w:tcW w:w="9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0"/>
              <w:jc w:val="center"/>
              <w:rPr>
                <w:rFonts w:ascii="Century Gothic" w:hAnsi="Century Gothic" w:cs="Century Gothic" w:eastAsia="Century Gothic" w:hint="default"/>
                <w:sz w:val="18"/>
                <w:szCs w:val="18"/>
              </w:rPr>
            </w:pPr>
            <w:r>
              <w:rPr>
                <w:rFonts w:ascii="Century Gothic"/>
                <w:sz w:val="18"/>
              </w:rPr>
              <w:t>1.05%</w:t>
            </w:r>
          </w:p>
        </w:tc>
        <w:tc>
          <w:tcPr>
            <w:tcW w:w="1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0"/>
              <w:jc w:val="center"/>
              <w:rPr>
                <w:rFonts w:ascii="Century Gothic" w:hAnsi="Century Gothic" w:cs="Century Gothic" w:eastAsia="Century Gothic" w:hint="default"/>
                <w:sz w:val="18"/>
                <w:szCs w:val="18"/>
              </w:rPr>
            </w:pPr>
            <w:r>
              <w:rPr>
                <w:rFonts w:ascii="Century Gothic"/>
                <w:sz w:val="18"/>
              </w:rPr>
              <w:t>5,476,387.00</w:t>
            </w:r>
          </w:p>
        </w:tc>
        <w:tc>
          <w:tcPr>
            <w:tcW w:w="1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0"/>
              <w:jc w:val="center"/>
              <w:rPr>
                <w:rFonts w:ascii="Century Gothic" w:hAnsi="Century Gothic" w:cs="Century Gothic" w:eastAsia="Century Gothic" w:hint="default"/>
                <w:sz w:val="18"/>
                <w:szCs w:val="18"/>
              </w:rPr>
            </w:pPr>
            <w:r>
              <w:rPr>
                <w:rFonts w:ascii="Century Gothic"/>
                <w:sz w:val="18"/>
              </w:rPr>
              <w:t>5,476,387.00</w:t>
            </w:r>
          </w:p>
        </w:tc>
        <w:tc>
          <w:tcPr>
            <w:tcW w:w="8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1"/>
              <w:jc w:val="center"/>
              <w:rPr>
                <w:rFonts w:ascii="Century Gothic" w:hAnsi="Century Gothic" w:cs="Century Gothic" w:eastAsia="Century Gothic" w:hint="default"/>
                <w:sz w:val="18"/>
                <w:szCs w:val="18"/>
              </w:rPr>
            </w:pPr>
            <w:r>
              <w:rPr>
                <w:rFonts w:ascii="Century Gothic"/>
                <w:sz w:val="18"/>
              </w:rPr>
              <w:t>0.17%</w:t>
            </w:r>
          </w:p>
        </w:tc>
        <w:tc>
          <w:tcPr>
            <w:tcW w:w="9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1"/>
              <w:jc w:val="center"/>
              <w:rPr>
                <w:rFonts w:ascii="Century Gothic" w:hAnsi="Century Gothic" w:cs="Century Gothic" w:eastAsia="Century Gothic" w:hint="default"/>
                <w:sz w:val="18"/>
                <w:szCs w:val="18"/>
              </w:rPr>
            </w:pPr>
            <w:r>
              <w:rPr>
                <w:rFonts w:ascii="Century Gothic"/>
                <w:sz w:val="18"/>
              </w:rPr>
              <w:t>0.88%</w:t>
            </w:r>
          </w:p>
        </w:tc>
      </w:tr>
      <w:tr>
        <w:trPr>
          <w:trHeight w:val="433" w:hRule="exact"/>
        </w:trPr>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329" w:lineRule="exact"/>
              <w:ind w:left="98"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短期借款</w:t>
            </w:r>
            <w:r>
              <w:rPr>
                <w:rFonts w:ascii="Microsoft JhengHei" w:hAnsi="Microsoft JhengHei" w:cs="Microsoft JhengHei" w:eastAsia="Microsoft JhengHei" w:hint="default"/>
                <w:sz w:val="20"/>
                <w:szCs w:val="20"/>
              </w:rPr>
            </w:r>
          </w:p>
        </w:tc>
        <w:tc>
          <w:tcPr>
            <w:tcW w:w="17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0"/>
              <w:jc w:val="center"/>
              <w:rPr>
                <w:rFonts w:ascii="Century Gothic" w:hAnsi="Century Gothic" w:cs="Century Gothic" w:eastAsia="Century Gothic" w:hint="default"/>
                <w:sz w:val="18"/>
                <w:szCs w:val="18"/>
              </w:rPr>
            </w:pPr>
            <w:r>
              <w:rPr>
                <w:rFonts w:ascii="Century Gothic"/>
                <w:sz w:val="18"/>
              </w:rPr>
              <w:t>590,000,000.00</w:t>
            </w:r>
          </w:p>
        </w:tc>
        <w:tc>
          <w:tcPr>
            <w:tcW w:w="9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1"/>
              <w:jc w:val="center"/>
              <w:rPr>
                <w:rFonts w:ascii="Century Gothic" w:hAnsi="Century Gothic" w:cs="Century Gothic" w:eastAsia="Century Gothic" w:hint="default"/>
                <w:sz w:val="18"/>
                <w:szCs w:val="18"/>
              </w:rPr>
            </w:pPr>
            <w:r>
              <w:rPr>
                <w:rFonts w:ascii="Century Gothic"/>
                <w:sz w:val="18"/>
              </w:rPr>
              <w:t>23.13%</w:t>
            </w:r>
          </w:p>
        </w:tc>
        <w:tc>
          <w:tcPr>
            <w:tcW w:w="1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0"/>
              <w:jc w:val="center"/>
              <w:rPr>
                <w:rFonts w:ascii="Century Gothic" w:hAnsi="Century Gothic" w:cs="Century Gothic" w:eastAsia="Century Gothic" w:hint="default"/>
                <w:sz w:val="18"/>
                <w:szCs w:val="18"/>
              </w:rPr>
            </w:pPr>
            <w:r>
              <w:rPr>
                <w:rFonts w:ascii="Century Gothic"/>
                <w:sz w:val="18"/>
              </w:rPr>
              <w:t>660,000,000.00</w:t>
            </w:r>
          </w:p>
        </w:tc>
        <w:tc>
          <w:tcPr>
            <w:tcW w:w="1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1"/>
              <w:jc w:val="center"/>
              <w:rPr>
                <w:rFonts w:ascii="Century Gothic" w:hAnsi="Century Gothic" w:cs="Century Gothic" w:eastAsia="Century Gothic" w:hint="default"/>
                <w:sz w:val="18"/>
                <w:szCs w:val="18"/>
              </w:rPr>
            </w:pPr>
            <w:r>
              <w:rPr>
                <w:rFonts w:ascii="Century Gothic"/>
                <w:sz w:val="18"/>
              </w:rPr>
              <w:t>660,000,000.00</w:t>
            </w:r>
          </w:p>
        </w:tc>
        <w:tc>
          <w:tcPr>
            <w:tcW w:w="8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1"/>
              <w:jc w:val="center"/>
              <w:rPr>
                <w:rFonts w:ascii="Century Gothic" w:hAnsi="Century Gothic" w:cs="Century Gothic" w:eastAsia="Century Gothic" w:hint="default"/>
                <w:sz w:val="18"/>
                <w:szCs w:val="18"/>
              </w:rPr>
            </w:pPr>
            <w:r>
              <w:rPr>
                <w:rFonts w:ascii="Century Gothic"/>
                <w:sz w:val="18"/>
              </w:rPr>
              <w:t>20.38%</w:t>
            </w:r>
          </w:p>
        </w:tc>
        <w:tc>
          <w:tcPr>
            <w:tcW w:w="9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0"/>
              <w:jc w:val="center"/>
              <w:rPr>
                <w:rFonts w:ascii="Century Gothic" w:hAnsi="Century Gothic" w:cs="Century Gothic" w:eastAsia="Century Gothic" w:hint="default"/>
                <w:sz w:val="18"/>
                <w:szCs w:val="18"/>
              </w:rPr>
            </w:pPr>
            <w:r>
              <w:rPr>
                <w:rFonts w:ascii="Century Gothic"/>
                <w:sz w:val="18"/>
              </w:rPr>
              <w:t>2.75%</w:t>
            </w:r>
          </w:p>
        </w:tc>
      </w:tr>
      <w:tr>
        <w:trPr>
          <w:trHeight w:val="433" w:hRule="exact"/>
        </w:trPr>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329" w:lineRule="exact"/>
              <w:ind w:left="98"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长期借款</w:t>
            </w:r>
            <w:r>
              <w:rPr>
                <w:rFonts w:ascii="Microsoft JhengHei" w:hAnsi="Microsoft JhengHei" w:cs="Microsoft JhengHei" w:eastAsia="Microsoft JhengHei" w:hint="default"/>
                <w:sz w:val="20"/>
                <w:szCs w:val="20"/>
              </w:rPr>
            </w:r>
          </w:p>
        </w:tc>
        <w:tc>
          <w:tcPr>
            <w:tcW w:w="17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0"/>
              <w:jc w:val="center"/>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9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1"/>
              <w:jc w:val="center"/>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0"/>
              <w:jc w:val="center"/>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1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1"/>
              <w:jc w:val="center"/>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8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1"/>
              <w:jc w:val="center"/>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c>
          <w:tcPr>
            <w:tcW w:w="9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1"/>
              <w:jc w:val="center"/>
              <w:rPr>
                <w:rFonts w:ascii="Century Gothic" w:hAnsi="Century Gothic" w:cs="Century Gothic" w:eastAsia="Century Gothic" w:hint="default"/>
                <w:sz w:val="18"/>
                <w:szCs w:val="18"/>
              </w:rPr>
            </w:pPr>
            <w:r>
              <w:rPr>
                <w:rFonts w:ascii="Century Gothic"/>
                <w:w w:val="99"/>
                <w:sz w:val="18"/>
              </w:rPr>
              <w:t>0</w:t>
            </w:r>
            <w:r>
              <w:rPr>
                <w:rFonts w:ascii="Century Gothic"/>
                <w:sz w:val="18"/>
              </w:rPr>
            </w:r>
          </w:p>
        </w:tc>
      </w:tr>
      <w:tr>
        <w:trPr>
          <w:trHeight w:val="433" w:hRule="exact"/>
        </w:trPr>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329" w:lineRule="exact"/>
              <w:ind w:left="98"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递延所得税资产</w:t>
            </w:r>
            <w:r>
              <w:rPr>
                <w:rFonts w:ascii="Microsoft JhengHei" w:hAnsi="Microsoft JhengHei" w:cs="Microsoft JhengHei" w:eastAsia="Microsoft JhengHei" w:hint="default"/>
                <w:sz w:val="20"/>
                <w:szCs w:val="20"/>
              </w:rPr>
            </w:r>
          </w:p>
        </w:tc>
        <w:tc>
          <w:tcPr>
            <w:tcW w:w="17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0"/>
              <w:jc w:val="center"/>
              <w:rPr>
                <w:rFonts w:ascii="Century Gothic" w:hAnsi="Century Gothic" w:cs="Century Gothic" w:eastAsia="Century Gothic" w:hint="default"/>
                <w:sz w:val="18"/>
                <w:szCs w:val="18"/>
              </w:rPr>
            </w:pPr>
            <w:r>
              <w:rPr>
                <w:rFonts w:ascii="Century Gothic"/>
                <w:sz w:val="18"/>
              </w:rPr>
              <w:t>134,427,487.94</w:t>
            </w:r>
          </w:p>
        </w:tc>
        <w:tc>
          <w:tcPr>
            <w:tcW w:w="94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0"/>
              <w:jc w:val="center"/>
              <w:rPr>
                <w:rFonts w:ascii="Century Gothic" w:hAnsi="Century Gothic" w:cs="Century Gothic" w:eastAsia="Century Gothic" w:hint="default"/>
                <w:sz w:val="18"/>
                <w:szCs w:val="18"/>
              </w:rPr>
            </w:pPr>
            <w:r>
              <w:rPr>
                <w:rFonts w:ascii="Century Gothic"/>
                <w:sz w:val="18"/>
              </w:rPr>
              <w:t>5.27%</w:t>
            </w:r>
          </w:p>
        </w:tc>
        <w:tc>
          <w:tcPr>
            <w:tcW w:w="1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1"/>
              <w:jc w:val="center"/>
              <w:rPr>
                <w:rFonts w:ascii="Century Gothic" w:hAnsi="Century Gothic" w:cs="Century Gothic" w:eastAsia="Century Gothic" w:hint="default"/>
                <w:sz w:val="18"/>
                <w:szCs w:val="18"/>
              </w:rPr>
            </w:pPr>
            <w:r>
              <w:rPr>
                <w:rFonts w:ascii="Century Gothic"/>
                <w:sz w:val="18"/>
              </w:rPr>
              <w:t>45,323,198.63</w:t>
            </w:r>
          </w:p>
        </w:tc>
        <w:tc>
          <w:tcPr>
            <w:tcW w:w="18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0"/>
              <w:jc w:val="center"/>
              <w:rPr>
                <w:rFonts w:ascii="Century Gothic" w:hAnsi="Century Gothic" w:cs="Century Gothic" w:eastAsia="Century Gothic" w:hint="default"/>
                <w:sz w:val="18"/>
                <w:szCs w:val="18"/>
              </w:rPr>
            </w:pPr>
            <w:r>
              <w:rPr>
                <w:rFonts w:ascii="Century Gothic"/>
                <w:sz w:val="18"/>
              </w:rPr>
              <w:t>35,838,145.59</w:t>
            </w:r>
          </w:p>
        </w:tc>
        <w:tc>
          <w:tcPr>
            <w:tcW w:w="8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0"/>
              <w:jc w:val="center"/>
              <w:rPr>
                <w:rFonts w:ascii="Century Gothic" w:hAnsi="Century Gothic" w:cs="Century Gothic" w:eastAsia="Century Gothic" w:hint="default"/>
                <w:sz w:val="18"/>
                <w:szCs w:val="18"/>
              </w:rPr>
            </w:pPr>
            <w:r>
              <w:rPr>
                <w:rFonts w:ascii="Century Gothic"/>
                <w:sz w:val="18"/>
              </w:rPr>
              <w:t>1.40%</w:t>
            </w:r>
          </w:p>
        </w:tc>
        <w:tc>
          <w:tcPr>
            <w:tcW w:w="9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8"/>
              <w:ind w:right="0"/>
              <w:jc w:val="center"/>
              <w:rPr>
                <w:rFonts w:ascii="Century Gothic" w:hAnsi="Century Gothic" w:cs="Century Gothic" w:eastAsia="Century Gothic" w:hint="default"/>
                <w:sz w:val="18"/>
                <w:szCs w:val="18"/>
              </w:rPr>
            </w:pPr>
            <w:r>
              <w:rPr>
                <w:rFonts w:ascii="Century Gothic"/>
                <w:sz w:val="18"/>
              </w:rPr>
              <w:t>3.87%</w:t>
            </w:r>
          </w:p>
        </w:tc>
      </w:tr>
    </w:tbl>
    <w:p>
      <w:pPr>
        <w:spacing w:after="0" w:line="240" w:lineRule="auto"/>
        <w:jc w:val="center"/>
        <w:rPr>
          <w:rFonts w:ascii="Century Gothic" w:hAnsi="Century Gothic" w:cs="Century Gothic" w:eastAsia="Century Gothic" w:hint="default"/>
          <w:sz w:val="18"/>
          <w:szCs w:val="18"/>
        </w:rPr>
        <w:sectPr>
          <w:pgSz w:w="11910" w:h="16840"/>
          <w:pgMar w:header="0" w:footer="844" w:top="1380" w:bottom="1040" w:left="1140" w:right="440"/>
        </w:sectPr>
      </w:pPr>
    </w:p>
    <w:p>
      <w:pPr>
        <w:spacing w:line="297" w:lineRule="exact" w:before="0"/>
        <w:ind w:left="121" w:right="581" w:firstLine="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分析：</w:t>
      </w:r>
      <w:r>
        <w:rPr>
          <w:rFonts w:ascii="Microsoft JhengHei" w:hAnsi="Microsoft JhengHei" w:cs="Microsoft JhengHei" w:eastAsia="Microsoft JhengHei" w:hint="default"/>
          <w:sz w:val="20"/>
          <w:szCs w:val="20"/>
        </w:rPr>
      </w:r>
    </w:p>
    <w:p>
      <w:pPr>
        <w:tabs>
          <w:tab w:pos="541" w:val="left" w:leader="none"/>
        </w:tabs>
        <w:spacing w:line="274" w:lineRule="exact" w:before="12"/>
        <w:ind w:left="541" w:right="581" w:hanging="420"/>
        <w:jc w:val="left"/>
        <w:rPr>
          <w:rFonts w:ascii="宋体" w:hAnsi="宋体" w:cs="宋体" w:eastAsia="宋体" w:hint="default"/>
          <w:sz w:val="21"/>
          <w:szCs w:val="21"/>
        </w:rPr>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rFonts w:ascii="宋体" w:hAnsi="宋体" w:cs="宋体" w:eastAsia="宋体" w:hint="default"/>
          <w:spacing w:val="3"/>
          <w:sz w:val="21"/>
          <w:szCs w:val="21"/>
        </w:rPr>
        <w:t>货币资金较期初数增加，主要系本报告期收到投资分红款、应收票据及应收债权的收回款项等</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w w:val="110"/>
          <w:sz w:val="21"/>
          <w:szCs w:val="21"/>
        </w:rPr>
        <w:t>影响所致；</w:t>
      </w:r>
    </w:p>
    <w:p>
      <w:pPr>
        <w:tabs>
          <w:tab w:pos="541" w:val="left" w:leader="none"/>
        </w:tabs>
        <w:spacing w:before="13"/>
        <w:ind w:left="121" w:right="0" w:firstLine="0"/>
        <w:jc w:val="left"/>
        <w:rPr>
          <w:rFonts w:ascii="宋体" w:hAnsi="宋体" w:cs="宋体" w:eastAsia="宋体" w:hint="default"/>
          <w:sz w:val="21"/>
          <w:szCs w:val="21"/>
        </w:rPr>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rFonts w:ascii="宋体" w:hAnsi="宋体" w:cs="宋体" w:eastAsia="宋体" w:hint="default"/>
          <w:w w:val="110"/>
          <w:sz w:val="21"/>
          <w:szCs w:val="21"/>
        </w:rPr>
        <w:t>应收票据较期初数减少，主要系本报告期应收票据按期收回，公司加大收款力度所致；</w:t>
      </w:r>
    </w:p>
    <w:p>
      <w:pPr>
        <w:tabs>
          <w:tab w:pos="541" w:val="left" w:leader="none"/>
        </w:tabs>
        <w:spacing w:line="274" w:lineRule="exact" w:before="48"/>
        <w:ind w:left="541" w:right="581" w:hanging="420"/>
        <w:jc w:val="left"/>
        <w:rPr>
          <w:rFonts w:ascii="宋体" w:hAnsi="宋体" w:cs="宋体" w:eastAsia="宋体" w:hint="default"/>
          <w:sz w:val="21"/>
          <w:szCs w:val="21"/>
        </w:rPr>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rFonts w:ascii="宋体" w:hAnsi="宋体" w:cs="宋体" w:eastAsia="宋体" w:hint="default"/>
          <w:spacing w:val="3"/>
          <w:sz w:val="21"/>
          <w:szCs w:val="21"/>
        </w:rPr>
        <w:t>应收账款较期初数减少，主要系本报告期公司加强销售信用政策管理，同时加大收款力度，收</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回部分以前年度已应收款项，本报告期实际核销的应收款项</w:t>
      </w:r>
      <w:r>
        <w:rPr>
          <w:rFonts w:ascii="宋体" w:hAnsi="宋体" w:cs="宋体" w:eastAsia="宋体" w:hint="default"/>
          <w:spacing w:val="-59"/>
          <w:sz w:val="21"/>
          <w:szCs w:val="21"/>
        </w:rPr>
        <w:t> </w:t>
      </w:r>
      <w:r>
        <w:rPr>
          <w:rFonts w:ascii="Century Gothic" w:hAnsi="Century Gothic" w:cs="Century Gothic" w:eastAsia="Century Gothic" w:hint="default"/>
          <w:sz w:val="21"/>
          <w:szCs w:val="21"/>
        </w:rPr>
        <w:t>23,271,761.93</w:t>
      </w:r>
      <w:r>
        <w:rPr>
          <w:rFonts w:ascii="Century Gothic" w:hAnsi="Century Gothic" w:cs="Century Gothic" w:eastAsia="Century Gothic" w:hint="default"/>
          <w:spacing w:val="-14"/>
          <w:sz w:val="21"/>
          <w:szCs w:val="21"/>
        </w:rPr>
        <w:t> </w:t>
      </w:r>
      <w:r>
        <w:rPr>
          <w:rFonts w:ascii="宋体" w:hAnsi="宋体" w:cs="宋体" w:eastAsia="宋体" w:hint="default"/>
          <w:sz w:val="21"/>
          <w:szCs w:val="21"/>
        </w:rPr>
        <w:t>元；</w:t>
      </w:r>
    </w:p>
    <w:p>
      <w:pPr>
        <w:tabs>
          <w:tab w:pos="541" w:val="left" w:leader="none"/>
        </w:tabs>
        <w:spacing w:before="13"/>
        <w:ind w:left="121" w:right="581" w:firstLine="0"/>
        <w:jc w:val="left"/>
        <w:rPr>
          <w:rFonts w:ascii="宋体" w:hAnsi="宋体" w:cs="宋体" w:eastAsia="宋体" w:hint="default"/>
          <w:sz w:val="21"/>
          <w:szCs w:val="21"/>
        </w:rPr>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rFonts w:ascii="宋体" w:hAnsi="宋体" w:cs="宋体" w:eastAsia="宋体" w:hint="default"/>
          <w:w w:val="120"/>
          <w:sz w:val="21"/>
          <w:szCs w:val="21"/>
        </w:rPr>
        <w:t>其他应收账款较期初数减少，主要系本报告期收回出口退税款项所致；</w:t>
      </w:r>
    </w:p>
    <w:p>
      <w:pPr>
        <w:tabs>
          <w:tab w:pos="541" w:val="left" w:leader="none"/>
        </w:tabs>
        <w:spacing w:before="23"/>
        <w:ind w:left="121" w:right="581" w:firstLine="0"/>
        <w:jc w:val="left"/>
        <w:rPr>
          <w:rFonts w:ascii="宋体" w:hAnsi="宋体" w:cs="宋体" w:eastAsia="宋体" w:hint="default"/>
          <w:sz w:val="21"/>
          <w:szCs w:val="21"/>
        </w:rPr>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rFonts w:ascii="宋体" w:hAnsi="宋体" w:cs="宋体" w:eastAsia="宋体" w:hint="default"/>
          <w:w w:val="120"/>
          <w:sz w:val="21"/>
          <w:szCs w:val="21"/>
        </w:rPr>
        <w:t>预付账款较期初数增加，主要系本报告期预付材料款项及待摊费用增加所致；</w:t>
      </w:r>
    </w:p>
    <w:p>
      <w:pPr>
        <w:tabs>
          <w:tab w:pos="541" w:val="left" w:leader="none"/>
        </w:tabs>
        <w:spacing w:before="22"/>
        <w:ind w:left="121" w:right="581" w:firstLine="0"/>
        <w:jc w:val="left"/>
        <w:rPr>
          <w:rFonts w:ascii="宋体" w:hAnsi="宋体" w:cs="宋体" w:eastAsia="宋体" w:hint="default"/>
          <w:sz w:val="21"/>
          <w:szCs w:val="21"/>
        </w:rPr>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rFonts w:ascii="宋体" w:hAnsi="宋体" w:cs="宋体" w:eastAsia="宋体" w:hint="default"/>
          <w:w w:val="120"/>
          <w:sz w:val="21"/>
          <w:szCs w:val="21"/>
        </w:rPr>
        <w:t>存货较期初数减少，主要系本报告期处理存货和公司策略性库存减少所致；</w:t>
      </w:r>
    </w:p>
    <w:p>
      <w:pPr>
        <w:tabs>
          <w:tab w:pos="541" w:val="left" w:leader="none"/>
        </w:tabs>
        <w:spacing w:line="274" w:lineRule="exact" w:before="49"/>
        <w:ind w:left="541" w:right="581" w:hanging="420"/>
        <w:jc w:val="left"/>
        <w:rPr>
          <w:rFonts w:ascii="宋体" w:hAnsi="宋体" w:cs="宋体" w:eastAsia="宋体" w:hint="default"/>
          <w:sz w:val="21"/>
          <w:szCs w:val="21"/>
        </w:rPr>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rFonts w:ascii="宋体" w:hAnsi="宋体" w:cs="宋体" w:eastAsia="宋体" w:hint="default"/>
          <w:spacing w:val="3"/>
          <w:sz w:val="21"/>
          <w:szCs w:val="21"/>
        </w:rPr>
        <w:t>可供出售金融资产详见本报告关于会计政策变更的情况说明，较调整后期初数减少主要系报告</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w w:val="110"/>
          <w:sz w:val="21"/>
          <w:szCs w:val="21"/>
        </w:rPr>
        <w:t>期以公允价值计量的投资价格变动所致；</w:t>
      </w:r>
    </w:p>
    <w:p>
      <w:pPr>
        <w:tabs>
          <w:tab w:pos="541" w:val="left" w:leader="none"/>
        </w:tabs>
        <w:spacing w:before="13"/>
        <w:ind w:left="121" w:right="581" w:firstLine="0"/>
        <w:jc w:val="left"/>
        <w:rPr>
          <w:rFonts w:ascii="宋体" w:hAnsi="宋体" w:cs="宋体" w:eastAsia="宋体" w:hint="default"/>
          <w:sz w:val="21"/>
          <w:szCs w:val="21"/>
        </w:rPr>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rFonts w:ascii="宋体" w:hAnsi="宋体" w:cs="宋体" w:eastAsia="宋体" w:hint="default"/>
          <w:w w:val="120"/>
          <w:sz w:val="21"/>
          <w:szCs w:val="21"/>
        </w:rPr>
        <w:t>投资性房地产较期初数增加，主要系本报告期对出租的房地产重分类所致；</w:t>
      </w:r>
    </w:p>
    <w:p>
      <w:pPr>
        <w:tabs>
          <w:tab w:pos="541" w:val="left" w:leader="none"/>
        </w:tabs>
        <w:spacing w:line="274" w:lineRule="exact" w:before="48"/>
        <w:ind w:left="541" w:right="581" w:hanging="420"/>
        <w:jc w:val="left"/>
        <w:rPr>
          <w:rFonts w:ascii="宋体" w:hAnsi="宋体" w:cs="宋体" w:eastAsia="宋体" w:hint="default"/>
          <w:sz w:val="21"/>
          <w:szCs w:val="21"/>
        </w:rPr>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rFonts w:ascii="宋体" w:hAnsi="宋体" w:cs="宋体" w:eastAsia="宋体" w:hint="default"/>
          <w:sz w:val="21"/>
          <w:szCs w:val="21"/>
        </w:rPr>
        <w:t>固定资产较期初数减少，主要系本报告期石岩基地宿舍二期工程、电源</w:t>
      </w:r>
      <w:r>
        <w:rPr>
          <w:rFonts w:ascii="宋体" w:hAnsi="宋体" w:cs="宋体" w:eastAsia="宋体" w:hint="default"/>
          <w:spacing w:val="-42"/>
          <w:sz w:val="21"/>
          <w:szCs w:val="21"/>
        </w:rPr>
        <w:t> </w:t>
      </w:r>
      <w:r>
        <w:rPr>
          <w:rFonts w:ascii="Century Gothic" w:hAnsi="Century Gothic" w:cs="Century Gothic" w:eastAsia="Century Gothic" w:hint="default"/>
          <w:sz w:val="21"/>
          <w:szCs w:val="21"/>
        </w:rPr>
        <w:t>2008</w:t>
      </w:r>
      <w:r>
        <w:rPr>
          <w:rFonts w:ascii="Century Gothic" w:hAnsi="Century Gothic" w:cs="Century Gothic" w:eastAsia="Century Gothic" w:hint="default"/>
          <w:spacing w:val="-1"/>
          <w:sz w:val="21"/>
          <w:szCs w:val="21"/>
        </w:rPr>
        <w:t> </w:t>
      </w:r>
      <w:r>
        <w:rPr>
          <w:rFonts w:ascii="宋体" w:hAnsi="宋体" w:cs="宋体" w:eastAsia="宋体" w:hint="default"/>
          <w:sz w:val="21"/>
          <w:szCs w:val="21"/>
        </w:rPr>
        <w:t>年技改项目增加所 </w:t>
      </w:r>
      <w:r>
        <w:rPr>
          <w:rFonts w:ascii="宋体" w:hAnsi="宋体" w:cs="宋体" w:eastAsia="宋体" w:hint="default"/>
          <w:w w:val="110"/>
          <w:sz w:val="21"/>
          <w:szCs w:val="21"/>
        </w:rPr>
        <w:t>致；</w:t>
      </w:r>
    </w:p>
    <w:p>
      <w:pPr>
        <w:tabs>
          <w:tab w:pos="541" w:val="left" w:leader="none"/>
        </w:tabs>
        <w:spacing w:line="272" w:lineRule="exact" w:before="41"/>
        <w:ind w:left="541" w:right="581" w:hanging="420"/>
        <w:jc w:val="left"/>
        <w:rPr>
          <w:rFonts w:ascii="宋体" w:hAnsi="宋体" w:cs="宋体" w:eastAsia="宋体" w:hint="default"/>
          <w:sz w:val="21"/>
          <w:szCs w:val="21"/>
        </w:rPr>
      </w:pPr>
      <w:r>
        <w:rPr>
          <w:rFonts w:ascii="Wingdings" w:hAnsi="Wingdings" w:cs="Wingdings" w:eastAsia="Wingdings" w:hint="default"/>
          <w:w w:val="135"/>
          <w:sz w:val="20"/>
          <w:szCs w:val="20"/>
        </w:rPr>
        <w:t></w:t>
      </w:r>
      <w:r>
        <w:rPr>
          <w:rFonts w:ascii="Times New Roman" w:hAnsi="Times New Roman" w:cs="Times New Roman" w:eastAsia="Times New Roman" w:hint="default"/>
          <w:w w:val="135"/>
          <w:sz w:val="20"/>
          <w:szCs w:val="20"/>
        </w:rPr>
        <w:tab/>
      </w:r>
      <w:r>
        <w:rPr>
          <w:rFonts w:ascii="宋体" w:hAnsi="宋体" w:cs="宋体" w:eastAsia="宋体" w:hint="default"/>
          <w:spacing w:val="3"/>
          <w:sz w:val="21"/>
          <w:szCs w:val="21"/>
        </w:rPr>
        <w:t>递延所得税资产较期初数增加，主要系本报告期对冠捷科技股份有限公司的投资由于采用公允</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w w:val="110"/>
          <w:sz w:val="21"/>
          <w:szCs w:val="21"/>
        </w:rPr>
        <w:t>价值计价与计税基础产生的递延所得税。</w:t>
      </w:r>
    </w:p>
    <w:p>
      <w:pPr>
        <w:spacing w:line="240" w:lineRule="auto" w:before="13"/>
        <w:rPr>
          <w:rFonts w:ascii="宋体" w:hAnsi="宋体" w:cs="宋体" w:eastAsia="宋体" w:hint="default"/>
          <w:sz w:val="18"/>
          <w:szCs w:val="18"/>
        </w:rPr>
      </w:pPr>
    </w:p>
    <w:p>
      <w:pPr>
        <w:pStyle w:val="BodyText"/>
        <w:tabs>
          <w:tab w:pos="4823" w:val="left" w:leader="none"/>
        </w:tabs>
        <w:spacing w:line="240" w:lineRule="auto" w:before="0"/>
        <w:ind w:left="121" w:right="581"/>
        <w:jc w:val="left"/>
      </w:pPr>
      <w:r>
        <w:rPr/>
        <w:t>③期间费用及所得税情况</w:t>
        <w:tab/>
        <w:t>单位：人民币元</w:t>
      </w:r>
    </w:p>
    <w:p>
      <w:pPr>
        <w:spacing w:line="240" w:lineRule="auto" w:before="0"/>
        <w:rPr>
          <w:rFonts w:ascii="宋体" w:hAnsi="宋体" w:cs="宋体" w:eastAsia="宋体" w:hint="default"/>
          <w:sz w:val="12"/>
          <w:szCs w:val="12"/>
        </w:rPr>
      </w:pPr>
    </w:p>
    <w:tbl>
      <w:tblPr>
        <w:tblW w:w="0" w:type="auto"/>
        <w:jc w:val="left"/>
        <w:tblInd w:w="936" w:type="dxa"/>
        <w:tblLayout w:type="fixed"/>
        <w:tblCellMar>
          <w:top w:w="0" w:type="dxa"/>
          <w:left w:w="0" w:type="dxa"/>
          <w:bottom w:w="0" w:type="dxa"/>
          <w:right w:w="0" w:type="dxa"/>
        </w:tblCellMar>
        <w:tblLook w:val="01E0"/>
      </w:tblPr>
      <w:tblGrid>
        <w:gridCol w:w="1800"/>
        <w:gridCol w:w="2160"/>
        <w:gridCol w:w="2160"/>
        <w:gridCol w:w="1440"/>
      </w:tblGrid>
      <w:tr>
        <w:trPr>
          <w:trHeight w:val="562" w:hRule="exact"/>
        </w:trPr>
        <w:tc>
          <w:tcPr>
            <w:tcW w:w="18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4"/>
              <w:ind w:right="2"/>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项目</w:t>
            </w:r>
            <w:r>
              <w:rPr>
                <w:rFonts w:ascii="Microsoft JhengHei" w:hAnsi="Microsoft JhengHei" w:cs="Microsoft JhengHei" w:eastAsia="Microsoft JhengHei" w:hint="default"/>
                <w:sz w:val="24"/>
                <w:szCs w:val="24"/>
              </w:rPr>
            </w:r>
          </w:p>
        </w:tc>
        <w:tc>
          <w:tcPr>
            <w:tcW w:w="21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4"/>
              <w:ind w:right="2"/>
              <w:jc w:val="center"/>
              <w:rPr>
                <w:rFonts w:ascii="Microsoft JhengHei" w:hAnsi="Microsoft JhengHei" w:cs="Microsoft JhengHei" w:eastAsia="Microsoft JhengHei" w:hint="default"/>
                <w:sz w:val="24"/>
                <w:szCs w:val="24"/>
              </w:rPr>
            </w:pPr>
            <w:r>
              <w:rPr>
                <w:rFonts w:ascii="Century Gothic" w:hAnsi="Century Gothic" w:cs="Century Gothic" w:eastAsia="Century Gothic" w:hint="default"/>
                <w:sz w:val="24"/>
                <w:szCs w:val="24"/>
              </w:rPr>
              <w:t>2008</w:t>
            </w:r>
            <w:r>
              <w:rPr>
                <w:rFonts w:ascii="Century Gothic" w:hAnsi="Century Gothic" w:cs="Century Gothic" w:eastAsia="Century Gothic" w:hint="default"/>
                <w:spacing w:val="-10"/>
                <w:sz w:val="24"/>
                <w:szCs w:val="24"/>
              </w:rPr>
              <w:t> </w:t>
            </w:r>
            <w:r>
              <w:rPr>
                <w:rFonts w:ascii="Microsoft JhengHei" w:hAnsi="Microsoft JhengHei" w:cs="Microsoft JhengHei" w:eastAsia="Microsoft JhengHei" w:hint="default"/>
                <w:b/>
                <w:bCs/>
                <w:sz w:val="24"/>
                <w:szCs w:val="24"/>
              </w:rPr>
              <w:t>年</w:t>
            </w:r>
            <w:r>
              <w:rPr>
                <w:rFonts w:ascii="Microsoft JhengHei" w:hAnsi="Microsoft JhengHei" w:cs="Microsoft JhengHei" w:eastAsia="Microsoft JhengHei" w:hint="default"/>
                <w:sz w:val="24"/>
                <w:szCs w:val="24"/>
              </w:rPr>
            </w:r>
          </w:p>
        </w:tc>
        <w:tc>
          <w:tcPr>
            <w:tcW w:w="216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4"/>
              <w:ind w:right="2"/>
              <w:jc w:val="center"/>
              <w:rPr>
                <w:rFonts w:ascii="Microsoft JhengHei" w:hAnsi="Microsoft JhengHei" w:cs="Microsoft JhengHei" w:eastAsia="Microsoft JhengHei" w:hint="default"/>
                <w:sz w:val="24"/>
                <w:szCs w:val="24"/>
              </w:rPr>
            </w:pPr>
            <w:r>
              <w:rPr>
                <w:rFonts w:ascii="Century Gothic" w:hAnsi="Century Gothic" w:cs="Century Gothic" w:eastAsia="Century Gothic" w:hint="default"/>
                <w:sz w:val="24"/>
                <w:szCs w:val="24"/>
              </w:rPr>
              <w:t>2007</w:t>
            </w:r>
            <w:r>
              <w:rPr>
                <w:rFonts w:ascii="Century Gothic" w:hAnsi="Century Gothic" w:cs="Century Gothic" w:eastAsia="Century Gothic" w:hint="default"/>
                <w:spacing w:val="-10"/>
                <w:sz w:val="24"/>
                <w:szCs w:val="24"/>
              </w:rPr>
              <w:t> </w:t>
            </w:r>
            <w:r>
              <w:rPr>
                <w:rFonts w:ascii="Microsoft JhengHei" w:hAnsi="Microsoft JhengHei" w:cs="Microsoft JhengHei" w:eastAsia="Microsoft JhengHei" w:hint="default"/>
                <w:b/>
                <w:bCs/>
                <w:sz w:val="24"/>
                <w:szCs w:val="24"/>
              </w:rPr>
              <w:t>年</w:t>
            </w:r>
            <w:r>
              <w:rPr>
                <w:rFonts w:ascii="Microsoft JhengHei" w:hAnsi="Microsoft JhengHei" w:cs="Microsoft JhengHei" w:eastAsia="Microsoft JhengHei" w:hint="default"/>
                <w:sz w:val="24"/>
                <w:szCs w:val="24"/>
              </w:rPr>
            </w:r>
          </w:p>
        </w:tc>
        <w:tc>
          <w:tcPr>
            <w:tcW w:w="144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4"/>
              <w:ind w:right="2"/>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增减％</w:t>
            </w:r>
            <w:r>
              <w:rPr>
                <w:rFonts w:ascii="Microsoft JhengHei" w:hAnsi="Microsoft JhengHei" w:cs="Microsoft JhengHei" w:eastAsia="Microsoft JhengHei" w:hint="default"/>
                <w:sz w:val="24"/>
                <w:szCs w:val="24"/>
              </w:rPr>
            </w:r>
          </w:p>
        </w:tc>
      </w:tr>
      <w:tr>
        <w:trPr>
          <w:trHeight w:val="350"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right="0"/>
              <w:jc w:val="center"/>
              <w:rPr>
                <w:rFonts w:ascii="宋体" w:hAnsi="宋体" w:cs="宋体" w:eastAsia="宋体" w:hint="default"/>
                <w:sz w:val="24"/>
                <w:szCs w:val="24"/>
              </w:rPr>
            </w:pPr>
            <w:r>
              <w:rPr>
                <w:rFonts w:ascii="宋体" w:hAnsi="宋体" w:cs="宋体" w:eastAsia="宋体" w:hint="default"/>
                <w:sz w:val="24"/>
                <w:szCs w:val="24"/>
              </w:rPr>
              <w:t>销售费用</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170,900,152.12</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172,296,809.28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2"/>
              <w:jc w:val="center"/>
              <w:rPr>
                <w:rFonts w:ascii="Century Gothic" w:hAnsi="Century Gothic" w:cs="Century Gothic" w:eastAsia="Century Gothic" w:hint="default"/>
                <w:sz w:val="21"/>
                <w:szCs w:val="21"/>
              </w:rPr>
            </w:pPr>
            <w:r>
              <w:rPr>
                <w:rFonts w:ascii="Century Gothic"/>
                <w:sz w:val="21"/>
              </w:rPr>
              <w:t>-0.81%</w:t>
            </w:r>
          </w:p>
        </w:tc>
      </w:tr>
      <w:tr>
        <w:trPr>
          <w:trHeight w:val="350"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right="0"/>
              <w:jc w:val="center"/>
              <w:rPr>
                <w:rFonts w:ascii="宋体" w:hAnsi="宋体" w:cs="宋体" w:eastAsia="宋体" w:hint="default"/>
                <w:sz w:val="24"/>
                <w:szCs w:val="24"/>
              </w:rPr>
            </w:pPr>
            <w:r>
              <w:rPr>
                <w:rFonts w:ascii="宋体" w:hAnsi="宋体" w:cs="宋体" w:eastAsia="宋体" w:hint="default"/>
                <w:sz w:val="24"/>
                <w:szCs w:val="24"/>
              </w:rPr>
              <w:t>管理费用</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Century Gothic" w:hAnsi="Century Gothic" w:cs="Century Gothic" w:eastAsia="Century Gothic" w:hint="default"/>
                <w:sz w:val="21"/>
                <w:szCs w:val="21"/>
              </w:rPr>
            </w:pPr>
            <w:r>
              <w:rPr>
                <w:rFonts w:ascii="Century Gothic"/>
                <w:sz w:val="21"/>
              </w:rPr>
              <w:t>103,697,744.19</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Century Gothic" w:hAnsi="Century Gothic" w:cs="Century Gothic" w:eastAsia="Century Gothic" w:hint="default"/>
                <w:sz w:val="21"/>
                <w:szCs w:val="21"/>
              </w:rPr>
            </w:pPr>
            <w:r>
              <w:rPr>
                <w:rFonts w:ascii="Century Gothic"/>
                <w:sz w:val="21"/>
              </w:rPr>
              <w:t>91,202,964.10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Century Gothic" w:hAnsi="Century Gothic" w:cs="Century Gothic" w:eastAsia="Century Gothic" w:hint="default"/>
                <w:sz w:val="21"/>
                <w:szCs w:val="21"/>
              </w:rPr>
            </w:pPr>
            <w:r>
              <w:rPr>
                <w:rFonts w:ascii="Century Gothic"/>
                <w:sz w:val="21"/>
              </w:rPr>
              <w:t>13.70%</w:t>
            </w:r>
          </w:p>
        </w:tc>
      </w:tr>
      <w:tr>
        <w:trPr>
          <w:trHeight w:val="349"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right="0"/>
              <w:jc w:val="center"/>
              <w:rPr>
                <w:rFonts w:ascii="宋体" w:hAnsi="宋体" w:cs="宋体" w:eastAsia="宋体" w:hint="default"/>
                <w:sz w:val="24"/>
                <w:szCs w:val="24"/>
              </w:rPr>
            </w:pPr>
            <w:r>
              <w:rPr>
                <w:rFonts w:ascii="宋体" w:hAnsi="宋体" w:cs="宋体" w:eastAsia="宋体" w:hint="default"/>
                <w:sz w:val="24"/>
                <w:szCs w:val="24"/>
              </w:rPr>
              <w:t>财务费用</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Century Gothic" w:hAnsi="Century Gothic" w:cs="Century Gothic" w:eastAsia="Century Gothic" w:hint="default"/>
                <w:sz w:val="21"/>
                <w:szCs w:val="21"/>
              </w:rPr>
            </w:pPr>
            <w:r>
              <w:rPr>
                <w:rFonts w:ascii="Century Gothic"/>
                <w:sz w:val="21"/>
              </w:rPr>
              <w:t>51,534,031.86</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Century Gothic" w:hAnsi="Century Gothic" w:cs="Century Gothic" w:eastAsia="Century Gothic" w:hint="default"/>
                <w:sz w:val="21"/>
                <w:szCs w:val="21"/>
              </w:rPr>
            </w:pPr>
            <w:r>
              <w:rPr>
                <w:rFonts w:ascii="Century Gothic"/>
                <w:sz w:val="21"/>
              </w:rPr>
              <w:t>22,426,207.10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Century Gothic" w:hAnsi="Century Gothic" w:cs="Century Gothic" w:eastAsia="Century Gothic" w:hint="default"/>
                <w:sz w:val="21"/>
                <w:szCs w:val="21"/>
              </w:rPr>
            </w:pPr>
            <w:r>
              <w:rPr>
                <w:rFonts w:ascii="Century Gothic"/>
                <w:sz w:val="21"/>
              </w:rPr>
              <w:t>129.79%</w:t>
            </w:r>
          </w:p>
        </w:tc>
      </w:tr>
      <w:tr>
        <w:trPr>
          <w:trHeight w:val="350"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right="0"/>
              <w:jc w:val="center"/>
              <w:rPr>
                <w:rFonts w:ascii="宋体" w:hAnsi="宋体" w:cs="宋体" w:eastAsia="宋体" w:hint="default"/>
                <w:sz w:val="24"/>
                <w:szCs w:val="24"/>
              </w:rPr>
            </w:pPr>
            <w:r>
              <w:rPr>
                <w:rFonts w:ascii="宋体" w:hAnsi="宋体" w:cs="宋体" w:eastAsia="宋体" w:hint="default"/>
                <w:sz w:val="24"/>
                <w:szCs w:val="24"/>
              </w:rPr>
              <w:t>所得税</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3"/>
              <w:jc w:val="center"/>
              <w:rPr>
                <w:rFonts w:ascii="Century Gothic" w:hAnsi="Century Gothic" w:cs="Century Gothic" w:eastAsia="Century Gothic" w:hint="default"/>
                <w:sz w:val="21"/>
                <w:szCs w:val="21"/>
              </w:rPr>
            </w:pPr>
            <w:r>
              <w:rPr>
                <w:rFonts w:ascii="Century Gothic"/>
                <w:sz w:val="21"/>
              </w:rPr>
              <w:t>-658,430.60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Century Gothic" w:hAnsi="Century Gothic" w:cs="Century Gothic" w:eastAsia="Century Gothic" w:hint="default"/>
                <w:sz w:val="21"/>
                <w:szCs w:val="21"/>
              </w:rPr>
            </w:pPr>
            <w:r>
              <w:rPr>
                <w:rFonts w:ascii="Century Gothic"/>
                <w:sz w:val="21"/>
              </w:rPr>
              <w:t>7,262,792.25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Century Gothic" w:hAnsi="Century Gothic" w:cs="Century Gothic" w:eastAsia="Century Gothic" w:hint="default"/>
                <w:sz w:val="21"/>
                <w:szCs w:val="21"/>
              </w:rPr>
            </w:pPr>
            <w:r>
              <w:rPr>
                <w:rFonts w:ascii="Century Gothic"/>
                <w:sz w:val="21"/>
              </w:rPr>
              <w:t>-109.07%</w:t>
            </w:r>
          </w:p>
        </w:tc>
      </w:tr>
    </w:tbl>
    <w:p>
      <w:pPr>
        <w:spacing w:line="353" w:lineRule="exact" w:before="19"/>
        <w:ind w:left="121" w:right="581"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分析：</w:t>
      </w:r>
      <w:r>
        <w:rPr>
          <w:rFonts w:ascii="Microsoft JhengHei" w:hAnsi="Microsoft JhengHei" w:cs="Microsoft JhengHei" w:eastAsia="Microsoft JhengHei" w:hint="default"/>
          <w:sz w:val="21"/>
          <w:szCs w:val="21"/>
        </w:rPr>
      </w:r>
    </w:p>
    <w:p>
      <w:pPr>
        <w:tabs>
          <w:tab w:pos="541" w:val="left" w:leader="none"/>
        </w:tabs>
        <w:spacing w:line="277" w:lineRule="exact" w:before="0"/>
        <w:ind w:left="121" w:right="581" w:firstLine="0"/>
        <w:jc w:val="left"/>
        <w:rPr>
          <w:rFonts w:ascii="宋体" w:hAnsi="宋体" w:cs="宋体" w:eastAsia="宋体" w:hint="default"/>
          <w:sz w:val="21"/>
          <w:szCs w:val="21"/>
        </w:rPr>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rFonts w:ascii="宋体" w:hAnsi="宋体" w:cs="宋体" w:eastAsia="宋体" w:hint="default"/>
          <w:w w:val="120"/>
          <w:sz w:val="21"/>
          <w:szCs w:val="21"/>
        </w:rPr>
        <w:t>管理费用增加，主要系本报告期研发投入费用所致；</w:t>
      </w:r>
    </w:p>
    <w:p>
      <w:pPr>
        <w:tabs>
          <w:tab w:pos="541" w:val="left" w:leader="none"/>
        </w:tabs>
        <w:spacing w:line="272" w:lineRule="exact" w:before="51"/>
        <w:ind w:left="541" w:right="581" w:hanging="420"/>
        <w:jc w:val="left"/>
        <w:rPr>
          <w:rFonts w:ascii="宋体" w:hAnsi="宋体" w:cs="宋体" w:eastAsia="宋体" w:hint="default"/>
          <w:sz w:val="21"/>
          <w:szCs w:val="21"/>
        </w:rPr>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rFonts w:ascii="宋体" w:hAnsi="宋体" w:cs="宋体" w:eastAsia="宋体" w:hint="default"/>
          <w:spacing w:val="3"/>
          <w:sz w:val="21"/>
          <w:szCs w:val="21"/>
        </w:rPr>
        <w:t>财务费用增加，主要系本报告期银行借款贷期限、贷款利率较去年同期增长及汇率变动的汇兑</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w w:val="110"/>
          <w:sz w:val="21"/>
          <w:szCs w:val="21"/>
        </w:rPr>
        <w:t>损失的增加所致；</w:t>
      </w:r>
    </w:p>
    <w:p>
      <w:pPr>
        <w:tabs>
          <w:tab w:pos="541" w:val="left" w:leader="none"/>
        </w:tabs>
        <w:spacing w:before="13"/>
        <w:ind w:left="121" w:right="581" w:firstLine="0"/>
        <w:jc w:val="left"/>
        <w:rPr>
          <w:rFonts w:ascii="宋体" w:hAnsi="宋体" w:cs="宋体" w:eastAsia="宋体" w:hint="default"/>
          <w:sz w:val="21"/>
          <w:szCs w:val="21"/>
        </w:rPr>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rFonts w:ascii="宋体" w:hAnsi="宋体" w:cs="宋体" w:eastAsia="宋体" w:hint="default"/>
          <w:w w:val="120"/>
          <w:sz w:val="21"/>
          <w:szCs w:val="21"/>
        </w:rPr>
        <w:t>所得税费用减少，主要系本报告期主营利润下降及退税影响所致。</w:t>
      </w:r>
    </w:p>
    <w:p>
      <w:pPr>
        <w:tabs>
          <w:tab w:pos="4394" w:val="left" w:leader="none"/>
        </w:tabs>
        <w:spacing w:before="62"/>
        <w:ind w:left="121" w:right="581" w:firstLine="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④现金流量情况</w:t>
        <w:tab/>
      </w:r>
      <w:r>
        <w:rPr>
          <w:rFonts w:ascii="宋体" w:hAnsi="宋体" w:cs="宋体" w:eastAsia="宋体" w:hint="default"/>
          <w:sz w:val="24"/>
          <w:szCs w:val="24"/>
        </w:rPr>
        <w:t>单位：人民币元</w:t>
      </w:r>
    </w:p>
    <w:p>
      <w:pPr>
        <w:spacing w:line="240" w:lineRule="auto" w:before="12"/>
        <w:rPr>
          <w:rFonts w:ascii="宋体" w:hAnsi="宋体" w:cs="宋体" w:eastAsia="宋体" w:hint="default"/>
          <w:sz w:val="9"/>
          <w:szCs w:val="9"/>
        </w:rPr>
      </w:pPr>
    </w:p>
    <w:tbl>
      <w:tblPr>
        <w:tblW w:w="0" w:type="auto"/>
        <w:jc w:val="left"/>
        <w:tblInd w:w="116" w:type="dxa"/>
        <w:tblLayout w:type="fixed"/>
        <w:tblCellMar>
          <w:top w:w="0" w:type="dxa"/>
          <w:left w:w="0" w:type="dxa"/>
          <w:bottom w:w="0" w:type="dxa"/>
          <w:right w:w="0" w:type="dxa"/>
        </w:tblCellMar>
        <w:tblLook w:val="01E0"/>
      </w:tblPr>
      <w:tblGrid>
        <w:gridCol w:w="3256"/>
        <w:gridCol w:w="1994"/>
        <w:gridCol w:w="2206"/>
        <w:gridCol w:w="2204"/>
      </w:tblGrid>
      <w:tr>
        <w:trPr>
          <w:trHeight w:val="562" w:hRule="exact"/>
        </w:trPr>
        <w:tc>
          <w:tcPr>
            <w:tcW w:w="325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4"/>
              <w:ind w:right="5"/>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项目</w:t>
            </w:r>
            <w:r>
              <w:rPr>
                <w:rFonts w:ascii="Microsoft JhengHei" w:hAnsi="Microsoft JhengHei" w:cs="Microsoft JhengHei" w:eastAsia="Microsoft JhengHei" w:hint="default"/>
                <w:sz w:val="24"/>
                <w:szCs w:val="24"/>
              </w:rPr>
            </w:r>
          </w:p>
        </w:tc>
        <w:tc>
          <w:tcPr>
            <w:tcW w:w="199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4"/>
              <w:ind w:right="2"/>
              <w:jc w:val="center"/>
              <w:rPr>
                <w:rFonts w:ascii="Microsoft JhengHei" w:hAnsi="Microsoft JhengHei" w:cs="Microsoft JhengHei" w:eastAsia="Microsoft JhengHei" w:hint="default"/>
                <w:sz w:val="24"/>
                <w:szCs w:val="24"/>
              </w:rPr>
            </w:pPr>
            <w:r>
              <w:rPr>
                <w:rFonts w:ascii="Century Gothic" w:hAnsi="Century Gothic" w:cs="Century Gothic" w:eastAsia="Century Gothic" w:hint="default"/>
                <w:sz w:val="24"/>
                <w:szCs w:val="24"/>
              </w:rPr>
              <w:t>2008</w:t>
            </w:r>
            <w:r>
              <w:rPr>
                <w:rFonts w:ascii="Century Gothic" w:hAnsi="Century Gothic" w:cs="Century Gothic" w:eastAsia="Century Gothic" w:hint="default"/>
                <w:spacing w:val="-10"/>
                <w:sz w:val="24"/>
                <w:szCs w:val="24"/>
              </w:rPr>
              <w:t> </w:t>
            </w:r>
            <w:r>
              <w:rPr>
                <w:rFonts w:ascii="Microsoft JhengHei" w:hAnsi="Microsoft JhengHei" w:cs="Microsoft JhengHei" w:eastAsia="Microsoft JhengHei" w:hint="default"/>
                <w:b/>
                <w:bCs/>
                <w:sz w:val="24"/>
                <w:szCs w:val="24"/>
              </w:rPr>
              <w:t>年</w:t>
            </w:r>
            <w:r>
              <w:rPr>
                <w:rFonts w:ascii="Microsoft JhengHei" w:hAnsi="Microsoft JhengHei" w:cs="Microsoft JhengHei" w:eastAsia="Microsoft JhengHei" w:hint="default"/>
                <w:sz w:val="24"/>
                <w:szCs w:val="24"/>
              </w:rPr>
            </w:r>
          </w:p>
        </w:tc>
        <w:tc>
          <w:tcPr>
            <w:tcW w:w="220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4"/>
              <w:ind w:right="2"/>
              <w:jc w:val="center"/>
              <w:rPr>
                <w:rFonts w:ascii="Microsoft JhengHei" w:hAnsi="Microsoft JhengHei" w:cs="Microsoft JhengHei" w:eastAsia="Microsoft JhengHei" w:hint="default"/>
                <w:sz w:val="24"/>
                <w:szCs w:val="24"/>
              </w:rPr>
            </w:pPr>
            <w:r>
              <w:rPr>
                <w:rFonts w:ascii="Century Gothic" w:hAnsi="Century Gothic" w:cs="Century Gothic" w:eastAsia="Century Gothic" w:hint="default"/>
                <w:sz w:val="24"/>
                <w:szCs w:val="24"/>
              </w:rPr>
              <w:t>2007</w:t>
            </w:r>
            <w:r>
              <w:rPr>
                <w:rFonts w:ascii="Century Gothic" w:hAnsi="Century Gothic" w:cs="Century Gothic" w:eastAsia="Century Gothic" w:hint="default"/>
                <w:spacing w:val="-10"/>
                <w:sz w:val="24"/>
                <w:szCs w:val="24"/>
              </w:rPr>
              <w:t> </w:t>
            </w:r>
            <w:r>
              <w:rPr>
                <w:rFonts w:ascii="Microsoft JhengHei" w:hAnsi="Microsoft JhengHei" w:cs="Microsoft JhengHei" w:eastAsia="Microsoft JhengHei" w:hint="default"/>
                <w:b/>
                <w:bCs/>
                <w:sz w:val="24"/>
                <w:szCs w:val="24"/>
              </w:rPr>
              <w:t>年</w:t>
            </w:r>
            <w:r>
              <w:rPr>
                <w:rFonts w:ascii="Microsoft JhengHei" w:hAnsi="Microsoft JhengHei" w:cs="Microsoft JhengHei" w:eastAsia="Microsoft JhengHei" w:hint="default"/>
                <w:sz w:val="24"/>
                <w:szCs w:val="24"/>
              </w:rPr>
            </w:r>
          </w:p>
        </w:tc>
        <w:tc>
          <w:tcPr>
            <w:tcW w:w="220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4"/>
              <w:ind w:right="1"/>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增减</w:t>
            </w:r>
            <w:r>
              <w:rPr>
                <w:rFonts w:ascii="Microsoft JhengHei" w:hAnsi="Microsoft JhengHei" w:cs="Microsoft JhengHei" w:eastAsia="Microsoft JhengHei" w:hint="default"/>
                <w:sz w:val="24"/>
                <w:szCs w:val="24"/>
              </w:rPr>
            </w:r>
          </w:p>
        </w:tc>
      </w:tr>
      <w:tr>
        <w:trPr>
          <w:trHeight w:val="323"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1" w:right="0"/>
              <w:jc w:val="left"/>
              <w:rPr>
                <w:rFonts w:ascii="宋体" w:hAnsi="宋体" w:cs="宋体" w:eastAsia="宋体" w:hint="default"/>
                <w:sz w:val="24"/>
                <w:szCs w:val="24"/>
              </w:rPr>
            </w:pPr>
            <w:r>
              <w:rPr>
                <w:rFonts w:ascii="宋体" w:hAnsi="宋体" w:cs="宋体" w:eastAsia="宋体" w:hint="default"/>
                <w:sz w:val="24"/>
                <w:szCs w:val="24"/>
              </w:rPr>
              <w:t>经营活动产生的现金流净额</w:t>
            </w:r>
          </w:p>
        </w:tc>
        <w:tc>
          <w:tcPr>
            <w:tcW w:w="1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Century Gothic" w:hAnsi="Century Gothic" w:cs="Century Gothic" w:eastAsia="Century Gothic" w:hint="default"/>
                <w:sz w:val="22"/>
                <w:szCs w:val="22"/>
              </w:rPr>
            </w:pPr>
            <w:r>
              <w:rPr>
                <w:rFonts w:ascii="Century Gothic"/>
                <w:sz w:val="22"/>
              </w:rPr>
              <w:t>171,775,675.92</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Century Gothic" w:hAnsi="Century Gothic" w:cs="Century Gothic" w:eastAsia="Century Gothic" w:hint="default"/>
                <w:sz w:val="22"/>
                <w:szCs w:val="22"/>
              </w:rPr>
            </w:pPr>
            <w:r>
              <w:rPr>
                <w:rFonts w:ascii="Century Gothic"/>
                <w:sz w:val="22"/>
              </w:rPr>
              <w:t>152,696,883.68</w:t>
            </w:r>
          </w:p>
        </w:tc>
        <w:tc>
          <w:tcPr>
            <w:tcW w:w="2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4"/>
              <w:jc w:val="center"/>
              <w:rPr>
                <w:rFonts w:ascii="Century Gothic" w:hAnsi="Century Gothic" w:cs="Century Gothic" w:eastAsia="Century Gothic" w:hint="default"/>
                <w:sz w:val="22"/>
                <w:szCs w:val="22"/>
              </w:rPr>
            </w:pPr>
            <w:r>
              <w:rPr>
                <w:rFonts w:ascii="Century Gothic"/>
                <w:sz w:val="22"/>
              </w:rPr>
              <w:t>12.49%</w:t>
            </w:r>
          </w:p>
        </w:tc>
      </w:tr>
      <w:tr>
        <w:trPr>
          <w:trHeight w:val="322"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1" w:right="0"/>
              <w:jc w:val="left"/>
              <w:rPr>
                <w:rFonts w:ascii="宋体" w:hAnsi="宋体" w:cs="宋体" w:eastAsia="宋体" w:hint="default"/>
                <w:sz w:val="24"/>
                <w:szCs w:val="24"/>
              </w:rPr>
            </w:pPr>
            <w:r>
              <w:rPr>
                <w:rFonts w:ascii="宋体" w:hAnsi="宋体" w:cs="宋体" w:eastAsia="宋体" w:hint="default"/>
                <w:sz w:val="24"/>
                <w:szCs w:val="24"/>
              </w:rPr>
              <w:t>投资活动产生的现金流净额</w:t>
            </w:r>
          </w:p>
        </w:tc>
        <w:tc>
          <w:tcPr>
            <w:tcW w:w="1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Century Gothic" w:hAnsi="Century Gothic" w:cs="Century Gothic" w:eastAsia="Century Gothic" w:hint="default"/>
                <w:sz w:val="22"/>
                <w:szCs w:val="22"/>
              </w:rPr>
            </w:pPr>
            <w:r>
              <w:rPr>
                <w:rFonts w:ascii="Century Gothic"/>
                <w:sz w:val="22"/>
              </w:rPr>
              <w:t>57,798,699.24</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Century Gothic" w:hAnsi="Century Gothic" w:cs="Century Gothic" w:eastAsia="Century Gothic" w:hint="default"/>
                <w:sz w:val="22"/>
                <w:szCs w:val="22"/>
              </w:rPr>
            </w:pPr>
            <w:r>
              <w:rPr>
                <w:rFonts w:ascii="Century Gothic"/>
                <w:sz w:val="22"/>
              </w:rPr>
              <w:t>-1,091,202,936.60</w:t>
            </w:r>
          </w:p>
        </w:tc>
        <w:tc>
          <w:tcPr>
            <w:tcW w:w="2204"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79"/>
              <w:jc w:val="center"/>
              <w:rPr>
                <w:rFonts w:ascii="宋体" w:hAnsi="宋体" w:cs="宋体" w:eastAsia="宋体" w:hint="default"/>
                <w:sz w:val="20"/>
                <w:szCs w:val="20"/>
              </w:rPr>
            </w:pPr>
            <w:r>
              <w:rPr>
                <w:rFonts w:ascii="宋体" w:hAnsi="宋体" w:cs="宋体" w:eastAsia="宋体" w:hint="default"/>
                <w:sz w:val="20"/>
                <w:szCs w:val="20"/>
              </w:rPr>
              <w:t>增加</w:t>
            </w:r>
            <w:r>
              <w:rPr>
                <w:rFonts w:ascii="宋体" w:hAnsi="宋体" w:cs="宋体" w:eastAsia="宋体" w:hint="default"/>
                <w:spacing w:val="-50"/>
                <w:sz w:val="20"/>
                <w:szCs w:val="20"/>
              </w:rPr>
              <w:t> </w:t>
            </w:r>
            <w:r>
              <w:rPr>
                <w:rFonts w:ascii="Century Gothic" w:hAnsi="Century Gothic" w:cs="Century Gothic" w:eastAsia="Century Gothic" w:hint="default"/>
                <w:sz w:val="20"/>
                <w:szCs w:val="20"/>
              </w:rPr>
              <w:t>105.30</w:t>
            </w:r>
            <w:r>
              <w:rPr>
                <w:rFonts w:ascii="Century Gothic" w:hAnsi="Century Gothic" w:cs="Century Gothic" w:eastAsia="Century Gothic" w:hint="default"/>
                <w:spacing w:val="-8"/>
                <w:sz w:val="20"/>
                <w:szCs w:val="20"/>
              </w:rPr>
              <w:t> </w:t>
            </w:r>
            <w:r>
              <w:rPr>
                <w:rFonts w:ascii="宋体" w:hAnsi="宋体" w:cs="宋体" w:eastAsia="宋体" w:hint="default"/>
                <w:sz w:val="20"/>
                <w:szCs w:val="20"/>
              </w:rPr>
              <w:t>个百分点</w:t>
            </w:r>
          </w:p>
        </w:tc>
      </w:tr>
      <w:tr>
        <w:trPr>
          <w:trHeight w:val="323" w:hRule="exact"/>
        </w:trPr>
        <w:tc>
          <w:tcPr>
            <w:tcW w:w="3256"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1" w:right="0"/>
              <w:jc w:val="left"/>
              <w:rPr>
                <w:rFonts w:ascii="宋体" w:hAnsi="宋体" w:cs="宋体" w:eastAsia="宋体" w:hint="default"/>
                <w:sz w:val="24"/>
                <w:szCs w:val="24"/>
              </w:rPr>
            </w:pPr>
            <w:r>
              <w:rPr>
                <w:rFonts w:ascii="宋体" w:hAnsi="宋体" w:cs="宋体" w:eastAsia="宋体" w:hint="default"/>
                <w:sz w:val="24"/>
                <w:szCs w:val="24"/>
              </w:rPr>
              <w:t>筹资活动产生的现金流净额</w:t>
            </w:r>
          </w:p>
        </w:tc>
        <w:tc>
          <w:tcPr>
            <w:tcW w:w="1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Century Gothic" w:hAnsi="Century Gothic" w:cs="Century Gothic" w:eastAsia="Century Gothic" w:hint="default"/>
                <w:sz w:val="22"/>
                <w:szCs w:val="22"/>
              </w:rPr>
            </w:pPr>
            <w:r>
              <w:rPr>
                <w:rFonts w:ascii="Century Gothic"/>
                <w:sz w:val="22"/>
              </w:rPr>
              <w:t>-125,007,616.40</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
              <w:jc w:val="center"/>
              <w:rPr>
                <w:rFonts w:ascii="Century Gothic" w:hAnsi="Century Gothic" w:cs="Century Gothic" w:eastAsia="Century Gothic" w:hint="default"/>
                <w:sz w:val="22"/>
                <w:szCs w:val="22"/>
              </w:rPr>
            </w:pPr>
            <w:r>
              <w:rPr>
                <w:rFonts w:ascii="Century Gothic"/>
                <w:sz w:val="22"/>
              </w:rPr>
              <w:t>590,803,770.91</w:t>
            </w:r>
          </w:p>
        </w:tc>
        <w:tc>
          <w:tcPr>
            <w:tcW w:w="2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
              <w:jc w:val="center"/>
              <w:rPr>
                <w:rFonts w:ascii="Century Gothic" w:hAnsi="Century Gothic" w:cs="Century Gothic" w:eastAsia="Century Gothic" w:hint="default"/>
                <w:sz w:val="22"/>
                <w:szCs w:val="22"/>
              </w:rPr>
            </w:pPr>
            <w:r>
              <w:rPr>
                <w:rFonts w:ascii="Century Gothic"/>
                <w:sz w:val="22"/>
              </w:rPr>
              <w:t>-121.16%</w:t>
            </w:r>
          </w:p>
        </w:tc>
      </w:tr>
    </w:tbl>
    <w:p>
      <w:pPr>
        <w:spacing w:line="352" w:lineRule="exact" w:before="19"/>
        <w:ind w:left="121" w:right="581"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分析：</w:t>
      </w:r>
      <w:r>
        <w:rPr>
          <w:rFonts w:ascii="Microsoft JhengHei" w:hAnsi="Microsoft JhengHei" w:cs="Microsoft JhengHei" w:eastAsia="Microsoft JhengHei" w:hint="default"/>
          <w:sz w:val="21"/>
          <w:szCs w:val="21"/>
        </w:rPr>
      </w:r>
    </w:p>
    <w:p>
      <w:pPr>
        <w:tabs>
          <w:tab w:pos="541" w:val="left" w:leader="none"/>
        </w:tabs>
        <w:spacing w:line="274" w:lineRule="exact" w:before="13"/>
        <w:ind w:left="541" w:right="581" w:hanging="420"/>
        <w:jc w:val="left"/>
        <w:rPr>
          <w:rFonts w:ascii="宋体" w:hAnsi="宋体" w:cs="宋体" w:eastAsia="宋体" w:hint="default"/>
          <w:sz w:val="21"/>
          <w:szCs w:val="21"/>
        </w:rPr>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rFonts w:ascii="宋体" w:hAnsi="宋体" w:cs="宋体" w:eastAsia="宋体" w:hint="default"/>
          <w:spacing w:val="3"/>
          <w:sz w:val="21"/>
          <w:szCs w:val="21"/>
        </w:rPr>
        <w:t>经营活动产生的现金流量净额增长，主要系本报告期购买商品、接受劳务及各项税费支付的现</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w w:val="110"/>
          <w:sz w:val="21"/>
          <w:szCs w:val="21"/>
        </w:rPr>
        <w:t>金减少所致；</w:t>
      </w:r>
    </w:p>
    <w:p>
      <w:pPr>
        <w:tabs>
          <w:tab w:pos="541" w:val="left" w:leader="none"/>
        </w:tabs>
        <w:spacing w:before="12"/>
        <w:ind w:left="121" w:right="581" w:firstLine="0"/>
        <w:jc w:val="left"/>
        <w:rPr>
          <w:rFonts w:ascii="宋体" w:hAnsi="宋体" w:cs="宋体" w:eastAsia="宋体" w:hint="default"/>
          <w:sz w:val="21"/>
          <w:szCs w:val="21"/>
        </w:rPr>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rFonts w:ascii="宋体" w:hAnsi="宋体" w:cs="宋体" w:eastAsia="宋体" w:hint="default"/>
          <w:w w:val="120"/>
          <w:sz w:val="21"/>
          <w:szCs w:val="21"/>
        </w:rPr>
        <w:t>投资活动产生的现金流量净额增加，主要系上年同期投资冠捷科技影响所致；</w:t>
      </w:r>
    </w:p>
    <w:p>
      <w:pPr>
        <w:tabs>
          <w:tab w:pos="541" w:val="left" w:leader="none"/>
        </w:tabs>
        <w:spacing w:before="23"/>
        <w:ind w:left="121" w:right="581" w:firstLine="0"/>
        <w:jc w:val="left"/>
        <w:rPr>
          <w:rFonts w:ascii="宋体" w:hAnsi="宋体" w:cs="宋体" w:eastAsia="宋体" w:hint="default"/>
          <w:sz w:val="21"/>
          <w:szCs w:val="21"/>
        </w:rPr>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rFonts w:ascii="宋体" w:hAnsi="宋体" w:cs="宋体" w:eastAsia="宋体" w:hint="default"/>
          <w:w w:val="120"/>
          <w:sz w:val="21"/>
          <w:szCs w:val="21"/>
        </w:rPr>
        <w:t>筹资活动产生的现金流量净额减少，主要系本报告期银行借款增量减少所致。</w:t>
      </w:r>
    </w:p>
    <w:p>
      <w:pPr>
        <w:spacing w:line="240" w:lineRule="auto" w:before="0"/>
        <w:rPr>
          <w:rFonts w:ascii="宋体" w:hAnsi="宋体" w:cs="宋体" w:eastAsia="宋体" w:hint="default"/>
          <w:sz w:val="22"/>
          <w:szCs w:val="22"/>
        </w:rPr>
      </w:pPr>
    </w:p>
    <w:p>
      <w:pPr>
        <w:pStyle w:val="Heading2"/>
        <w:spacing w:line="240" w:lineRule="auto" w:before="169"/>
        <w:ind w:left="121" w:right="581"/>
        <w:jc w:val="left"/>
        <w:rPr>
          <w:b w:val="0"/>
          <w:bCs w:val="0"/>
        </w:rPr>
      </w:pPr>
      <w:r>
        <w:rPr/>
        <w:t>⑤报告期内，公司经营活动产生的现金流量与报告期净利润存在差异的原因</w:t>
      </w:r>
      <w:r>
        <w:rPr>
          <w:b w:val="0"/>
          <w:bCs w:val="0"/>
        </w:rPr>
      </w:r>
    </w:p>
    <w:p>
      <w:pPr>
        <w:spacing w:after="0" w:line="240" w:lineRule="auto"/>
        <w:jc w:val="left"/>
        <w:sectPr>
          <w:pgSz w:w="11910" w:h="16840"/>
          <w:pgMar w:header="0" w:footer="844" w:top="1360" w:bottom="1040" w:left="1580" w:right="420"/>
        </w:sectPr>
      </w:pPr>
    </w:p>
    <w:p>
      <w:pPr>
        <w:pStyle w:val="BodyText"/>
        <w:spacing w:line="332" w:lineRule="exact" w:before="0"/>
        <w:ind w:left="601" w:right="0"/>
        <w:jc w:val="left"/>
      </w:pPr>
      <w:r>
        <w:rPr>
          <w:spacing w:val="14"/>
        </w:rPr>
        <w:t>报告期公司经营活动产生的现金流量净额为 </w:t>
      </w:r>
      <w:r>
        <w:rPr>
          <w:rFonts w:ascii="Century Gothic" w:hAnsi="Century Gothic" w:cs="Century Gothic" w:eastAsia="Century Gothic" w:hint="default"/>
        </w:rPr>
        <w:t>17,177.57</w:t>
      </w:r>
      <w:r>
        <w:rPr>
          <w:rFonts w:ascii="Century Gothic" w:hAnsi="Century Gothic" w:cs="Century Gothic" w:eastAsia="Century Gothic" w:hint="default"/>
          <w:spacing w:val="66"/>
        </w:rPr>
        <w:t> </w:t>
      </w:r>
      <w:r>
        <w:rPr>
          <w:spacing w:val="16"/>
        </w:rPr>
        <w:t>万元，报告期净利润为</w:t>
      </w:r>
      <w:r>
        <w:rPr/>
      </w:r>
    </w:p>
    <w:p>
      <w:pPr>
        <w:pStyle w:val="BodyText"/>
        <w:spacing w:line="240" w:lineRule="auto"/>
        <w:ind w:left="121" w:right="0"/>
        <w:jc w:val="left"/>
      </w:pPr>
      <w:r>
        <w:rPr>
          <w:rFonts w:ascii="Century Gothic" w:hAnsi="Century Gothic" w:cs="Century Gothic" w:eastAsia="Century Gothic" w:hint="default"/>
        </w:rPr>
        <w:t>1,182.39</w:t>
      </w:r>
      <w:r>
        <w:rPr>
          <w:rFonts w:ascii="Century Gothic" w:hAnsi="Century Gothic" w:cs="Century Gothic" w:eastAsia="Century Gothic" w:hint="default"/>
          <w:spacing w:val="-16"/>
        </w:rPr>
        <w:t> </w:t>
      </w:r>
      <w:r>
        <w:rPr/>
        <w:t>万元</w:t>
      </w:r>
      <w:r>
        <w:rPr>
          <w:rFonts w:ascii="Century Gothic" w:hAnsi="Century Gothic" w:cs="Century Gothic" w:eastAsia="Century Gothic" w:hint="default"/>
        </w:rPr>
        <w:t>,</w:t>
      </w:r>
      <w:r>
        <w:rPr/>
        <w:t>存在差异的主要原因是：</w:t>
      </w:r>
    </w:p>
    <w:p>
      <w:pPr>
        <w:pStyle w:val="BodyText"/>
        <w:tabs>
          <w:tab w:pos="541" w:val="left" w:leader="none"/>
        </w:tabs>
        <w:spacing w:line="240" w:lineRule="auto"/>
        <w:ind w:left="121" w:right="0"/>
        <w:jc w:val="left"/>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t>转回资产减值准备</w:t>
      </w:r>
      <w:r>
        <w:rPr>
          <w:spacing w:val="-63"/>
        </w:rPr>
        <w:t> </w:t>
      </w:r>
      <w:r>
        <w:rPr>
          <w:rFonts w:ascii="Century Gothic" w:hAnsi="Century Gothic" w:cs="Century Gothic" w:eastAsia="Century Gothic" w:hint="default"/>
        </w:rPr>
        <w:t>3,224.65</w:t>
      </w:r>
      <w:r>
        <w:rPr>
          <w:rFonts w:ascii="Century Gothic" w:hAnsi="Century Gothic" w:cs="Century Gothic" w:eastAsia="Century Gothic" w:hint="default"/>
          <w:spacing w:val="-10"/>
        </w:rPr>
        <w:t> </w:t>
      </w:r>
      <w:r>
        <w:rPr/>
        <w:t>万元。</w:t>
      </w:r>
    </w:p>
    <w:p>
      <w:pPr>
        <w:pStyle w:val="BodyText"/>
        <w:tabs>
          <w:tab w:pos="541" w:val="left" w:leader="none"/>
        </w:tabs>
        <w:spacing w:line="240" w:lineRule="auto" w:before="99"/>
        <w:ind w:left="121" w:right="0"/>
        <w:jc w:val="left"/>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t>固定资产计提折旧</w:t>
      </w:r>
      <w:r>
        <w:rPr>
          <w:spacing w:val="-63"/>
        </w:rPr>
        <w:t> </w:t>
      </w:r>
      <w:r>
        <w:rPr>
          <w:rFonts w:ascii="Century Gothic" w:hAnsi="Century Gothic" w:cs="Century Gothic" w:eastAsia="Century Gothic" w:hint="default"/>
        </w:rPr>
        <w:t>4,699.39</w:t>
      </w:r>
      <w:r>
        <w:rPr>
          <w:rFonts w:ascii="Century Gothic" w:hAnsi="Century Gothic" w:cs="Century Gothic" w:eastAsia="Century Gothic" w:hint="default"/>
          <w:spacing w:val="-10"/>
        </w:rPr>
        <w:t> </w:t>
      </w:r>
      <w:r>
        <w:rPr/>
        <w:t>万元。</w:t>
      </w:r>
    </w:p>
    <w:p>
      <w:pPr>
        <w:pStyle w:val="BodyText"/>
        <w:tabs>
          <w:tab w:pos="541" w:val="left" w:leader="none"/>
        </w:tabs>
        <w:spacing w:line="240" w:lineRule="auto" w:before="99"/>
        <w:ind w:left="121" w:right="0"/>
        <w:jc w:val="left"/>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t>无形资产摊销</w:t>
      </w:r>
      <w:r>
        <w:rPr>
          <w:spacing w:val="-62"/>
        </w:rPr>
        <w:t> </w:t>
      </w:r>
      <w:r>
        <w:rPr>
          <w:rFonts w:ascii="Century Gothic" w:hAnsi="Century Gothic" w:cs="Century Gothic" w:eastAsia="Century Gothic" w:hint="default"/>
        </w:rPr>
        <w:t>149.30</w:t>
      </w:r>
      <w:r>
        <w:rPr>
          <w:rFonts w:ascii="Century Gothic" w:hAnsi="Century Gothic" w:cs="Century Gothic" w:eastAsia="Century Gothic" w:hint="default"/>
          <w:spacing w:val="-10"/>
        </w:rPr>
        <w:t> </w:t>
      </w:r>
      <w:r>
        <w:rPr/>
        <w:t>万元。</w:t>
      </w:r>
    </w:p>
    <w:p>
      <w:pPr>
        <w:pStyle w:val="BodyText"/>
        <w:tabs>
          <w:tab w:pos="541" w:val="left" w:leader="none"/>
        </w:tabs>
        <w:spacing w:line="240" w:lineRule="auto" w:before="99"/>
        <w:ind w:left="121" w:right="0"/>
        <w:jc w:val="left"/>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t>处置固定资产、无形资产和其他长期资产的收益</w:t>
      </w:r>
      <w:r>
        <w:rPr>
          <w:spacing w:val="-62"/>
        </w:rPr>
        <w:t> </w:t>
      </w:r>
      <w:r>
        <w:rPr>
          <w:rFonts w:ascii="Century Gothic" w:hAnsi="Century Gothic" w:cs="Century Gothic" w:eastAsia="Century Gothic" w:hint="default"/>
        </w:rPr>
        <w:t>583.54</w:t>
      </w:r>
      <w:r>
        <w:rPr>
          <w:rFonts w:ascii="Century Gothic" w:hAnsi="Century Gothic" w:cs="Century Gothic" w:eastAsia="Century Gothic" w:hint="default"/>
          <w:spacing w:val="-10"/>
        </w:rPr>
        <w:t> </w:t>
      </w:r>
      <w:r>
        <w:rPr/>
        <w:t>万元。</w:t>
      </w:r>
    </w:p>
    <w:p>
      <w:pPr>
        <w:pStyle w:val="BodyText"/>
        <w:tabs>
          <w:tab w:pos="541" w:val="left" w:leader="none"/>
        </w:tabs>
        <w:spacing w:line="240" w:lineRule="auto" w:before="99"/>
        <w:ind w:left="121" w:right="0"/>
        <w:jc w:val="left"/>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t>财务费用</w:t>
      </w:r>
      <w:r>
        <w:rPr>
          <w:spacing w:val="-63"/>
        </w:rPr>
        <w:t> </w:t>
      </w:r>
      <w:r>
        <w:rPr>
          <w:rFonts w:ascii="Century Gothic" w:hAnsi="Century Gothic" w:cs="Century Gothic" w:eastAsia="Century Gothic" w:hint="default"/>
        </w:rPr>
        <w:t>5,084.27</w:t>
      </w:r>
      <w:r>
        <w:rPr>
          <w:rFonts w:ascii="Century Gothic" w:hAnsi="Century Gothic" w:cs="Century Gothic" w:eastAsia="Century Gothic" w:hint="default"/>
          <w:spacing w:val="-11"/>
        </w:rPr>
        <w:t> </w:t>
      </w:r>
      <w:r>
        <w:rPr/>
        <w:t>万元。</w:t>
      </w:r>
    </w:p>
    <w:p>
      <w:pPr>
        <w:pStyle w:val="BodyText"/>
        <w:tabs>
          <w:tab w:pos="541" w:val="left" w:leader="none"/>
        </w:tabs>
        <w:spacing w:line="240" w:lineRule="auto" w:before="99"/>
        <w:ind w:left="121" w:right="0"/>
        <w:jc w:val="left"/>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t>投资收益</w:t>
      </w:r>
      <w:r>
        <w:rPr>
          <w:spacing w:val="-63"/>
        </w:rPr>
        <w:t> </w:t>
      </w:r>
      <w:r>
        <w:rPr>
          <w:rFonts w:ascii="Century Gothic" w:hAnsi="Century Gothic" w:cs="Century Gothic" w:eastAsia="Century Gothic" w:hint="default"/>
        </w:rPr>
        <w:t>7,089.60</w:t>
      </w:r>
      <w:r>
        <w:rPr>
          <w:rFonts w:ascii="Century Gothic" w:hAnsi="Century Gothic" w:cs="Century Gothic" w:eastAsia="Century Gothic" w:hint="default"/>
          <w:spacing w:val="-11"/>
        </w:rPr>
        <w:t> </w:t>
      </w:r>
      <w:r>
        <w:rPr/>
        <w:t>万元。</w:t>
      </w:r>
    </w:p>
    <w:p>
      <w:pPr>
        <w:pStyle w:val="BodyText"/>
        <w:tabs>
          <w:tab w:pos="541" w:val="left" w:leader="none"/>
        </w:tabs>
        <w:spacing w:line="240" w:lineRule="auto" w:before="99"/>
        <w:ind w:left="121" w:right="0"/>
        <w:jc w:val="left"/>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t>递延所得税资产增加</w:t>
      </w:r>
      <w:r>
        <w:rPr>
          <w:spacing w:val="-62"/>
        </w:rPr>
        <w:t> </w:t>
      </w:r>
      <w:r>
        <w:rPr>
          <w:rFonts w:ascii="Century Gothic" w:hAnsi="Century Gothic" w:cs="Century Gothic" w:eastAsia="Century Gothic" w:hint="default"/>
        </w:rPr>
        <w:t>375.47</w:t>
      </w:r>
      <w:r>
        <w:rPr>
          <w:rFonts w:ascii="Century Gothic" w:hAnsi="Century Gothic" w:cs="Century Gothic" w:eastAsia="Century Gothic" w:hint="default"/>
          <w:spacing w:val="-10"/>
        </w:rPr>
        <w:t> </w:t>
      </w:r>
      <w:r>
        <w:rPr/>
        <w:t>万元。</w:t>
      </w:r>
    </w:p>
    <w:p>
      <w:pPr>
        <w:pStyle w:val="BodyText"/>
        <w:tabs>
          <w:tab w:pos="541" w:val="left" w:leader="none"/>
        </w:tabs>
        <w:spacing w:line="240" w:lineRule="auto" w:before="99"/>
        <w:ind w:left="121" w:right="0"/>
        <w:jc w:val="left"/>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t>存货减少</w:t>
      </w:r>
      <w:r>
        <w:rPr>
          <w:spacing w:val="-63"/>
        </w:rPr>
        <w:t> </w:t>
      </w:r>
      <w:r>
        <w:rPr>
          <w:rFonts w:ascii="Century Gothic" w:hAnsi="Century Gothic" w:cs="Century Gothic" w:eastAsia="Century Gothic" w:hint="default"/>
        </w:rPr>
        <w:t>6,765.83</w:t>
      </w:r>
      <w:r>
        <w:rPr>
          <w:rFonts w:ascii="Century Gothic" w:hAnsi="Century Gothic" w:cs="Century Gothic" w:eastAsia="Century Gothic" w:hint="default"/>
          <w:spacing w:val="-11"/>
        </w:rPr>
        <w:t> </w:t>
      </w:r>
      <w:r>
        <w:rPr/>
        <w:t>万元。</w:t>
      </w:r>
    </w:p>
    <w:p>
      <w:pPr>
        <w:pStyle w:val="BodyText"/>
        <w:tabs>
          <w:tab w:pos="541" w:val="left" w:leader="none"/>
        </w:tabs>
        <w:spacing w:line="240" w:lineRule="auto" w:before="99"/>
        <w:ind w:left="121" w:right="0"/>
        <w:jc w:val="left"/>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t>经营性应收项目减少</w:t>
      </w:r>
      <w:r>
        <w:rPr>
          <w:spacing w:val="-63"/>
        </w:rPr>
        <w:t> </w:t>
      </w:r>
      <w:r>
        <w:rPr>
          <w:rFonts w:ascii="Century Gothic" w:hAnsi="Century Gothic" w:cs="Century Gothic" w:eastAsia="Century Gothic" w:hint="default"/>
        </w:rPr>
        <w:t>18,111.12</w:t>
      </w:r>
      <w:r>
        <w:rPr>
          <w:rFonts w:ascii="Century Gothic" w:hAnsi="Century Gothic" w:cs="Century Gothic" w:eastAsia="Century Gothic" w:hint="default"/>
          <w:spacing w:val="-11"/>
        </w:rPr>
        <w:t> </w:t>
      </w:r>
      <w:r>
        <w:rPr/>
        <w:t>万元。</w:t>
      </w:r>
    </w:p>
    <w:p>
      <w:pPr>
        <w:pStyle w:val="BodyText"/>
        <w:tabs>
          <w:tab w:pos="541" w:val="left" w:leader="none"/>
        </w:tabs>
        <w:spacing w:line="240" w:lineRule="auto" w:before="99"/>
        <w:ind w:left="121" w:right="0"/>
        <w:jc w:val="left"/>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t>经营性应付项目应付减少</w:t>
      </w:r>
      <w:r>
        <w:rPr>
          <w:spacing w:val="-63"/>
        </w:rPr>
        <w:t> </w:t>
      </w:r>
      <w:r>
        <w:rPr>
          <w:rFonts w:ascii="Century Gothic" w:hAnsi="Century Gothic" w:cs="Century Gothic" w:eastAsia="Century Gothic" w:hint="default"/>
        </w:rPr>
        <w:t>8,292.42</w:t>
      </w:r>
      <w:r>
        <w:rPr>
          <w:rFonts w:ascii="Century Gothic" w:hAnsi="Century Gothic" w:cs="Century Gothic" w:eastAsia="Century Gothic" w:hint="default"/>
          <w:spacing w:val="-11"/>
        </w:rPr>
        <w:t> </w:t>
      </w:r>
      <w:r>
        <w:rPr/>
        <w:t>万元。</w:t>
      </w:r>
    </w:p>
    <w:p>
      <w:pPr>
        <w:spacing w:line="312" w:lineRule="auto" w:before="22"/>
        <w:ind w:left="601" w:right="183" w:hanging="48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⑥报告期内，主要资产采用的计量属性的说明 </w:t>
      </w:r>
      <w:r>
        <w:rPr>
          <w:rFonts w:ascii="宋体" w:hAnsi="宋体" w:cs="宋体" w:eastAsia="宋体" w:hint="default"/>
          <w:sz w:val="24"/>
          <w:szCs w:val="24"/>
        </w:rPr>
        <w:t>报告期内以权责发生制为记账基础，会计要素计量除可供出售金融资产采用公允价</w:t>
      </w:r>
    </w:p>
    <w:p>
      <w:pPr>
        <w:pStyle w:val="BodyText"/>
        <w:spacing w:line="357" w:lineRule="auto" w:before="82"/>
        <w:ind w:left="601" w:right="183" w:hanging="480"/>
        <w:jc w:val="left"/>
      </w:pPr>
      <w:r>
        <w:rPr/>
        <w:t>值计量外均采用历史成本计量。 关于公允价值的内部控制，公司根据《企业会计准则》及财政部《企业内部控制基</w:t>
      </w:r>
    </w:p>
    <w:p>
      <w:pPr>
        <w:pStyle w:val="BodyText"/>
        <w:spacing w:line="357" w:lineRule="auto" w:before="36"/>
        <w:ind w:left="121" w:right="200"/>
        <w:jc w:val="both"/>
      </w:pPr>
      <w:r>
        <w:rPr/>
        <w:t>本规范》的相关规定，对公允价值的取得、计量、披露、使用的假设以及选择适当的估 价方法都进行了慎重的选择。财务核算方面，公司严格按照企业会计准则的相关规定进 行核算；在内部核算方面，公司指派专人对公允价值进行确认，并接受内、外部审计， 对审计过程中提出的问题，及时进行改进。</w:t>
      </w:r>
    </w:p>
    <w:p>
      <w:pPr>
        <w:spacing w:line="240" w:lineRule="auto" w:before="5"/>
        <w:rPr>
          <w:rFonts w:ascii="宋体" w:hAnsi="宋体" w:cs="宋体" w:eastAsia="宋体" w:hint="default"/>
          <w:sz w:val="19"/>
          <w:szCs w:val="19"/>
        </w:rPr>
      </w:pPr>
    </w:p>
    <w:p>
      <w:pPr>
        <w:tabs>
          <w:tab w:pos="4742" w:val="left" w:leader="none"/>
        </w:tabs>
        <w:spacing w:line="312" w:lineRule="auto" w:before="0"/>
        <w:ind w:left="601" w:right="1873" w:hanging="480"/>
        <w:jc w:val="left"/>
        <w:rPr>
          <w:rFonts w:ascii="宋体" w:hAnsi="宋体" w:cs="宋体" w:eastAsia="宋体" w:hint="default"/>
          <w:sz w:val="24"/>
          <w:szCs w:val="24"/>
        </w:rPr>
      </w:pPr>
      <w:r>
        <w:rPr/>
        <w:pict>
          <v:shape style="position:absolute;margin-left:84.839996pt;margin-top:44.77396pt;width:457.5pt;height:187.8pt;mso-position-horizontal-relative:page;mso-position-vertical-relative:paragraph;z-index:13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353"/>
                    <w:gridCol w:w="1495"/>
                    <w:gridCol w:w="1192"/>
                    <w:gridCol w:w="1798"/>
                    <w:gridCol w:w="932"/>
                    <w:gridCol w:w="1366"/>
                  </w:tblGrid>
                  <w:tr>
                    <w:trPr>
                      <w:trHeight w:val="1186" w:hRule="exact"/>
                    </w:trPr>
                    <w:tc>
                      <w:tcPr>
                        <w:tcW w:w="235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5"/>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项目</w:t>
                        </w:r>
                        <w:r>
                          <w:rPr>
                            <w:rFonts w:ascii="Microsoft JhengHei" w:hAnsi="Microsoft JhengHei" w:cs="Microsoft JhengHei" w:eastAsia="Microsoft JhengHei" w:hint="default"/>
                            <w:sz w:val="24"/>
                            <w:szCs w:val="24"/>
                          </w:rPr>
                        </w:r>
                      </w:p>
                    </w:tc>
                    <w:tc>
                      <w:tcPr>
                        <w:tcW w:w="149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261"/>
                          <w:jc w:val="righ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期初金额</w:t>
                        </w:r>
                        <w:r>
                          <w:rPr>
                            <w:rFonts w:ascii="Microsoft JhengHei" w:hAnsi="Microsoft JhengHei" w:cs="Microsoft JhengHei" w:eastAsia="Microsoft JhengHei" w:hint="default"/>
                            <w:sz w:val="24"/>
                            <w:szCs w:val="24"/>
                          </w:rPr>
                        </w:r>
                      </w:p>
                    </w:tc>
                    <w:tc>
                      <w:tcPr>
                        <w:tcW w:w="119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80" w:lineRule="auto" w:before="93"/>
                          <w:ind w:left="110" w:right="108"/>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本期公允 价值变动 损益</w:t>
                        </w:r>
                        <w:r>
                          <w:rPr>
                            <w:rFonts w:ascii="Microsoft JhengHei" w:hAnsi="Microsoft JhengHei" w:cs="Microsoft JhengHei" w:eastAsia="Microsoft JhengHei" w:hint="default"/>
                            <w:sz w:val="24"/>
                            <w:szCs w:val="24"/>
                          </w:rPr>
                        </w:r>
                      </w:p>
                    </w:tc>
                    <w:tc>
                      <w:tcPr>
                        <w:tcW w:w="1798"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
                          <w:ind w:right="0"/>
                          <w:jc w:val="left"/>
                          <w:rPr>
                            <w:rFonts w:ascii="宋体" w:hAnsi="宋体" w:cs="宋体" w:eastAsia="宋体" w:hint="default"/>
                            <w:sz w:val="19"/>
                            <w:szCs w:val="19"/>
                          </w:rPr>
                        </w:pPr>
                      </w:p>
                      <w:p>
                        <w:pPr>
                          <w:pStyle w:val="TableParagraph"/>
                          <w:spacing w:line="180" w:lineRule="auto"/>
                          <w:ind w:left="171" w:right="53" w:hanging="120"/>
                          <w:jc w:val="lef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计入权益的累计 公允价值变动</w:t>
                        </w:r>
                        <w:r>
                          <w:rPr>
                            <w:rFonts w:ascii="Microsoft JhengHei" w:hAnsi="Microsoft JhengHei" w:cs="Microsoft JhengHei" w:eastAsia="Microsoft JhengHei" w:hint="default"/>
                            <w:sz w:val="24"/>
                            <w:szCs w:val="24"/>
                          </w:rPr>
                        </w:r>
                      </w:p>
                    </w:tc>
                    <w:tc>
                      <w:tcPr>
                        <w:tcW w:w="93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80" w:lineRule="auto" w:before="93"/>
                          <w:ind w:left="100" w:right="98"/>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本期计 提的减 值</w:t>
                        </w:r>
                        <w:r>
                          <w:rPr>
                            <w:rFonts w:ascii="Microsoft JhengHei" w:hAnsi="Microsoft JhengHei" w:cs="Microsoft JhengHei" w:eastAsia="Microsoft JhengHei" w:hint="default"/>
                            <w:sz w:val="24"/>
                            <w:szCs w:val="24"/>
                          </w:rPr>
                        </w:r>
                      </w:p>
                    </w:tc>
                    <w:tc>
                      <w:tcPr>
                        <w:tcW w:w="136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198"/>
                          <w:jc w:val="righ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期末金额</w:t>
                        </w:r>
                        <w:r>
                          <w:rPr>
                            <w:rFonts w:ascii="Microsoft JhengHei" w:hAnsi="Microsoft JhengHei" w:cs="Microsoft JhengHei" w:eastAsia="Microsoft JhengHei" w:hint="default"/>
                            <w:sz w:val="24"/>
                            <w:szCs w:val="24"/>
                          </w:rPr>
                        </w:r>
                      </w:p>
                    </w:tc>
                  </w:tr>
                  <w:tr>
                    <w:trPr>
                      <w:trHeight w:val="510" w:hRule="exact"/>
                    </w:trPr>
                    <w:tc>
                      <w:tcPr>
                        <w:tcW w:w="9136"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1"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金融资产：</w:t>
                        </w:r>
                        <w:r>
                          <w:rPr>
                            <w:rFonts w:ascii="Microsoft JhengHei" w:hAnsi="Microsoft JhengHei" w:cs="Microsoft JhengHei" w:eastAsia="Microsoft JhengHei" w:hint="default"/>
                            <w:sz w:val="20"/>
                            <w:szCs w:val="20"/>
                          </w:rPr>
                        </w:r>
                      </w:p>
                    </w:tc>
                  </w:tr>
                  <w:tr>
                    <w:trPr>
                      <w:trHeight w:val="1030" w:hRule="exact"/>
                    </w:trPr>
                    <w:tc>
                      <w:tcPr>
                        <w:tcW w:w="2353" w:type="dxa"/>
                        <w:tcBorders>
                          <w:top w:val="single" w:sz="4" w:space="0" w:color="000000"/>
                          <w:left w:val="single" w:sz="4" w:space="0" w:color="000000"/>
                          <w:bottom w:val="single" w:sz="4" w:space="0" w:color="000000"/>
                          <w:right w:val="single" w:sz="4" w:space="0" w:color="000000"/>
                        </w:tcBorders>
                      </w:tcPr>
                      <w:p>
                        <w:pPr>
                          <w:pStyle w:val="TableParagraph"/>
                          <w:spacing w:line="180" w:lineRule="auto" w:before="98"/>
                          <w:ind w:left="21" w:right="116"/>
                          <w:jc w:val="both"/>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其中：</w:t>
                        </w:r>
                        <w:r>
                          <w:rPr>
                            <w:rFonts w:ascii="Century Gothic" w:hAnsi="Century Gothic" w:cs="Century Gothic" w:eastAsia="Century Gothic" w:hint="default"/>
                            <w:b/>
                            <w:bCs/>
                            <w:sz w:val="20"/>
                            <w:szCs w:val="20"/>
                          </w:rPr>
                          <w:t>1.</w:t>
                        </w:r>
                        <w:r>
                          <w:rPr>
                            <w:rFonts w:ascii="Microsoft JhengHei" w:hAnsi="Microsoft JhengHei" w:cs="Microsoft JhengHei" w:eastAsia="Microsoft JhengHei" w:hint="default"/>
                            <w:b/>
                            <w:bCs/>
                            <w:sz w:val="20"/>
                            <w:szCs w:val="20"/>
                          </w:rPr>
                          <w:t>以公允价值计量</w:t>
                        </w:r>
                        <w:r>
                          <w:rPr>
                            <w:rFonts w:ascii="Microsoft JhengHei" w:hAnsi="Microsoft JhengHei" w:cs="Microsoft JhengHei" w:eastAsia="Microsoft JhengHei" w:hint="default"/>
                            <w:b/>
                            <w:bCs/>
                            <w:w w:val="100"/>
                            <w:sz w:val="20"/>
                            <w:szCs w:val="20"/>
                          </w:rPr>
                          <w:t> </w:t>
                        </w:r>
                        <w:r>
                          <w:rPr>
                            <w:rFonts w:ascii="Microsoft JhengHei" w:hAnsi="Microsoft JhengHei" w:cs="Microsoft JhengHei" w:eastAsia="Microsoft JhengHei" w:hint="default"/>
                            <w:b/>
                            <w:bCs/>
                            <w:sz w:val="20"/>
                            <w:szCs w:val="20"/>
                          </w:rPr>
                          <w:t>且其变动计入当期损益的</w:t>
                        </w:r>
                        <w:r>
                          <w:rPr>
                            <w:rFonts w:ascii="Microsoft JhengHei" w:hAnsi="Microsoft JhengHei" w:cs="Microsoft JhengHei" w:eastAsia="Microsoft JhengHei" w:hint="default"/>
                            <w:b/>
                            <w:bCs/>
                            <w:spacing w:val="-48"/>
                            <w:sz w:val="20"/>
                            <w:szCs w:val="20"/>
                          </w:rPr>
                          <w:t> </w:t>
                        </w:r>
                        <w:r>
                          <w:rPr>
                            <w:rFonts w:ascii="Microsoft JhengHei" w:hAnsi="Microsoft JhengHei" w:cs="Microsoft JhengHei" w:eastAsia="Microsoft JhengHei" w:hint="default"/>
                            <w:b/>
                            <w:bCs/>
                            <w:spacing w:val="-48"/>
                            <w:sz w:val="20"/>
                            <w:szCs w:val="20"/>
                          </w:rPr>
                        </w:r>
                        <w:r>
                          <w:rPr>
                            <w:rFonts w:ascii="Microsoft JhengHei" w:hAnsi="Microsoft JhengHei" w:cs="Microsoft JhengHei" w:eastAsia="Microsoft JhengHei" w:hint="default"/>
                            <w:b/>
                            <w:bCs/>
                            <w:sz w:val="20"/>
                            <w:szCs w:val="20"/>
                          </w:rPr>
                          <w:t>金融资产</w:t>
                        </w:r>
                        <w:r>
                          <w:rPr>
                            <w:rFonts w:ascii="Microsoft JhengHei" w:hAnsi="Microsoft JhengHei" w:cs="Microsoft JhengHei" w:eastAsia="Microsoft JhengHei" w:hint="default"/>
                            <w:sz w:val="20"/>
                            <w:szCs w:val="20"/>
                          </w:rPr>
                        </w:r>
                      </w:p>
                    </w:tc>
                    <w:tc>
                      <w:tcPr>
                        <w:tcW w:w="1495" w:type="dxa"/>
                        <w:tcBorders>
                          <w:top w:val="single" w:sz="4" w:space="0" w:color="000000"/>
                          <w:left w:val="single" w:sz="4" w:space="0" w:color="000000"/>
                          <w:bottom w:val="single" w:sz="4" w:space="0" w:color="000000"/>
                          <w:right w:val="single" w:sz="4" w:space="0" w:color="000000"/>
                        </w:tcBorders>
                      </w:tcPr>
                      <w:p>
                        <w:pPr/>
                      </w:p>
                    </w:tc>
                    <w:tc>
                      <w:tcPr>
                        <w:tcW w:w="1192"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510" w:hRule="exact"/>
                    </w:trPr>
                    <w:tc>
                      <w:tcPr>
                        <w:tcW w:w="2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48"/>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其中：衍生金融资产</w:t>
                        </w:r>
                        <w:r>
                          <w:rPr>
                            <w:rFonts w:ascii="Microsoft JhengHei" w:hAnsi="Microsoft JhengHei" w:cs="Microsoft JhengHei" w:eastAsia="Microsoft JhengHei" w:hint="default"/>
                            <w:sz w:val="20"/>
                            <w:szCs w:val="20"/>
                          </w:rPr>
                        </w:r>
                      </w:p>
                    </w:tc>
                    <w:tc>
                      <w:tcPr>
                        <w:tcW w:w="1495" w:type="dxa"/>
                        <w:tcBorders>
                          <w:top w:val="single" w:sz="4" w:space="0" w:color="000000"/>
                          <w:left w:val="single" w:sz="4" w:space="0" w:color="000000"/>
                          <w:bottom w:val="single" w:sz="4" w:space="0" w:color="000000"/>
                          <w:right w:val="single" w:sz="4" w:space="0" w:color="000000"/>
                        </w:tcBorders>
                      </w:tcPr>
                      <w:p>
                        <w:pPr/>
                      </w:p>
                    </w:tc>
                    <w:tc>
                      <w:tcPr>
                        <w:tcW w:w="1192"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511" w:hRule="exact"/>
                    </w:trPr>
                    <w:tc>
                      <w:tcPr>
                        <w:tcW w:w="2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79"/>
                          <w:jc w:val="center"/>
                          <w:rPr>
                            <w:rFonts w:ascii="Microsoft JhengHei" w:hAnsi="Microsoft JhengHei" w:cs="Microsoft JhengHei" w:eastAsia="Microsoft JhengHei" w:hint="default"/>
                            <w:sz w:val="20"/>
                            <w:szCs w:val="20"/>
                          </w:rPr>
                        </w:pPr>
                        <w:r>
                          <w:rPr>
                            <w:rFonts w:ascii="Century Gothic" w:hAnsi="Century Gothic" w:cs="Century Gothic" w:eastAsia="Century Gothic" w:hint="default"/>
                            <w:b/>
                            <w:bCs/>
                            <w:sz w:val="20"/>
                            <w:szCs w:val="20"/>
                          </w:rPr>
                          <w:t>2.</w:t>
                        </w:r>
                        <w:r>
                          <w:rPr>
                            <w:rFonts w:ascii="Microsoft JhengHei" w:hAnsi="Microsoft JhengHei" w:cs="Microsoft JhengHei" w:eastAsia="Microsoft JhengHei" w:hint="default"/>
                            <w:b/>
                            <w:bCs/>
                            <w:sz w:val="20"/>
                            <w:szCs w:val="20"/>
                          </w:rPr>
                          <w:t>可供出售金融资产</w:t>
                        </w:r>
                        <w:r>
                          <w:rPr>
                            <w:rFonts w:ascii="Microsoft JhengHei" w:hAnsi="Microsoft JhengHei" w:cs="Microsoft JhengHei" w:eastAsia="Microsoft JhengHei" w:hint="default"/>
                            <w:sz w:val="20"/>
                            <w:szCs w:val="20"/>
                          </w:rPr>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218"/>
                          <w:jc w:val="right"/>
                          <w:rPr>
                            <w:rFonts w:ascii="Century Gothic" w:hAnsi="Century Gothic" w:cs="Century Gothic" w:eastAsia="Century Gothic" w:hint="default"/>
                            <w:sz w:val="21"/>
                            <w:szCs w:val="21"/>
                          </w:rPr>
                        </w:pPr>
                        <w:r>
                          <w:rPr>
                            <w:rFonts w:ascii="Century Gothic"/>
                            <w:spacing w:val="-1"/>
                            <w:sz w:val="21"/>
                          </w:rPr>
                          <w:t>106,000.48</w:t>
                        </w:r>
                        <w:r>
                          <w:rPr>
                            <w:rFonts w:ascii="Century Gothic"/>
                            <w:sz w:val="21"/>
                          </w:rPr>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387" w:right="0"/>
                          <w:jc w:val="left"/>
                          <w:rPr>
                            <w:rFonts w:ascii="Century Gothic" w:hAnsi="Century Gothic" w:cs="Century Gothic" w:eastAsia="Century Gothic" w:hint="default"/>
                            <w:sz w:val="21"/>
                            <w:szCs w:val="21"/>
                          </w:rPr>
                        </w:pPr>
                        <w:r>
                          <w:rPr>
                            <w:rFonts w:ascii="Century Gothic"/>
                            <w:sz w:val="21"/>
                          </w:rPr>
                          <w:t>0.00</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427" w:right="0"/>
                          <w:jc w:val="left"/>
                          <w:rPr>
                            <w:rFonts w:ascii="Century Gothic" w:hAnsi="Century Gothic" w:cs="Century Gothic" w:eastAsia="Century Gothic" w:hint="default"/>
                            <w:sz w:val="21"/>
                            <w:szCs w:val="21"/>
                          </w:rPr>
                        </w:pPr>
                        <w:r>
                          <w:rPr>
                            <w:rFonts w:ascii="Century Gothic"/>
                            <w:sz w:val="21"/>
                          </w:rPr>
                          <w:t>68,229.35</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259" w:right="0"/>
                          <w:jc w:val="left"/>
                          <w:rPr>
                            <w:rFonts w:ascii="Century Gothic" w:hAnsi="Century Gothic" w:cs="Century Gothic" w:eastAsia="Century Gothic" w:hint="default"/>
                            <w:sz w:val="21"/>
                            <w:szCs w:val="21"/>
                          </w:rPr>
                        </w:pPr>
                        <w:r>
                          <w:rPr>
                            <w:rFonts w:ascii="Century Gothic"/>
                            <w:sz w:val="21"/>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212"/>
                          <w:jc w:val="right"/>
                          <w:rPr>
                            <w:rFonts w:ascii="Century Gothic" w:hAnsi="Century Gothic" w:cs="Century Gothic" w:eastAsia="Century Gothic" w:hint="default"/>
                            <w:sz w:val="21"/>
                            <w:szCs w:val="21"/>
                          </w:rPr>
                        </w:pPr>
                        <w:r>
                          <w:rPr>
                            <w:rFonts w:ascii="Century Gothic"/>
                            <w:spacing w:val="-1"/>
                            <w:sz w:val="21"/>
                          </w:rPr>
                          <w:t>44,094.50</w:t>
                        </w:r>
                        <w:r>
                          <w:rPr>
                            <w:rFonts w:ascii="Century Gothic"/>
                            <w:sz w:val="21"/>
                          </w:rPr>
                        </w:r>
                      </w:p>
                    </w:tc>
                  </w:tr>
                </w:tbl>
                <w:p>
                  <w:pPr/>
                </w:p>
              </w:txbxContent>
            </v:textbox>
            <w10:wrap type="none"/>
          </v:shape>
        </w:pict>
      </w:r>
      <w:r>
        <w:rPr>
          <w:rFonts w:ascii="Microsoft JhengHei" w:hAnsi="Microsoft JhengHei" w:cs="Microsoft JhengHei" w:eastAsia="Microsoft JhengHei" w:hint="default"/>
          <w:b/>
          <w:bCs/>
          <w:sz w:val="24"/>
          <w:szCs w:val="24"/>
        </w:rPr>
        <w:t>⑦公允价值计量的金融工具等项目公允价值的变动及对公司利润的影响 </w:t>
      </w:r>
      <w:r>
        <w:rPr>
          <w:rFonts w:ascii="宋体" w:hAnsi="宋体" w:cs="宋体" w:eastAsia="宋体" w:hint="default"/>
          <w:sz w:val="24"/>
          <w:szCs w:val="24"/>
        </w:rPr>
        <w:t>与公允价值计量相关的项目</w:t>
        <w:tab/>
        <w:t>单位：人民币万元</w:t>
      </w:r>
    </w:p>
    <w:p>
      <w:pPr>
        <w:spacing w:after="0" w:line="312" w:lineRule="auto"/>
        <w:jc w:val="left"/>
        <w:rPr>
          <w:rFonts w:ascii="宋体" w:hAnsi="宋体" w:cs="宋体" w:eastAsia="宋体" w:hint="default"/>
          <w:sz w:val="24"/>
          <w:szCs w:val="24"/>
        </w:rPr>
        <w:sectPr>
          <w:pgSz w:w="11910" w:h="16840"/>
          <w:pgMar w:header="0" w:footer="844" w:top="1380" w:bottom="1040" w:left="1580" w:right="880"/>
        </w:sectPr>
      </w:pPr>
    </w:p>
    <w:p>
      <w:pPr>
        <w:spacing w:line="240" w:lineRule="auto" w:before="13"/>
        <w:rPr>
          <w:rFonts w:ascii="宋体" w:hAnsi="宋体" w:cs="宋体" w:eastAsia="宋体" w:hint="default"/>
          <w:sz w:val="5"/>
          <w:szCs w:val="5"/>
        </w:rPr>
      </w:pPr>
    </w:p>
    <w:tbl>
      <w:tblPr>
        <w:tblW w:w="0" w:type="auto"/>
        <w:jc w:val="left"/>
        <w:tblInd w:w="456" w:type="dxa"/>
        <w:tblLayout w:type="fixed"/>
        <w:tblCellMar>
          <w:top w:w="0" w:type="dxa"/>
          <w:left w:w="0" w:type="dxa"/>
          <w:bottom w:w="0" w:type="dxa"/>
          <w:right w:w="0" w:type="dxa"/>
        </w:tblCellMar>
        <w:tblLook w:val="01E0"/>
      </w:tblPr>
      <w:tblGrid>
        <w:gridCol w:w="2353"/>
        <w:gridCol w:w="1495"/>
        <w:gridCol w:w="1192"/>
        <w:gridCol w:w="1798"/>
        <w:gridCol w:w="932"/>
        <w:gridCol w:w="1366"/>
      </w:tblGrid>
      <w:tr>
        <w:trPr>
          <w:trHeight w:val="510" w:hRule="exact"/>
        </w:trPr>
        <w:tc>
          <w:tcPr>
            <w:tcW w:w="2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1"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金融资产小计</w:t>
            </w:r>
            <w:r>
              <w:rPr>
                <w:rFonts w:ascii="Microsoft JhengHei" w:hAnsi="Microsoft JhengHei" w:cs="Microsoft JhengHei" w:eastAsia="Microsoft JhengHei" w:hint="default"/>
                <w:sz w:val="20"/>
                <w:szCs w:val="20"/>
              </w:rPr>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0"/>
              <w:jc w:val="center"/>
              <w:rPr>
                <w:rFonts w:ascii="Century Gothic" w:hAnsi="Century Gothic" w:cs="Century Gothic" w:eastAsia="Century Gothic" w:hint="default"/>
                <w:sz w:val="21"/>
                <w:szCs w:val="21"/>
              </w:rPr>
            </w:pPr>
            <w:r>
              <w:rPr>
                <w:rFonts w:ascii="Century Gothic"/>
                <w:sz w:val="21"/>
              </w:rPr>
              <w:t>106,000.48</w:t>
            </w:r>
          </w:p>
        </w:tc>
        <w:tc>
          <w:tcPr>
            <w:tcW w:w="1192"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1"/>
              <w:jc w:val="center"/>
              <w:rPr>
                <w:rFonts w:ascii="Century Gothic" w:hAnsi="Century Gothic" w:cs="Century Gothic" w:eastAsia="Century Gothic" w:hint="default"/>
                <w:sz w:val="21"/>
                <w:szCs w:val="21"/>
              </w:rPr>
            </w:pPr>
            <w:r>
              <w:rPr>
                <w:rFonts w:ascii="Century Gothic"/>
                <w:sz w:val="21"/>
              </w:rPr>
              <w:t>68,229.35</w:t>
            </w:r>
          </w:p>
        </w:tc>
        <w:tc>
          <w:tcPr>
            <w:tcW w:w="932"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212"/>
              <w:jc w:val="right"/>
              <w:rPr>
                <w:rFonts w:ascii="Century Gothic" w:hAnsi="Century Gothic" w:cs="Century Gothic" w:eastAsia="Century Gothic" w:hint="default"/>
                <w:sz w:val="21"/>
                <w:szCs w:val="21"/>
              </w:rPr>
            </w:pPr>
            <w:r>
              <w:rPr>
                <w:rFonts w:ascii="Century Gothic"/>
                <w:spacing w:val="-1"/>
                <w:sz w:val="21"/>
              </w:rPr>
              <w:t>44,094.50</w:t>
            </w:r>
            <w:r>
              <w:rPr>
                <w:rFonts w:ascii="Century Gothic"/>
                <w:sz w:val="21"/>
              </w:rPr>
            </w:r>
          </w:p>
        </w:tc>
      </w:tr>
      <w:tr>
        <w:trPr>
          <w:trHeight w:val="510" w:hRule="exact"/>
        </w:trPr>
        <w:tc>
          <w:tcPr>
            <w:tcW w:w="2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1"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金融负债</w:t>
            </w:r>
            <w:r>
              <w:rPr>
                <w:rFonts w:ascii="Microsoft JhengHei" w:hAnsi="Microsoft JhengHei" w:cs="Microsoft JhengHei" w:eastAsia="Microsoft JhengHei" w:hint="default"/>
                <w:sz w:val="20"/>
                <w:szCs w:val="20"/>
              </w:rPr>
            </w:r>
          </w:p>
        </w:tc>
        <w:tc>
          <w:tcPr>
            <w:tcW w:w="1495" w:type="dxa"/>
            <w:tcBorders>
              <w:top w:val="single" w:sz="4" w:space="0" w:color="000000"/>
              <w:left w:val="single" w:sz="4" w:space="0" w:color="000000"/>
              <w:bottom w:val="single" w:sz="4" w:space="0" w:color="000000"/>
              <w:right w:val="single" w:sz="4" w:space="0" w:color="000000"/>
            </w:tcBorders>
          </w:tcPr>
          <w:p>
            <w:pPr/>
          </w:p>
        </w:tc>
        <w:tc>
          <w:tcPr>
            <w:tcW w:w="1192"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510" w:hRule="exact"/>
        </w:trPr>
        <w:tc>
          <w:tcPr>
            <w:tcW w:w="2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1"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投资性房地产</w:t>
            </w:r>
            <w:r>
              <w:rPr>
                <w:rFonts w:ascii="Microsoft JhengHei" w:hAnsi="Microsoft JhengHei" w:cs="Microsoft JhengHei" w:eastAsia="Microsoft JhengHei" w:hint="default"/>
                <w:sz w:val="20"/>
                <w:szCs w:val="20"/>
              </w:rPr>
            </w:r>
          </w:p>
        </w:tc>
        <w:tc>
          <w:tcPr>
            <w:tcW w:w="1495" w:type="dxa"/>
            <w:tcBorders>
              <w:top w:val="single" w:sz="4" w:space="0" w:color="000000"/>
              <w:left w:val="single" w:sz="4" w:space="0" w:color="000000"/>
              <w:bottom w:val="single" w:sz="4" w:space="0" w:color="000000"/>
              <w:right w:val="single" w:sz="4" w:space="0" w:color="000000"/>
            </w:tcBorders>
          </w:tcPr>
          <w:p>
            <w:pPr/>
          </w:p>
        </w:tc>
        <w:tc>
          <w:tcPr>
            <w:tcW w:w="1192"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510" w:hRule="exact"/>
        </w:trPr>
        <w:tc>
          <w:tcPr>
            <w:tcW w:w="2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1"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生产性生物资产</w:t>
            </w:r>
            <w:r>
              <w:rPr>
                <w:rFonts w:ascii="Microsoft JhengHei" w:hAnsi="Microsoft JhengHei" w:cs="Microsoft JhengHei" w:eastAsia="Microsoft JhengHei" w:hint="default"/>
                <w:sz w:val="20"/>
                <w:szCs w:val="20"/>
              </w:rPr>
            </w:r>
          </w:p>
        </w:tc>
        <w:tc>
          <w:tcPr>
            <w:tcW w:w="1495" w:type="dxa"/>
            <w:tcBorders>
              <w:top w:val="single" w:sz="4" w:space="0" w:color="000000"/>
              <w:left w:val="single" w:sz="4" w:space="0" w:color="000000"/>
              <w:bottom w:val="single" w:sz="4" w:space="0" w:color="000000"/>
              <w:right w:val="single" w:sz="4" w:space="0" w:color="000000"/>
            </w:tcBorders>
          </w:tcPr>
          <w:p>
            <w:pPr/>
          </w:p>
        </w:tc>
        <w:tc>
          <w:tcPr>
            <w:tcW w:w="1192"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510" w:hRule="exact"/>
        </w:trPr>
        <w:tc>
          <w:tcPr>
            <w:tcW w:w="2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1"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其他</w:t>
            </w:r>
            <w:r>
              <w:rPr>
                <w:rFonts w:ascii="Microsoft JhengHei" w:hAnsi="Microsoft JhengHei" w:cs="Microsoft JhengHei" w:eastAsia="Microsoft JhengHei" w:hint="default"/>
                <w:sz w:val="20"/>
                <w:szCs w:val="20"/>
              </w:rPr>
            </w:r>
          </w:p>
        </w:tc>
        <w:tc>
          <w:tcPr>
            <w:tcW w:w="1495" w:type="dxa"/>
            <w:tcBorders>
              <w:top w:val="single" w:sz="4" w:space="0" w:color="000000"/>
              <w:left w:val="single" w:sz="4" w:space="0" w:color="000000"/>
              <w:bottom w:val="single" w:sz="4" w:space="0" w:color="000000"/>
              <w:right w:val="single" w:sz="4" w:space="0" w:color="000000"/>
            </w:tcBorders>
          </w:tcPr>
          <w:p>
            <w:pPr/>
          </w:p>
        </w:tc>
        <w:tc>
          <w:tcPr>
            <w:tcW w:w="1192" w:type="dxa"/>
            <w:tcBorders>
              <w:top w:val="single" w:sz="4" w:space="0" w:color="000000"/>
              <w:left w:val="single" w:sz="4" w:space="0" w:color="000000"/>
              <w:bottom w:val="single" w:sz="4" w:space="0" w:color="000000"/>
              <w:right w:val="single" w:sz="4" w:space="0" w:color="000000"/>
            </w:tcBorders>
          </w:tcPr>
          <w:p>
            <w:pPr/>
          </w:p>
        </w:tc>
        <w:tc>
          <w:tcPr>
            <w:tcW w:w="1798"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510" w:hRule="exact"/>
        </w:trPr>
        <w:tc>
          <w:tcPr>
            <w:tcW w:w="2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1"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合计</w:t>
            </w:r>
            <w:r>
              <w:rPr>
                <w:rFonts w:ascii="Microsoft JhengHei" w:hAnsi="Microsoft JhengHei" w:cs="Microsoft JhengHei" w:eastAsia="Microsoft JhengHei" w:hint="default"/>
                <w:sz w:val="20"/>
                <w:szCs w:val="20"/>
              </w:rPr>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0"/>
              <w:jc w:val="center"/>
              <w:rPr>
                <w:rFonts w:ascii="Century Gothic" w:hAnsi="Century Gothic" w:cs="Century Gothic" w:eastAsia="Century Gothic" w:hint="default"/>
                <w:sz w:val="21"/>
                <w:szCs w:val="21"/>
              </w:rPr>
            </w:pPr>
            <w:r>
              <w:rPr>
                <w:rFonts w:ascii="Century Gothic"/>
                <w:sz w:val="21"/>
              </w:rPr>
              <w:t>106,000.48</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387" w:right="0"/>
              <w:jc w:val="left"/>
              <w:rPr>
                <w:rFonts w:ascii="Century Gothic" w:hAnsi="Century Gothic" w:cs="Century Gothic" w:eastAsia="Century Gothic" w:hint="default"/>
                <w:sz w:val="21"/>
                <w:szCs w:val="21"/>
              </w:rPr>
            </w:pPr>
            <w:r>
              <w:rPr>
                <w:rFonts w:ascii="Century Gothic"/>
                <w:sz w:val="21"/>
              </w:rPr>
              <w:t>0.00</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1"/>
              <w:jc w:val="center"/>
              <w:rPr>
                <w:rFonts w:ascii="Century Gothic" w:hAnsi="Century Gothic" w:cs="Century Gothic" w:eastAsia="Century Gothic" w:hint="default"/>
                <w:sz w:val="21"/>
                <w:szCs w:val="21"/>
              </w:rPr>
            </w:pPr>
            <w:r>
              <w:rPr>
                <w:rFonts w:ascii="Century Gothic"/>
                <w:sz w:val="21"/>
              </w:rPr>
              <w:t>68,229.35</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259" w:right="0"/>
              <w:jc w:val="left"/>
              <w:rPr>
                <w:rFonts w:ascii="Century Gothic" w:hAnsi="Century Gothic" w:cs="Century Gothic" w:eastAsia="Century Gothic" w:hint="default"/>
                <w:sz w:val="21"/>
                <w:szCs w:val="21"/>
              </w:rPr>
            </w:pPr>
            <w:r>
              <w:rPr>
                <w:rFonts w:ascii="Century Gothic"/>
                <w:sz w:val="21"/>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212"/>
              <w:jc w:val="right"/>
              <w:rPr>
                <w:rFonts w:ascii="Century Gothic" w:hAnsi="Century Gothic" w:cs="Century Gothic" w:eastAsia="Century Gothic" w:hint="default"/>
                <w:sz w:val="21"/>
                <w:szCs w:val="21"/>
              </w:rPr>
            </w:pPr>
            <w:r>
              <w:rPr>
                <w:rFonts w:ascii="Century Gothic"/>
                <w:spacing w:val="-1"/>
                <w:sz w:val="21"/>
              </w:rPr>
              <w:t>44,094.50</w:t>
            </w:r>
            <w:r>
              <w:rPr>
                <w:rFonts w:ascii="Century Gothic"/>
                <w:sz w:val="21"/>
              </w:rPr>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spacing w:line="367" w:lineRule="exact" w:before="0"/>
        <w:ind w:left="461" w:right="465" w:firstLine="0"/>
        <w:jc w:val="left"/>
        <w:rPr>
          <w:rFonts w:ascii="Century Gothic" w:hAnsi="Century Gothic" w:cs="Century Gothic" w:eastAsia="Century Gothic" w:hint="default"/>
          <w:sz w:val="24"/>
          <w:szCs w:val="24"/>
        </w:rPr>
      </w:pPr>
      <w:r>
        <w:rPr>
          <w:rFonts w:ascii="Microsoft JhengHei" w:hAnsi="Microsoft JhengHei" w:cs="Microsoft JhengHei" w:eastAsia="Microsoft JhengHei" w:hint="default"/>
          <w:b/>
          <w:bCs/>
          <w:sz w:val="24"/>
          <w:szCs w:val="24"/>
        </w:rPr>
        <w:t>⑧持有外币金融资产、金融负债情况</w:t>
      </w:r>
      <w:r>
        <w:rPr>
          <w:rFonts w:ascii="Century Gothic" w:hAnsi="Century Gothic" w:cs="Century Gothic" w:eastAsia="Century Gothic" w:hint="default"/>
          <w:sz w:val="24"/>
          <w:szCs w:val="24"/>
        </w:rPr>
        <w:t>(</w:t>
      </w:r>
      <w:r>
        <w:rPr>
          <w:rFonts w:ascii="宋体" w:hAnsi="宋体" w:cs="宋体" w:eastAsia="宋体" w:hint="default"/>
          <w:sz w:val="24"/>
          <w:szCs w:val="24"/>
        </w:rPr>
        <w:t>单位：人民币万元</w:t>
      </w:r>
      <w:r>
        <w:rPr>
          <w:rFonts w:ascii="Century Gothic" w:hAnsi="Century Gothic" w:cs="Century Gothic" w:eastAsia="Century Gothic" w:hint="default"/>
          <w:sz w:val="24"/>
          <w:szCs w:val="24"/>
        </w:rPr>
        <w:t>)</w:t>
      </w:r>
    </w:p>
    <w:p>
      <w:pPr>
        <w:spacing w:line="240" w:lineRule="auto" w:before="2"/>
        <w:rPr>
          <w:rFonts w:ascii="Century Gothic" w:hAnsi="Century Gothic" w:cs="Century Gothic" w:eastAsia="Century Gothic"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014"/>
        <w:gridCol w:w="1366"/>
        <w:gridCol w:w="1364"/>
        <w:gridCol w:w="1786"/>
        <w:gridCol w:w="1154"/>
        <w:gridCol w:w="1217"/>
      </w:tblGrid>
      <w:tr>
        <w:trPr>
          <w:trHeight w:val="770" w:hRule="exact"/>
        </w:trPr>
        <w:tc>
          <w:tcPr>
            <w:tcW w:w="301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54"/>
              <w:ind w:right="0"/>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项目</w:t>
            </w:r>
            <w:r>
              <w:rPr>
                <w:rFonts w:ascii="Microsoft JhengHei" w:hAnsi="Microsoft JhengHei" w:cs="Microsoft JhengHei" w:eastAsia="Microsoft JhengHei" w:hint="default"/>
                <w:sz w:val="20"/>
                <w:szCs w:val="20"/>
              </w:rPr>
            </w:r>
          </w:p>
        </w:tc>
        <w:tc>
          <w:tcPr>
            <w:tcW w:w="136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54"/>
              <w:ind w:right="0"/>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期初金额</w:t>
            </w:r>
            <w:r>
              <w:rPr>
                <w:rFonts w:ascii="Microsoft JhengHei" w:hAnsi="Microsoft JhengHei" w:cs="Microsoft JhengHei" w:eastAsia="Microsoft JhengHei" w:hint="default"/>
                <w:sz w:val="20"/>
                <w:szCs w:val="20"/>
              </w:rPr>
            </w:r>
          </w:p>
        </w:tc>
        <w:tc>
          <w:tcPr>
            <w:tcW w:w="136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80" w:lineRule="auto" w:before="98"/>
              <w:ind w:left="175" w:right="174" w:firstLine="1"/>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本期公允价</w:t>
            </w:r>
            <w:r>
              <w:rPr>
                <w:rFonts w:ascii="Microsoft JhengHei" w:hAnsi="Microsoft JhengHei" w:cs="Microsoft JhengHei" w:eastAsia="Microsoft JhengHei" w:hint="default"/>
                <w:b/>
                <w:bCs/>
                <w:w w:val="100"/>
                <w:sz w:val="20"/>
                <w:szCs w:val="20"/>
              </w:rPr>
              <w:t> </w:t>
            </w:r>
            <w:r>
              <w:rPr>
                <w:rFonts w:ascii="Microsoft JhengHei" w:hAnsi="Microsoft JhengHei" w:cs="Microsoft JhengHei" w:eastAsia="Microsoft JhengHei" w:hint="default"/>
                <w:b/>
                <w:bCs/>
                <w:sz w:val="20"/>
                <w:szCs w:val="20"/>
              </w:rPr>
              <w:t>值变动损益</w:t>
            </w:r>
            <w:r>
              <w:rPr>
                <w:rFonts w:ascii="Microsoft JhengHei" w:hAnsi="Microsoft JhengHei" w:cs="Microsoft JhengHei" w:eastAsia="Microsoft JhengHei" w:hint="default"/>
                <w:sz w:val="20"/>
                <w:szCs w:val="20"/>
              </w:rPr>
            </w:r>
          </w:p>
        </w:tc>
        <w:tc>
          <w:tcPr>
            <w:tcW w:w="1786"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80" w:lineRule="auto" w:before="98"/>
              <w:ind w:left="286" w:right="186" w:hanging="101"/>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计入权益的累计</w:t>
            </w:r>
            <w:r>
              <w:rPr>
                <w:rFonts w:ascii="Microsoft JhengHei" w:hAnsi="Microsoft JhengHei" w:cs="Microsoft JhengHei" w:eastAsia="Microsoft JhengHei" w:hint="default"/>
                <w:b/>
                <w:bCs/>
                <w:w w:val="100"/>
                <w:sz w:val="20"/>
                <w:szCs w:val="20"/>
              </w:rPr>
              <w:t> </w:t>
            </w:r>
            <w:r>
              <w:rPr>
                <w:rFonts w:ascii="Microsoft JhengHei" w:hAnsi="Microsoft JhengHei" w:cs="Microsoft JhengHei" w:eastAsia="Microsoft JhengHei" w:hint="default"/>
                <w:b/>
                <w:bCs/>
                <w:sz w:val="20"/>
                <w:szCs w:val="20"/>
              </w:rPr>
              <w:t>公允价值变动</w:t>
            </w:r>
            <w:r>
              <w:rPr>
                <w:rFonts w:ascii="Microsoft JhengHei" w:hAnsi="Microsoft JhengHei" w:cs="Microsoft JhengHei" w:eastAsia="Microsoft JhengHei" w:hint="default"/>
                <w:sz w:val="20"/>
                <w:szCs w:val="20"/>
              </w:rPr>
            </w:r>
          </w:p>
        </w:tc>
        <w:tc>
          <w:tcPr>
            <w:tcW w:w="115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180" w:lineRule="auto" w:before="98"/>
              <w:ind w:left="271" w:right="169" w:hanging="10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本期计提</w:t>
            </w:r>
            <w:r>
              <w:rPr>
                <w:rFonts w:ascii="Microsoft JhengHei" w:hAnsi="Microsoft JhengHei" w:cs="Microsoft JhengHei" w:eastAsia="Microsoft JhengHei" w:hint="default"/>
                <w:b/>
                <w:bCs/>
                <w:w w:val="100"/>
                <w:sz w:val="20"/>
                <w:szCs w:val="20"/>
              </w:rPr>
              <w:t> </w:t>
            </w:r>
            <w:r>
              <w:rPr>
                <w:rFonts w:ascii="Microsoft JhengHei" w:hAnsi="Microsoft JhengHei" w:cs="Microsoft JhengHei" w:eastAsia="Microsoft JhengHei" w:hint="default"/>
                <w:b/>
                <w:bCs/>
                <w:sz w:val="20"/>
                <w:szCs w:val="20"/>
              </w:rPr>
              <w:t>的减值</w:t>
            </w:r>
            <w:r>
              <w:rPr>
                <w:rFonts w:ascii="Microsoft JhengHei" w:hAnsi="Microsoft JhengHei" w:cs="Microsoft JhengHei" w:eastAsia="Microsoft JhengHei" w:hint="default"/>
                <w:sz w:val="20"/>
                <w:szCs w:val="20"/>
              </w:rPr>
            </w:r>
          </w:p>
        </w:tc>
        <w:tc>
          <w:tcPr>
            <w:tcW w:w="121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54"/>
              <w:ind w:right="203"/>
              <w:jc w:val="righ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期末金额</w:t>
            </w:r>
            <w:r>
              <w:rPr>
                <w:rFonts w:ascii="Microsoft JhengHei" w:hAnsi="Microsoft JhengHei" w:cs="Microsoft JhengHei" w:eastAsia="Microsoft JhengHei" w:hint="default"/>
                <w:sz w:val="20"/>
                <w:szCs w:val="20"/>
              </w:rPr>
            </w:r>
          </w:p>
        </w:tc>
      </w:tr>
      <w:tr>
        <w:trPr>
          <w:trHeight w:val="510" w:hRule="exact"/>
        </w:trPr>
        <w:tc>
          <w:tcPr>
            <w:tcW w:w="9901"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103"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金融资产</w:t>
            </w:r>
            <w:r>
              <w:rPr>
                <w:rFonts w:ascii="Microsoft JhengHei" w:hAnsi="Microsoft JhengHei" w:cs="Microsoft JhengHei" w:eastAsia="Microsoft JhengHei" w:hint="default"/>
                <w:sz w:val="20"/>
                <w:szCs w:val="20"/>
              </w:rPr>
            </w:r>
          </w:p>
        </w:tc>
      </w:tr>
      <w:tr>
        <w:trPr>
          <w:trHeight w:val="826" w:hRule="exact"/>
        </w:trPr>
        <w:tc>
          <w:tcPr>
            <w:tcW w:w="3014" w:type="dxa"/>
            <w:tcBorders>
              <w:top w:val="single" w:sz="4" w:space="0" w:color="000000"/>
              <w:left w:val="single" w:sz="4" w:space="0" w:color="000000"/>
              <w:bottom w:val="single" w:sz="4" w:space="0" w:color="000000"/>
              <w:right w:val="single" w:sz="4" w:space="0" w:color="000000"/>
            </w:tcBorders>
          </w:tcPr>
          <w:p>
            <w:pPr>
              <w:pStyle w:val="TableParagraph"/>
              <w:spacing w:line="180" w:lineRule="auto" w:before="98"/>
              <w:ind w:left="103" w:right="128"/>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其中：</w:t>
            </w:r>
            <w:r>
              <w:rPr>
                <w:rFonts w:ascii="Century Gothic" w:hAnsi="Century Gothic" w:cs="Century Gothic" w:eastAsia="Century Gothic" w:hint="default"/>
                <w:b/>
                <w:bCs/>
                <w:sz w:val="20"/>
                <w:szCs w:val="20"/>
              </w:rPr>
              <w:t>1.</w:t>
            </w:r>
            <w:r>
              <w:rPr>
                <w:rFonts w:ascii="Microsoft JhengHei" w:hAnsi="Microsoft JhengHei" w:cs="Microsoft JhengHei" w:eastAsia="Microsoft JhengHei" w:hint="default"/>
                <w:b/>
                <w:bCs/>
                <w:sz w:val="20"/>
                <w:szCs w:val="20"/>
              </w:rPr>
              <w:t>以公允价值计量且其变</w:t>
            </w:r>
            <w:r>
              <w:rPr>
                <w:rFonts w:ascii="Microsoft JhengHei" w:hAnsi="Microsoft JhengHei" w:cs="Microsoft JhengHei" w:eastAsia="Microsoft JhengHei" w:hint="default"/>
                <w:b/>
                <w:bCs/>
                <w:w w:val="100"/>
                <w:sz w:val="20"/>
                <w:szCs w:val="20"/>
              </w:rPr>
              <w:t> </w:t>
            </w:r>
            <w:r>
              <w:rPr>
                <w:rFonts w:ascii="Microsoft JhengHei" w:hAnsi="Microsoft JhengHei" w:cs="Microsoft JhengHei" w:eastAsia="Microsoft JhengHei" w:hint="default"/>
                <w:b/>
                <w:bCs/>
                <w:sz w:val="20"/>
                <w:szCs w:val="20"/>
              </w:rPr>
              <w:t>动计入当期损益的金融资产</w:t>
            </w:r>
            <w:r>
              <w:rPr>
                <w:rFonts w:ascii="Microsoft JhengHei" w:hAnsi="Microsoft JhengHei" w:cs="Microsoft JhengHei" w:eastAsia="Microsoft JhengHei" w:hint="default"/>
                <w:sz w:val="20"/>
                <w:szCs w:val="20"/>
              </w:rPr>
            </w:r>
          </w:p>
        </w:tc>
        <w:tc>
          <w:tcPr>
            <w:tcW w:w="1366"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78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r>
      <w:tr>
        <w:trPr>
          <w:trHeight w:val="510" w:hRule="exact"/>
        </w:trPr>
        <w:tc>
          <w:tcPr>
            <w:tcW w:w="3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303"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其中：衍生金融资产</w:t>
            </w:r>
            <w:r>
              <w:rPr>
                <w:rFonts w:ascii="Microsoft JhengHei" w:hAnsi="Microsoft JhengHei" w:cs="Microsoft JhengHei" w:eastAsia="Microsoft JhengHei" w:hint="default"/>
                <w:sz w:val="20"/>
                <w:szCs w:val="20"/>
              </w:rPr>
            </w:r>
          </w:p>
        </w:tc>
        <w:tc>
          <w:tcPr>
            <w:tcW w:w="1366"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78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r>
      <w:tr>
        <w:trPr>
          <w:trHeight w:val="510" w:hRule="exact"/>
        </w:trPr>
        <w:tc>
          <w:tcPr>
            <w:tcW w:w="3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103" w:right="0"/>
              <w:jc w:val="left"/>
              <w:rPr>
                <w:rFonts w:ascii="Microsoft JhengHei" w:hAnsi="Microsoft JhengHei" w:cs="Microsoft JhengHei" w:eastAsia="Microsoft JhengHei" w:hint="default"/>
                <w:sz w:val="20"/>
                <w:szCs w:val="20"/>
              </w:rPr>
            </w:pPr>
            <w:r>
              <w:rPr>
                <w:rFonts w:ascii="Century Gothic" w:hAnsi="Century Gothic" w:cs="Century Gothic" w:eastAsia="Century Gothic" w:hint="default"/>
                <w:b/>
                <w:bCs/>
                <w:sz w:val="20"/>
                <w:szCs w:val="20"/>
              </w:rPr>
              <w:t>2.</w:t>
            </w:r>
            <w:r>
              <w:rPr>
                <w:rFonts w:ascii="Microsoft JhengHei" w:hAnsi="Microsoft JhengHei" w:cs="Microsoft JhengHei" w:eastAsia="Microsoft JhengHei" w:hint="default"/>
                <w:b/>
                <w:bCs/>
                <w:sz w:val="20"/>
                <w:szCs w:val="20"/>
              </w:rPr>
              <w:t>贷款和应收款</w:t>
            </w:r>
            <w:r>
              <w:rPr>
                <w:rFonts w:ascii="Microsoft JhengHei" w:hAnsi="Microsoft JhengHei" w:cs="Microsoft JhengHei" w:eastAsia="Microsoft JhengHei" w:hint="default"/>
                <w:sz w:val="20"/>
                <w:szCs w:val="20"/>
              </w:rPr>
            </w:r>
          </w:p>
        </w:tc>
        <w:tc>
          <w:tcPr>
            <w:tcW w:w="1366"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78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r>
      <w:tr>
        <w:trPr>
          <w:trHeight w:val="510" w:hRule="exact"/>
        </w:trPr>
        <w:tc>
          <w:tcPr>
            <w:tcW w:w="3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103" w:right="0"/>
              <w:jc w:val="left"/>
              <w:rPr>
                <w:rFonts w:ascii="Microsoft JhengHei" w:hAnsi="Microsoft JhengHei" w:cs="Microsoft JhengHei" w:eastAsia="Microsoft JhengHei" w:hint="default"/>
                <w:sz w:val="20"/>
                <w:szCs w:val="20"/>
              </w:rPr>
            </w:pPr>
            <w:r>
              <w:rPr>
                <w:rFonts w:ascii="Century Gothic" w:hAnsi="Century Gothic" w:cs="Century Gothic" w:eastAsia="Century Gothic" w:hint="default"/>
                <w:b/>
                <w:bCs/>
                <w:sz w:val="20"/>
                <w:szCs w:val="20"/>
              </w:rPr>
              <w:t>3.</w:t>
            </w:r>
            <w:r>
              <w:rPr>
                <w:rFonts w:ascii="Microsoft JhengHei" w:hAnsi="Microsoft JhengHei" w:cs="Microsoft JhengHei" w:eastAsia="Microsoft JhengHei" w:hint="default"/>
                <w:b/>
                <w:bCs/>
                <w:sz w:val="20"/>
                <w:szCs w:val="20"/>
              </w:rPr>
              <w:t>可供出售金融资产</w:t>
            </w:r>
            <w:r>
              <w:rPr>
                <w:rFonts w:ascii="Microsoft JhengHei" w:hAnsi="Microsoft JhengHei" w:cs="Microsoft JhengHei" w:eastAsia="Microsoft JhengHei" w:hint="default"/>
                <w:sz w:val="20"/>
                <w:szCs w:val="20"/>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0"/>
              <w:jc w:val="center"/>
              <w:rPr>
                <w:rFonts w:ascii="Century Gothic" w:hAnsi="Century Gothic" w:cs="Century Gothic" w:eastAsia="Century Gothic" w:hint="default"/>
                <w:sz w:val="21"/>
                <w:szCs w:val="21"/>
              </w:rPr>
            </w:pPr>
            <w:r>
              <w:rPr>
                <w:rFonts w:ascii="Century Gothic"/>
                <w:sz w:val="21"/>
              </w:rPr>
              <w:t>106,000.48</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1"/>
              <w:jc w:val="center"/>
              <w:rPr>
                <w:rFonts w:ascii="Century Gothic" w:hAnsi="Century Gothic" w:cs="Century Gothic" w:eastAsia="Century Gothic" w:hint="default"/>
                <w:sz w:val="21"/>
                <w:szCs w:val="21"/>
              </w:rPr>
            </w:pPr>
            <w:r>
              <w:rPr>
                <w:rFonts w:ascii="Century Gothic"/>
                <w:sz w:val="21"/>
              </w:rPr>
              <w:t>0.00</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1"/>
              <w:jc w:val="center"/>
              <w:rPr>
                <w:rFonts w:ascii="Century Gothic" w:hAnsi="Century Gothic" w:cs="Century Gothic" w:eastAsia="Century Gothic" w:hint="default"/>
                <w:sz w:val="21"/>
                <w:szCs w:val="21"/>
              </w:rPr>
            </w:pPr>
            <w:r>
              <w:rPr>
                <w:rFonts w:ascii="Century Gothic"/>
                <w:sz w:val="21"/>
              </w:rPr>
              <w:t>68,229.35</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367"/>
              <w:jc w:val="right"/>
              <w:rPr>
                <w:rFonts w:ascii="Century Gothic" w:hAnsi="Century Gothic" w:cs="Century Gothic" w:eastAsia="Century Gothic" w:hint="default"/>
                <w:sz w:val="21"/>
                <w:szCs w:val="21"/>
              </w:rPr>
            </w:pPr>
            <w:r>
              <w:rPr>
                <w:rFonts w:ascii="Century Gothic"/>
                <w:spacing w:val="-2"/>
                <w:sz w:val="21"/>
              </w:rPr>
              <w:t>0.00</w:t>
            </w:r>
            <w:r>
              <w:rPr>
                <w:rFonts w:ascii="Century Gothic"/>
                <w:sz w:val="21"/>
              </w:rPr>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137"/>
              <w:jc w:val="right"/>
              <w:rPr>
                <w:rFonts w:ascii="Century Gothic" w:hAnsi="Century Gothic" w:cs="Century Gothic" w:eastAsia="Century Gothic" w:hint="default"/>
                <w:sz w:val="21"/>
                <w:szCs w:val="21"/>
              </w:rPr>
            </w:pPr>
            <w:r>
              <w:rPr>
                <w:rFonts w:ascii="Century Gothic"/>
                <w:spacing w:val="-1"/>
                <w:sz w:val="21"/>
              </w:rPr>
              <w:t>44,094.50</w:t>
            </w:r>
            <w:r>
              <w:rPr>
                <w:rFonts w:ascii="Century Gothic"/>
                <w:sz w:val="21"/>
              </w:rPr>
            </w:r>
          </w:p>
        </w:tc>
      </w:tr>
      <w:tr>
        <w:trPr>
          <w:trHeight w:val="510" w:hRule="exact"/>
        </w:trPr>
        <w:tc>
          <w:tcPr>
            <w:tcW w:w="3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103" w:right="0"/>
              <w:jc w:val="left"/>
              <w:rPr>
                <w:rFonts w:ascii="Microsoft JhengHei" w:hAnsi="Microsoft JhengHei" w:cs="Microsoft JhengHei" w:eastAsia="Microsoft JhengHei" w:hint="default"/>
                <w:sz w:val="20"/>
                <w:szCs w:val="20"/>
              </w:rPr>
            </w:pPr>
            <w:r>
              <w:rPr>
                <w:rFonts w:ascii="Century Gothic" w:hAnsi="Century Gothic" w:cs="Century Gothic" w:eastAsia="Century Gothic" w:hint="default"/>
                <w:b/>
                <w:bCs/>
                <w:sz w:val="20"/>
                <w:szCs w:val="20"/>
              </w:rPr>
              <w:t>4.</w:t>
            </w:r>
            <w:r>
              <w:rPr>
                <w:rFonts w:ascii="Microsoft JhengHei" w:hAnsi="Microsoft JhengHei" w:cs="Microsoft JhengHei" w:eastAsia="Microsoft JhengHei" w:hint="default"/>
                <w:b/>
                <w:bCs/>
                <w:sz w:val="20"/>
                <w:szCs w:val="20"/>
              </w:rPr>
              <w:t>持有至到期投资</w:t>
            </w:r>
            <w:r>
              <w:rPr>
                <w:rFonts w:ascii="Microsoft JhengHei" w:hAnsi="Microsoft JhengHei" w:cs="Microsoft JhengHei" w:eastAsia="Microsoft JhengHei" w:hint="default"/>
                <w:sz w:val="20"/>
                <w:szCs w:val="20"/>
              </w:rPr>
            </w:r>
          </w:p>
        </w:tc>
        <w:tc>
          <w:tcPr>
            <w:tcW w:w="1366"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78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r>
      <w:tr>
        <w:trPr>
          <w:trHeight w:val="510" w:hRule="exact"/>
        </w:trPr>
        <w:tc>
          <w:tcPr>
            <w:tcW w:w="3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103"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金融资产小计</w:t>
            </w:r>
            <w:r>
              <w:rPr>
                <w:rFonts w:ascii="Microsoft JhengHei" w:hAnsi="Microsoft JhengHei" w:cs="Microsoft JhengHei" w:eastAsia="Microsoft JhengHei" w:hint="default"/>
                <w:sz w:val="20"/>
                <w:szCs w:val="20"/>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0"/>
              <w:jc w:val="center"/>
              <w:rPr>
                <w:rFonts w:ascii="Century Gothic" w:hAnsi="Century Gothic" w:cs="Century Gothic" w:eastAsia="Century Gothic" w:hint="default"/>
                <w:sz w:val="21"/>
                <w:szCs w:val="21"/>
              </w:rPr>
            </w:pPr>
            <w:r>
              <w:rPr>
                <w:rFonts w:ascii="Century Gothic"/>
                <w:sz w:val="21"/>
              </w:rPr>
              <w:t>106,000.48</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1"/>
              <w:jc w:val="center"/>
              <w:rPr>
                <w:rFonts w:ascii="Century Gothic" w:hAnsi="Century Gothic" w:cs="Century Gothic" w:eastAsia="Century Gothic" w:hint="default"/>
                <w:sz w:val="21"/>
                <w:szCs w:val="21"/>
              </w:rPr>
            </w:pPr>
            <w:r>
              <w:rPr>
                <w:rFonts w:ascii="Century Gothic"/>
                <w:sz w:val="21"/>
              </w:rPr>
              <w:t>0.00</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1"/>
              <w:jc w:val="center"/>
              <w:rPr>
                <w:rFonts w:ascii="Century Gothic" w:hAnsi="Century Gothic" w:cs="Century Gothic" w:eastAsia="Century Gothic" w:hint="default"/>
                <w:sz w:val="21"/>
                <w:szCs w:val="21"/>
              </w:rPr>
            </w:pPr>
            <w:r>
              <w:rPr>
                <w:rFonts w:ascii="Century Gothic"/>
                <w:sz w:val="21"/>
              </w:rPr>
              <w:t>68,229.35</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367"/>
              <w:jc w:val="right"/>
              <w:rPr>
                <w:rFonts w:ascii="Century Gothic" w:hAnsi="Century Gothic" w:cs="Century Gothic" w:eastAsia="Century Gothic" w:hint="default"/>
                <w:sz w:val="21"/>
                <w:szCs w:val="21"/>
              </w:rPr>
            </w:pPr>
            <w:r>
              <w:rPr>
                <w:rFonts w:ascii="Century Gothic"/>
                <w:spacing w:val="-2"/>
                <w:sz w:val="21"/>
              </w:rPr>
              <w:t>0.00</w:t>
            </w:r>
            <w:r>
              <w:rPr>
                <w:rFonts w:ascii="Century Gothic"/>
                <w:sz w:val="21"/>
              </w:rPr>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137"/>
              <w:jc w:val="right"/>
              <w:rPr>
                <w:rFonts w:ascii="Century Gothic" w:hAnsi="Century Gothic" w:cs="Century Gothic" w:eastAsia="Century Gothic" w:hint="default"/>
                <w:sz w:val="21"/>
                <w:szCs w:val="21"/>
              </w:rPr>
            </w:pPr>
            <w:r>
              <w:rPr>
                <w:rFonts w:ascii="Century Gothic"/>
                <w:spacing w:val="-1"/>
                <w:sz w:val="21"/>
              </w:rPr>
              <w:t>44,094.50</w:t>
            </w:r>
            <w:r>
              <w:rPr>
                <w:rFonts w:ascii="Century Gothic"/>
                <w:sz w:val="21"/>
              </w:rPr>
            </w:r>
          </w:p>
        </w:tc>
      </w:tr>
      <w:tr>
        <w:trPr>
          <w:trHeight w:val="510" w:hRule="exact"/>
        </w:trPr>
        <w:tc>
          <w:tcPr>
            <w:tcW w:w="3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103"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金融负债</w:t>
            </w:r>
            <w:r>
              <w:rPr>
                <w:rFonts w:ascii="Microsoft JhengHei" w:hAnsi="Microsoft JhengHei" w:cs="Microsoft JhengHei" w:eastAsia="Microsoft JhengHei" w:hint="default"/>
                <w:sz w:val="20"/>
                <w:szCs w:val="20"/>
              </w:rPr>
            </w:r>
          </w:p>
        </w:tc>
        <w:tc>
          <w:tcPr>
            <w:tcW w:w="1366"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78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r>
      <w:tr>
        <w:trPr>
          <w:trHeight w:val="451" w:hRule="exact"/>
        </w:trPr>
        <w:tc>
          <w:tcPr>
            <w:tcW w:w="3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0"/>
              <w:jc w:val="center"/>
              <w:rPr>
                <w:rFonts w:ascii="Century Gothic" w:hAnsi="Century Gothic" w:cs="Century Gothic" w:eastAsia="Century Gothic" w:hint="default"/>
                <w:sz w:val="21"/>
                <w:szCs w:val="21"/>
              </w:rPr>
            </w:pPr>
            <w:r>
              <w:rPr>
                <w:rFonts w:ascii="Century Gothic"/>
                <w:sz w:val="21"/>
              </w:rPr>
              <w:t>106,000.48</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
              <w:jc w:val="center"/>
              <w:rPr>
                <w:rFonts w:ascii="Century Gothic" w:hAnsi="Century Gothic" w:cs="Century Gothic" w:eastAsia="Century Gothic" w:hint="default"/>
                <w:sz w:val="21"/>
                <w:szCs w:val="21"/>
              </w:rPr>
            </w:pPr>
            <w:r>
              <w:rPr>
                <w:rFonts w:ascii="Century Gothic"/>
                <w:sz w:val="21"/>
              </w:rPr>
              <w:t>0.00</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
              <w:jc w:val="center"/>
              <w:rPr>
                <w:rFonts w:ascii="Century Gothic" w:hAnsi="Century Gothic" w:cs="Century Gothic" w:eastAsia="Century Gothic" w:hint="default"/>
                <w:sz w:val="21"/>
                <w:szCs w:val="21"/>
              </w:rPr>
            </w:pPr>
            <w:r>
              <w:rPr>
                <w:rFonts w:ascii="Century Gothic"/>
                <w:sz w:val="21"/>
              </w:rPr>
              <w:t>68,229.35</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367"/>
              <w:jc w:val="right"/>
              <w:rPr>
                <w:rFonts w:ascii="Century Gothic" w:hAnsi="Century Gothic" w:cs="Century Gothic" w:eastAsia="Century Gothic" w:hint="default"/>
                <w:sz w:val="21"/>
                <w:szCs w:val="21"/>
              </w:rPr>
            </w:pPr>
            <w:r>
              <w:rPr>
                <w:rFonts w:ascii="Century Gothic"/>
                <w:spacing w:val="-2"/>
                <w:sz w:val="21"/>
              </w:rPr>
              <w:t>0.00</w:t>
            </w:r>
            <w:r>
              <w:rPr>
                <w:rFonts w:ascii="Century Gothic"/>
                <w:sz w:val="21"/>
              </w:rPr>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37"/>
              <w:jc w:val="right"/>
              <w:rPr>
                <w:rFonts w:ascii="Century Gothic" w:hAnsi="Century Gothic" w:cs="Century Gothic" w:eastAsia="Century Gothic" w:hint="default"/>
                <w:sz w:val="21"/>
                <w:szCs w:val="21"/>
              </w:rPr>
            </w:pPr>
            <w:r>
              <w:rPr>
                <w:rFonts w:ascii="Century Gothic"/>
                <w:spacing w:val="-1"/>
                <w:sz w:val="21"/>
              </w:rPr>
              <w:t>44,094.50</w:t>
            </w:r>
            <w:r>
              <w:rPr>
                <w:rFonts w:ascii="Century Gothic"/>
                <w:sz w:val="21"/>
              </w:rPr>
            </w:r>
          </w:p>
        </w:tc>
      </w:tr>
    </w:tbl>
    <w:p>
      <w:pPr>
        <w:spacing w:line="240" w:lineRule="auto" w:before="1"/>
        <w:rPr>
          <w:rFonts w:ascii="Century Gothic" w:hAnsi="Century Gothic" w:cs="Century Gothic" w:eastAsia="Century Gothic" w:hint="default"/>
          <w:sz w:val="26"/>
          <w:szCs w:val="26"/>
        </w:rPr>
      </w:pPr>
    </w:p>
    <w:p>
      <w:pPr>
        <w:pStyle w:val="Heading2"/>
        <w:spacing w:line="367" w:lineRule="exact"/>
        <w:ind w:left="461" w:right="465"/>
        <w:jc w:val="left"/>
        <w:rPr>
          <w:b w:val="0"/>
          <w:bCs w:val="0"/>
        </w:rPr>
      </w:pPr>
      <w:r>
        <w:rPr>
          <w:rFonts w:ascii="宋体" w:hAnsi="宋体" w:cs="宋体" w:eastAsia="宋体" w:hint="default"/>
          <w:sz w:val="20"/>
          <w:szCs w:val="20"/>
        </w:rPr>
        <w:t>（</w:t>
      </w:r>
      <w:r>
        <w:rPr>
          <w:rFonts w:ascii="Century Gothic" w:hAnsi="Century Gothic" w:cs="Century Gothic" w:eastAsia="Century Gothic" w:hint="default"/>
        </w:rPr>
        <w:t>4</w:t>
      </w:r>
      <w:r>
        <w:rPr/>
        <w:t>）报告期内控股子公司及主要参股公司的经营情况</w:t>
      </w:r>
      <w:r>
        <w:rPr>
          <w:b w:val="0"/>
          <w:bCs w:val="0"/>
        </w:rPr>
      </w:r>
    </w:p>
    <w:p>
      <w:pPr>
        <w:pStyle w:val="BodyText"/>
        <w:spacing w:line="240" w:lineRule="auto" w:before="126"/>
        <w:ind w:left="461" w:right="465"/>
        <w:jc w:val="left"/>
      </w:pPr>
      <w:r>
        <w:rPr/>
        <w:t>①长城国际系统科技（深圳）有限公司（以下简称</w:t>
      </w:r>
      <w:r>
        <w:rPr>
          <w:rFonts w:ascii="Century Gothic" w:hAnsi="Century Gothic" w:cs="Century Gothic" w:eastAsia="Century Gothic" w:hint="default"/>
        </w:rPr>
        <w:t>“ISTC”</w:t>
      </w:r>
      <w:r>
        <w:rPr/>
        <w:t>）</w:t>
      </w:r>
    </w:p>
    <w:p>
      <w:pPr>
        <w:pStyle w:val="BodyText"/>
        <w:spacing w:line="336" w:lineRule="auto"/>
        <w:ind w:left="461" w:right="465" w:firstLine="480"/>
        <w:jc w:val="left"/>
      </w:pPr>
      <w:r>
        <w:rPr>
          <w:rFonts w:ascii="Century Gothic" w:hAnsi="Century Gothic" w:cs="Century Gothic" w:eastAsia="Century Gothic" w:hint="default"/>
        </w:rPr>
        <w:t>ISTC</w:t>
      </w:r>
      <w:r>
        <w:rPr>
          <w:rFonts w:ascii="Century Gothic" w:hAnsi="Century Gothic" w:cs="Century Gothic" w:eastAsia="Century Gothic" w:hint="default"/>
          <w:spacing w:val="-9"/>
        </w:rPr>
        <w:t> </w:t>
      </w:r>
      <w:r>
        <w:rPr/>
        <w:t>成立于</w:t>
      </w:r>
      <w:r>
        <w:rPr>
          <w:spacing w:val="-61"/>
        </w:rPr>
        <w:t> </w:t>
      </w:r>
      <w:r>
        <w:rPr>
          <w:rFonts w:ascii="Century Gothic" w:hAnsi="Century Gothic" w:cs="Century Gothic" w:eastAsia="Century Gothic" w:hint="default"/>
        </w:rPr>
        <w:t>2005</w:t>
      </w:r>
      <w:r>
        <w:rPr>
          <w:rFonts w:ascii="Century Gothic" w:hAnsi="Century Gothic" w:cs="Century Gothic" w:eastAsia="Century Gothic" w:hint="default"/>
          <w:spacing w:val="-2"/>
        </w:rPr>
        <w:t> </w:t>
      </w:r>
      <w:r>
        <w:rPr/>
        <w:t>年，注册资本</w:t>
      </w:r>
      <w:r>
        <w:rPr>
          <w:spacing w:val="-61"/>
        </w:rPr>
        <w:t> </w:t>
      </w:r>
      <w:r>
        <w:rPr>
          <w:rFonts w:ascii="Century Gothic" w:hAnsi="Century Gothic" w:cs="Century Gothic" w:eastAsia="Century Gothic" w:hint="default"/>
        </w:rPr>
        <w:t>350</w:t>
      </w:r>
      <w:r>
        <w:rPr>
          <w:rFonts w:ascii="Century Gothic" w:hAnsi="Century Gothic" w:cs="Century Gothic" w:eastAsia="Century Gothic" w:hint="default"/>
          <w:spacing w:val="-2"/>
        </w:rPr>
        <w:t> </w:t>
      </w:r>
      <w:r>
        <w:rPr/>
        <w:t>万美元，公司持有</w:t>
      </w:r>
      <w:r>
        <w:rPr>
          <w:spacing w:val="-61"/>
        </w:rPr>
        <w:t> </w:t>
      </w:r>
      <w:r>
        <w:rPr>
          <w:rFonts w:ascii="Century Gothic" w:hAnsi="Century Gothic" w:cs="Century Gothic" w:eastAsia="Century Gothic" w:hint="default"/>
        </w:rPr>
        <w:t>20%</w:t>
      </w:r>
      <w:r>
        <w:rPr/>
        <w:t>的股份，主要业务为加 工生产服务器。</w:t>
      </w:r>
      <w:r>
        <w:rPr>
          <w:rFonts w:ascii="Century Gothic" w:hAnsi="Century Gothic" w:cs="Century Gothic" w:eastAsia="Century Gothic" w:hint="default"/>
        </w:rPr>
        <w:t>2008</w:t>
      </w:r>
      <w:r>
        <w:rPr>
          <w:rFonts w:ascii="Century Gothic" w:hAnsi="Century Gothic" w:cs="Century Gothic" w:eastAsia="Century Gothic" w:hint="default"/>
          <w:spacing w:val="-2"/>
        </w:rPr>
        <w:t> </w:t>
      </w:r>
      <w:r>
        <w:rPr/>
        <w:t>年我公司获得该公司</w:t>
      </w:r>
      <w:r>
        <w:rPr>
          <w:spacing w:val="-61"/>
        </w:rPr>
        <w:t> </w:t>
      </w:r>
      <w:r>
        <w:rPr>
          <w:rFonts w:ascii="Century Gothic" w:hAnsi="Century Gothic" w:cs="Century Gothic" w:eastAsia="Century Gothic" w:hint="default"/>
        </w:rPr>
        <w:t>2007</w:t>
      </w:r>
      <w:r>
        <w:rPr>
          <w:rFonts w:ascii="Century Gothic" w:hAnsi="Century Gothic" w:cs="Century Gothic" w:eastAsia="Century Gothic" w:hint="default"/>
          <w:spacing w:val="-2"/>
        </w:rPr>
        <w:t> </w:t>
      </w:r>
      <w:r>
        <w:rPr/>
        <w:t>年度分红</w:t>
      </w:r>
      <w:r>
        <w:rPr>
          <w:spacing w:val="-61"/>
        </w:rPr>
        <w:t> </w:t>
      </w:r>
      <w:r>
        <w:rPr>
          <w:rFonts w:ascii="Century Gothic" w:hAnsi="Century Gothic" w:cs="Century Gothic" w:eastAsia="Century Gothic" w:hint="default"/>
        </w:rPr>
        <w:t>3161.7</w:t>
      </w:r>
      <w:r>
        <w:rPr>
          <w:rFonts w:ascii="Century Gothic" w:hAnsi="Century Gothic" w:cs="Century Gothic" w:eastAsia="Century Gothic" w:hint="default"/>
          <w:spacing w:val="-9"/>
        </w:rPr>
        <w:t> </w:t>
      </w:r>
      <w:r>
        <w:rPr/>
        <w:t>万元人民币。</w:t>
      </w:r>
    </w:p>
    <w:p>
      <w:pPr>
        <w:pStyle w:val="BodyText"/>
        <w:spacing w:line="240" w:lineRule="auto" w:before="20"/>
        <w:ind w:left="461" w:right="465"/>
        <w:jc w:val="left"/>
      </w:pPr>
      <w:r>
        <w:rPr/>
        <w:t>②深圳海量存储设备有限公司（以下简称</w:t>
      </w:r>
      <w:r>
        <w:rPr>
          <w:rFonts w:ascii="Century Gothic" w:hAnsi="Century Gothic" w:cs="Century Gothic" w:eastAsia="Century Gothic" w:hint="default"/>
        </w:rPr>
        <w:t>“</w:t>
      </w:r>
      <w:r>
        <w:rPr/>
        <w:t>海量公司</w:t>
      </w:r>
      <w:r>
        <w:rPr>
          <w:rFonts w:ascii="Century Gothic" w:hAnsi="Century Gothic" w:cs="Century Gothic" w:eastAsia="Century Gothic" w:hint="default"/>
        </w:rPr>
        <w:t>”</w:t>
      </w:r>
      <w:r>
        <w:rPr/>
        <w:t>）</w:t>
      </w:r>
    </w:p>
    <w:p>
      <w:pPr>
        <w:pStyle w:val="BodyText"/>
        <w:spacing w:line="240" w:lineRule="auto"/>
        <w:ind w:left="941" w:right="465"/>
        <w:jc w:val="left"/>
      </w:pPr>
      <w:r>
        <w:rPr/>
        <w:t>海量公司成立于</w:t>
      </w:r>
      <w:r>
        <w:rPr>
          <w:spacing w:val="-61"/>
        </w:rPr>
        <w:t> </w:t>
      </w:r>
      <w:r>
        <w:rPr>
          <w:rFonts w:ascii="Century Gothic" w:hAnsi="Century Gothic" w:cs="Century Gothic" w:eastAsia="Century Gothic" w:hint="default"/>
        </w:rPr>
        <w:t>1996</w:t>
      </w:r>
      <w:r>
        <w:rPr>
          <w:rFonts w:ascii="Century Gothic" w:hAnsi="Century Gothic" w:cs="Century Gothic" w:eastAsia="Century Gothic" w:hint="default"/>
          <w:spacing w:val="-2"/>
        </w:rPr>
        <w:t> </w:t>
      </w:r>
      <w:r>
        <w:rPr/>
        <w:t>年，注册资本</w:t>
      </w:r>
      <w:r>
        <w:rPr>
          <w:spacing w:val="-61"/>
        </w:rPr>
        <w:t> </w:t>
      </w:r>
      <w:r>
        <w:rPr>
          <w:rFonts w:ascii="Century Gothic" w:hAnsi="Century Gothic" w:cs="Century Gothic" w:eastAsia="Century Gothic" w:hint="default"/>
        </w:rPr>
        <w:t>6000</w:t>
      </w:r>
      <w:r>
        <w:rPr>
          <w:rFonts w:ascii="Century Gothic" w:hAnsi="Century Gothic" w:cs="Century Gothic" w:eastAsia="Century Gothic" w:hint="default"/>
          <w:spacing w:val="-2"/>
        </w:rPr>
        <w:t> </w:t>
      </w:r>
      <w:r>
        <w:rPr/>
        <w:t>万美元，公司持有</w:t>
      </w:r>
      <w:r>
        <w:rPr>
          <w:spacing w:val="-61"/>
        </w:rPr>
        <w:t> </w:t>
      </w:r>
      <w:r>
        <w:rPr>
          <w:rFonts w:ascii="Century Gothic" w:hAnsi="Century Gothic" w:cs="Century Gothic" w:eastAsia="Century Gothic" w:hint="default"/>
        </w:rPr>
        <w:t>10%</w:t>
      </w:r>
      <w:r>
        <w:rPr/>
        <w:t>的股份，主要业</w:t>
      </w:r>
    </w:p>
    <w:p>
      <w:pPr>
        <w:pStyle w:val="BodyText"/>
        <w:spacing w:line="240" w:lineRule="auto"/>
        <w:ind w:left="461" w:right="465"/>
        <w:jc w:val="left"/>
      </w:pPr>
      <w:r>
        <w:rPr/>
        <w:t>务为加工生产磁头。</w:t>
      </w: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年我公司获得该公司</w:t>
      </w:r>
      <w:r>
        <w:rPr>
          <w:spacing w:val="-64"/>
        </w:rPr>
        <w:t> </w:t>
      </w:r>
      <w:r>
        <w:rPr>
          <w:rFonts w:ascii="Century Gothic" w:hAnsi="Century Gothic" w:cs="Century Gothic" w:eastAsia="Century Gothic" w:hint="default"/>
        </w:rPr>
        <w:t>2007</w:t>
      </w:r>
      <w:r>
        <w:rPr>
          <w:rFonts w:ascii="Century Gothic" w:hAnsi="Century Gothic" w:cs="Century Gothic" w:eastAsia="Century Gothic" w:hint="default"/>
          <w:spacing w:val="-5"/>
        </w:rPr>
        <w:t> </w:t>
      </w:r>
      <w:r>
        <w:rPr/>
        <w:t>年度分红</w:t>
      </w:r>
      <w:r>
        <w:rPr>
          <w:spacing w:val="-63"/>
        </w:rPr>
        <w:t> </w:t>
      </w:r>
      <w:r>
        <w:rPr>
          <w:rFonts w:ascii="Century Gothic" w:hAnsi="Century Gothic" w:cs="Century Gothic" w:eastAsia="Century Gothic" w:hint="default"/>
        </w:rPr>
        <w:t>961</w:t>
      </w:r>
      <w:r>
        <w:rPr>
          <w:rFonts w:ascii="Century Gothic" w:hAnsi="Century Gothic" w:cs="Century Gothic" w:eastAsia="Century Gothic" w:hint="default"/>
          <w:spacing w:val="-11"/>
        </w:rPr>
        <w:t> </w:t>
      </w:r>
      <w:r>
        <w:rPr/>
        <w:t>万元人民币。</w:t>
      </w:r>
    </w:p>
    <w:p>
      <w:pPr>
        <w:pStyle w:val="BodyText"/>
        <w:spacing w:line="240" w:lineRule="auto"/>
        <w:ind w:left="461" w:right="465"/>
        <w:jc w:val="left"/>
      </w:pPr>
      <w:r>
        <w:rPr/>
        <w:t>③北京艾科泰国际电子有限公司（以下简称</w:t>
      </w:r>
      <w:r>
        <w:rPr>
          <w:rFonts w:ascii="Century Gothic" w:hAnsi="Century Gothic" w:cs="Century Gothic" w:eastAsia="Century Gothic" w:hint="default"/>
        </w:rPr>
        <w:t>“</w:t>
      </w:r>
      <w:r>
        <w:rPr/>
        <w:t>北京艾科泰</w:t>
      </w:r>
      <w:r>
        <w:rPr>
          <w:rFonts w:ascii="Century Gothic" w:hAnsi="Century Gothic" w:cs="Century Gothic" w:eastAsia="Century Gothic" w:hint="default"/>
        </w:rPr>
        <w:t>”</w:t>
      </w:r>
      <w:r>
        <w:rPr/>
        <w:t>）</w:t>
      </w:r>
    </w:p>
    <w:p>
      <w:pPr>
        <w:spacing w:after="0" w:line="240" w:lineRule="auto"/>
        <w:jc w:val="left"/>
        <w:sectPr>
          <w:pgSz w:w="11910" w:h="16840"/>
          <w:pgMar w:header="0" w:footer="844" w:top="1340" w:bottom="1040" w:left="1240" w:right="540"/>
        </w:sectPr>
      </w:pPr>
    </w:p>
    <w:p>
      <w:pPr>
        <w:pStyle w:val="BodyText"/>
        <w:spacing w:line="332" w:lineRule="exact" w:before="0"/>
        <w:ind w:left="581" w:right="123"/>
        <w:jc w:val="left"/>
      </w:pPr>
      <w:r>
        <w:rPr/>
        <w:t>北京艾科泰（原“北京金长科国际电子有限公司”）成立于</w:t>
      </w:r>
      <w:r>
        <w:rPr>
          <w:spacing w:val="-61"/>
        </w:rPr>
        <w:t> </w:t>
      </w:r>
      <w:r>
        <w:rPr>
          <w:rFonts w:ascii="Century Gothic" w:hAnsi="Century Gothic" w:cs="Century Gothic" w:eastAsia="Century Gothic" w:hint="default"/>
        </w:rPr>
        <w:t>2000</w:t>
      </w:r>
      <w:r>
        <w:rPr>
          <w:rFonts w:ascii="Century Gothic" w:hAnsi="Century Gothic" w:cs="Century Gothic" w:eastAsia="Century Gothic" w:hint="default"/>
          <w:spacing w:val="-2"/>
        </w:rPr>
        <w:t> </w:t>
      </w:r>
      <w:r>
        <w:rPr/>
        <w:t>年，注册资本</w:t>
      </w:r>
    </w:p>
    <w:p>
      <w:pPr>
        <w:pStyle w:val="BodyText"/>
        <w:spacing w:line="240" w:lineRule="auto"/>
        <w:ind w:right="123"/>
        <w:jc w:val="left"/>
      </w:pPr>
      <w:r>
        <w:rPr>
          <w:rFonts w:ascii="Century Gothic" w:hAnsi="Century Gothic" w:cs="Century Gothic" w:eastAsia="Century Gothic" w:hint="default"/>
        </w:rPr>
        <w:t>3500 </w:t>
      </w:r>
      <w:r>
        <w:rPr/>
        <w:t>万美元，公司持有</w:t>
      </w:r>
      <w:r>
        <w:rPr>
          <w:spacing w:val="-77"/>
        </w:rPr>
        <w:t> </w:t>
      </w:r>
      <w:r>
        <w:rPr>
          <w:rFonts w:ascii="Century Gothic" w:hAnsi="Century Gothic" w:cs="Century Gothic" w:eastAsia="Century Gothic" w:hint="default"/>
        </w:rPr>
        <w:t>20%</w:t>
      </w:r>
      <w:r>
        <w:rPr/>
        <w:t>的股份，主要业务为电子板卡的研究开发、生产、销售。</w:t>
      </w:r>
    </w:p>
    <w:p>
      <w:pPr>
        <w:pStyle w:val="BodyText"/>
        <w:spacing w:line="240" w:lineRule="auto"/>
        <w:ind w:right="123"/>
        <w:jc w:val="left"/>
      </w:pP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年我公司获得该公司</w:t>
      </w:r>
      <w:r>
        <w:rPr>
          <w:spacing w:val="-64"/>
        </w:rPr>
        <w:t> </w:t>
      </w:r>
      <w:r>
        <w:rPr>
          <w:rFonts w:ascii="Century Gothic" w:hAnsi="Century Gothic" w:cs="Century Gothic" w:eastAsia="Century Gothic" w:hint="default"/>
        </w:rPr>
        <w:t>2007</w:t>
      </w:r>
      <w:r>
        <w:rPr>
          <w:rFonts w:ascii="Century Gothic" w:hAnsi="Century Gothic" w:cs="Century Gothic" w:eastAsia="Century Gothic" w:hint="default"/>
          <w:spacing w:val="-12"/>
        </w:rPr>
        <w:t> </w:t>
      </w:r>
      <w:r>
        <w:rPr/>
        <w:t>年度分红</w:t>
      </w:r>
      <w:r>
        <w:rPr>
          <w:spacing w:val="-63"/>
        </w:rPr>
        <w:t> </w:t>
      </w:r>
      <w:r>
        <w:rPr>
          <w:rFonts w:ascii="Century Gothic" w:hAnsi="Century Gothic" w:cs="Century Gothic" w:eastAsia="Century Gothic" w:hint="default"/>
        </w:rPr>
        <w:t>1100</w:t>
      </w:r>
      <w:r>
        <w:rPr>
          <w:rFonts w:ascii="Century Gothic" w:hAnsi="Century Gothic" w:cs="Century Gothic" w:eastAsia="Century Gothic" w:hint="default"/>
          <w:spacing w:val="-11"/>
        </w:rPr>
        <w:t> </w:t>
      </w:r>
      <w:r>
        <w:rPr/>
        <w:t>万元人民币。</w:t>
      </w:r>
    </w:p>
    <w:p>
      <w:pPr>
        <w:pStyle w:val="BodyText"/>
        <w:spacing w:line="357" w:lineRule="auto"/>
        <w:ind w:left="581" w:right="120" w:hanging="480"/>
        <w:jc w:val="left"/>
      </w:pPr>
      <w:r>
        <w:rPr>
          <w:sz w:val="20"/>
          <w:szCs w:val="20"/>
        </w:rPr>
        <w:t>④</w:t>
      </w:r>
      <w:r>
        <w:rPr/>
        <w:t>冠捷科技有限公司（以下简称“冠捷科技”）</w:t>
      </w:r>
      <w:r>
        <w:rPr>
          <w:spacing w:val="-1"/>
        </w:rPr>
        <w:t> </w:t>
      </w:r>
      <w:r>
        <w:rPr/>
        <w:t>冠捷科技有限公司（简称“冠捷科技”）成立于</w:t>
      </w:r>
      <w:r>
        <w:rPr>
          <w:spacing w:val="-62"/>
        </w:rPr>
        <w:t> </w:t>
      </w:r>
      <w:r>
        <w:rPr>
          <w:rFonts w:ascii="Century Gothic" w:hAnsi="Century Gothic" w:cs="Century Gothic" w:eastAsia="Century Gothic" w:hint="default"/>
        </w:rPr>
        <w:t>1998</w:t>
      </w:r>
      <w:r>
        <w:rPr>
          <w:rFonts w:ascii="Century Gothic" w:hAnsi="Century Gothic" w:cs="Century Gothic" w:eastAsia="Century Gothic" w:hint="default"/>
          <w:spacing w:val="-10"/>
        </w:rPr>
        <w:t> </w:t>
      </w:r>
      <w:r>
        <w:rPr/>
        <w:t>年，主要从事包括</w:t>
      </w:r>
      <w:r>
        <w:rPr>
          <w:spacing w:val="-63"/>
        </w:rPr>
        <w:t> </w:t>
      </w:r>
      <w:r>
        <w:rPr>
          <w:rFonts w:ascii="Century Gothic" w:hAnsi="Century Gothic" w:cs="Century Gothic" w:eastAsia="Century Gothic" w:hint="default"/>
        </w:rPr>
        <w:t>CRT</w:t>
      </w:r>
      <w:r>
        <w:rPr>
          <w:rFonts w:ascii="Century Gothic" w:hAnsi="Century Gothic" w:cs="Century Gothic" w:eastAsia="Century Gothic" w:hint="default"/>
          <w:spacing w:val="-10"/>
        </w:rPr>
        <w:t> </w:t>
      </w:r>
      <w:r>
        <w:rPr/>
        <w:t>显示</w:t>
      </w:r>
    </w:p>
    <w:p>
      <w:pPr>
        <w:pStyle w:val="BodyText"/>
        <w:spacing w:line="336" w:lineRule="auto" w:before="0"/>
        <w:ind w:right="153"/>
        <w:jc w:val="left"/>
      </w:pPr>
      <w:r>
        <w:rPr/>
        <w:t>器、液晶显示器以及液晶电视在内产品的代工和自有品牌</w:t>
      </w:r>
      <w:r>
        <w:rPr>
          <w:spacing w:val="-65"/>
        </w:rPr>
        <w:t> </w:t>
      </w:r>
      <w:r>
        <w:rPr>
          <w:rFonts w:ascii="Century Gothic" w:hAnsi="Century Gothic" w:cs="Century Gothic" w:eastAsia="Century Gothic" w:hint="default"/>
        </w:rPr>
        <w:t>AOC</w:t>
      </w:r>
      <w:r>
        <w:rPr>
          <w:rFonts w:ascii="Century Gothic" w:hAnsi="Century Gothic" w:cs="Century Gothic" w:eastAsia="Century Gothic" w:hint="default"/>
          <w:spacing w:val="-13"/>
        </w:rPr>
        <w:t> </w:t>
      </w:r>
      <w:r>
        <w:rPr/>
        <w:t>显示器的研发、制造和</w:t>
      </w:r>
      <w:r>
        <w:rPr>
          <w:spacing w:val="-1"/>
        </w:rPr>
        <w:t> </w:t>
      </w:r>
      <w:r>
        <w:rPr/>
        <w:t>销售。</w:t>
      </w:r>
    </w:p>
    <w:p>
      <w:pPr>
        <w:pStyle w:val="BodyText"/>
        <w:spacing w:line="336" w:lineRule="auto" w:before="58"/>
        <w:ind w:right="91" w:firstLine="480"/>
        <w:jc w:val="left"/>
      </w:pPr>
      <w:r>
        <w:rPr/>
        <w:t>截至</w:t>
      </w:r>
      <w:r>
        <w:rPr>
          <w:spacing w:val="-62"/>
        </w:rPr>
        <w:t> </w:t>
      </w: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w:t>
      </w:r>
      <w:r>
        <w:rPr>
          <w:spacing w:val="-62"/>
        </w:rPr>
        <w:t> </w:t>
      </w:r>
      <w:r>
        <w:rPr>
          <w:rFonts w:ascii="Century Gothic" w:hAnsi="Century Gothic" w:cs="Century Gothic" w:eastAsia="Century Gothic" w:hint="default"/>
        </w:rPr>
        <w:t>12</w:t>
      </w:r>
      <w:r>
        <w:rPr>
          <w:rFonts w:ascii="Century Gothic" w:hAnsi="Century Gothic" w:cs="Century Gothic" w:eastAsia="Century Gothic" w:hint="default"/>
          <w:spacing w:val="-10"/>
        </w:rPr>
        <w:t> </w:t>
      </w:r>
      <w:r>
        <w:rPr/>
        <w:t>月</w:t>
      </w:r>
      <w:r>
        <w:rPr>
          <w:spacing w:val="-62"/>
        </w:rPr>
        <w:t> </w:t>
      </w:r>
      <w:r>
        <w:rPr>
          <w:rFonts w:ascii="Century Gothic" w:hAnsi="Century Gothic" w:cs="Century Gothic" w:eastAsia="Century Gothic" w:hint="default"/>
        </w:rPr>
        <w:t>31</w:t>
      </w:r>
      <w:r>
        <w:rPr>
          <w:rFonts w:ascii="Century Gothic" w:hAnsi="Century Gothic" w:cs="Century Gothic" w:eastAsia="Century Gothic" w:hint="default"/>
          <w:spacing w:val="-10"/>
        </w:rPr>
        <w:t> </w:t>
      </w:r>
      <w:r>
        <w:rPr/>
        <w:t>日，冠捷科技总股本为</w:t>
      </w:r>
      <w:r>
        <w:rPr>
          <w:spacing w:val="-63"/>
        </w:rPr>
        <w:t> </w:t>
      </w:r>
      <w:r>
        <w:rPr>
          <w:rFonts w:ascii="Century Gothic" w:hAnsi="Century Gothic" w:cs="Century Gothic" w:eastAsia="Century Gothic" w:hint="default"/>
        </w:rPr>
        <w:t>2,111,252,525</w:t>
      </w:r>
      <w:r>
        <w:rPr>
          <w:rFonts w:ascii="Century Gothic" w:hAnsi="Century Gothic" w:cs="Century Gothic" w:eastAsia="Century Gothic" w:hint="default"/>
          <w:spacing w:val="-10"/>
        </w:rPr>
        <w:t> </w:t>
      </w:r>
      <w:r>
        <w:rPr/>
        <w:t>股，公司持有</w:t>
      </w:r>
      <w:r>
        <w:rPr>
          <w:spacing w:val="-62"/>
        </w:rPr>
        <w:t> </w:t>
      </w:r>
      <w:r>
        <w:rPr>
          <w:rFonts w:ascii="Century Gothic" w:hAnsi="Century Gothic" w:cs="Century Gothic" w:eastAsia="Century Gothic" w:hint="default"/>
        </w:rPr>
        <w:t>2</w:t>
      </w:r>
      <w:r>
        <w:rPr>
          <w:rFonts w:ascii="Century Gothic" w:hAnsi="Century Gothic" w:cs="Century Gothic" w:eastAsia="Century Gothic" w:hint="default"/>
          <w:spacing w:val="-10"/>
        </w:rPr>
        <w:t> </w:t>
      </w:r>
      <w:r>
        <w:rPr/>
        <w:t>亿 股，约占</w:t>
      </w:r>
      <w:r>
        <w:rPr>
          <w:spacing w:val="-64"/>
        </w:rPr>
        <w:t> </w:t>
      </w:r>
      <w:r>
        <w:rPr>
          <w:rFonts w:ascii="Century Gothic" w:hAnsi="Century Gothic" w:cs="Century Gothic" w:eastAsia="Century Gothic" w:hint="default"/>
        </w:rPr>
        <w:t>9.47%</w:t>
      </w:r>
      <w:r>
        <w:rPr/>
        <w:t>。</w:t>
      </w:r>
      <w:r>
        <w:rPr>
          <w:rFonts w:ascii="Century Gothic" w:hAnsi="Century Gothic" w:cs="Century Gothic" w:eastAsia="Century Gothic" w:hint="default"/>
        </w:rPr>
        <w:t>2008</w:t>
      </w:r>
      <w:r>
        <w:rPr>
          <w:rFonts w:ascii="Century Gothic" w:hAnsi="Century Gothic" w:cs="Century Gothic" w:eastAsia="Century Gothic" w:hint="default"/>
          <w:spacing w:val="-12"/>
        </w:rPr>
        <w:t> </w:t>
      </w:r>
      <w:r>
        <w:rPr/>
        <w:t>年我公司获得该公司</w:t>
      </w:r>
      <w:r>
        <w:rPr>
          <w:spacing w:val="-65"/>
        </w:rPr>
        <w:t> </w:t>
      </w:r>
      <w:r>
        <w:rPr>
          <w:rFonts w:ascii="Century Gothic" w:hAnsi="Century Gothic" w:cs="Century Gothic" w:eastAsia="Century Gothic" w:hint="default"/>
        </w:rPr>
        <w:t>2007</w:t>
      </w:r>
      <w:r>
        <w:rPr>
          <w:rFonts w:ascii="Century Gothic" w:hAnsi="Century Gothic" w:cs="Century Gothic" w:eastAsia="Century Gothic" w:hint="default"/>
          <w:spacing w:val="-5"/>
        </w:rPr>
        <w:t> </w:t>
      </w:r>
      <w:r>
        <w:rPr/>
        <w:t>年度分红</w:t>
      </w:r>
      <w:r>
        <w:rPr>
          <w:spacing w:val="-64"/>
        </w:rPr>
        <w:t> </w:t>
      </w:r>
      <w:r>
        <w:rPr>
          <w:rFonts w:ascii="Century Gothic" w:hAnsi="Century Gothic" w:cs="Century Gothic" w:eastAsia="Century Gothic" w:hint="default"/>
        </w:rPr>
        <w:t>2,487</w:t>
      </w:r>
      <w:r>
        <w:rPr>
          <w:rFonts w:ascii="Century Gothic" w:hAnsi="Century Gothic" w:cs="Century Gothic" w:eastAsia="Century Gothic" w:hint="default"/>
          <w:spacing w:val="-12"/>
        </w:rPr>
        <w:t> </w:t>
      </w:r>
      <w:r>
        <w:rPr/>
        <w:t>万元人民币（按交易</w:t>
      </w:r>
      <w:r>
        <w:rPr>
          <w:spacing w:val="-1"/>
        </w:rPr>
        <w:t> </w:t>
      </w:r>
      <w:r>
        <w:rPr/>
        <w:t>日的汇率折算）。</w:t>
      </w:r>
    </w:p>
    <w:p>
      <w:pPr>
        <w:pStyle w:val="Heading2"/>
        <w:spacing w:line="399" w:lineRule="exact"/>
        <w:ind w:right="123"/>
        <w:jc w:val="left"/>
        <w:rPr>
          <w:b w:val="0"/>
          <w:bCs w:val="0"/>
        </w:rPr>
      </w:pPr>
      <w:r>
        <w:rPr>
          <w:rFonts w:ascii="Century Gothic" w:hAnsi="Century Gothic" w:cs="Century Gothic" w:eastAsia="Century Gothic" w:hint="default"/>
        </w:rPr>
        <w:t>2</w:t>
      </w:r>
      <w:r>
        <w:rPr/>
        <w:t>．公司未来发展的展望</w:t>
      </w:r>
      <w:r>
        <w:rPr>
          <w:b w:val="0"/>
          <w:bCs w:val="0"/>
        </w:rPr>
      </w:r>
    </w:p>
    <w:p>
      <w:pPr>
        <w:pStyle w:val="BodyText"/>
        <w:spacing w:line="336" w:lineRule="auto" w:before="126"/>
        <w:ind w:left="581" w:right="123" w:hanging="480"/>
        <w:jc w:val="left"/>
      </w:pPr>
      <w:r>
        <w:rPr/>
        <w:t>（</w:t>
      </w:r>
      <w:r>
        <w:rPr>
          <w:rFonts w:ascii="Century Gothic" w:hAnsi="Century Gothic" w:cs="Century Gothic" w:eastAsia="Century Gothic" w:hint="default"/>
        </w:rPr>
        <w:t>1</w:t>
      </w:r>
      <w:r>
        <w:rPr/>
        <w:t>）未来三年战略定位 公司将立足计算机整机、计算机零部件、以嵌入式、安全、互联、移动为核心特征</w:t>
      </w:r>
    </w:p>
    <w:p>
      <w:pPr>
        <w:pStyle w:val="BodyText"/>
        <w:spacing w:line="357" w:lineRule="auto" w:before="58"/>
        <w:ind w:right="123"/>
        <w:jc w:val="left"/>
      </w:pPr>
      <w:r>
        <w:rPr/>
        <w:t>的信息技术产品及行业应用解决方案三大主营业务，致力于以现有的研发制造能力、品 牌效应和规模经营为基础，依靠持续的科技创新，不断深入的结构调整，积极主动的对 外合作，形成结构合理、主业突出、规模与效益同步增长的发展格局，成为国内领先的 计算机整机及信息技术产品厂商、服务厂商和有国际竞争力的计算机核心零部件供应 商。</w:t>
      </w:r>
    </w:p>
    <w:p>
      <w:pPr>
        <w:pStyle w:val="BodyText"/>
        <w:spacing w:line="336" w:lineRule="auto" w:before="36"/>
        <w:ind w:left="581" w:right="123" w:hanging="480"/>
        <w:jc w:val="left"/>
      </w:pPr>
      <w:r>
        <w:rPr/>
        <w:t>（</w:t>
      </w:r>
      <w:r>
        <w:rPr>
          <w:rFonts w:ascii="Century Gothic" w:hAnsi="Century Gothic" w:cs="Century Gothic" w:eastAsia="Century Gothic" w:hint="default"/>
        </w:rPr>
        <w:t>2</w:t>
      </w:r>
      <w:r>
        <w:rPr/>
        <w:t>）未来三年发展战略 依托自身优势，通过加强科技创新，以创新和差异化带动主营业务发展、提升产品</w:t>
      </w:r>
    </w:p>
    <w:p>
      <w:pPr>
        <w:pStyle w:val="BodyText"/>
        <w:spacing w:line="352" w:lineRule="auto" w:before="58"/>
        <w:ind w:right="140"/>
        <w:jc w:val="left"/>
      </w:pPr>
      <w:r>
        <w:rPr/>
        <w:t>盈利能力，重点突出计算机零部件业务和安全电脑、笔记本电脑业务，使产业链模式从 现在的</w:t>
      </w:r>
      <w:r>
        <w:rPr>
          <w:rFonts w:ascii="Century Gothic" w:hAnsi="Century Gothic" w:cs="Century Gothic" w:eastAsia="Century Gothic" w:hint="default"/>
        </w:rPr>
        <w:t>----</w:t>
      </w:r>
      <w:r>
        <w:rPr/>
        <w:t>低端设计、制造（加工）、销售模式转变为</w:t>
      </w:r>
      <w:r>
        <w:rPr>
          <w:rFonts w:ascii="Century Gothic" w:hAnsi="Century Gothic" w:cs="Century Gothic" w:eastAsia="Century Gothic" w:hint="default"/>
        </w:rPr>
        <w:t>----</w:t>
      </w:r>
      <w:r>
        <w:rPr/>
        <w:t>研发、高端设计、制造（加 工）、销售、服务的产业链模式，实现产业由中下游向中上游延伸、技术由中低端向中 高端发展的局面。继续发挥上市公司平台作用提升资本运作能力，开拓国内与国外两个 市场，进一步促进国际化发展。为此，公司要贯彻“一体两翼，协同发展”的战略方 针。</w:t>
      </w:r>
    </w:p>
    <w:p>
      <w:pPr>
        <w:pStyle w:val="BodyText"/>
        <w:spacing w:line="357" w:lineRule="auto" w:before="41"/>
        <w:ind w:right="140" w:firstLine="480"/>
        <w:jc w:val="both"/>
      </w:pPr>
      <w:r>
        <w:rPr/>
        <w:t>一体两翼：是指立足公司现有优势资源和业务能力，抓住产业融合的机遇，以提升 公司核心竞争力为目的，以计算机零部件业务为主体，以计算机整机业务和信息应用业 务为两翼，实现公司整体腾飞的业务发展格局。</w:t>
      </w:r>
    </w:p>
    <w:p>
      <w:pPr>
        <w:spacing w:after="0" w:line="357" w:lineRule="auto"/>
        <w:jc w:val="both"/>
        <w:sectPr>
          <w:pgSz w:w="11910" w:h="16840"/>
          <w:pgMar w:header="0" w:footer="844" w:top="1380" w:bottom="1040" w:left="1600" w:right="940"/>
        </w:sectPr>
      </w:pPr>
    </w:p>
    <w:p>
      <w:pPr>
        <w:pStyle w:val="BodyText"/>
        <w:spacing w:line="357" w:lineRule="auto" w:before="0"/>
        <w:ind w:right="120" w:firstLine="480"/>
        <w:jc w:val="both"/>
      </w:pPr>
      <w:r>
        <w:rPr/>
        <w:t>协同发展：是指在一体两翼的业务发展格局下，重点发展零部件业务，以零部件业 务形成的规模优势带动整机业务的盈利能力提升，稳步发展整机产业，以整机业务形成 的品牌优势带动零部件业务的规模持续扩大的业务发展模式，形成规模与效益同步增长 的发展格局。</w:t>
      </w:r>
    </w:p>
    <w:p>
      <w:pPr>
        <w:pStyle w:val="BodyText"/>
        <w:spacing w:line="357" w:lineRule="auto" w:before="36"/>
        <w:ind w:left="581" w:right="224" w:hanging="480"/>
        <w:jc w:val="left"/>
      </w:pPr>
      <w:r>
        <w:rPr/>
        <w:t>①集中资源，聚焦发展计算机零部件业务 显示器业务立足于平板显示行业，力争向产业链上游发展延伸。以</w:t>
      </w:r>
      <w:r>
        <w:rPr>
          <w:spacing w:val="-62"/>
        </w:rPr>
        <w:t> </w:t>
      </w:r>
      <w:r>
        <w:rPr>
          <w:rFonts w:ascii="Century Gothic" w:hAnsi="Century Gothic" w:cs="Century Gothic" w:eastAsia="Century Gothic" w:hint="default"/>
        </w:rPr>
        <w:t>LCD</w:t>
      </w:r>
      <w:r>
        <w:rPr>
          <w:rFonts w:ascii="Century Gothic" w:hAnsi="Century Gothic" w:cs="Century Gothic" w:eastAsia="Century Gothic" w:hint="default"/>
          <w:spacing w:val="-10"/>
        </w:rPr>
        <w:t> </w:t>
      </w:r>
      <w:r>
        <w:rPr/>
        <w:t>显示器为</w:t>
      </w:r>
    </w:p>
    <w:p>
      <w:pPr>
        <w:pStyle w:val="BodyText"/>
        <w:spacing w:line="343" w:lineRule="auto" w:before="0"/>
        <w:ind w:right="103"/>
        <w:jc w:val="left"/>
      </w:pPr>
      <w:r>
        <w:rPr/>
        <w:t>主打产品，同时积极拓展其他显示终端产品，强调产品差异化。电源业务立足于开关电 源产业，并积极探索进入锂电池产业，继续保持国内</w:t>
      </w:r>
      <w:r>
        <w:rPr>
          <w:spacing w:val="-61"/>
        </w:rPr>
        <w:t> </w:t>
      </w:r>
      <w:r>
        <w:rPr>
          <w:rFonts w:ascii="Century Gothic" w:hAnsi="Century Gothic" w:cs="Century Gothic" w:eastAsia="Century Gothic" w:hint="default"/>
        </w:rPr>
        <w:t>PC</w:t>
      </w:r>
      <w:r>
        <w:rPr>
          <w:rFonts w:ascii="Century Gothic" w:hAnsi="Century Gothic" w:cs="Century Gothic" w:eastAsia="Century Gothic" w:hint="default"/>
          <w:spacing w:val="-9"/>
        </w:rPr>
        <w:t> </w:t>
      </w:r>
      <w:r>
        <w:rPr/>
        <w:t>电源市场行业领先地位，快速 拓展</w:t>
      </w:r>
      <w:r>
        <w:rPr>
          <w:spacing w:val="-74"/>
        </w:rPr>
        <w:t> </w:t>
      </w:r>
      <w:r>
        <w:rPr>
          <w:rFonts w:ascii="Century Gothic" w:hAnsi="Century Gothic" w:cs="Century Gothic" w:eastAsia="Century Gothic" w:hint="default"/>
        </w:rPr>
        <w:t>DIY</w:t>
      </w:r>
      <w:r>
        <w:rPr>
          <w:rFonts w:ascii="Century Gothic" w:hAnsi="Century Gothic" w:cs="Century Gothic" w:eastAsia="Century Gothic" w:hint="default"/>
          <w:spacing w:val="-20"/>
        </w:rPr>
        <w:t> </w:t>
      </w:r>
      <w:r>
        <w:rPr/>
        <w:t>市场、服务器电源市场，突破显示器电源市场、笔记本适配器市场和仪器仪表</w:t>
      </w:r>
      <w:r>
        <w:rPr>
          <w:spacing w:val="-1"/>
        </w:rPr>
        <w:t> </w:t>
      </w:r>
      <w:r>
        <w:rPr/>
        <w:t>用电源市场，力争非台式</w:t>
      </w:r>
      <w:r>
        <w:rPr>
          <w:spacing w:val="-61"/>
        </w:rPr>
        <w:t> </w:t>
      </w:r>
      <w:r>
        <w:rPr>
          <w:rFonts w:ascii="Century Gothic" w:hAnsi="Century Gothic" w:cs="Century Gothic" w:eastAsia="Century Gothic" w:hint="default"/>
        </w:rPr>
        <w:t>PC</w:t>
      </w:r>
      <w:r>
        <w:rPr>
          <w:rFonts w:ascii="Century Gothic" w:hAnsi="Century Gothic" w:cs="Century Gothic" w:eastAsia="Century Gothic" w:hint="default"/>
          <w:spacing w:val="-9"/>
        </w:rPr>
        <w:t> </w:t>
      </w:r>
      <w:r>
        <w:rPr/>
        <w:t>电源形成产业规模。开拓</w:t>
      </w:r>
      <w:r>
        <w:rPr>
          <w:spacing w:val="-61"/>
        </w:rPr>
        <w:t> </w:t>
      </w:r>
      <w:r>
        <w:rPr>
          <w:rFonts w:ascii="Century Gothic" w:hAnsi="Century Gothic" w:cs="Century Gothic" w:eastAsia="Century Gothic" w:hint="default"/>
        </w:rPr>
        <w:t>2</w:t>
      </w:r>
      <w:r>
        <w:rPr/>
        <w:t>～</w:t>
      </w:r>
      <w:r>
        <w:rPr>
          <w:rFonts w:ascii="Century Gothic" w:hAnsi="Century Gothic" w:cs="Century Gothic" w:eastAsia="Century Gothic" w:hint="default"/>
        </w:rPr>
        <w:t>3</w:t>
      </w:r>
      <w:r>
        <w:rPr>
          <w:rFonts w:ascii="Century Gothic" w:hAnsi="Century Gothic" w:cs="Century Gothic" w:eastAsia="Century Gothic" w:hint="default"/>
          <w:spacing w:val="-9"/>
        </w:rPr>
        <w:t> </w:t>
      </w:r>
      <w:r>
        <w:rPr/>
        <w:t>家跨国巨头</w:t>
      </w:r>
      <w:r>
        <w:rPr>
          <w:spacing w:val="-62"/>
        </w:rPr>
        <w:t> </w:t>
      </w:r>
      <w:r>
        <w:rPr>
          <w:rFonts w:ascii="Century Gothic" w:hAnsi="Century Gothic" w:cs="Century Gothic" w:eastAsia="Century Gothic" w:hint="default"/>
        </w:rPr>
        <w:t>OEM</w:t>
      </w:r>
      <w:r>
        <w:rPr>
          <w:rFonts w:ascii="Century Gothic" w:hAnsi="Century Gothic" w:cs="Century Gothic" w:eastAsia="Century Gothic" w:hint="default"/>
          <w:spacing w:val="-10"/>
        </w:rPr>
        <w:t> </w:t>
      </w:r>
      <w:r>
        <w:rPr/>
        <w:t>合作厂 商，形成零部件局部市场垄断优势，建立稳定的产业联盟生态系统。</w:t>
      </w:r>
    </w:p>
    <w:p>
      <w:pPr>
        <w:pStyle w:val="BodyText"/>
        <w:spacing w:line="357" w:lineRule="auto" w:before="50"/>
        <w:ind w:left="581" w:right="103" w:hanging="480"/>
        <w:jc w:val="left"/>
      </w:pPr>
      <w:r>
        <w:rPr/>
        <w:t>②聚焦行业，加速整机业务发展，重点发展安全电脑和笔记本业务 充分利用国有控股背景优势，聚焦行业客户，以安全电脑和笔记本电脑为重点发展</w:t>
      </w:r>
    </w:p>
    <w:p>
      <w:pPr>
        <w:pStyle w:val="BodyText"/>
        <w:spacing w:line="343" w:lineRule="auto" w:before="36"/>
        <w:ind w:right="103"/>
        <w:jc w:val="left"/>
      </w:pPr>
      <w:r>
        <w:rPr/>
        <w:t>产品，加大品牌推广力度，推动行业业务稳步增长，力争在</w:t>
      </w:r>
      <w:r>
        <w:rPr>
          <w:spacing w:val="-62"/>
        </w:rPr>
        <w:t> </w:t>
      </w:r>
      <w:r>
        <w:rPr>
          <w:rFonts w:ascii="Century Gothic" w:hAnsi="Century Gothic" w:cs="Century Gothic" w:eastAsia="Century Gothic" w:hint="default"/>
        </w:rPr>
        <w:t>1</w:t>
      </w:r>
      <w:r>
        <w:rPr/>
        <w:t>～</w:t>
      </w:r>
      <w:r>
        <w:rPr>
          <w:rFonts w:ascii="Century Gothic" w:hAnsi="Century Gothic" w:cs="Century Gothic" w:eastAsia="Century Gothic" w:hint="default"/>
        </w:rPr>
        <w:t>2</w:t>
      </w:r>
      <w:r>
        <w:rPr>
          <w:rFonts w:ascii="Century Gothic" w:hAnsi="Century Gothic" w:cs="Century Gothic" w:eastAsia="Century Gothic" w:hint="default"/>
          <w:spacing w:val="-9"/>
        </w:rPr>
        <w:t> </w:t>
      </w:r>
      <w:r>
        <w:rPr/>
        <w:t>个行业形成竞争优</w:t>
      </w:r>
      <w:r>
        <w:rPr>
          <w:spacing w:val="-1"/>
        </w:rPr>
        <w:t> </w:t>
      </w:r>
      <w:r>
        <w:rPr/>
        <w:t>势。通过优化资源配置和渠道拓展，在</w:t>
      </w:r>
      <w:r>
        <w:rPr>
          <w:spacing w:val="-61"/>
        </w:rPr>
        <w:t> </w:t>
      </w:r>
      <w:r>
        <w:rPr>
          <w:rFonts w:ascii="Century Gothic" w:hAnsi="Century Gothic" w:cs="Century Gothic" w:eastAsia="Century Gothic" w:hint="default"/>
        </w:rPr>
        <w:t>2</w:t>
      </w:r>
      <w:r>
        <w:rPr/>
        <w:t>～</w:t>
      </w:r>
      <w:r>
        <w:rPr>
          <w:rFonts w:ascii="Century Gothic" w:hAnsi="Century Gothic" w:cs="Century Gothic" w:eastAsia="Century Gothic" w:hint="default"/>
        </w:rPr>
        <w:t>3</w:t>
      </w:r>
      <w:r>
        <w:rPr>
          <w:rFonts w:ascii="Century Gothic" w:hAnsi="Century Gothic" w:cs="Century Gothic" w:eastAsia="Century Gothic" w:hint="default"/>
          <w:spacing w:val="-9"/>
        </w:rPr>
        <w:t> </w:t>
      </w:r>
      <w:r>
        <w:rPr/>
        <w:t>个行业形成安全电脑核心业务，并成为国 内安全电脑市场排名前列的厂商。通过自主投入和资本运作相结合的方式提高笔记本电 脑的研发、制造能力，形成公司笔记本电脑竞争优势。</w:t>
      </w:r>
    </w:p>
    <w:p>
      <w:pPr>
        <w:pStyle w:val="BodyText"/>
        <w:spacing w:line="357" w:lineRule="auto" w:before="50"/>
        <w:ind w:left="581" w:right="103" w:hanging="480"/>
        <w:jc w:val="left"/>
      </w:pPr>
      <w:r>
        <w:rPr/>
        <w:t>③抓住机遇，创新发展信息应用产品及行业解决方案业务，形成公司新的利润增长点 在确保现有业务稳定增长的同时，建立以市场为导向、以客户需求为中心的运营机</w:t>
      </w:r>
    </w:p>
    <w:p>
      <w:pPr>
        <w:pStyle w:val="BodyText"/>
        <w:spacing w:line="348" w:lineRule="auto" w:before="36"/>
        <w:ind w:right="120"/>
        <w:jc w:val="both"/>
      </w:pPr>
      <w:r>
        <w:rPr/>
        <w:t>制，依托自身的研发创新能力，致力于发展以嵌入式、安全、互联、移动为核心特征的 信息技术产品及行业应用解决方案业务，形成具有自主特色的技术和产品，形成</w:t>
      </w:r>
      <w:r>
        <w:rPr>
          <w:spacing w:val="-61"/>
        </w:rPr>
        <w:t> </w:t>
      </w:r>
      <w:r>
        <w:rPr>
          <w:rFonts w:ascii="Century Gothic" w:hAnsi="Century Gothic" w:cs="Century Gothic" w:eastAsia="Century Gothic" w:hint="default"/>
        </w:rPr>
        <w:t>2-3</w:t>
      </w:r>
      <w:r>
        <w:rPr>
          <w:rFonts w:ascii="Century Gothic" w:hAnsi="Century Gothic" w:cs="Century Gothic" w:eastAsia="Century Gothic" w:hint="default"/>
          <w:spacing w:val="-9"/>
        </w:rPr>
        <w:t> </w:t>
      </w:r>
      <w:r>
        <w:rPr/>
        <w:t>个 新的利润增长点，全面提升信息应用业务的行业竞争力。</w:t>
      </w:r>
    </w:p>
    <w:p>
      <w:pPr>
        <w:spacing w:line="240" w:lineRule="auto" w:before="4"/>
        <w:rPr>
          <w:rFonts w:ascii="宋体" w:hAnsi="宋体" w:cs="宋体" w:eastAsia="宋体" w:hint="default"/>
          <w:sz w:val="31"/>
          <w:szCs w:val="31"/>
        </w:rPr>
      </w:pPr>
    </w:p>
    <w:p>
      <w:pPr>
        <w:pStyle w:val="Heading2"/>
        <w:spacing w:line="268" w:lineRule="auto"/>
        <w:ind w:left="581" w:right="228" w:hanging="480"/>
        <w:jc w:val="left"/>
        <w:rPr>
          <w:b w:val="0"/>
          <w:bCs w:val="0"/>
        </w:rPr>
      </w:pPr>
      <w:r>
        <w:rPr/>
        <w:t>（二）报告期内投资情况 截至</w:t>
      </w:r>
      <w:r>
        <w:rPr>
          <w:rFonts w:ascii="Century Gothic" w:hAnsi="Century Gothic" w:cs="Century Gothic" w:eastAsia="Century Gothic" w:hint="default"/>
        </w:rPr>
        <w:t>2008</w:t>
      </w:r>
      <w:r>
        <w:rPr/>
        <w:t>年</w:t>
      </w:r>
      <w:r>
        <w:rPr>
          <w:rFonts w:ascii="Century Gothic" w:hAnsi="Century Gothic" w:cs="Century Gothic" w:eastAsia="Century Gothic" w:hint="default"/>
        </w:rPr>
        <w:t>12</w:t>
      </w:r>
      <w:r>
        <w:rPr/>
        <w:t>月</w:t>
      </w:r>
      <w:r>
        <w:rPr>
          <w:rFonts w:ascii="Century Gothic" w:hAnsi="Century Gothic" w:cs="Century Gothic" w:eastAsia="Century Gothic" w:hint="default"/>
        </w:rPr>
        <w:t>31</w:t>
      </w:r>
      <w:r>
        <w:rPr/>
        <w:t>日，公司长期投资金额为</w:t>
      </w:r>
      <w:r>
        <w:rPr>
          <w:rFonts w:ascii="Century Gothic" w:hAnsi="Century Gothic" w:cs="Century Gothic" w:eastAsia="Century Gothic" w:hint="default"/>
        </w:rPr>
        <w:t>150,205,262.39</w:t>
      </w:r>
      <w:r>
        <w:rPr/>
        <w:t>元，比上年调整后数</w:t>
      </w:r>
      <w:r>
        <w:rPr>
          <w:b w:val="0"/>
          <w:bCs w:val="0"/>
        </w:rPr>
      </w:r>
    </w:p>
    <w:p>
      <w:pPr>
        <w:pStyle w:val="Heading2"/>
        <w:spacing w:line="240" w:lineRule="auto" w:before="12"/>
        <w:ind w:right="80"/>
        <w:jc w:val="left"/>
        <w:rPr>
          <w:b w:val="0"/>
          <w:bCs w:val="0"/>
        </w:rPr>
      </w:pPr>
      <w:r>
        <w:rPr/>
        <w:t>据</w:t>
      </w:r>
      <w:r>
        <w:rPr>
          <w:rFonts w:ascii="Century Gothic" w:hAnsi="Century Gothic" w:cs="Century Gothic" w:eastAsia="Century Gothic" w:hint="default"/>
        </w:rPr>
        <w:t>187,473,306.79</w:t>
      </w:r>
      <w:r>
        <w:rPr/>
        <w:t>元减少</w:t>
      </w:r>
      <w:r>
        <w:rPr>
          <w:rFonts w:ascii="Century Gothic" w:hAnsi="Century Gothic" w:cs="Century Gothic" w:eastAsia="Century Gothic" w:hint="default"/>
        </w:rPr>
        <w:t>37,268,044.40</w:t>
      </w:r>
      <w:r>
        <w:rPr/>
        <w:t>元，比上年同期下降</w:t>
      </w:r>
      <w:r>
        <w:rPr>
          <w:rFonts w:ascii="Century Gothic" w:hAnsi="Century Gothic" w:cs="Century Gothic" w:eastAsia="Century Gothic" w:hint="default"/>
        </w:rPr>
        <w:t>19.88%</w:t>
      </w:r>
      <w:r>
        <w:rPr/>
        <w:t>。</w:t>
      </w:r>
      <w:r>
        <w:rPr>
          <w:b w:val="0"/>
          <w:bCs w:val="0"/>
        </w:rPr>
      </w:r>
    </w:p>
    <w:p>
      <w:pPr>
        <w:pStyle w:val="Heading2"/>
        <w:spacing w:line="240" w:lineRule="auto" w:before="50"/>
        <w:ind w:right="80"/>
        <w:jc w:val="left"/>
        <w:rPr>
          <w:b w:val="0"/>
          <w:bCs w:val="0"/>
        </w:rPr>
      </w:pPr>
      <w:r>
        <w:rPr>
          <w:rFonts w:ascii="宋体" w:hAnsi="宋体" w:cs="宋体" w:eastAsia="宋体" w:hint="default"/>
          <w:b w:val="0"/>
          <w:bCs w:val="0"/>
        </w:rPr>
        <w:t>（</w:t>
      </w:r>
      <w:r>
        <w:rPr>
          <w:rFonts w:ascii="Century Gothic" w:hAnsi="Century Gothic" w:cs="Century Gothic" w:eastAsia="Century Gothic" w:hint="default"/>
          <w:b w:val="0"/>
          <w:bCs w:val="0"/>
        </w:rPr>
        <w:t>1</w:t>
      </w:r>
      <w:r>
        <w:rPr>
          <w:rFonts w:ascii="宋体" w:hAnsi="宋体" w:cs="宋体" w:eastAsia="宋体" w:hint="default"/>
          <w:b w:val="0"/>
          <w:bCs w:val="0"/>
        </w:rPr>
        <w:t>）</w:t>
      </w:r>
      <w:r>
        <w:rPr/>
        <w:t>无以前年度募集资金延续到本报告期使用的情况，本报告期也无新的募集资金</w:t>
      </w:r>
      <w:r>
        <w:rPr>
          <w:b w:val="0"/>
          <w:bCs w:val="0"/>
        </w:rPr>
      </w:r>
    </w:p>
    <w:p>
      <w:pPr>
        <w:spacing w:before="50"/>
        <w:ind w:left="101" w:right="80" w:firstLine="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w:t>
      </w:r>
      <w:r>
        <w:rPr>
          <w:rFonts w:ascii="Century Gothic" w:hAnsi="Century Gothic" w:cs="Century Gothic" w:eastAsia="Century Gothic" w:hint="default"/>
          <w:sz w:val="24"/>
          <w:szCs w:val="24"/>
        </w:rPr>
        <w:t>2</w:t>
      </w:r>
      <w:r>
        <w:rPr>
          <w:rFonts w:ascii="宋体" w:hAnsi="宋体" w:cs="宋体" w:eastAsia="宋体" w:hint="default"/>
          <w:sz w:val="24"/>
          <w:szCs w:val="24"/>
        </w:rPr>
        <w:t>）</w:t>
      </w:r>
      <w:r>
        <w:rPr>
          <w:rFonts w:ascii="Microsoft JhengHei" w:hAnsi="Microsoft JhengHei" w:cs="Microsoft JhengHei" w:eastAsia="Microsoft JhengHei" w:hint="default"/>
          <w:b/>
          <w:bCs/>
          <w:sz w:val="24"/>
          <w:szCs w:val="24"/>
        </w:rPr>
        <w:t>非募集资金投资情况</w:t>
      </w:r>
      <w:r>
        <w:rPr>
          <w:rFonts w:ascii="Microsoft JhengHei" w:hAnsi="Microsoft JhengHei" w:cs="Microsoft JhengHei" w:eastAsia="Microsoft JhengHei" w:hint="default"/>
          <w:sz w:val="24"/>
          <w:szCs w:val="24"/>
        </w:rPr>
      </w:r>
    </w:p>
    <w:p>
      <w:pPr>
        <w:pStyle w:val="BodyText"/>
        <w:spacing w:line="240" w:lineRule="auto" w:before="126"/>
        <w:ind w:right="80"/>
        <w:jc w:val="left"/>
      </w:pPr>
      <w:r>
        <w:rPr/>
        <w:t>①设立桂林长海科技有限责任公司事宜</w:t>
      </w:r>
    </w:p>
    <w:p>
      <w:pPr>
        <w:spacing w:after="0" w:line="240" w:lineRule="auto"/>
        <w:jc w:val="left"/>
        <w:sectPr>
          <w:pgSz w:w="11910" w:h="16840"/>
          <w:pgMar w:header="0" w:footer="844" w:top="1380" w:bottom="1040" w:left="1600" w:right="960"/>
        </w:sectPr>
      </w:pPr>
    </w:p>
    <w:p>
      <w:pPr>
        <w:pStyle w:val="BodyText"/>
        <w:spacing w:line="332" w:lineRule="exact" w:before="0"/>
        <w:ind w:left="581" w:right="0"/>
        <w:jc w:val="left"/>
      </w:pPr>
      <w:r>
        <w:rPr/>
        <w:t>桂林长海科技有限责任公司是我公司</w:t>
      </w:r>
      <w:r>
        <w:rPr>
          <w:spacing w:val="-69"/>
        </w:rPr>
        <w:t> </w:t>
      </w:r>
      <w:r>
        <w:rPr>
          <w:rFonts w:ascii="Century Gothic" w:hAnsi="Century Gothic" w:cs="Century Gothic" w:eastAsia="Century Gothic" w:hint="default"/>
        </w:rPr>
        <w:t>2008</w:t>
      </w:r>
      <w:r>
        <w:rPr>
          <w:rFonts w:ascii="Century Gothic" w:hAnsi="Century Gothic" w:cs="Century Gothic" w:eastAsia="Century Gothic" w:hint="default"/>
          <w:spacing w:val="-17"/>
        </w:rPr>
        <w:t> </w:t>
      </w:r>
      <w:r>
        <w:rPr/>
        <w:t>年在广西桂林投资设立的参股公司，主</w:t>
      </w:r>
    </w:p>
    <w:p>
      <w:pPr>
        <w:pStyle w:val="BodyText"/>
        <w:spacing w:line="336" w:lineRule="auto"/>
        <w:ind w:right="141"/>
        <w:jc w:val="left"/>
      </w:pPr>
      <w:r>
        <w:rPr/>
        <w:t>要从事电脑及外设产品的研发、生产和销售业务，注册资本</w:t>
      </w:r>
      <w:r>
        <w:rPr>
          <w:spacing w:val="-63"/>
        </w:rPr>
        <w:t> </w:t>
      </w:r>
      <w:r>
        <w:rPr>
          <w:rFonts w:ascii="Century Gothic" w:hAnsi="Century Gothic" w:cs="Century Gothic" w:eastAsia="Century Gothic" w:hint="default"/>
        </w:rPr>
        <w:t>4000</w:t>
      </w:r>
      <w:r>
        <w:rPr>
          <w:rFonts w:ascii="Century Gothic" w:hAnsi="Century Gothic" w:cs="Century Gothic" w:eastAsia="Century Gothic" w:hint="default"/>
          <w:spacing w:val="-11"/>
        </w:rPr>
        <w:t> </w:t>
      </w:r>
      <w:r>
        <w:rPr/>
        <w:t>万元人民币，其中公</w:t>
      </w:r>
      <w:r>
        <w:rPr>
          <w:spacing w:val="-1"/>
        </w:rPr>
        <w:t> </w:t>
      </w:r>
      <w:r>
        <w:rPr/>
        <w:t>司投资</w:t>
      </w:r>
      <w:r>
        <w:rPr>
          <w:spacing w:val="-62"/>
        </w:rPr>
        <w:t> </w:t>
      </w:r>
      <w:r>
        <w:rPr>
          <w:rFonts w:ascii="Century Gothic" w:hAnsi="Century Gothic" w:cs="Century Gothic" w:eastAsia="Century Gothic" w:hint="default"/>
        </w:rPr>
        <w:t>1560</w:t>
      </w:r>
      <w:r>
        <w:rPr>
          <w:rFonts w:ascii="Century Gothic" w:hAnsi="Century Gothic" w:cs="Century Gothic" w:eastAsia="Century Gothic" w:hint="default"/>
          <w:spacing w:val="-10"/>
        </w:rPr>
        <w:t> </w:t>
      </w:r>
      <w:r>
        <w:rPr/>
        <w:t>万元，持有</w:t>
      </w:r>
      <w:r>
        <w:rPr>
          <w:spacing w:val="-62"/>
        </w:rPr>
        <w:t> </w:t>
      </w:r>
      <w:r>
        <w:rPr>
          <w:rFonts w:ascii="Century Gothic" w:hAnsi="Century Gothic" w:cs="Century Gothic" w:eastAsia="Century Gothic" w:hint="default"/>
        </w:rPr>
        <w:t>39%</w:t>
      </w:r>
      <w:r>
        <w:rPr/>
        <w:t>的股权；国营长海机器厂持有</w:t>
      </w:r>
      <w:r>
        <w:rPr>
          <w:spacing w:val="-62"/>
        </w:rPr>
        <w:t> </w:t>
      </w:r>
      <w:r>
        <w:rPr>
          <w:rFonts w:ascii="Century Gothic" w:hAnsi="Century Gothic" w:cs="Century Gothic" w:eastAsia="Century Gothic" w:hint="default"/>
        </w:rPr>
        <w:t>53.4%</w:t>
      </w:r>
      <w:r>
        <w:rPr/>
        <w:t>的股权（其中</w:t>
      </w:r>
      <w:r>
        <w:rPr>
          <w:spacing w:val="-62"/>
        </w:rPr>
        <w:t> </w:t>
      </w:r>
      <w:r>
        <w:rPr>
          <w:rFonts w:ascii="Century Gothic" w:hAnsi="Century Gothic" w:cs="Century Gothic" w:eastAsia="Century Gothic" w:hint="default"/>
        </w:rPr>
        <w:t>2.4%</w:t>
      </w:r>
      <w:r>
        <w:rPr/>
        <w:t>为 员工预留股份）；自然人股东持有</w:t>
      </w:r>
      <w:r>
        <w:rPr>
          <w:spacing w:val="-61"/>
        </w:rPr>
        <w:t> </w:t>
      </w:r>
      <w:r>
        <w:rPr>
          <w:rFonts w:ascii="Century Gothic" w:hAnsi="Century Gothic" w:cs="Century Gothic" w:eastAsia="Century Gothic" w:hint="default"/>
        </w:rPr>
        <w:t>7.6%</w:t>
      </w:r>
      <w:r>
        <w:rPr/>
        <w:t>的股权。截止目前，桂林长海已经完成工商注 册登记，并已投入生产销售运作。</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17"/>
          <w:szCs w:val="17"/>
        </w:rPr>
      </w:pPr>
    </w:p>
    <w:p>
      <w:pPr>
        <w:pStyle w:val="Heading2"/>
        <w:spacing w:line="268" w:lineRule="auto"/>
        <w:ind w:right="543"/>
        <w:jc w:val="left"/>
        <w:rPr>
          <w:b w:val="0"/>
          <w:bCs w:val="0"/>
        </w:rPr>
      </w:pPr>
      <w:r>
        <w:rPr>
          <w:sz w:val="20"/>
          <w:szCs w:val="20"/>
        </w:rPr>
        <w:t>（三）</w:t>
      </w:r>
      <w:r>
        <w:rPr/>
        <w:t>信永中和会计师事务所有限责任公司为本公司出具了标准无保留意见的审计报</w:t>
      </w:r>
      <w:r>
        <w:rPr>
          <w:spacing w:val="-57"/>
        </w:rPr>
        <w:t> </w:t>
      </w:r>
      <w:r>
        <w:rPr>
          <w:spacing w:val="-57"/>
        </w:rPr>
      </w:r>
      <w:r>
        <w:rPr/>
        <w:t>告。</w:t>
      </w:r>
      <w:r>
        <w:rPr>
          <w:b w:val="0"/>
          <w:bCs w:val="0"/>
        </w:rPr>
      </w:r>
    </w:p>
    <w:p>
      <w:pPr>
        <w:spacing w:line="240" w:lineRule="auto" w:before="1"/>
        <w:rPr>
          <w:rFonts w:ascii="Microsoft JhengHei" w:hAnsi="Microsoft JhengHei" w:cs="Microsoft JhengHei" w:eastAsia="Microsoft JhengHei" w:hint="default"/>
          <w:b/>
          <w:bCs/>
          <w:sz w:val="26"/>
          <w:szCs w:val="26"/>
        </w:rPr>
      </w:pPr>
    </w:p>
    <w:p>
      <w:pPr>
        <w:pStyle w:val="Heading2"/>
        <w:spacing w:line="268" w:lineRule="auto"/>
        <w:ind w:right="183"/>
        <w:jc w:val="left"/>
        <w:rPr>
          <w:b w:val="0"/>
          <w:bCs w:val="0"/>
        </w:rPr>
      </w:pPr>
      <w:r>
        <w:rPr/>
        <w:t>（四）会计政策、会计估计变更或重要前期差错更正情况及适用境内外会计准则差异情 况</w:t>
      </w:r>
      <w:r>
        <w:rPr>
          <w:b w:val="0"/>
          <w:bCs w:val="0"/>
        </w:rPr>
      </w:r>
    </w:p>
    <w:p>
      <w:pPr>
        <w:pStyle w:val="Heading2"/>
        <w:spacing w:line="403" w:lineRule="exact" w:before="12"/>
        <w:ind w:right="0"/>
        <w:jc w:val="left"/>
        <w:rPr>
          <w:b w:val="0"/>
          <w:bCs w:val="0"/>
        </w:rPr>
      </w:pPr>
      <w:r>
        <w:rPr>
          <w:rFonts w:ascii="Century Gothic" w:hAnsi="Century Gothic" w:cs="Century Gothic" w:eastAsia="Century Gothic" w:hint="default"/>
          <w:b w:val="0"/>
          <w:bCs w:val="0"/>
        </w:rPr>
        <w:t>1</w:t>
      </w:r>
      <w:r>
        <w:rPr>
          <w:rFonts w:ascii="宋体" w:hAnsi="宋体" w:cs="宋体" w:eastAsia="宋体" w:hint="default"/>
          <w:b w:val="0"/>
          <w:bCs w:val="0"/>
        </w:rPr>
        <w:t>．</w:t>
      </w:r>
      <w:r>
        <w:rPr/>
        <w:t>会计政策、会计估计变更或重大会计差错更正情况</w:t>
      </w:r>
      <w:r>
        <w:rPr>
          <w:b w:val="0"/>
          <w:bCs w:val="0"/>
        </w:rPr>
      </w:r>
    </w:p>
    <w:p>
      <w:pPr>
        <w:pStyle w:val="BodyText"/>
        <w:spacing w:line="318" w:lineRule="exact" w:before="0"/>
        <w:ind w:right="0"/>
        <w:jc w:val="left"/>
      </w:pPr>
      <w:r>
        <w:rPr/>
        <w:t>（</w:t>
      </w:r>
      <w:r>
        <w:rPr>
          <w:rFonts w:ascii="Century Gothic" w:hAnsi="Century Gothic" w:cs="Century Gothic" w:eastAsia="Century Gothic" w:hint="default"/>
        </w:rPr>
        <w:t>1</w:t>
      </w:r>
      <w:r>
        <w:rPr/>
        <w:t>）报告期内，公司没有重大会计差错更正。</w:t>
      </w:r>
    </w:p>
    <w:p>
      <w:pPr>
        <w:pStyle w:val="BodyText"/>
        <w:spacing w:line="240" w:lineRule="auto"/>
        <w:ind w:right="0"/>
        <w:jc w:val="left"/>
      </w:pPr>
      <w:r>
        <w:rPr/>
        <w:t>（</w:t>
      </w:r>
      <w:r>
        <w:rPr>
          <w:rFonts w:ascii="Century Gothic" w:hAnsi="Century Gothic" w:cs="Century Gothic" w:eastAsia="Century Gothic" w:hint="default"/>
        </w:rPr>
        <w:t>2</w:t>
      </w:r>
      <w:r>
        <w:rPr/>
        <w:t>）主要会计政策、会计估计变更情况</w:t>
      </w:r>
    </w:p>
    <w:p>
      <w:pPr>
        <w:pStyle w:val="BodyText"/>
        <w:spacing w:line="357" w:lineRule="auto"/>
        <w:ind w:right="104" w:firstLine="480"/>
        <w:jc w:val="both"/>
      </w:pPr>
      <w:r>
        <w:rPr>
          <w:spacing w:val="16"/>
        </w:rPr>
        <w:t>经公司第四届董事会第十三次会议审议，通过了《关于公司会计政策变更的议 </w:t>
      </w:r>
      <w:r>
        <w:rPr/>
        <w:t>案》，具体如下：</w:t>
      </w:r>
    </w:p>
    <w:p>
      <w:pPr>
        <w:pStyle w:val="BodyText"/>
        <w:spacing w:line="240" w:lineRule="auto" w:before="36"/>
        <w:ind w:right="0"/>
        <w:jc w:val="left"/>
      </w:pPr>
      <w:r>
        <w:rPr>
          <w:rFonts w:ascii="新宋体" w:hAnsi="新宋体" w:cs="新宋体" w:eastAsia="新宋体" w:hint="default"/>
        </w:rPr>
        <w:t>①</w:t>
      </w:r>
      <w:r>
        <w:rPr/>
        <w:t>本次会计政策变更的内容</w:t>
      </w:r>
    </w:p>
    <w:p>
      <w:pPr>
        <w:pStyle w:val="BodyText"/>
        <w:spacing w:line="240" w:lineRule="auto" w:before="154"/>
        <w:ind w:left="581" w:right="0"/>
        <w:jc w:val="left"/>
      </w:pPr>
      <w:r>
        <w:rPr/>
        <w:t>本次会计政策变更日为</w:t>
      </w:r>
      <w:r>
        <w:rPr>
          <w:spacing w:val="-56"/>
        </w:rPr>
        <w:t> </w:t>
      </w:r>
      <w:r>
        <w:rPr>
          <w:rFonts w:ascii="Century Gothic" w:hAnsi="Century Gothic" w:cs="Century Gothic" w:eastAsia="Century Gothic" w:hint="default"/>
        </w:rPr>
        <w:t>2008</w:t>
      </w:r>
      <w:r>
        <w:rPr>
          <w:rFonts w:ascii="Century Gothic" w:hAnsi="Century Gothic" w:cs="Century Gothic" w:eastAsia="Century Gothic" w:hint="default"/>
          <w:spacing w:val="-9"/>
        </w:rPr>
        <w:t> </w:t>
      </w:r>
      <w:r>
        <w:rPr/>
        <w:t>年</w:t>
      </w:r>
      <w:r>
        <w:rPr>
          <w:spacing w:val="-62"/>
        </w:rPr>
        <w:t> </w:t>
      </w:r>
      <w:r>
        <w:rPr>
          <w:rFonts w:ascii="Century Gothic" w:hAnsi="Century Gothic" w:cs="Century Gothic" w:eastAsia="Century Gothic" w:hint="default"/>
        </w:rPr>
        <w:t>1</w:t>
      </w:r>
      <w:r>
        <w:rPr>
          <w:rFonts w:ascii="Century Gothic" w:hAnsi="Century Gothic" w:cs="Century Gothic" w:eastAsia="Century Gothic" w:hint="default"/>
          <w:spacing w:val="-11"/>
        </w:rPr>
        <w:t> </w:t>
      </w:r>
      <w:r>
        <w:rPr/>
        <w:t>月</w:t>
      </w:r>
      <w:r>
        <w:rPr>
          <w:spacing w:val="-62"/>
        </w:rPr>
        <w:t> </w:t>
      </w:r>
      <w:r>
        <w:rPr>
          <w:rFonts w:ascii="Century Gothic" w:hAnsi="Century Gothic" w:cs="Century Gothic" w:eastAsia="Century Gothic" w:hint="default"/>
        </w:rPr>
        <w:t>1</w:t>
      </w:r>
      <w:r>
        <w:rPr>
          <w:rFonts w:ascii="Century Gothic" w:hAnsi="Century Gothic" w:cs="Century Gothic" w:eastAsia="Century Gothic" w:hint="default"/>
          <w:spacing w:val="-10"/>
        </w:rPr>
        <w:t> </w:t>
      </w:r>
      <w:r>
        <w:rPr/>
        <w:t>日，并进行追溯调整。</w:t>
      </w:r>
    </w:p>
    <w:p>
      <w:pPr>
        <w:pStyle w:val="BodyText"/>
        <w:spacing w:line="336" w:lineRule="auto"/>
        <w:ind w:right="121" w:firstLine="480"/>
        <w:jc w:val="both"/>
      </w:pPr>
      <w:r>
        <w:rPr/>
        <w:t>变更前：</w:t>
      </w:r>
      <w:r>
        <w:rPr>
          <w:rFonts w:ascii="Century Gothic" w:hAnsi="Century Gothic" w:cs="Century Gothic" w:eastAsia="Century Gothic" w:hint="default"/>
        </w:rPr>
        <w:t>2007 </w:t>
      </w:r>
      <w:r>
        <w:rPr/>
        <w:t>年 </w:t>
      </w:r>
      <w:r>
        <w:rPr>
          <w:rFonts w:ascii="Century Gothic" w:hAnsi="Century Gothic" w:cs="Century Gothic" w:eastAsia="Century Gothic" w:hint="default"/>
        </w:rPr>
        <w:t>12 </w:t>
      </w:r>
      <w:r>
        <w:rPr/>
        <w:t>月 </w:t>
      </w:r>
      <w:r>
        <w:rPr>
          <w:rFonts w:ascii="Century Gothic" w:hAnsi="Century Gothic" w:cs="Century Gothic" w:eastAsia="Century Gothic" w:hint="default"/>
        </w:rPr>
        <w:t>24</w:t>
      </w:r>
      <w:r>
        <w:rPr>
          <w:rFonts w:ascii="Century Gothic" w:hAnsi="Century Gothic" w:cs="Century Gothic" w:eastAsia="Century Gothic" w:hint="default"/>
          <w:spacing w:val="-10"/>
        </w:rPr>
        <w:t> </w:t>
      </w:r>
      <w:r>
        <w:rPr/>
        <w:t>日公司对冠捷科技股权投资获批准并完成登记手续，投</w:t>
      </w:r>
      <w:r>
        <w:rPr>
          <w:spacing w:val="-1"/>
        </w:rPr>
        <w:t> </w:t>
      </w:r>
      <w:r>
        <w:rPr/>
        <w:t>资股数</w:t>
      </w:r>
      <w:r>
        <w:rPr>
          <w:spacing w:val="-61"/>
        </w:rPr>
        <w:t> </w:t>
      </w:r>
      <w:r>
        <w:rPr>
          <w:rFonts w:ascii="Century Gothic" w:hAnsi="Century Gothic" w:cs="Century Gothic" w:eastAsia="Century Gothic" w:hint="default"/>
        </w:rPr>
        <w:t>2</w:t>
      </w:r>
      <w:r>
        <w:rPr>
          <w:rFonts w:ascii="Century Gothic" w:hAnsi="Century Gothic" w:cs="Century Gothic" w:eastAsia="Century Gothic" w:hint="default"/>
          <w:spacing w:val="-11"/>
        </w:rPr>
        <w:t> </w:t>
      </w:r>
      <w:r>
        <w:rPr/>
        <w:t>亿股，投资成本</w:t>
      </w:r>
      <w:r>
        <w:rPr>
          <w:spacing w:val="-61"/>
        </w:rPr>
        <w:t> </w:t>
      </w:r>
      <w:r>
        <w:rPr>
          <w:rFonts w:ascii="Century Gothic" w:hAnsi="Century Gothic" w:cs="Century Gothic" w:eastAsia="Century Gothic" w:hint="default"/>
        </w:rPr>
        <w:t>1,123,238,486.94</w:t>
      </w:r>
      <w:r>
        <w:rPr>
          <w:rFonts w:ascii="Century Gothic" w:hAnsi="Century Gothic" w:cs="Century Gothic" w:eastAsia="Century Gothic" w:hint="default"/>
          <w:spacing w:val="-11"/>
        </w:rPr>
        <w:t> </w:t>
      </w:r>
      <w:r>
        <w:rPr/>
        <w:t>元，股权比例</w:t>
      </w:r>
      <w:r>
        <w:rPr>
          <w:spacing w:val="-61"/>
        </w:rPr>
        <w:t> </w:t>
      </w:r>
      <w:r>
        <w:rPr>
          <w:rFonts w:ascii="Century Gothic" w:hAnsi="Century Gothic" w:cs="Century Gothic" w:eastAsia="Century Gothic" w:hint="default"/>
        </w:rPr>
        <w:t>10.27%</w:t>
      </w:r>
      <w:r>
        <w:rPr/>
        <w:t>。</w:t>
      </w:r>
      <w:r>
        <w:rPr>
          <w:rFonts w:ascii="Century Gothic" w:hAnsi="Century Gothic" w:cs="Century Gothic" w:eastAsia="Century Gothic" w:hint="default"/>
        </w:rPr>
        <w:t>2007</w:t>
      </w:r>
      <w:r>
        <w:rPr>
          <w:rFonts w:ascii="Century Gothic" w:hAnsi="Century Gothic" w:cs="Century Gothic" w:eastAsia="Century Gothic" w:hint="default"/>
          <w:spacing w:val="-11"/>
        </w:rPr>
        <w:t> </w:t>
      </w:r>
      <w:r>
        <w:rPr/>
        <w:t>年，公司将对</w:t>
      </w:r>
      <w:r>
        <w:rPr>
          <w:spacing w:val="-1"/>
        </w:rPr>
        <w:t> </w:t>
      </w:r>
      <w:r>
        <w:rPr/>
        <w:t>冠捷科技的股权投资计入了长期股权投资。</w:t>
      </w:r>
    </w:p>
    <w:p>
      <w:pPr>
        <w:pStyle w:val="BodyText"/>
        <w:spacing w:line="240" w:lineRule="auto" w:before="58"/>
        <w:ind w:left="581" w:right="0"/>
        <w:jc w:val="left"/>
      </w:pPr>
      <w:r>
        <w:rPr/>
        <w:t>变更后：</w:t>
      </w:r>
      <w:r>
        <w:rPr>
          <w:rFonts w:ascii="Century Gothic" w:hAnsi="Century Gothic" w:cs="Century Gothic" w:eastAsia="Century Gothic" w:hint="default"/>
        </w:rPr>
        <w:t>2008</w:t>
      </w:r>
      <w:r>
        <w:rPr>
          <w:rFonts w:ascii="Century Gothic" w:hAnsi="Century Gothic" w:cs="Century Gothic" w:eastAsia="Century Gothic" w:hint="default"/>
          <w:spacing w:val="-30"/>
        </w:rPr>
        <w:t> </w:t>
      </w:r>
      <w:r>
        <w:rPr/>
        <w:t>年，公司将上述投资调整到可供出售金融资产。</w:t>
      </w:r>
    </w:p>
    <w:p>
      <w:pPr>
        <w:pStyle w:val="BodyText"/>
        <w:spacing w:line="357" w:lineRule="auto"/>
        <w:ind w:left="581" w:right="183" w:hanging="480"/>
        <w:jc w:val="left"/>
      </w:pPr>
      <w:r>
        <w:rPr>
          <w:rFonts w:ascii="新宋体" w:hAnsi="新宋体" w:cs="新宋体" w:eastAsia="新宋体" w:hint="default"/>
        </w:rPr>
        <w:t>②</w:t>
      </w:r>
      <w:r>
        <w:rPr/>
        <w:t>会计政策变更的理由 鉴于冠捷科技为在香港和新加坡两地同时上市的公司；且公司对冠捷科技的投资比</w:t>
      </w:r>
    </w:p>
    <w:p>
      <w:pPr>
        <w:pStyle w:val="BodyText"/>
        <w:spacing w:line="343" w:lineRule="auto" w:before="36"/>
        <w:ind w:right="183"/>
        <w:jc w:val="left"/>
      </w:pPr>
      <w:r>
        <w:rPr/>
        <w:t>例在</w:t>
      </w:r>
      <w:r>
        <w:rPr>
          <w:rFonts w:ascii="Century Gothic" w:hAnsi="Century Gothic" w:cs="Century Gothic" w:eastAsia="Century Gothic" w:hint="default"/>
        </w:rPr>
        <w:t>20%</w:t>
      </w:r>
      <w:r>
        <w:rPr/>
        <w:t>以下，</w:t>
      </w:r>
      <w:r>
        <w:rPr>
          <w:rFonts w:ascii="Century Gothic" w:hAnsi="Century Gothic" w:cs="Century Gothic" w:eastAsia="Century Gothic" w:hint="default"/>
        </w:rPr>
        <w:t>2008</w:t>
      </w:r>
      <w:r>
        <w:rPr/>
        <w:t>年冠捷科技向其股东奇美电子股份有限公司配发</w:t>
      </w:r>
      <w:r>
        <w:rPr>
          <w:rFonts w:ascii="Century Gothic" w:hAnsi="Century Gothic" w:cs="Century Gothic" w:eastAsia="Century Gothic" w:hint="default"/>
        </w:rPr>
        <w:t>1.505</w:t>
      </w:r>
      <w:r>
        <w:rPr/>
        <w:t>亿股，更致 使公司持股比例由原</w:t>
      </w:r>
      <w:r>
        <w:rPr>
          <w:rFonts w:ascii="Century Gothic" w:hAnsi="Century Gothic" w:cs="Century Gothic" w:eastAsia="Century Gothic" w:hint="default"/>
        </w:rPr>
        <w:t>10.27%</w:t>
      </w:r>
      <w:r>
        <w:rPr/>
        <w:t>稀释至</w:t>
      </w:r>
      <w:r>
        <w:rPr>
          <w:rFonts w:ascii="Century Gothic" w:hAnsi="Century Gothic" w:cs="Century Gothic" w:eastAsia="Century Gothic" w:hint="default"/>
        </w:rPr>
        <w:t>9.47%</w:t>
      </w:r>
      <w:r>
        <w:rPr/>
        <w:t>；此外公司向冠捷科技委派一名非执行董事， 仅占冠捷科技董事会成员的</w:t>
      </w:r>
      <w:r>
        <w:rPr>
          <w:rFonts w:ascii="Century Gothic" w:hAnsi="Century Gothic" w:cs="Century Gothic" w:eastAsia="Century Gothic" w:hint="default"/>
        </w:rPr>
        <w:t>1/9</w:t>
      </w:r>
      <w:r>
        <w:rPr/>
        <w:t>，因此公司判断对冠捷科技尚不具有重大影响，应当对 该项投资重分类为可供出售金融资产，并认为按照该变更后的会计政策进行会计处理能 够提供更可靠、更相关的会计信息。</w:t>
      </w:r>
    </w:p>
    <w:p>
      <w:pPr>
        <w:pStyle w:val="BodyText"/>
        <w:spacing w:line="240" w:lineRule="auto" w:before="50"/>
        <w:ind w:right="0"/>
        <w:jc w:val="left"/>
      </w:pPr>
      <w:r>
        <w:rPr/>
        <w:t>（</w:t>
      </w:r>
      <w:r>
        <w:rPr>
          <w:rFonts w:ascii="Century Gothic" w:hAnsi="Century Gothic" w:cs="Century Gothic" w:eastAsia="Century Gothic" w:hint="default"/>
        </w:rPr>
        <w:t>3</w:t>
      </w:r>
      <w:r>
        <w:rPr/>
        <w:t>）会计政策变更的影响</w:t>
      </w:r>
    </w:p>
    <w:p>
      <w:pPr>
        <w:spacing w:after="0" w:line="240" w:lineRule="auto"/>
        <w:jc w:val="left"/>
        <w:sectPr>
          <w:pgSz w:w="11910" w:h="16840"/>
          <w:pgMar w:header="0" w:footer="844" w:top="1380" w:bottom="1040" w:left="1600" w:right="880"/>
        </w:sectPr>
      </w:pPr>
    </w:p>
    <w:p>
      <w:pPr>
        <w:pStyle w:val="BodyText"/>
        <w:spacing w:line="336" w:lineRule="auto" w:before="0"/>
        <w:ind w:left="121" w:right="327" w:firstLine="480"/>
        <w:jc w:val="left"/>
      </w:pPr>
      <w:r>
        <w:rPr/>
        <w:t>由于上述会计政策变更，</w:t>
      </w:r>
      <w:r>
        <w:rPr>
          <w:rFonts w:ascii="Century Gothic" w:hAnsi="Century Gothic" w:cs="Century Gothic" w:eastAsia="Century Gothic" w:hint="default"/>
        </w:rPr>
        <w:t>2008</w:t>
      </w:r>
      <w:r>
        <w:rPr>
          <w:rFonts w:ascii="Century Gothic" w:hAnsi="Century Gothic" w:cs="Century Gothic" w:eastAsia="Century Gothic" w:hint="default"/>
          <w:spacing w:val="-23"/>
        </w:rPr>
        <w:t> </w:t>
      </w:r>
      <w:r>
        <w:rPr/>
        <w:t>年财务报表相关期初数据进行了必要调整并重新列</w:t>
      </w:r>
      <w:r>
        <w:rPr>
          <w:spacing w:val="-1"/>
        </w:rPr>
        <w:t> </w:t>
      </w:r>
      <w:r>
        <w:rPr/>
        <w:t>报，对</w:t>
      </w:r>
      <w:r>
        <w:rPr>
          <w:spacing w:val="-67"/>
        </w:rPr>
        <w:t> </w:t>
      </w:r>
      <w:r>
        <w:rPr>
          <w:rFonts w:ascii="Century Gothic" w:hAnsi="Century Gothic" w:cs="Century Gothic" w:eastAsia="Century Gothic" w:hint="default"/>
        </w:rPr>
        <w:t>2007</w:t>
      </w:r>
      <w:r>
        <w:rPr>
          <w:rFonts w:ascii="Century Gothic" w:hAnsi="Century Gothic" w:cs="Century Gothic" w:eastAsia="Century Gothic" w:hint="default"/>
          <w:spacing w:val="-15"/>
        </w:rPr>
        <w:t> </w:t>
      </w:r>
      <w:r>
        <w:rPr/>
        <w:t>年所有者权益的影响为</w:t>
      </w:r>
      <w:r>
        <w:rPr>
          <w:rFonts w:ascii="Century Gothic" w:hAnsi="Century Gothic" w:cs="Century Gothic" w:eastAsia="Century Gothic" w:hint="default"/>
        </w:rPr>
        <w:t>-53,748,633.90</w:t>
      </w:r>
      <w:r>
        <w:rPr>
          <w:rFonts w:ascii="Century Gothic" w:hAnsi="Century Gothic" w:cs="Century Gothic" w:eastAsia="Century Gothic" w:hint="default"/>
          <w:spacing w:val="-15"/>
        </w:rPr>
        <w:t> </w:t>
      </w:r>
      <w:r>
        <w:rPr/>
        <w:t>元，对净利润无影响。</w:t>
      </w:r>
    </w:p>
    <w:p>
      <w:pPr>
        <w:pStyle w:val="BodyText"/>
        <w:spacing w:line="240" w:lineRule="auto" w:before="20"/>
        <w:ind w:left="667" w:right="0"/>
        <w:jc w:val="left"/>
      </w:pPr>
      <w:r>
        <w:rPr/>
        <w:t>①</w:t>
      </w:r>
      <w:r>
        <w:rPr>
          <w:rFonts w:ascii="Century Gothic" w:hAnsi="Century Gothic" w:cs="Century Gothic" w:eastAsia="Century Gothic" w:hint="default"/>
        </w:rPr>
        <w:t>2007</w:t>
      </w:r>
      <w:r>
        <w:rPr/>
        <w:t>年</w:t>
      </w:r>
      <w:r>
        <w:rPr>
          <w:rFonts w:ascii="Century Gothic" w:hAnsi="Century Gothic" w:cs="Century Gothic" w:eastAsia="Century Gothic" w:hint="default"/>
        </w:rPr>
        <w:t>12</w:t>
      </w:r>
      <w:r>
        <w:rPr/>
        <w:t>月</w:t>
      </w:r>
      <w:r>
        <w:rPr>
          <w:rFonts w:ascii="Century Gothic" w:hAnsi="Century Gothic" w:cs="Century Gothic" w:eastAsia="Century Gothic" w:hint="default"/>
        </w:rPr>
        <w:t>31</w:t>
      </w:r>
      <w:r>
        <w:rPr/>
        <w:t>日和</w:t>
      </w:r>
      <w:r>
        <w:rPr>
          <w:rFonts w:ascii="Century Gothic" w:hAnsi="Century Gothic" w:cs="Century Gothic" w:eastAsia="Century Gothic" w:hint="default"/>
        </w:rPr>
        <w:t>2007</w:t>
      </w:r>
      <w:r>
        <w:rPr/>
        <w:t>年</w:t>
      </w:r>
      <w:r>
        <w:rPr>
          <w:rFonts w:ascii="Century Gothic" w:hAnsi="Century Gothic" w:cs="Century Gothic" w:eastAsia="Century Gothic" w:hint="default"/>
        </w:rPr>
        <w:t>1</w:t>
      </w:r>
      <w:r>
        <w:rPr/>
        <w:t>月</w:t>
      </w:r>
      <w:r>
        <w:rPr>
          <w:rFonts w:ascii="Century Gothic" w:hAnsi="Century Gothic" w:cs="Century Gothic" w:eastAsia="Century Gothic" w:hint="default"/>
        </w:rPr>
        <w:t>1</w:t>
      </w:r>
      <w:r>
        <w:rPr/>
        <w:t>日的股东权益变动情况：</w:t>
      </w:r>
    </w:p>
    <w:p>
      <w:pPr>
        <w:spacing w:line="240" w:lineRule="auto" w:before="0"/>
        <w:rPr>
          <w:rFonts w:ascii="宋体" w:hAnsi="宋体" w:cs="宋体" w:eastAsia="宋体" w:hint="default"/>
          <w:sz w:val="20"/>
          <w:szCs w:val="20"/>
        </w:rPr>
      </w:pPr>
    </w:p>
    <w:p>
      <w:pPr>
        <w:pStyle w:val="BodyText"/>
        <w:spacing w:line="240" w:lineRule="auto" w:before="0"/>
        <w:ind w:left="601" w:right="0"/>
        <w:jc w:val="left"/>
      </w:pPr>
      <w:r>
        <w:rPr>
          <w:rFonts w:ascii="Century Gothic" w:hAnsi="Century Gothic" w:cs="Century Gothic" w:eastAsia="Century Gothic" w:hint="default"/>
        </w:rPr>
        <w:t>2007</w:t>
      </w:r>
      <w:r>
        <w:rPr/>
        <w:t>年</w:t>
      </w:r>
      <w:r>
        <w:rPr>
          <w:rFonts w:ascii="Century Gothic" w:hAnsi="Century Gothic" w:cs="Century Gothic" w:eastAsia="Century Gothic" w:hint="default"/>
        </w:rPr>
        <w:t>12 </w:t>
      </w:r>
      <w:r>
        <w:rPr/>
        <w:t>月</w:t>
      </w:r>
      <w:r>
        <w:rPr>
          <w:rFonts w:ascii="Century Gothic" w:hAnsi="Century Gothic" w:cs="Century Gothic" w:eastAsia="Century Gothic" w:hint="default"/>
        </w:rPr>
        <w:t>31</w:t>
      </w:r>
      <w:r>
        <w:rPr>
          <w:rFonts w:ascii="Century Gothic" w:hAnsi="Century Gothic" w:cs="Century Gothic" w:eastAsia="Century Gothic" w:hint="default"/>
          <w:spacing w:val="-4"/>
        </w:rPr>
        <w:t> </w:t>
      </w:r>
      <w:r>
        <w:rPr/>
        <w:t>日（单位：人民币元）</w:t>
      </w:r>
    </w:p>
    <w:p>
      <w:pPr>
        <w:spacing w:line="240" w:lineRule="auto" w:before="12"/>
        <w:rPr>
          <w:rFonts w:ascii="宋体" w:hAnsi="宋体" w:cs="宋体" w:eastAsia="宋体" w:hint="default"/>
          <w:sz w:val="2"/>
          <w:szCs w:val="2"/>
        </w:rPr>
      </w:pPr>
    </w:p>
    <w:tbl>
      <w:tblPr>
        <w:tblW w:w="0" w:type="auto"/>
        <w:jc w:val="left"/>
        <w:tblInd w:w="512" w:type="dxa"/>
        <w:tblLayout w:type="fixed"/>
        <w:tblCellMar>
          <w:top w:w="0" w:type="dxa"/>
          <w:left w:w="0" w:type="dxa"/>
          <w:bottom w:w="0" w:type="dxa"/>
          <w:right w:w="0" w:type="dxa"/>
        </w:tblCellMar>
        <w:tblLook w:val="01E0"/>
      </w:tblPr>
      <w:tblGrid>
        <w:gridCol w:w="2380"/>
        <w:gridCol w:w="1956"/>
        <w:gridCol w:w="2080"/>
        <w:gridCol w:w="1991"/>
      </w:tblGrid>
      <w:tr>
        <w:trPr>
          <w:trHeight w:val="410" w:hRule="exact"/>
        </w:trPr>
        <w:tc>
          <w:tcPr>
            <w:tcW w:w="2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584" w:right="0"/>
              <w:jc w:val="left"/>
              <w:rPr>
                <w:rFonts w:ascii="宋体" w:hAnsi="宋体" w:cs="宋体" w:eastAsia="宋体" w:hint="default"/>
                <w:sz w:val="20"/>
                <w:szCs w:val="20"/>
              </w:rPr>
            </w:pPr>
            <w:r>
              <w:rPr>
                <w:rFonts w:ascii="宋体" w:hAnsi="宋体" w:cs="宋体" w:eastAsia="宋体" w:hint="default"/>
                <w:sz w:val="20"/>
                <w:szCs w:val="20"/>
              </w:rPr>
              <w:t>股东权益项目</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
              <w:jc w:val="center"/>
              <w:rPr>
                <w:rFonts w:ascii="宋体" w:hAnsi="宋体" w:cs="宋体" w:eastAsia="宋体" w:hint="default"/>
                <w:sz w:val="20"/>
                <w:szCs w:val="20"/>
              </w:rPr>
            </w:pPr>
            <w:r>
              <w:rPr>
                <w:rFonts w:ascii="宋体" w:hAnsi="宋体" w:cs="宋体" w:eastAsia="宋体" w:hint="default"/>
                <w:sz w:val="20"/>
                <w:szCs w:val="20"/>
              </w:rPr>
              <w:t>调整前金额</w:t>
            </w:r>
          </w:p>
        </w:tc>
        <w:tc>
          <w:tcPr>
            <w:tcW w:w="2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宋体" w:hAnsi="宋体" w:cs="宋体" w:eastAsia="宋体" w:hint="default"/>
                <w:sz w:val="20"/>
                <w:szCs w:val="20"/>
              </w:rPr>
            </w:pPr>
            <w:r>
              <w:rPr>
                <w:rFonts w:ascii="宋体" w:hAnsi="宋体" w:cs="宋体" w:eastAsia="宋体" w:hint="default"/>
                <w:sz w:val="20"/>
                <w:szCs w:val="20"/>
              </w:rPr>
              <w:t>调整金额</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宋体" w:hAnsi="宋体" w:cs="宋体" w:eastAsia="宋体" w:hint="default"/>
                <w:sz w:val="20"/>
                <w:szCs w:val="20"/>
              </w:rPr>
            </w:pPr>
            <w:r>
              <w:rPr>
                <w:rFonts w:ascii="宋体" w:hAnsi="宋体" w:cs="宋体" w:eastAsia="宋体" w:hint="default"/>
                <w:sz w:val="20"/>
                <w:szCs w:val="20"/>
              </w:rPr>
              <w:t>调整后金额</w:t>
            </w:r>
          </w:p>
        </w:tc>
      </w:tr>
      <w:tr>
        <w:trPr>
          <w:trHeight w:val="409" w:hRule="exact"/>
        </w:trPr>
        <w:tc>
          <w:tcPr>
            <w:tcW w:w="2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20"/>
                <w:szCs w:val="20"/>
              </w:rPr>
            </w:pPr>
            <w:r>
              <w:rPr>
                <w:rFonts w:ascii="宋体" w:hAnsi="宋体" w:cs="宋体" w:eastAsia="宋体" w:hint="default"/>
                <w:spacing w:val="-15"/>
                <w:sz w:val="20"/>
                <w:szCs w:val="20"/>
              </w:rPr>
              <w:t>股本</w:t>
            </w:r>
            <w:r>
              <w:rPr>
                <w:rFonts w:ascii="宋体" w:hAnsi="宋体" w:cs="宋体" w:eastAsia="宋体" w:hint="default"/>
                <w:sz w:val="20"/>
                <w:szCs w:val="20"/>
              </w:rPr>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2"/>
              <w:jc w:val="center"/>
              <w:rPr>
                <w:rFonts w:ascii="Century Gothic" w:hAnsi="Century Gothic" w:cs="Century Gothic" w:eastAsia="Century Gothic" w:hint="default"/>
                <w:sz w:val="20"/>
                <w:szCs w:val="20"/>
              </w:rPr>
            </w:pPr>
            <w:r>
              <w:rPr>
                <w:rFonts w:ascii="Century Gothic"/>
                <w:sz w:val="20"/>
              </w:rPr>
              <w:t>458,491,500.00</w:t>
            </w:r>
          </w:p>
        </w:tc>
        <w:tc>
          <w:tcPr>
            <w:tcW w:w="2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0"/>
              <w:jc w:val="center"/>
              <w:rPr>
                <w:rFonts w:ascii="Century Gothic" w:hAnsi="Century Gothic" w:cs="Century Gothic" w:eastAsia="Century Gothic" w:hint="default"/>
                <w:sz w:val="20"/>
                <w:szCs w:val="20"/>
              </w:rPr>
            </w:pPr>
            <w:r>
              <w:rPr>
                <w:rFonts w:ascii="Century Gothic"/>
                <w:w w:val="100"/>
                <w:sz w:val="20"/>
              </w:rPr>
              <w:t>-</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0"/>
              <w:jc w:val="center"/>
              <w:rPr>
                <w:rFonts w:ascii="Century Gothic" w:hAnsi="Century Gothic" w:cs="Century Gothic" w:eastAsia="Century Gothic" w:hint="default"/>
                <w:sz w:val="20"/>
                <w:szCs w:val="20"/>
              </w:rPr>
            </w:pPr>
            <w:r>
              <w:rPr>
                <w:rFonts w:ascii="Century Gothic"/>
                <w:sz w:val="20"/>
              </w:rPr>
              <w:t>458,491,500.00</w:t>
            </w:r>
          </w:p>
        </w:tc>
      </w:tr>
      <w:tr>
        <w:trPr>
          <w:trHeight w:val="410" w:hRule="exact"/>
        </w:trPr>
        <w:tc>
          <w:tcPr>
            <w:tcW w:w="2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20"/>
                <w:szCs w:val="20"/>
              </w:rPr>
            </w:pPr>
            <w:r>
              <w:rPr>
                <w:rFonts w:ascii="宋体" w:hAnsi="宋体" w:cs="宋体" w:eastAsia="宋体" w:hint="default"/>
                <w:spacing w:val="-15"/>
                <w:sz w:val="20"/>
                <w:szCs w:val="20"/>
              </w:rPr>
              <w:t>资本公积</w:t>
            </w:r>
            <w:r>
              <w:rPr>
                <w:rFonts w:ascii="宋体" w:hAnsi="宋体" w:cs="宋体" w:eastAsia="宋体" w:hint="default"/>
                <w:sz w:val="20"/>
                <w:szCs w:val="20"/>
              </w:rPr>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2"/>
              <w:jc w:val="center"/>
              <w:rPr>
                <w:rFonts w:ascii="Century Gothic" w:hAnsi="Century Gothic" w:cs="Century Gothic" w:eastAsia="Century Gothic" w:hint="default"/>
                <w:sz w:val="20"/>
                <w:szCs w:val="20"/>
              </w:rPr>
            </w:pPr>
            <w:r>
              <w:rPr>
                <w:rFonts w:ascii="Century Gothic"/>
                <w:sz w:val="20"/>
              </w:rPr>
              <w:t>319,430,537.29</w:t>
            </w:r>
          </w:p>
        </w:tc>
        <w:tc>
          <w:tcPr>
            <w:tcW w:w="2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0"/>
              <w:jc w:val="center"/>
              <w:rPr>
                <w:rFonts w:ascii="Century Gothic" w:hAnsi="Century Gothic" w:cs="Century Gothic" w:eastAsia="Century Gothic" w:hint="default"/>
                <w:sz w:val="20"/>
                <w:szCs w:val="20"/>
              </w:rPr>
            </w:pPr>
            <w:r>
              <w:rPr>
                <w:rFonts w:ascii="Century Gothic"/>
                <w:sz w:val="20"/>
              </w:rPr>
              <w:t>-53,748,633.90</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1"/>
              <w:jc w:val="center"/>
              <w:rPr>
                <w:rFonts w:ascii="Century Gothic" w:hAnsi="Century Gothic" w:cs="Century Gothic" w:eastAsia="Century Gothic" w:hint="default"/>
                <w:sz w:val="20"/>
                <w:szCs w:val="20"/>
              </w:rPr>
            </w:pPr>
            <w:r>
              <w:rPr>
                <w:rFonts w:ascii="Century Gothic"/>
                <w:sz w:val="20"/>
              </w:rPr>
              <w:t>265,681,903.39</w:t>
            </w:r>
          </w:p>
        </w:tc>
      </w:tr>
      <w:tr>
        <w:trPr>
          <w:trHeight w:val="410" w:hRule="exact"/>
        </w:trPr>
        <w:tc>
          <w:tcPr>
            <w:tcW w:w="2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20"/>
                <w:szCs w:val="20"/>
              </w:rPr>
            </w:pPr>
            <w:r>
              <w:rPr>
                <w:rFonts w:ascii="宋体" w:hAnsi="宋体" w:cs="宋体" w:eastAsia="宋体" w:hint="default"/>
                <w:spacing w:val="-15"/>
                <w:sz w:val="20"/>
                <w:szCs w:val="20"/>
              </w:rPr>
              <w:t>盈余公积</w:t>
            </w:r>
            <w:r>
              <w:rPr>
                <w:rFonts w:ascii="宋体" w:hAnsi="宋体" w:cs="宋体" w:eastAsia="宋体" w:hint="default"/>
                <w:sz w:val="20"/>
                <w:szCs w:val="20"/>
              </w:rPr>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2"/>
              <w:jc w:val="center"/>
              <w:rPr>
                <w:rFonts w:ascii="Century Gothic" w:hAnsi="Century Gothic" w:cs="Century Gothic" w:eastAsia="Century Gothic" w:hint="default"/>
                <w:sz w:val="20"/>
                <w:szCs w:val="20"/>
              </w:rPr>
            </w:pPr>
            <w:r>
              <w:rPr>
                <w:rFonts w:ascii="Century Gothic"/>
                <w:sz w:val="20"/>
              </w:rPr>
              <w:t>332,027,244.15</w:t>
            </w:r>
          </w:p>
        </w:tc>
        <w:tc>
          <w:tcPr>
            <w:tcW w:w="2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0"/>
              <w:jc w:val="center"/>
              <w:rPr>
                <w:rFonts w:ascii="Century Gothic" w:hAnsi="Century Gothic" w:cs="Century Gothic" w:eastAsia="Century Gothic" w:hint="default"/>
                <w:sz w:val="20"/>
                <w:szCs w:val="20"/>
              </w:rPr>
            </w:pPr>
            <w:r>
              <w:rPr>
                <w:rFonts w:ascii="Century Gothic"/>
                <w:w w:val="100"/>
                <w:sz w:val="20"/>
              </w:rPr>
              <w:t>-</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0"/>
              <w:jc w:val="center"/>
              <w:rPr>
                <w:rFonts w:ascii="Century Gothic" w:hAnsi="Century Gothic" w:cs="Century Gothic" w:eastAsia="Century Gothic" w:hint="default"/>
                <w:sz w:val="20"/>
                <w:szCs w:val="20"/>
              </w:rPr>
            </w:pPr>
            <w:r>
              <w:rPr>
                <w:rFonts w:ascii="Century Gothic"/>
                <w:sz w:val="20"/>
              </w:rPr>
              <w:t>332,027,244.15</w:t>
            </w:r>
          </w:p>
        </w:tc>
      </w:tr>
      <w:tr>
        <w:trPr>
          <w:trHeight w:val="409" w:hRule="exact"/>
        </w:trPr>
        <w:tc>
          <w:tcPr>
            <w:tcW w:w="2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20"/>
                <w:szCs w:val="20"/>
              </w:rPr>
            </w:pPr>
            <w:r>
              <w:rPr>
                <w:rFonts w:ascii="宋体" w:hAnsi="宋体" w:cs="宋体" w:eastAsia="宋体" w:hint="default"/>
                <w:spacing w:val="-15"/>
                <w:sz w:val="20"/>
                <w:szCs w:val="20"/>
              </w:rPr>
              <w:t>未分配利润</w:t>
            </w:r>
            <w:r>
              <w:rPr>
                <w:rFonts w:ascii="宋体" w:hAnsi="宋体" w:cs="宋体" w:eastAsia="宋体" w:hint="default"/>
                <w:sz w:val="20"/>
                <w:szCs w:val="20"/>
              </w:rPr>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2"/>
              <w:jc w:val="center"/>
              <w:rPr>
                <w:rFonts w:ascii="Century Gothic" w:hAnsi="Century Gothic" w:cs="Century Gothic" w:eastAsia="Century Gothic" w:hint="default"/>
                <w:sz w:val="20"/>
                <w:szCs w:val="20"/>
              </w:rPr>
            </w:pPr>
            <w:r>
              <w:rPr>
                <w:rFonts w:ascii="Century Gothic"/>
                <w:sz w:val="20"/>
              </w:rPr>
              <w:t>643,990,513.98</w:t>
            </w:r>
          </w:p>
        </w:tc>
        <w:tc>
          <w:tcPr>
            <w:tcW w:w="2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0"/>
              <w:jc w:val="center"/>
              <w:rPr>
                <w:rFonts w:ascii="Century Gothic" w:hAnsi="Century Gothic" w:cs="Century Gothic" w:eastAsia="Century Gothic" w:hint="default"/>
                <w:sz w:val="20"/>
                <w:szCs w:val="20"/>
              </w:rPr>
            </w:pPr>
            <w:r>
              <w:rPr>
                <w:rFonts w:ascii="Century Gothic"/>
                <w:w w:val="100"/>
                <w:sz w:val="20"/>
              </w:rPr>
              <w:t>-</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0"/>
              <w:jc w:val="center"/>
              <w:rPr>
                <w:rFonts w:ascii="Century Gothic" w:hAnsi="Century Gothic" w:cs="Century Gothic" w:eastAsia="Century Gothic" w:hint="default"/>
                <w:sz w:val="20"/>
                <w:szCs w:val="20"/>
              </w:rPr>
            </w:pPr>
            <w:r>
              <w:rPr>
                <w:rFonts w:ascii="Century Gothic"/>
                <w:sz w:val="20"/>
              </w:rPr>
              <w:t>643,990,513.98</w:t>
            </w:r>
          </w:p>
        </w:tc>
      </w:tr>
      <w:tr>
        <w:trPr>
          <w:trHeight w:val="810" w:hRule="exact"/>
        </w:trPr>
        <w:tc>
          <w:tcPr>
            <w:tcW w:w="2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20"/>
                <w:szCs w:val="20"/>
              </w:rPr>
            </w:pPr>
            <w:r>
              <w:rPr>
                <w:rFonts w:ascii="宋体" w:hAnsi="宋体" w:cs="宋体" w:eastAsia="宋体" w:hint="default"/>
                <w:spacing w:val="-15"/>
                <w:sz w:val="20"/>
                <w:szCs w:val="20"/>
              </w:rPr>
              <w:t>资产负债表日后决议分配</w:t>
            </w:r>
            <w:r>
              <w:rPr>
                <w:rFonts w:ascii="宋体" w:hAnsi="宋体" w:cs="宋体" w:eastAsia="宋体" w:hint="default"/>
                <w:sz w:val="20"/>
                <w:szCs w:val="20"/>
              </w:rPr>
            </w:r>
          </w:p>
          <w:p>
            <w:pPr>
              <w:pStyle w:val="TableParagraph"/>
              <w:spacing w:line="240" w:lineRule="auto" w:before="139"/>
              <w:ind w:left="103" w:right="0"/>
              <w:jc w:val="left"/>
              <w:rPr>
                <w:rFonts w:ascii="宋体" w:hAnsi="宋体" w:cs="宋体" w:eastAsia="宋体" w:hint="default"/>
                <w:sz w:val="20"/>
                <w:szCs w:val="20"/>
              </w:rPr>
            </w:pPr>
            <w:r>
              <w:rPr>
                <w:rFonts w:ascii="宋体" w:hAnsi="宋体" w:cs="宋体" w:eastAsia="宋体" w:hint="default"/>
                <w:spacing w:val="-15"/>
                <w:sz w:val="20"/>
                <w:szCs w:val="20"/>
              </w:rPr>
              <w:t>的现金股利</w:t>
            </w:r>
            <w:r>
              <w:rPr>
                <w:rFonts w:ascii="宋体" w:hAnsi="宋体" w:cs="宋体" w:eastAsia="宋体" w:hint="default"/>
                <w:sz w:val="20"/>
                <w:szCs w:val="20"/>
              </w:rPr>
            </w:r>
          </w:p>
        </w:tc>
        <w:tc>
          <w:tcPr>
            <w:tcW w:w="1956" w:type="dxa"/>
            <w:tcBorders>
              <w:top w:val="single" w:sz="4" w:space="0" w:color="000000"/>
              <w:left w:val="single" w:sz="4" w:space="0" w:color="000000"/>
              <w:bottom w:val="single" w:sz="4" w:space="0" w:color="000000"/>
              <w:right w:val="single" w:sz="4" w:space="0" w:color="000000"/>
            </w:tcBorders>
          </w:tcPr>
          <w:p>
            <w:pPr/>
          </w:p>
        </w:tc>
        <w:tc>
          <w:tcPr>
            <w:tcW w:w="2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0"/>
              <w:jc w:val="center"/>
              <w:rPr>
                <w:rFonts w:ascii="Century Gothic" w:hAnsi="Century Gothic" w:cs="Century Gothic" w:eastAsia="Century Gothic" w:hint="default"/>
                <w:sz w:val="20"/>
                <w:szCs w:val="20"/>
              </w:rPr>
            </w:pPr>
            <w:r>
              <w:rPr>
                <w:rFonts w:ascii="Century Gothic"/>
                <w:w w:val="100"/>
                <w:sz w:val="20"/>
              </w:rPr>
              <w:t>-</w:t>
            </w:r>
          </w:p>
        </w:tc>
        <w:tc>
          <w:tcPr>
            <w:tcW w:w="1991"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2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20"/>
                <w:szCs w:val="20"/>
              </w:rPr>
            </w:pPr>
            <w:r>
              <w:rPr>
                <w:rFonts w:ascii="宋体" w:hAnsi="宋体" w:cs="宋体" w:eastAsia="宋体" w:hint="default"/>
                <w:spacing w:val="-15"/>
                <w:sz w:val="20"/>
                <w:szCs w:val="20"/>
              </w:rPr>
              <w:t>合计</w:t>
            </w:r>
            <w:r>
              <w:rPr>
                <w:rFonts w:ascii="宋体" w:hAnsi="宋体" w:cs="宋体" w:eastAsia="宋体" w:hint="default"/>
                <w:sz w:val="20"/>
                <w:szCs w:val="20"/>
              </w:rPr>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3"/>
              <w:jc w:val="center"/>
              <w:rPr>
                <w:rFonts w:ascii="Century Gothic" w:hAnsi="Century Gothic" w:cs="Century Gothic" w:eastAsia="Century Gothic" w:hint="default"/>
                <w:sz w:val="20"/>
                <w:szCs w:val="20"/>
              </w:rPr>
            </w:pPr>
            <w:r>
              <w:rPr>
                <w:rFonts w:ascii="Century Gothic"/>
                <w:sz w:val="20"/>
              </w:rPr>
              <w:t>1,753,939,795.42</w:t>
            </w:r>
          </w:p>
        </w:tc>
        <w:tc>
          <w:tcPr>
            <w:tcW w:w="2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1"/>
              <w:jc w:val="center"/>
              <w:rPr>
                <w:rFonts w:ascii="Century Gothic" w:hAnsi="Century Gothic" w:cs="Century Gothic" w:eastAsia="Century Gothic" w:hint="default"/>
                <w:sz w:val="20"/>
                <w:szCs w:val="20"/>
              </w:rPr>
            </w:pPr>
            <w:r>
              <w:rPr>
                <w:rFonts w:ascii="Century Gothic"/>
                <w:sz w:val="20"/>
              </w:rPr>
              <w:t>-53,748,633.90</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1"/>
              <w:jc w:val="center"/>
              <w:rPr>
                <w:rFonts w:ascii="Century Gothic" w:hAnsi="Century Gothic" w:cs="Century Gothic" w:eastAsia="Century Gothic" w:hint="default"/>
                <w:sz w:val="20"/>
                <w:szCs w:val="20"/>
              </w:rPr>
            </w:pPr>
            <w:r>
              <w:rPr>
                <w:rFonts w:ascii="Century Gothic"/>
                <w:sz w:val="20"/>
              </w:rPr>
              <w:t>1,700,191,161.52</w:t>
            </w:r>
          </w:p>
        </w:tc>
      </w:tr>
    </w:tbl>
    <w:p>
      <w:pPr>
        <w:spacing w:line="240" w:lineRule="auto" w:before="10"/>
        <w:rPr>
          <w:rFonts w:ascii="宋体" w:hAnsi="宋体" w:cs="宋体" w:eastAsia="宋体" w:hint="default"/>
          <w:sz w:val="4"/>
          <w:szCs w:val="4"/>
        </w:rPr>
      </w:pPr>
    </w:p>
    <w:p>
      <w:pPr>
        <w:pStyle w:val="BodyText"/>
        <w:spacing w:line="240" w:lineRule="auto" w:before="26"/>
        <w:ind w:left="601" w:right="0"/>
        <w:jc w:val="left"/>
      </w:pPr>
      <w:r>
        <w:rPr>
          <w:rFonts w:ascii="Century Gothic" w:hAnsi="Century Gothic" w:cs="Century Gothic" w:eastAsia="Century Gothic" w:hint="default"/>
        </w:rPr>
        <w:t>2007</w:t>
      </w:r>
      <w:r>
        <w:rPr/>
        <w:t>年</w:t>
      </w:r>
      <w:r>
        <w:rPr>
          <w:rFonts w:ascii="Century Gothic" w:hAnsi="Century Gothic" w:cs="Century Gothic" w:eastAsia="Century Gothic" w:hint="default"/>
        </w:rPr>
        <w:t>1 </w:t>
      </w:r>
      <w:r>
        <w:rPr/>
        <w:t>月</w:t>
      </w:r>
      <w:r>
        <w:rPr>
          <w:rFonts w:ascii="Century Gothic" w:hAnsi="Century Gothic" w:cs="Century Gothic" w:eastAsia="Century Gothic" w:hint="default"/>
        </w:rPr>
        <w:t>1</w:t>
      </w:r>
      <w:r>
        <w:rPr>
          <w:rFonts w:ascii="Century Gothic" w:hAnsi="Century Gothic" w:cs="Century Gothic" w:eastAsia="Century Gothic" w:hint="default"/>
          <w:spacing w:val="-5"/>
        </w:rPr>
        <w:t> </w:t>
      </w:r>
      <w:r>
        <w:rPr/>
        <w:t>日（单位：人民币元）</w:t>
      </w:r>
    </w:p>
    <w:p>
      <w:pPr>
        <w:spacing w:line="240" w:lineRule="auto" w:before="0"/>
        <w:rPr>
          <w:rFonts w:ascii="宋体" w:hAnsi="宋体" w:cs="宋体" w:eastAsia="宋体" w:hint="default"/>
          <w:sz w:val="3"/>
          <w:szCs w:val="3"/>
        </w:rPr>
      </w:pPr>
    </w:p>
    <w:tbl>
      <w:tblPr>
        <w:tblW w:w="0" w:type="auto"/>
        <w:jc w:val="left"/>
        <w:tblInd w:w="512" w:type="dxa"/>
        <w:tblLayout w:type="fixed"/>
        <w:tblCellMar>
          <w:top w:w="0" w:type="dxa"/>
          <w:left w:w="0" w:type="dxa"/>
          <w:bottom w:w="0" w:type="dxa"/>
          <w:right w:w="0" w:type="dxa"/>
        </w:tblCellMar>
        <w:tblLook w:val="01E0"/>
      </w:tblPr>
      <w:tblGrid>
        <w:gridCol w:w="2380"/>
        <w:gridCol w:w="1956"/>
        <w:gridCol w:w="2080"/>
        <w:gridCol w:w="1991"/>
      </w:tblGrid>
      <w:tr>
        <w:trPr>
          <w:trHeight w:val="409" w:hRule="exact"/>
        </w:trPr>
        <w:tc>
          <w:tcPr>
            <w:tcW w:w="2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584" w:right="0"/>
              <w:jc w:val="left"/>
              <w:rPr>
                <w:rFonts w:ascii="宋体" w:hAnsi="宋体" w:cs="宋体" w:eastAsia="宋体" w:hint="default"/>
                <w:sz w:val="20"/>
                <w:szCs w:val="20"/>
              </w:rPr>
            </w:pPr>
            <w:r>
              <w:rPr>
                <w:rFonts w:ascii="宋体" w:hAnsi="宋体" w:cs="宋体" w:eastAsia="宋体" w:hint="default"/>
                <w:sz w:val="20"/>
                <w:szCs w:val="20"/>
              </w:rPr>
              <w:t>股东权益项目</w:t>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470" w:right="0"/>
              <w:jc w:val="left"/>
              <w:rPr>
                <w:rFonts w:ascii="宋体" w:hAnsi="宋体" w:cs="宋体" w:eastAsia="宋体" w:hint="default"/>
                <w:sz w:val="20"/>
                <w:szCs w:val="20"/>
              </w:rPr>
            </w:pPr>
            <w:r>
              <w:rPr>
                <w:rFonts w:ascii="宋体" w:hAnsi="宋体" w:cs="宋体" w:eastAsia="宋体" w:hint="default"/>
                <w:sz w:val="20"/>
                <w:szCs w:val="20"/>
              </w:rPr>
              <w:t>调整前金额</w:t>
            </w:r>
          </w:p>
        </w:tc>
        <w:tc>
          <w:tcPr>
            <w:tcW w:w="2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
              <w:jc w:val="center"/>
              <w:rPr>
                <w:rFonts w:ascii="宋体" w:hAnsi="宋体" w:cs="宋体" w:eastAsia="宋体" w:hint="default"/>
                <w:sz w:val="20"/>
                <w:szCs w:val="20"/>
              </w:rPr>
            </w:pPr>
            <w:r>
              <w:rPr>
                <w:rFonts w:ascii="宋体" w:hAnsi="宋体" w:cs="宋体" w:eastAsia="宋体" w:hint="default"/>
                <w:sz w:val="20"/>
                <w:szCs w:val="20"/>
              </w:rPr>
              <w:t>调整金额</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489" w:right="0"/>
              <w:jc w:val="left"/>
              <w:rPr>
                <w:rFonts w:ascii="宋体" w:hAnsi="宋体" w:cs="宋体" w:eastAsia="宋体" w:hint="default"/>
                <w:sz w:val="20"/>
                <w:szCs w:val="20"/>
              </w:rPr>
            </w:pPr>
            <w:r>
              <w:rPr>
                <w:rFonts w:ascii="宋体" w:hAnsi="宋体" w:cs="宋体" w:eastAsia="宋体" w:hint="default"/>
                <w:sz w:val="20"/>
                <w:szCs w:val="20"/>
              </w:rPr>
              <w:t>调整后金额</w:t>
            </w:r>
          </w:p>
        </w:tc>
      </w:tr>
      <w:tr>
        <w:trPr>
          <w:trHeight w:val="500" w:hRule="exact"/>
        </w:trPr>
        <w:tc>
          <w:tcPr>
            <w:tcW w:w="2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left="103" w:right="0"/>
              <w:jc w:val="left"/>
              <w:rPr>
                <w:rFonts w:ascii="宋体" w:hAnsi="宋体" w:cs="宋体" w:eastAsia="宋体" w:hint="default"/>
                <w:sz w:val="20"/>
                <w:szCs w:val="20"/>
              </w:rPr>
            </w:pPr>
            <w:r>
              <w:rPr>
                <w:rFonts w:ascii="宋体" w:hAnsi="宋体" w:cs="宋体" w:eastAsia="宋体" w:hint="default"/>
                <w:spacing w:val="-15"/>
                <w:sz w:val="20"/>
                <w:szCs w:val="20"/>
              </w:rPr>
              <w:t>股本</w:t>
            </w:r>
            <w:r>
              <w:rPr>
                <w:rFonts w:ascii="宋体" w:hAnsi="宋体" w:cs="宋体" w:eastAsia="宋体" w:hint="default"/>
                <w:sz w:val="20"/>
                <w:szCs w:val="20"/>
              </w:rPr>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1" w:right="0"/>
              <w:jc w:val="left"/>
              <w:rPr>
                <w:rFonts w:ascii="Century Gothic" w:hAnsi="Century Gothic" w:cs="Century Gothic" w:eastAsia="Century Gothic" w:hint="default"/>
                <w:sz w:val="20"/>
                <w:szCs w:val="20"/>
              </w:rPr>
            </w:pPr>
            <w:r>
              <w:rPr>
                <w:rFonts w:ascii="Century Gothic"/>
                <w:sz w:val="20"/>
              </w:rPr>
              <w:t>458,491,500.00</w:t>
            </w:r>
          </w:p>
        </w:tc>
        <w:tc>
          <w:tcPr>
            <w:tcW w:w="2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
              <w:jc w:val="center"/>
              <w:rPr>
                <w:rFonts w:ascii="Century Gothic" w:hAnsi="Century Gothic" w:cs="Century Gothic" w:eastAsia="Century Gothic" w:hint="default"/>
                <w:sz w:val="20"/>
                <w:szCs w:val="20"/>
              </w:rPr>
            </w:pPr>
            <w:r>
              <w:rPr>
                <w:rFonts w:ascii="Century Gothic"/>
                <w:w w:val="100"/>
                <w:sz w:val="20"/>
              </w:rPr>
              <w:t>-</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5"/>
              <w:jc w:val="right"/>
              <w:rPr>
                <w:rFonts w:ascii="Century Gothic" w:hAnsi="Century Gothic" w:cs="Century Gothic" w:eastAsia="Century Gothic" w:hint="default"/>
                <w:sz w:val="20"/>
                <w:szCs w:val="20"/>
              </w:rPr>
            </w:pPr>
            <w:r>
              <w:rPr>
                <w:rFonts w:ascii="Century Gothic"/>
                <w:spacing w:val="-1"/>
                <w:sz w:val="20"/>
              </w:rPr>
              <w:t>458,491,500.00</w:t>
            </w:r>
          </w:p>
        </w:tc>
      </w:tr>
      <w:tr>
        <w:trPr>
          <w:trHeight w:val="500" w:hRule="exact"/>
        </w:trPr>
        <w:tc>
          <w:tcPr>
            <w:tcW w:w="2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left="103" w:right="0"/>
              <w:jc w:val="left"/>
              <w:rPr>
                <w:rFonts w:ascii="宋体" w:hAnsi="宋体" w:cs="宋体" w:eastAsia="宋体" w:hint="default"/>
                <w:sz w:val="20"/>
                <w:szCs w:val="20"/>
              </w:rPr>
            </w:pPr>
            <w:r>
              <w:rPr>
                <w:rFonts w:ascii="宋体" w:hAnsi="宋体" w:cs="宋体" w:eastAsia="宋体" w:hint="default"/>
                <w:spacing w:val="-15"/>
                <w:sz w:val="20"/>
                <w:szCs w:val="20"/>
              </w:rPr>
              <w:t>资本公积</w:t>
            </w:r>
            <w:r>
              <w:rPr>
                <w:rFonts w:ascii="宋体" w:hAnsi="宋体" w:cs="宋体" w:eastAsia="宋体" w:hint="default"/>
                <w:sz w:val="20"/>
                <w:szCs w:val="20"/>
              </w:rPr>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1" w:right="0"/>
              <w:jc w:val="left"/>
              <w:rPr>
                <w:rFonts w:ascii="Century Gothic" w:hAnsi="Century Gothic" w:cs="Century Gothic" w:eastAsia="Century Gothic" w:hint="default"/>
                <w:sz w:val="20"/>
                <w:szCs w:val="20"/>
              </w:rPr>
            </w:pPr>
            <w:r>
              <w:rPr>
                <w:rFonts w:ascii="Century Gothic"/>
                <w:sz w:val="20"/>
              </w:rPr>
              <w:t>319,430,537.29</w:t>
            </w:r>
          </w:p>
        </w:tc>
        <w:tc>
          <w:tcPr>
            <w:tcW w:w="2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
              <w:jc w:val="center"/>
              <w:rPr>
                <w:rFonts w:ascii="Century Gothic" w:hAnsi="Century Gothic" w:cs="Century Gothic" w:eastAsia="Century Gothic" w:hint="default"/>
                <w:sz w:val="20"/>
                <w:szCs w:val="20"/>
              </w:rPr>
            </w:pPr>
            <w:r>
              <w:rPr>
                <w:rFonts w:ascii="Century Gothic"/>
                <w:w w:val="100"/>
                <w:sz w:val="20"/>
              </w:rPr>
              <w:t>-</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5"/>
              <w:jc w:val="right"/>
              <w:rPr>
                <w:rFonts w:ascii="Century Gothic" w:hAnsi="Century Gothic" w:cs="Century Gothic" w:eastAsia="Century Gothic" w:hint="default"/>
                <w:sz w:val="20"/>
                <w:szCs w:val="20"/>
              </w:rPr>
            </w:pPr>
            <w:r>
              <w:rPr>
                <w:rFonts w:ascii="Century Gothic"/>
                <w:spacing w:val="-1"/>
                <w:sz w:val="20"/>
              </w:rPr>
              <w:t>319,430,537.29</w:t>
            </w:r>
          </w:p>
        </w:tc>
      </w:tr>
      <w:tr>
        <w:trPr>
          <w:trHeight w:val="500" w:hRule="exact"/>
        </w:trPr>
        <w:tc>
          <w:tcPr>
            <w:tcW w:w="2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left="103" w:right="0"/>
              <w:jc w:val="left"/>
              <w:rPr>
                <w:rFonts w:ascii="宋体" w:hAnsi="宋体" w:cs="宋体" w:eastAsia="宋体" w:hint="default"/>
                <w:sz w:val="20"/>
                <w:szCs w:val="20"/>
              </w:rPr>
            </w:pPr>
            <w:r>
              <w:rPr>
                <w:rFonts w:ascii="宋体" w:hAnsi="宋体" w:cs="宋体" w:eastAsia="宋体" w:hint="default"/>
                <w:spacing w:val="-15"/>
                <w:sz w:val="20"/>
                <w:szCs w:val="20"/>
              </w:rPr>
              <w:t>盈余公积</w:t>
            </w:r>
            <w:r>
              <w:rPr>
                <w:rFonts w:ascii="宋体" w:hAnsi="宋体" w:cs="宋体" w:eastAsia="宋体" w:hint="default"/>
                <w:sz w:val="20"/>
                <w:szCs w:val="20"/>
              </w:rPr>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1" w:right="0"/>
              <w:jc w:val="left"/>
              <w:rPr>
                <w:rFonts w:ascii="Century Gothic" w:hAnsi="Century Gothic" w:cs="Century Gothic" w:eastAsia="Century Gothic" w:hint="default"/>
                <w:sz w:val="20"/>
                <w:szCs w:val="20"/>
              </w:rPr>
            </w:pPr>
            <w:r>
              <w:rPr>
                <w:rFonts w:ascii="Century Gothic"/>
                <w:sz w:val="20"/>
              </w:rPr>
              <w:t>322,210,415.05</w:t>
            </w:r>
          </w:p>
        </w:tc>
        <w:tc>
          <w:tcPr>
            <w:tcW w:w="2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
              <w:jc w:val="center"/>
              <w:rPr>
                <w:rFonts w:ascii="Century Gothic" w:hAnsi="Century Gothic" w:cs="Century Gothic" w:eastAsia="Century Gothic" w:hint="default"/>
                <w:sz w:val="20"/>
                <w:szCs w:val="20"/>
              </w:rPr>
            </w:pPr>
            <w:r>
              <w:rPr>
                <w:rFonts w:ascii="Century Gothic"/>
                <w:w w:val="100"/>
                <w:sz w:val="20"/>
              </w:rPr>
              <w:t>-</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5"/>
              <w:jc w:val="right"/>
              <w:rPr>
                <w:rFonts w:ascii="Century Gothic" w:hAnsi="Century Gothic" w:cs="Century Gothic" w:eastAsia="Century Gothic" w:hint="default"/>
                <w:sz w:val="20"/>
                <w:szCs w:val="20"/>
              </w:rPr>
            </w:pPr>
            <w:r>
              <w:rPr>
                <w:rFonts w:ascii="Century Gothic"/>
                <w:spacing w:val="-1"/>
                <w:sz w:val="20"/>
              </w:rPr>
              <w:t>322,210,415.05</w:t>
            </w:r>
          </w:p>
        </w:tc>
      </w:tr>
      <w:tr>
        <w:trPr>
          <w:trHeight w:val="500" w:hRule="exact"/>
        </w:trPr>
        <w:tc>
          <w:tcPr>
            <w:tcW w:w="2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left="103" w:right="0"/>
              <w:jc w:val="left"/>
              <w:rPr>
                <w:rFonts w:ascii="宋体" w:hAnsi="宋体" w:cs="宋体" w:eastAsia="宋体" w:hint="default"/>
                <w:sz w:val="20"/>
                <w:szCs w:val="20"/>
              </w:rPr>
            </w:pPr>
            <w:r>
              <w:rPr>
                <w:rFonts w:ascii="宋体" w:hAnsi="宋体" w:cs="宋体" w:eastAsia="宋体" w:hint="default"/>
                <w:spacing w:val="-15"/>
                <w:sz w:val="20"/>
                <w:szCs w:val="20"/>
              </w:rPr>
              <w:t>未分配利润</w:t>
            </w:r>
            <w:r>
              <w:rPr>
                <w:rFonts w:ascii="宋体" w:hAnsi="宋体" w:cs="宋体" w:eastAsia="宋体" w:hint="default"/>
                <w:sz w:val="20"/>
                <w:szCs w:val="20"/>
              </w:rPr>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1" w:right="0"/>
              <w:jc w:val="left"/>
              <w:rPr>
                <w:rFonts w:ascii="Century Gothic" w:hAnsi="Century Gothic" w:cs="Century Gothic" w:eastAsia="Century Gothic" w:hint="default"/>
                <w:sz w:val="20"/>
                <w:szCs w:val="20"/>
              </w:rPr>
            </w:pPr>
            <w:r>
              <w:rPr>
                <w:rFonts w:ascii="Century Gothic"/>
                <w:sz w:val="20"/>
              </w:rPr>
              <w:t>601,481,042.61</w:t>
            </w:r>
          </w:p>
        </w:tc>
        <w:tc>
          <w:tcPr>
            <w:tcW w:w="2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
              <w:jc w:val="center"/>
              <w:rPr>
                <w:rFonts w:ascii="Century Gothic" w:hAnsi="Century Gothic" w:cs="Century Gothic" w:eastAsia="Century Gothic" w:hint="default"/>
                <w:sz w:val="20"/>
                <w:szCs w:val="20"/>
              </w:rPr>
            </w:pPr>
            <w:r>
              <w:rPr>
                <w:rFonts w:ascii="Century Gothic"/>
                <w:w w:val="100"/>
                <w:sz w:val="20"/>
              </w:rPr>
              <w:t>-</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5"/>
              <w:jc w:val="right"/>
              <w:rPr>
                <w:rFonts w:ascii="Century Gothic" w:hAnsi="Century Gothic" w:cs="Century Gothic" w:eastAsia="Century Gothic" w:hint="default"/>
                <w:sz w:val="20"/>
                <w:szCs w:val="20"/>
              </w:rPr>
            </w:pPr>
            <w:r>
              <w:rPr>
                <w:rFonts w:ascii="Century Gothic"/>
                <w:spacing w:val="-1"/>
                <w:sz w:val="20"/>
              </w:rPr>
              <w:t>601,481,042.61</w:t>
            </w:r>
          </w:p>
        </w:tc>
      </w:tr>
      <w:tr>
        <w:trPr>
          <w:trHeight w:val="810" w:hRule="exact"/>
        </w:trPr>
        <w:tc>
          <w:tcPr>
            <w:tcW w:w="2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20"/>
                <w:szCs w:val="20"/>
              </w:rPr>
            </w:pPr>
            <w:r>
              <w:rPr>
                <w:rFonts w:ascii="宋体" w:hAnsi="宋体" w:cs="宋体" w:eastAsia="宋体" w:hint="default"/>
                <w:spacing w:val="-15"/>
                <w:sz w:val="20"/>
                <w:szCs w:val="20"/>
              </w:rPr>
              <w:t>资产负债表日后决议分配</w:t>
            </w:r>
            <w:r>
              <w:rPr>
                <w:rFonts w:ascii="宋体" w:hAnsi="宋体" w:cs="宋体" w:eastAsia="宋体" w:hint="default"/>
                <w:sz w:val="20"/>
                <w:szCs w:val="20"/>
              </w:rPr>
            </w:r>
          </w:p>
          <w:p>
            <w:pPr>
              <w:pStyle w:val="TableParagraph"/>
              <w:spacing w:line="240" w:lineRule="auto" w:before="139"/>
              <w:ind w:left="103" w:right="0"/>
              <w:jc w:val="left"/>
              <w:rPr>
                <w:rFonts w:ascii="宋体" w:hAnsi="宋体" w:cs="宋体" w:eastAsia="宋体" w:hint="default"/>
                <w:sz w:val="20"/>
                <w:szCs w:val="20"/>
              </w:rPr>
            </w:pPr>
            <w:r>
              <w:rPr>
                <w:rFonts w:ascii="宋体" w:hAnsi="宋体" w:cs="宋体" w:eastAsia="宋体" w:hint="default"/>
                <w:spacing w:val="-15"/>
                <w:sz w:val="20"/>
                <w:szCs w:val="20"/>
              </w:rPr>
              <w:t>的现金股利</w:t>
            </w:r>
            <w:r>
              <w:rPr>
                <w:rFonts w:ascii="宋体" w:hAnsi="宋体" w:cs="宋体" w:eastAsia="宋体" w:hint="default"/>
                <w:sz w:val="20"/>
                <w:szCs w:val="20"/>
              </w:rPr>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left="302" w:right="0"/>
              <w:jc w:val="left"/>
              <w:rPr>
                <w:rFonts w:ascii="Century Gothic" w:hAnsi="Century Gothic" w:cs="Century Gothic" w:eastAsia="Century Gothic" w:hint="default"/>
                <w:sz w:val="20"/>
                <w:szCs w:val="20"/>
              </w:rPr>
            </w:pPr>
            <w:r>
              <w:rPr>
                <w:rFonts w:ascii="Century Gothic"/>
                <w:w w:val="100"/>
                <w:sz w:val="20"/>
              </w:rPr>
              <w:t>-</w:t>
            </w:r>
          </w:p>
        </w:tc>
        <w:tc>
          <w:tcPr>
            <w:tcW w:w="2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0"/>
              <w:jc w:val="center"/>
              <w:rPr>
                <w:rFonts w:ascii="Century Gothic" w:hAnsi="Century Gothic" w:cs="Century Gothic" w:eastAsia="Century Gothic" w:hint="default"/>
                <w:sz w:val="20"/>
                <w:szCs w:val="20"/>
              </w:rPr>
            </w:pPr>
            <w:r>
              <w:rPr>
                <w:rFonts w:ascii="Century Gothic"/>
                <w:w w:val="100"/>
                <w:sz w:val="20"/>
              </w:rPr>
              <w:t>-</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left="303" w:right="0"/>
              <w:jc w:val="left"/>
              <w:rPr>
                <w:rFonts w:ascii="Century Gothic" w:hAnsi="Century Gothic" w:cs="Century Gothic" w:eastAsia="Century Gothic" w:hint="default"/>
                <w:sz w:val="20"/>
                <w:szCs w:val="20"/>
              </w:rPr>
            </w:pPr>
            <w:r>
              <w:rPr>
                <w:rFonts w:ascii="Century Gothic"/>
                <w:w w:val="100"/>
                <w:sz w:val="20"/>
              </w:rPr>
              <w:t>-</w:t>
            </w:r>
          </w:p>
        </w:tc>
      </w:tr>
      <w:tr>
        <w:trPr>
          <w:trHeight w:val="502" w:hRule="exact"/>
        </w:trPr>
        <w:tc>
          <w:tcPr>
            <w:tcW w:w="2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left="103" w:right="0"/>
              <w:jc w:val="left"/>
              <w:rPr>
                <w:rFonts w:ascii="宋体" w:hAnsi="宋体" w:cs="宋体" w:eastAsia="宋体" w:hint="default"/>
                <w:sz w:val="20"/>
                <w:szCs w:val="20"/>
              </w:rPr>
            </w:pPr>
            <w:r>
              <w:rPr>
                <w:rFonts w:ascii="宋体" w:hAnsi="宋体" w:cs="宋体" w:eastAsia="宋体" w:hint="default"/>
                <w:spacing w:val="-15"/>
                <w:sz w:val="20"/>
                <w:szCs w:val="20"/>
              </w:rPr>
              <w:t>合计</w:t>
            </w:r>
            <w:r>
              <w:rPr>
                <w:rFonts w:ascii="宋体" w:hAnsi="宋体" w:cs="宋体" w:eastAsia="宋体" w:hint="default"/>
                <w:sz w:val="20"/>
                <w:szCs w:val="20"/>
              </w:rPr>
            </w:r>
          </w:p>
        </w:tc>
        <w:tc>
          <w:tcPr>
            <w:tcW w:w="1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1" w:right="0"/>
              <w:jc w:val="left"/>
              <w:rPr>
                <w:rFonts w:ascii="Century Gothic" w:hAnsi="Century Gothic" w:cs="Century Gothic" w:eastAsia="Century Gothic" w:hint="default"/>
                <w:sz w:val="20"/>
                <w:szCs w:val="20"/>
              </w:rPr>
            </w:pPr>
            <w:r>
              <w:rPr>
                <w:rFonts w:ascii="Century Gothic"/>
                <w:sz w:val="20"/>
              </w:rPr>
              <w:t>1,701,613,494.95</w:t>
            </w:r>
          </w:p>
        </w:tc>
        <w:tc>
          <w:tcPr>
            <w:tcW w:w="2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
              <w:jc w:val="center"/>
              <w:rPr>
                <w:rFonts w:ascii="Century Gothic" w:hAnsi="Century Gothic" w:cs="Century Gothic" w:eastAsia="Century Gothic" w:hint="default"/>
                <w:sz w:val="20"/>
                <w:szCs w:val="20"/>
              </w:rPr>
            </w:pPr>
            <w:r>
              <w:rPr>
                <w:rFonts w:ascii="Century Gothic"/>
                <w:w w:val="100"/>
                <w:sz w:val="20"/>
              </w:rPr>
              <w:t>-</w:t>
            </w:r>
          </w:p>
        </w:tc>
        <w:tc>
          <w:tcPr>
            <w:tcW w:w="1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6"/>
              <w:jc w:val="right"/>
              <w:rPr>
                <w:rFonts w:ascii="Century Gothic" w:hAnsi="Century Gothic" w:cs="Century Gothic" w:eastAsia="Century Gothic" w:hint="default"/>
                <w:sz w:val="20"/>
                <w:szCs w:val="20"/>
              </w:rPr>
            </w:pPr>
            <w:r>
              <w:rPr>
                <w:rFonts w:ascii="Century Gothic"/>
                <w:spacing w:val="-1"/>
                <w:sz w:val="20"/>
              </w:rPr>
              <w:t>1,701,613,494.95</w:t>
            </w:r>
          </w:p>
        </w:tc>
      </w:tr>
    </w:tbl>
    <w:p>
      <w:pPr>
        <w:spacing w:line="240" w:lineRule="auto" w:before="12"/>
        <w:rPr>
          <w:rFonts w:ascii="宋体" w:hAnsi="宋体" w:cs="宋体" w:eastAsia="宋体" w:hint="default"/>
          <w:sz w:val="13"/>
          <w:szCs w:val="13"/>
        </w:rPr>
      </w:pPr>
    </w:p>
    <w:p>
      <w:pPr>
        <w:pStyle w:val="BodyText"/>
        <w:spacing w:line="240" w:lineRule="auto" w:before="26"/>
        <w:ind w:left="667" w:right="0"/>
        <w:jc w:val="left"/>
      </w:pPr>
      <w:r>
        <w:rPr/>
        <w:t>②</w:t>
      </w:r>
      <w:r>
        <w:rPr>
          <w:rFonts w:ascii="Century Gothic" w:hAnsi="Century Gothic" w:cs="Century Gothic" w:eastAsia="Century Gothic" w:hint="default"/>
        </w:rPr>
        <w:t>2007</w:t>
      </w:r>
      <w:r>
        <w:rPr/>
        <w:t>年度的利润表调整情况</w:t>
      </w:r>
    </w:p>
    <w:p>
      <w:pPr>
        <w:spacing w:line="240" w:lineRule="auto" w:before="12"/>
        <w:rPr>
          <w:rFonts w:ascii="宋体" w:hAnsi="宋体" w:cs="宋体" w:eastAsia="宋体" w:hint="default"/>
          <w:sz w:val="2"/>
          <w:szCs w:val="2"/>
        </w:rPr>
      </w:pPr>
    </w:p>
    <w:tbl>
      <w:tblPr>
        <w:tblW w:w="0" w:type="auto"/>
        <w:jc w:val="left"/>
        <w:tblInd w:w="111" w:type="dxa"/>
        <w:tblLayout w:type="fixed"/>
        <w:tblCellMar>
          <w:top w:w="0" w:type="dxa"/>
          <w:left w:w="0" w:type="dxa"/>
          <w:bottom w:w="0" w:type="dxa"/>
          <w:right w:w="0" w:type="dxa"/>
        </w:tblCellMar>
        <w:tblLook w:val="01E0"/>
      </w:tblPr>
      <w:tblGrid>
        <w:gridCol w:w="3266"/>
        <w:gridCol w:w="1890"/>
        <w:gridCol w:w="2076"/>
        <w:gridCol w:w="1970"/>
      </w:tblGrid>
      <w:tr>
        <w:trPr>
          <w:trHeight w:val="566" w:hRule="exact"/>
        </w:trPr>
        <w:tc>
          <w:tcPr>
            <w:tcW w:w="3266" w:type="dxa"/>
            <w:tcBorders>
              <w:top w:val="single" w:sz="6" w:space="0" w:color="000000"/>
              <w:left w:val="single" w:sz="6" w:space="0" w:color="000000"/>
              <w:bottom w:val="single" w:sz="6" w:space="0" w:color="000000"/>
              <w:right w:val="single" w:sz="6" w:space="0" w:color="000000"/>
            </w:tcBorders>
          </w:tcPr>
          <w:p>
            <w:pPr>
              <w:pStyle w:val="TableParagraph"/>
              <w:tabs>
                <w:tab w:pos="2026" w:val="left" w:leader="none"/>
              </w:tabs>
              <w:spacing w:line="240" w:lineRule="auto" w:before="109"/>
              <w:ind w:left="1026" w:right="0"/>
              <w:jc w:val="left"/>
              <w:rPr>
                <w:rFonts w:ascii="宋体" w:hAnsi="宋体" w:cs="宋体" w:eastAsia="宋体" w:hint="default"/>
                <w:sz w:val="20"/>
                <w:szCs w:val="20"/>
              </w:rPr>
            </w:pPr>
            <w:r>
              <w:rPr>
                <w:rFonts w:ascii="宋体" w:hAnsi="宋体" w:cs="宋体" w:eastAsia="宋体" w:hint="default"/>
                <w:sz w:val="20"/>
                <w:szCs w:val="20"/>
              </w:rPr>
              <w:t>项</w:t>
              <w:tab/>
              <w:t>目</w:t>
            </w:r>
          </w:p>
        </w:tc>
        <w:tc>
          <w:tcPr>
            <w:tcW w:w="1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437" w:right="0"/>
              <w:jc w:val="left"/>
              <w:rPr>
                <w:rFonts w:ascii="宋体" w:hAnsi="宋体" w:cs="宋体" w:eastAsia="宋体" w:hint="default"/>
                <w:sz w:val="20"/>
                <w:szCs w:val="20"/>
              </w:rPr>
            </w:pPr>
            <w:r>
              <w:rPr>
                <w:rFonts w:ascii="宋体" w:hAnsi="宋体" w:cs="宋体" w:eastAsia="宋体" w:hint="default"/>
                <w:sz w:val="20"/>
                <w:szCs w:val="20"/>
              </w:rPr>
              <w:t>调整前金额</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529" w:right="0"/>
              <w:jc w:val="left"/>
              <w:rPr>
                <w:rFonts w:ascii="宋体" w:hAnsi="宋体" w:cs="宋体" w:eastAsia="宋体" w:hint="default"/>
                <w:sz w:val="20"/>
                <w:szCs w:val="20"/>
              </w:rPr>
            </w:pPr>
            <w:r>
              <w:rPr>
                <w:rFonts w:ascii="宋体" w:hAnsi="宋体" w:cs="宋体" w:eastAsia="宋体" w:hint="default"/>
                <w:sz w:val="20"/>
                <w:szCs w:val="20"/>
              </w:rPr>
              <w:t>调整后金额</w:t>
            </w:r>
          </w:p>
        </w:tc>
        <w:tc>
          <w:tcPr>
            <w:tcW w:w="1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376" w:right="0"/>
              <w:jc w:val="left"/>
              <w:rPr>
                <w:rFonts w:ascii="宋体" w:hAnsi="宋体" w:cs="宋体" w:eastAsia="宋体" w:hint="default"/>
                <w:sz w:val="20"/>
                <w:szCs w:val="20"/>
              </w:rPr>
            </w:pPr>
            <w:r>
              <w:rPr>
                <w:rFonts w:ascii="宋体" w:hAnsi="宋体" w:cs="宋体" w:eastAsia="宋体" w:hint="default"/>
                <w:sz w:val="20"/>
                <w:szCs w:val="20"/>
              </w:rPr>
              <w:t>差异数（元）</w:t>
            </w:r>
          </w:p>
        </w:tc>
      </w:tr>
      <w:tr>
        <w:trPr>
          <w:trHeight w:val="415" w:hRule="exact"/>
        </w:trPr>
        <w:tc>
          <w:tcPr>
            <w:tcW w:w="3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20"/>
                <w:szCs w:val="20"/>
              </w:rPr>
            </w:pPr>
            <w:r>
              <w:rPr>
                <w:rFonts w:ascii="宋体" w:hAnsi="宋体" w:cs="宋体" w:eastAsia="宋体" w:hint="default"/>
                <w:sz w:val="20"/>
                <w:szCs w:val="20"/>
              </w:rPr>
              <w:t>一、营业收入</w:t>
            </w:r>
          </w:p>
        </w:tc>
        <w:tc>
          <w:tcPr>
            <w:tcW w:w="1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spacing w:val="-1"/>
                <w:sz w:val="20"/>
              </w:rPr>
              <w:t>4,246,871,447.11</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spacing w:val="-1"/>
                <w:sz w:val="20"/>
              </w:rPr>
              <w:t>4,246,871,447.11</w:t>
            </w:r>
          </w:p>
        </w:tc>
        <w:tc>
          <w:tcPr>
            <w:tcW w:w="1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w w:val="100"/>
                <w:sz w:val="20"/>
              </w:rPr>
              <w:t>-</w:t>
            </w:r>
          </w:p>
        </w:tc>
      </w:tr>
      <w:tr>
        <w:trPr>
          <w:trHeight w:val="415" w:hRule="exact"/>
        </w:trPr>
        <w:tc>
          <w:tcPr>
            <w:tcW w:w="3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20"/>
                <w:szCs w:val="20"/>
              </w:rPr>
            </w:pPr>
            <w:r>
              <w:rPr>
                <w:rFonts w:ascii="宋体" w:hAnsi="宋体" w:cs="宋体" w:eastAsia="宋体" w:hint="default"/>
                <w:sz w:val="20"/>
                <w:szCs w:val="20"/>
              </w:rPr>
              <w:t>减：营业成本</w:t>
            </w:r>
          </w:p>
        </w:tc>
        <w:tc>
          <w:tcPr>
            <w:tcW w:w="1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spacing w:val="-1"/>
                <w:sz w:val="20"/>
              </w:rPr>
              <w:t>3,935,604,068.73</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spacing w:val="-1"/>
                <w:sz w:val="20"/>
              </w:rPr>
              <w:t>3,935,604,068.73</w:t>
            </w:r>
          </w:p>
        </w:tc>
        <w:tc>
          <w:tcPr>
            <w:tcW w:w="1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w w:val="100"/>
                <w:sz w:val="20"/>
              </w:rPr>
              <w:t>-</w:t>
            </w:r>
          </w:p>
        </w:tc>
      </w:tr>
      <w:tr>
        <w:trPr>
          <w:trHeight w:val="415" w:hRule="exact"/>
        </w:trPr>
        <w:tc>
          <w:tcPr>
            <w:tcW w:w="3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20"/>
                <w:szCs w:val="20"/>
              </w:rPr>
            </w:pPr>
            <w:r>
              <w:rPr>
                <w:rFonts w:ascii="宋体" w:hAnsi="宋体" w:cs="宋体" w:eastAsia="宋体" w:hint="default"/>
                <w:sz w:val="20"/>
                <w:szCs w:val="20"/>
              </w:rPr>
              <w:t>营业税金及附加</w:t>
            </w:r>
          </w:p>
        </w:tc>
        <w:tc>
          <w:tcPr>
            <w:tcW w:w="1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8"/>
              <w:jc w:val="right"/>
              <w:rPr>
                <w:rFonts w:ascii="Century Gothic" w:hAnsi="Century Gothic" w:cs="Century Gothic" w:eastAsia="Century Gothic" w:hint="default"/>
                <w:sz w:val="20"/>
                <w:szCs w:val="20"/>
              </w:rPr>
            </w:pPr>
            <w:r>
              <w:rPr>
                <w:rFonts w:ascii="Century Gothic"/>
                <w:spacing w:val="-1"/>
                <w:sz w:val="20"/>
              </w:rPr>
              <w:t>6,685,216.80</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8"/>
              <w:jc w:val="right"/>
              <w:rPr>
                <w:rFonts w:ascii="Century Gothic" w:hAnsi="Century Gothic" w:cs="Century Gothic" w:eastAsia="Century Gothic" w:hint="default"/>
                <w:sz w:val="20"/>
                <w:szCs w:val="20"/>
              </w:rPr>
            </w:pPr>
            <w:r>
              <w:rPr>
                <w:rFonts w:ascii="Century Gothic"/>
                <w:spacing w:val="-1"/>
                <w:sz w:val="20"/>
              </w:rPr>
              <w:t>6,685,216.80</w:t>
            </w:r>
          </w:p>
        </w:tc>
        <w:tc>
          <w:tcPr>
            <w:tcW w:w="1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w w:val="100"/>
                <w:sz w:val="20"/>
              </w:rPr>
              <w:t>-</w:t>
            </w:r>
          </w:p>
        </w:tc>
      </w:tr>
      <w:tr>
        <w:trPr>
          <w:trHeight w:val="415" w:hRule="exact"/>
        </w:trPr>
        <w:tc>
          <w:tcPr>
            <w:tcW w:w="3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20"/>
                <w:szCs w:val="20"/>
              </w:rPr>
            </w:pPr>
            <w:r>
              <w:rPr>
                <w:rFonts w:ascii="宋体" w:hAnsi="宋体" w:cs="宋体" w:eastAsia="宋体" w:hint="default"/>
                <w:sz w:val="20"/>
                <w:szCs w:val="20"/>
              </w:rPr>
              <w:t>销售费用</w:t>
            </w:r>
          </w:p>
        </w:tc>
        <w:tc>
          <w:tcPr>
            <w:tcW w:w="1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spacing w:val="-1"/>
                <w:sz w:val="20"/>
              </w:rPr>
              <w:t>172,296,809.28</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spacing w:val="-1"/>
                <w:sz w:val="20"/>
              </w:rPr>
              <w:t>172,296,809.28</w:t>
            </w:r>
          </w:p>
        </w:tc>
        <w:tc>
          <w:tcPr>
            <w:tcW w:w="1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w w:val="100"/>
                <w:sz w:val="20"/>
              </w:rPr>
              <w:t>-</w:t>
            </w:r>
          </w:p>
        </w:tc>
      </w:tr>
      <w:tr>
        <w:trPr>
          <w:trHeight w:val="415" w:hRule="exact"/>
        </w:trPr>
        <w:tc>
          <w:tcPr>
            <w:tcW w:w="3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20"/>
                <w:szCs w:val="20"/>
              </w:rPr>
            </w:pPr>
            <w:r>
              <w:rPr>
                <w:rFonts w:ascii="宋体" w:hAnsi="宋体" w:cs="宋体" w:eastAsia="宋体" w:hint="default"/>
                <w:sz w:val="20"/>
                <w:szCs w:val="20"/>
              </w:rPr>
              <w:t>管理费用</w:t>
            </w:r>
          </w:p>
        </w:tc>
        <w:tc>
          <w:tcPr>
            <w:tcW w:w="1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spacing w:val="-1"/>
                <w:sz w:val="20"/>
              </w:rPr>
              <w:t>91,202,964.10</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spacing w:val="-1"/>
                <w:sz w:val="20"/>
              </w:rPr>
              <w:t>91,202,964.10</w:t>
            </w:r>
          </w:p>
        </w:tc>
        <w:tc>
          <w:tcPr>
            <w:tcW w:w="1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w w:val="100"/>
                <w:sz w:val="20"/>
              </w:rPr>
              <w:t>-</w:t>
            </w:r>
          </w:p>
        </w:tc>
      </w:tr>
      <w:tr>
        <w:trPr>
          <w:trHeight w:val="414" w:hRule="exact"/>
        </w:trPr>
        <w:tc>
          <w:tcPr>
            <w:tcW w:w="3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20"/>
                <w:szCs w:val="20"/>
              </w:rPr>
            </w:pPr>
            <w:r>
              <w:rPr>
                <w:rFonts w:ascii="宋体" w:hAnsi="宋体" w:cs="宋体" w:eastAsia="宋体" w:hint="default"/>
                <w:sz w:val="20"/>
                <w:szCs w:val="20"/>
              </w:rPr>
              <w:t>财务费用</w:t>
            </w:r>
          </w:p>
        </w:tc>
        <w:tc>
          <w:tcPr>
            <w:tcW w:w="1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spacing w:val="-1"/>
                <w:sz w:val="20"/>
              </w:rPr>
              <w:t>22,426,207.10</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spacing w:val="-1"/>
                <w:sz w:val="20"/>
              </w:rPr>
              <w:t>22,426,207.10</w:t>
            </w:r>
          </w:p>
        </w:tc>
        <w:tc>
          <w:tcPr>
            <w:tcW w:w="1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w w:val="100"/>
                <w:sz w:val="20"/>
              </w:rPr>
              <w:t>-</w:t>
            </w:r>
          </w:p>
        </w:tc>
      </w:tr>
      <w:tr>
        <w:trPr>
          <w:trHeight w:val="415" w:hRule="exact"/>
        </w:trPr>
        <w:tc>
          <w:tcPr>
            <w:tcW w:w="3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20"/>
                <w:szCs w:val="20"/>
              </w:rPr>
            </w:pPr>
            <w:r>
              <w:rPr>
                <w:rFonts w:ascii="宋体" w:hAnsi="宋体" w:cs="宋体" w:eastAsia="宋体" w:hint="default"/>
                <w:sz w:val="20"/>
                <w:szCs w:val="20"/>
              </w:rPr>
              <w:t>资产减值损失</w:t>
            </w:r>
          </w:p>
        </w:tc>
        <w:tc>
          <w:tcPr>
            <w:tcW w:w="1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8"/>
              <w:jc w:val="right"/>
              <w:rPr>
                <w:rFonts w:ascii="Century Gothic" w:hAnsi="Century Gothic" w:cs="Century Gothic" w:eastAsia="Century Gothic" w:hint="default"/>
                <w:sz w:val="20"/>
                <w:szCs w:val="20"/>
              </w:rPr>
            </w:pPr>
            <w:r>
              <w:rPr>
                <w:rFonts w:ascii="Century Gothic"/>
                <w:spacing w:val="-1"/>
                <w:sz w:val="20"/>
              </w:rPr>
              <w:t>-13,438,618.52</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8"/>
              <w:jc w:val="right"/>
              <w:rPr>
                <w:rFonts w:ascii="Century Gothic" w:hAnsi="Century Gothic" w:cs="Century Gothic" w:eastAsia="Century Gothic" w:hint="default"/>
                <w:sz w:val="20"/>
                <w:szCs w:val="20"/>
              </w:rPr>
            </w:pPr>
            <w:r>
              <w:rPr>
                <w:rFonts w:ascii="Century Gothic"/>
                <w:spacing w:val="-1"/>
                <w:sz w:val="20"/>
              </w:rPr>
              <w:t>-13,438,618.52</w:t>
            </w:r>
          </w:p>
        </w:tc>
        <w:tc>
          <w:tcPr>
            <w:tcW w:w="1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w w:val="100"/>
                <w:sz w:val="20"/>
              </w:rPr>
              <w:t>-</w:t>
            </w:r>
          </w:p>
        </w:tc>
      </w:tr>
      <w:tr>
        <w:trPr>
          <w:trHeight w:val="415" w:hRule="exact"/>
        </w:trPr>
        <w:tc>
          <w:tcPr>
            <w:tcW w:w="3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20"/>
                <w:szCs w:val="20"/>
              </w:rPr>
            </w:pPr>
            <w:r>
              <w:rPr>
                <w:rFonts w:ascii="宋体" w:hAnsi="宋体" w:cs="宋体" w:eastAsia="宋体" w:hint="default"/>
                <w:sz w:val="20"/>
                <w:szCs w:val="20"/>
              </w:rPr>
              <w:t>加：公允价值变动收益</w:t>
            </w:r>
          </w:p>
        </w:tc>
        <w:tc>
          <w:tcPr>
            <w:tcW w:w="1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8"/>
              <w:jc w:val="right"/>
              <w:rPr>
                <w:rFonts w:ascii="Century Gothic" w:hAnsi="Century Gothic" w:cs="Century Gothic" w:eastAsia="Century Gothic" w:hint="default"/>
                <w:sz w:val="20"/>
                <w:szCs w:val="20"/>
              </w:rPr>
            </w:pPr>
            <w:r>
              <w:rPr>
                <w:rFonts w:ascii="Century Gothic"/>
                <w:w w:val="100"/>
                <w:sz w:val="20"/>
              </w:rPr>
              <w:t>-</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8"/>
              <w:jc w:val="right"/>
              <w:rPr>
                <w:rFonts w:ascii="Century Gothic" w:hAnsi="Century Gothic" w:cs="Century Gothic" w:eastAsia="Century Gothic" w:hint="default"/>
                <w:sz w:val="20"/>
                <w:szCs w:val="20"/>
              </w:rPr>
            </w:pPr>
            <w:r>
              <w:rPr>
                <w:rFonts w:ascii="Century Gothic"/>
                <w:w w:val="100"/>
                <w:sz w:val="20"/>
              </w:rPr>
              <w:t>-</w:t>
            </w:r>
          </w:p>
        </w:tc>
        <w:tc>
          <w:tcPr>
            <w:tcW w:w="1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w w:val="100"/>
                <w:sz w:val="20"/>
              </w:rPr>
              <w:t>-</w:t>
            </w:r>
          </w:p>
        </w:tc>
      </w:tr>
    </w:tbl>
    <w:p>
      <w:pPr>
        <w:spacing w:after="0" w:line="240" w:lineRule="auto"/>
        <w:jc w:val="right"/>
        <w:rPr>
          <w:rFonts w:ascii="Century Gothic" w:hAnsi="Century Gothic" w:cs="Century Gothic" w:eastAsia="Century Gothic" w:hint="default"/>
          <w:sz w:val="20"/>
          <w:szCs w:val="20"/>
        </w:rPr>
        <w:sectPr>
          <w:pgSz w:w="11910" w:h="16840"/>
          <w:pgMar w:header="0" w:footer="844" w:top="1380" w:bottom="1040" w:left="1580" w:right="880"/>
        </w:sectPr>
      </w:pPr>
    </w:p>
    <w:p>
      <w:pPr>
        <w:spacing w:line="240" w:lineRule="auto" w:before="13"/>
        <w:rPr>
          <w:rFonts w:ascii="宋体" w:hAnsi="宋体" w:cs="宋体" w:eastAsia="宋体" w:hint="default"/>
          <w:sz w:val="5"/>
          <w:szCs w:val="5"/>
        </w:rPr>
      </w:pPr>
    </w:p>
    <w:tbl>
      <w:tblPr>
        <w:tblW w:w="0" w:type="auto"/>
        <w:jc w:val="left"/>
        <w:tblInd w:w="111" w:type="dxa"/>
        <w:tblLayout w:type="fixed"/>
        <w:tblCellMar>
          <w:top w:w="0" w:type="dxa"/>
          <w:left w:w="0" w:type="dxa"/>
          <w:bottom w:w="0" w:type="dxa"/>
          <w:right w:w="0" w:type="dxa"/>
        </w:tblCellMar>
        <w:tblLook w:val="01E0"/>
      </w:tblPr>
      <w:tblGrid>
        <w:gridCol w:w="3266"/>
        <w:gridCol w:w="1890"/>
        <w:gridCol w:w="2076"/>
        <w:gridCol w:w="1970"/>
      </w:tblGrid>
      <w:tr>
        <w:trPr>
          <w:trHeight w:val="566" w:hRule="exact"/>
        </w:trPr>
        <w:tc>
          <w:tcPr>
            <w:tcW w:w="3266" w:type="dxa"/>
            <w:tcBorders>
              <w:top w:val="single" w:sz="6" w:space="0" w:color="000000"/>
              <w:left w:val="single" w:sz="6" w:space="0" w:color="000000"/>
              <w:bottom w:val="single" w:sz="6" w:space="0" w:color="000000"/>
              <w:right w:val="single" w:sz="6" w:space="0" w:color="000000"/>
            </w:tcBorders>
          </w:tcPr>
          <w:p>
            <w:pPr>
              <w:pStyle w:val="TableParagraph"/>
              <w:tabs>
                <w:tab w:pos="2026" w:val="left" w:leader="none"/>
              </w:tabs>
              <w:spacing w:line="240" w:lineRule="auto" w:before="109"/>
              <w:ind w:left="1026" w:right="0"/>
              <w:jc w:val="left"/>
              <w:rPr>
                <w:rFonts w:ascii="宋体" w:hAnsi="宋体" w:cs="宋体" w:eastAsia="宋体" w:hint="default"/>
                <w:sz w:val="20"/>
                <w:szCs w:val="20"/>
              </w:rPr>
            </w:pPr>
            <w:r>
              <w:rPr>
                <w:rFonts w:ascii="宋体" w:hAnsi="宋体" w:cs="宋体" w:eastAsia="宋体" w:hint="default"/>
                <w:sz w:val="20"/>
                <w:szCs w:val="20"/>
              </w:rPr>
              <w:t>项</w:t>
              <w:tab/>
              <w:t>目</w:t>
            </w:r>
          </w:p>
        </w:tc>
        <w:tc>
          <w:tcPr>
            <w:tcW w:w="1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437" w:right="0"/>
              <w:jc w:val="left"/>
              <w:rPr>
                <w:rFonts w:ascii="宋体" w:hAnsi="宋体" w:cs="宋体" w:eastAsia="宋体" w:hint="default"/>
                <w:sz w:val="20"/>
                <w:szCs w:val="20"/>
              </w:rPr>
            </w:pPr>
            <w:r>
              <w:rPr>
                <w:rFonts w:ascii="宋体" w:hAnsi="宋体" w:cs="宋体" w:eastAsia="宋体" w:hint="default"/>
                <w:sz w:val="20"/>
                <w:szCs w:val="20"/>
              </w:rPr>
              <w:t>调整前金额</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530" w:right="0"/>
              <w:jc w:val="left"/>
              <w:rPr>
                <w:rFonts w:ascii="宋体" w:hAnsi="宋体" w:cs="宋体" w:eastAsia="宋体" w:hint="default"/>
                <w:sz w:val="20"/>
                <w:szCs w:val="20"/>
              </w:rPr>
            </w:pPr>
            <w:r>
              <w:rPr>
                <w:rFonts w:ascii="宋体" w:hAnsi="宋体" w:cs="宋体" w:eastAsia="宋体" w:hint="default"/>
                <w:sz w:val="20"/>
                <w:szCs w:val="20"/>
              </w:rPr>
              <w:t>调整后金额</w:t>
            </w:r>
          </w:p>
        </w:tc>
        <w:tc>
          <w:tcPr>
            <w:tcW w:w="1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376" w:right="0"/>
              <w:jc w:val="left"/>
              <w:rPr>
                <w:rFonts w:ascii="宋体" w:hAnsi="宋体" w:cs="宋体" w:eastAsia="宋体" w:hint="default"/>
                <w:sz w:val="20"/>
                <w:szCs w:val="20"/>
              </w:rPr>
            </w:pPr>
            <w:r>
              <w:rPr>
                <w:rFonts w:ascii="宋体" w:hAnsi="宋体" w:cs="宋体" w:eastAsia="宋体" w:hint="default"/>
                <w:sz w:val="20"/>
                <w:szCs w:val="20"/>
              </w:rPr>
              <w:t>差异数（元）</w:t>
            </w:r>
          </w:p>
        </w:tc>
      </w:tr>
      <w:tr>
        <w:trPr>
          <w:trHeight w:val="415" w:hRule="exact"/>
        </w:trPr>
        <w:tc>
          <w:tcPr>
            <w:tcW w:w="3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20"/>
                <w:szCs w:val="20"/>
              </w:rPr>
            </w:pPr>
            <w:r>
              <w:rPr>
                <w:rFonts w:ascii="宋体" w:hAnsi="宋体" w:cs="宋体" w:eastAsia="宋体" w:hint="default"/>
                <w:sz w:val="20"/>
                <w:szCs w:val="20"/>
              </w:rPr>
              <w:t>投资收益（损失以</w:t>
            </w:r>
            <w:r>
              <w:rPr>
                <w:rFonts w:ascii="宋体" w:hAnsi="宋体" w:cs="宋体" w:eastAsia="宋体" w:hint="default"/>
                <w:sz w:val="20"/>
                <w:szCs w:val="20"/>
              </w:rPr>
              <w:t>“</w:t>
            </w:r>
            <w:r>
              <w:rPr>
                <w:rFonts w:ascii="宋体" w:hAnsi="宋体" w:cs="宋体" w:eastAsia="宋体" w:hint="default"/>
                <w:sz w:val="20"/>
                <w:szCs w:val="20"/>
              </w:rPr>
              <w:t>-</w:t>
            </w:r>
            <w:r>
              <w:rPr>
                <w:rFonts w:ascii="宋体" w:hAnsi="宋体" w:cs="宋体" w:eastAsia="宋体" w:hint="default"/>
                <w:sz w:val="20"/>
                <w:szCs w:val="20"/>
              </w:rPr>
              <w:t>”</w:t>
            </w:r>
            <w:r>
              <w:rPr>
                <w:rFonts w:ascii="宋体" w:hAnsi="宋体" w:cs="宋体" w:eastAsia="宋体" w:hint="default"/>
                <w:sz w:val="20"/>
                <w:szCs w:val="20"/>
              </w:rPr>
              <w:t>号填列）</w:t>
            </w:r>
          </w:p>
        </w:tc>
        <w:tc>
          <w:tcPr>
            <w:tcW w:w="1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spacing w:val="-1"/>
                <w:sz w:val="20"/>
              </w:rPr>
              <w:t>72,939,095.00</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spacing w:val="-1"/>
                <w:sz w:val="20"/>
              </w:rPr>
              <w:t>72,939,095.00</w:t>
            </w:r>
          </w:p>
        </w:tc>
        <w:tc>
          <w:tcPr>
            <w:tcW w:w="1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w w:val="100"/>
                <w:sz w:val="20"/>
              </w:rPr>
              <w:t>-</w:t>
            </w:r>
          </w:p>
        </w:tc>
      </w:tr>
      <w:tr>
        <w:trPr>
          <w:trHeight w:val="415" w:hRule="exact"/>
        </w:trPr>
        <w:tc>
          <w:tcPr>
            <w:tcW w:w="3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20"/>
                <w:szCs w:val="20"/>
              </w:rPr>
            </w:pPr>
            <w:r>
              <w:rPr>
                <w:rFonts w:ascii="宋体" w:hAnsi="宋体" w:cs="宋体" w:eastAsia="宋体" w:hint="default"/>
                <w:sz w:val="20"/>
                <w:szCs w:val="20"/>
              </w:rPr>
              <w:t>加：其他业务利润</w:t>
            </w:r>
          </w:p>
        </w:tc>
        <w:tc>
          <w:tcPr>
            <w:tcW w:w="1890" w:type="dxa"/>
            <w:tcBorders>
              <w:top w:val="single" w:sz="6" w:space="0" w:color="000000"/>
              <w:left w:val="single" w:sz="6" w:space="0" w:color="000000"/>
              <w:bottom w:val="single" w:sz="6" w:space="0" w:color="000000"/>
              <w:right w:val="single" w:sz="6" w:space="0" w:color="000000"/>
            </w:tcBorders>
          </w:tcPr>
          <w:p>
            <w:pP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8"/>
              <w:jc w:val="right"/>
              <w:rPr>
                <w:rFonts w:ascii="Century Gothic" w:hAnsi="Century Gothic" w:cs="Century Gothic" w:eastAsia="Century Gothic" w:hint="default"/>
                <w:sz w:val="20"/>
                <w:szCs w:val="20"/>
              </w:rPr>
            </w:pPr>
            <w:r>
              <w:rPr>
                <w:rFonts w:ascii="Century Gothic"/>
                <w:w w:val="100"/>
                <w:sz w:val="20"/>
              </w:rPr>
              <w:t>-</w:t>
            </w:r>
          </w:p>
        </w:tc>
        <w:tc>
          <w:tcPr>
            <w:tcW w:w="1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w w:val="100"/>
                <w:sz w:val="20"/>
              </w:rPr>
              <w:t>-</w:t>
            </w:r>
          </w:p>
        </w:tc>
      </w:tr>
      <w:tr>
        <w:trPr>
          <w:trHeight w:val="415" w:hRule="exact"/>
        </w:trPr>
        <w:tc>
          <w:tcPr>
            <w:tcW w:w="3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20"/>
                <w:szCs w:val="20"/>
              </w:rPr>
            </w:pPr>
            <w:r>
              <w:rPr>
                <w:rFonts w:ascii="宋体" w:hAnsi="宋体" w:cs="宋体" w:eastAsia="宋体" w:hint="default"/>
                <w:sz w:val="20"/>
                <w:szCs w:val="20"/>
              </w:rPr>
              <w:t>二、营业利润</w:t>
            </w:r>
          </w:p>
        </w:tc>
        <w:tc>
          <w:tcPr>
            <w:tcW w:w="1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spacing w:val="-1"/>
                <w:sz w:val="20"/>
              </w:rPr>
              <w:t>105,033,894.62</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spacing w:val="-1"/>
                <w:sz w:val="20"/>
              </w:rPr>
              <w:t>105,033,894.62</w:t>
            </w:r>
          </w:p>
        </w:tc>
        <w:tc>
          <w:tcPr>
            <w:tcW w:w="1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w w:val="100"/>
                <w:sz w:val="20"/>
              </w:rPr>
              <w:t>-</w:t>
            </w:r>
          </w:p>
        </w:tc>
      </w:tr>
      <w:tr>
        <w:trPr>
          <w:trHeight w:val="415" w:hRule="exact"/>
        </w:trPr>
        <w:tc>
          <w:tcPr>
            <w:tcW w:w="3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20"/>
                <w:szCs w:val="20"/>
              </w:rPr>
            </w:pPr>
            <w:r>
              <w:rPr>
                <w:rFonts w:ascii="宋体" w:hAnsi="宋体" w:cs="宋体" w:eastAsia="宋体" w:hint="default"/>
                <w:sz w:val="20"/>
                <w:szCs w:val="20"/>
              </w:rPr>
              <w:t>加:</w:t>
            </w:r>
            <w:r>
              <w:rPr>
                <w:rFonts w:ascii="宋体" w:hAnsi="宋体" w:cs="宋体" w:eastAsia="宋体" w:hint="default"/>
                <w:spacing w:val="-4"/>
                <w:sz w:val="20"/>
                <w:szCs w:val="20"/>
              </w:rPr>
              <w:t> </w:t>
            </w:r>
            <w:r>
              <w:rPr>
                <w:rFonts w:ascii="宋体" w:hAnsi="宋体" w:cs="宋体" w:eastAsia="宋体" w:hint="default"/>
                <w:sz w:val="20"/>
                <w:szCs w:val="20"/>
              </w:rPr>
              <w:t>补贴收入</w:t>
            </w:r>
          </w:p>
        </w:tc>
        <w:tc>
          <w:tcPr>
            <w:tcW w:w="1890" w:type="dxa"/>
            <w:tcBorders>
              <w:top w:val="single" w:sz="6" w:space="0" w:color="000000"/>
              <w:left w:val="single" w:sz="6" w:space="0" w:color="000000"/>
              <w:bottom w:val="single" w:sz="6" w:space="0" w:color="000000"/>
              <w:right w:val="single" w:sz="6" w:space="0" w:color="000000"/>
            </w:tcBorders>
          </w:tcPr>
          <w:p>
            <w:pP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8"/>
              <w:jc w:val="right"/>
              <w:rPr>
                <w:rFonts w:ascii="Century Gothic" w:hAnsi="Century Gothic" w:cs="Century Gothic" w:eastAsia="Century Gothic" w:hint="default"/>
                <w:sz w:val="20"/>
                <w:szCs w:val="20"/>
              </w:rPr>
            </w:pPr>
            <w:r>
              <w:rPr>
                <w:rFonts w:ascii="Century Gothic"/>
                <w:w w:val="100"/>
                <w:sz w:val="20"/>
              </w:rPr>
              <w:t>-</w:t>
            </w:r>
          </w:p>
        </w:tc>
        <w:tc>
          <w:tcPr>
            <w:tcW w:w="1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w w:val="100"/>
                <w:sz w:val="20"/>
              </w:rPr>
              <w:t>-</w:t>
            </w:r>
          </w:p>
        </w:tc>
      </w:tr>
      <w:tr>
        <w:trPr>
          <w:trHeight w:val="414" w:hRule="exact"/>
        </w:trPr>
        <w:tc>
          <w:tcPr>
            <w:tcW w:w="3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20"/>
                <w:szCs w:val="20"/>
              </w:rPr>
            </w:pPr>
            <w:r>
              <w:rPr>
                <w:rFonts w:ascii="宋体" w:hAnsi="宋体" w:cs="宋体" w:eastAsia="宋体" w:hint="default"/>
                <w:sz w:val="20"/>
                <w:szCs w:val="20"/>
              </w:rPr>
              <w:t>加:</w:t>
            </w:r>
            <w:r>
              <w:rPr>
                <w:rFonts w:ascii="宋体" w:hAnsi="宋体" w:cs="宋体" w:eastAsia="宋体" w:hint="default"/>
                <w:spacing w:val="-5"/>
                <w:sz w:val="20"/>
                <w:szCs w:val="20"/>
              </w:rPr>
              <w:t> </w:t>
            </w:r>
            <w:r>
              <w:rPr>
                <w:rFonts w:ascii="宋体" w:hAnsi="宋体" w:cs="宋体" w:eastAsia="宋体" w:hint="default"/>
                <w:sz w:val="20"/>
                <w:szCs w:val="20"/>
              </w:rPr>
              <w:t>营业外收入</w:t>
            </w:r>
          </w:p>
        </w:tc>
        <w:tc>
          <w:tcPr>
            <w:tcW w:w="1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3"/>
              <w:ind w:right="98"/>
              <w:jc w:val="right"/>
              <w:rPr>
                <w:rFonts w:ascii="Century Gothic" w:hAnsi="Century Gothic" w:cs="Century Gothic" w:eastAsia="Century Gothic" w:hint="default"/>
                <w:sz w:val="20"/>
                <w:szCs w:val="20"/>
              </w:rPr>
            </w:pPr>
            <w:r>
              <w:rPr>
                <w:rFonts w:ascii="Century Gothic"/>
                <w:spacing w:val="-1"/>
                <w:sz w:val="20"/>
              </w:rPr>
              <w:t>6,742,242.76</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3"/>
              <w:ind w:right="98"/>
              <w:jc w:val="right"/>
              <w:rPr>
                <w:rFonts w:ascii="Century Gothic" w:hAnsi="Century Gothic" w:cs="Century Gothic" w:eastAsia="Century Gothic" w:hint="default"/>
                <w:sz w:val="20"/>
                <w:szCs w:val="20"/>
              </w:rPr>
            </w:pPr>
            <w:r>
              <w:rPr>
                <w:rFonts w:ascii="Century Gothic"/>
                <w:spacing w:val="-1"/>
                <w:sz w:val="20"/>
              </w:rPr>
              <w:t>6,742,242.76</w:t>
            </w:r>
          </w:p>
        </w:tc>
        <w:tc>
          <w:tcPr>
            <w:tcW w:w="1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3"/>
              <w:ind w:right="99"/>
              <w:jc w:val="right"/>
              <w:rPr>
                <w:rFonts w:ascii="Century Gothic" w:hAnsi="Century Gothic" w:cs="Century Gothic" w:eastAsia="Century Gothic" w:hint="default"/>
                <w:sz w:val="20"/>
                <w:szCs w:val="20"/>
              </w:rPr>
            </w:pPr>
            <w:r>
              <w:rPr>
                <w:rFonts w:ascii="Century Gothic"/>
                <w:w w:val="100"/>
                <w:sz w:val="20"/>
              </w:rPr>
              <w:t>-</w:t>
            </w:r>
          </w:p>
        </w:tc>
      </w:tr>
      <w:tr>
        <w:trPr>
          <w:trHeight w:val="415" w:hRule="exact"/>
        </w:trPr>
        <w:tc>
          <w:tcPr>
            <w:tcW w:w="3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20"/>
                <w:szCs w:val="20"/>
              </w:rPr>
            </w:pPr>
            <w:r>
              <w:rPr>
                <w:rFonts w:ascii="宋体" w:hAnsi="宋体" w:cs="宋体" w:eastAsia="宋体" w:hint="default"/>
                <w:sz w:val="20"/>
                <w:szCs w:val="20"/>
              </w:rPr>
              <w:t>减：营业外支出</w:t>
            </w:r>
          </w:p>
        </w:tc>
        <w:tc>
          <w:tcPr>
            <w:tcW w:w="1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8"/>
              <w:jc w:val="right"/>
              <w:rPr>
                <w:rFonts w:ascii="Century Gothic" w:hAnsi="Century Gothic" w:cs="Century Gothic" w:eastAsia="Century Gothic" w:hint="default"/>
                <w:sz w:val="20"/>
                <w:szCs w:val="20"/>
              </w:rPr>
            </w:pPr>
            <w:r>
              <w:rPr>
                <w:rFonts w:ascii="Century Gothic"/>
                <w:spacing w:val="-1"/>
                <w:sz w:val="20"/>
              </w:rPr>
              <w:t>6,337,894.66</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8"/>
              <w:jc w:val="right"/>
              <w:rPr>
                <w:rFonts w:ascii="Century Gothic" w:hAnsi="Century Gothic" w:cs="Century Gothic" w:eastAsia="Century Gothic" w:hint="default"/>
                <w:sz w:val="20"/>
                <w:szCs w:val="20"/>
              </w:rPr>
            </w:pPr>
            <w:r>
              <w:rPr>
                <w:rFonts w:ascii="Century Gothic"/>
                <w:spacing w:val="-1"/>
                <w:sz w:val="20"/>
              </w:rPr>
              <w:t>6,337,894.66</w:t>
            </w:r>
          </w:p>
        </w:tc>
        <w:tc>
          <w:tcPr>
            <w:tcW w:w="1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w w:val="100"/>
                <w:sz w:val="20"/>
              </w:rPr>
              <w:t>-</w:t>
            </w:r>
          </w:p>
        </w:tc>
      </w:tr>
      <w:tr>
        <w:trPr>
          <w:trHeight w:val="415" w:hRule="exact"/>
        </w:trPr>
        <w:tc>
          <w:tcPr>
            <w:tcW w:w="3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20"/>
                <w:szCs w:val="20"/>
              </w:rPr>
            </w:pPr>
            <w:r>
              <w:rPr>
                <w:rFonts w:ascii="宋体" w:hAnsi="宋体" w:cs="宋体" w:eastAsia="宋体" w:hint="default"/>
                <w:sz w:val="20"/>
                <w:szCs w:val="20"/>
              </w:rPr>
              <w:t>三、利润总额</w:t>
            </w:r>
          </w:p>
        </w:tc>
        <w:tc>
          <w:tcPr>
            <w:tcW w:w="1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spacing w:val="-1"/>
                <w:sz w:val="20"/>
              </w:rPr>
              <w:t>105,438,242.72</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spacing w:val="-1"/>
                <w:sz w:val="20"/>
              </w:rPr>
              <w:t>105,438,242.72</w:t>
            </w:r>
          </w:p>
        </w:tc>
        <w:tc>
          <w:tcPr>
            <w:tcW w:w="1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w w:val="100"/>
                <w:sz w:val="20"/>
              </w:rPr>
              <w:t>-</w:t>
            </w:r>
          </w:p>
        </w:tc>
      </w:tr>
      <w:tr>
        <w:trPr>
          <w:trHeight w:val="415" w:hRule="exact"/>
        </w:trPr>
        <w:tc>
          <w:tcPr>
            <w:tcW w:w="3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20"/>
                <w:szCs w:val="20"/>
              </w:rPr>
            </w:pPr>
            <w:r>
              <w:rPr>
                <w:rFonts w:ascii="宋体" w:hAnsi="宋体" w:cs="宋体" w:eastAsia="宋体" w:hint="default"/>
                <w:sz w:val="20"/>
                <w:szCs w:val="20"/>
              </w:rPr>
              <w:t>减：所得税费用</w:t>
            </w:r>
          </w:p>
        </w:tc>
        <w:tc>
          <w:tcPr>
            <w:tcW w:w="1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8"/>
              <w:jc w:val="right"/>
              <w:rPr>
                <w:rFonts w:ascii="Century Gothic" w:hAnsi="Century Gothic" w:cs="Century Gothic" w:eastAsia="Century Gothic" w:hint="default"/>
                <w:sz w:val="20"/>
                <w:szCs w:val="20"/>
              </w:rPr>
            </w:pPr>
            <w:r>
              <w:rPr>
                <w:rFonts w:ascii="Century Gothic"/>
                <w:spacing w:val="-1"/>
                <w:sz w:val="20"/>
              </w:rPr>
              <w:t>7,262,792.25</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8"/>
              <w:jc w:val="right"/>
              <w:rPr>
                <w:rFonts w:ascii="Century Gothic" w:hAnsi="Century Gothic" w:cs="Century Gothic" w:eastAsia="Century Gothic" w:hint="default"/>
                <w:sz w:val="20"/>
                <w:szCs w:val="20"/>
              </w:rPr>
            </w:pPr>
            <w:r>
              <w:rPr>
                <w:rFonts w:ascii="Century Gothic"/>
                <w:spacing w:val="-1"/>
                <w:sz w:val="20"/>
              </w:rPr>
              <w:t>7,262,792.25</w:t>
            </w:r>
          </w:p>
        </w:tc>
        <w:tc>
          <w:tcPr>
            <w:tcW w:w="1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w w:val="100"/>
                <w:sz w:val="20"/>
              </w:rPr>
              <w:t>-</w:t>
            </w:r>
          </w:p>
        </w:tc>
      </w:tr>
      <w:tr>
        <w:trPr>
          <w:trHeight w:val="815" w:hRule="exact"/>
        </w:trPr>
        <w:tc>
          <w:tcPr>
            <w:tcW w:w="3266" w:type="dxa"/>
            <w:tcBorders>
              <w:top w:val="single" w:sz="6" w:space="0" w:color="000000"/>
              <w:left w:val="single" w:sz="6" w:space="0" w:color="000000"/>
              <w:bottom w:val="single" w:sz="6" w:space="0" w:color="000000"/>
              <w:right w:val="single" w:sz="6" w:space="0" w:color="000000"/>
            </w:tcBorders>
          </w:tcPr>
          <w:p>
            <w:pPr>
              <w:pStyle w:val="TableParagraph"/>
              <w:spacing w:line="400" w:lineRule="exact" w:before="23"/>
              <w:ind w:left="100" w:right="87"/>
              <w:jc w:val="left"/>
              <w:rPr>
                <w:rFonts w:ascii="宋体" w:hAnsi="宋体" w:cs="宋体" w:eastAsia="宋体" w:hint="default"/>
                <w:sz w:val="20"/>
                <w:szCs w:val="20"/>
              </w:rPr>
            </w:pPr>
            <w:r>
              <w:rPr>
                <w:rFonts w:ascii="宋体" w:hAnsi="宋体" w:cs="宋体" w:eastAsia="宋体" w:hint="default"/>
                <w:spacing w:val="9"/>
                <w:sz w:val="20"/>
                <w:szCs w:val="20"/>
              </w:rPr>
              <w:t>四、净利润（净亏损以</w:t>
            </w:r>
            <w:r>
              <w:rPr>
                <w:rFonts w:ascii="宋体" w:hAnsi="宋体" w:cs="宋体" w:eastAsia="宋体" w:hint="default"/>
                <w:spacing w:val="9"/>
                <w:sz w:val="20"/>
                <w:szCs w:val="20"/>
              </w:rPr>
              <w:t>“</w:t>
            </w:r>
            <w:r>
              <w:rPr>
                <w:rFonts w:ascii="宋体" w:hAnsi="宋体" w:cs="宋体" w:eastAsia="宋体" w:hint="default"/>
                <w:spacing w:val="9"/>
                <w:sz w:val="20"/>
                <w:szCs w:val="20"/>
              </w:rPr>
              <w:t>-</w:t>
            </w:r>
            <w:r>
              <w:rPr>
                <w:rFonts w:ascii="宋体" w:hAnsi="宋体" w:cs="宋体" w:eastAsia="宋体" w:hint="default"/>
                <w:spacing w:val="9"/>
                <w:sz w:val="20"/>
                <w:szCs w:val="20"/>
              </w:rPr>
              <w:t>”</w:t>
            </w:r>
            <w:r>
              <w:rPr>
                <w:rFonts w:ascii="宋体" w:hAnsi="宋体" w:cs="宋体" w:eastAsia="宋体" w:hint="default"/>
                <w:spacing w:val="9"/>
                <w:sz w:val="20"/>
                <w:szCs w:val="20"/>
              </w:rPr>
              <w:t>号填</w:t>
            </w:r>
            <w:r>
              <w:rPr>
                <w:rFonts w:ascii="宋体" w:hAnsi="宋体" w:cs="宋体" w:eastAsia="宋体" w:hint="default"/>
                <w:spacing w:val="-76"/>
                <w:sz w:val="20"/>
                <w:szCs w:val="20"/>
              </w:rPr>
              <w:t> </w:t>
            </w:r>
            <w:r>
              <w:rPr>
                <w:rFonts w:ascii="宋体" w:hAnsi="宋体" w:cs="宋体" w:eastAsia="宋体" w:hint="default"/>
                <w:sz w:val="20"/>
                <w:szCs w:val="20"/>
              </w:rPr>
              <w:t>列）</w:t>
            </w:r>
          </w:p>
        </w:tc>
        <w:tc>
          <w:tcPr>
            <w:tcW w:w="1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9"/>
              <w:jc w:val="right"/>
              <w:rPr>
                <w:rFonts w:ascii="Century Gothic" w:hAnsi="Century Gothic" w:cs="Century Gothic" w:eastAsia="Century Gothic" w:hint="default"/>
                <w:sz w:val="20"/>
                <w:szCs w:val="20"/>
              </w:rPr>
            </w:pPr>
            <w:r>
              <w:rPr>
                <w:rFonts w:ascii="Century Gothic"/>
                <w:spacing w:val="-1"/>
                <w:sz w:val="20"/>
              </w:rPr>
              <w:t>98,175,450.47</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9"/>
              <w:jc w:val="right"/>
              <w:rPr>
                <w:rFonts w:ascii="Century Gothic" w:hAnsi="Century Gothic" w:cs="Century Gothic" w:eastAsia="Century Gothic" w:hint="default"/>
                <w:sz w:val="20"/>
                <w:szCs w:val="20"/>
              </w:rPr>
            </w:pPr>
            <w:r>
              <w:rPr>
                <w:rFonts w:ascii="Century Gothic"/>
                <w:spacing w:val="-1"/>
                <w:sz w:val="20"/>
              </w:rPr>
              <w:t>98,175,450.47</w:t>
            </w:r>
          </w:p>
        </w:tc>
        <w:tc>
          <w:tcPr>
            <w:tcW w:w="1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9"/>
              <w:jc w:val="right"/>
              <w:rPr>
                <w:rFonts w:ascii="Century Gothic" w:hAnsi="Century Gothic" w:cs="Century Gothic" w:eastAsia="Century Gothic" w:hint="default"/>
                <w:sz w:val="20"/>
                <w:szCs w:val="20"/>
              </w:rPr>
            </w:pPr>
            <w:r>
              <w:rPr>
                <w:rFonts w:ascii="Century Gothic"/>
                <w:w w:val="100"/>
                <w:sz w:val="20"/>
              </w:rPr>
              <w:t>-</w:t>
            </w:r>
          </w:p>
        </w:tc>
      </w:tr>
      <w:tr>
        <w:trPr>
          <w:trHeight w:val="415" w:hRule="exact"/>
        </w:trPr>
        <w:tc>
          <w:tcPr>
            <w:tcW w:w="3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20"/>
                <w:szCs w:val="20"/>
              </w:rPr>
            </w:pPr>
            <w:r>
              <w:rPr>
                <w:rFonts w:ascii="宋体" w:hAnsi="宋体" w:cs="宋体" w:eastAsia="宋体" w:hint="default"/>
                <w:sz w:val="20"/>
                <w:szCs w:val="20"/>
              </w:rPr>
              <w:t>归属于母公司所有者的净利润</w:t>
            </w:r>
          </w:p>
        </w:tc>
        <w:tc>
          <w:tcPr>
            <w:tcW w:w="1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spacing w:val="-1"/>
                <w:sz w:val="20"/>
              </w:rPr>
              <w:t>98,175,450.47</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spacing w:val="-1"/>
                <w:sz w:val="20"/>
              </w:rPr>
              <w:t>98,175,450.47</w:t>
            </w:r>
          </w:p>
        </w:tc>
        <w:tc>
          <w:tcPr>
            <w:tcW w:w="1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w w:val="100"/>
                <w:sz w:val="20"/>
              </w:rPr>
              <w:t>-</w:t>
            </w:r>
          </w:p>
        </w:tc>
      </w:tr>
      <w:tr>
        <w:trPr>
          <w:trHeight w:val="415" w:hRule="exact"/>
        </w:trPr>
        <w:tc>
          <w:tcPr>
            <w:tcW w:w="3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20"/>
                <w:szCs w:val="20"/>
              </w:rPr>
            </w:pPr>
            <w:r>
              <w:rPr>
                <w:rFonts w:ascii="宋体" w:hAnsi="宋体" w:cs="宋体" w:eastAsia="宋体" w:hint="default"/>
                <w:sz w:val="20"/>
                <w:szCs w:val="20"/>
              </w:rPr>
              <w:t>五、每股收益：</w:t>
            </w:r>
          </w:p>
        </w:tc>
        <w:tc>
          <w:tcPr>
            <w:tcW w:w="1890" w:type="dxa"/>
            <w:tcBorders>
              <w:top w:val="single" w:sz="6" w:space="0" w:color="000000"/>
              <w:left w:val="single" w:sz="6" w:space="0" w:color="000000"/>
              <w:bottom w:val="single" w:sz="6" w:space="0" w:color="000000"/>
              <w:right w:val="single" w:sz="6" w:space="0" w:color="000000"/>
            </w:tcBorders>
          </w:tcPr>
          <w:p>
            <w:pP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8"/>
              <w:jc w:val="right"/>
              <w:rPr>
                <w:rFonts w:ascii="Century Gothic" w:hAnsi="Century Gothic" w:cs="Century Gothic" w:eastAsia="Century Gothic" w:hint="default"/>
                <w:sz w:val="20"/>
                <w:szCs w:val="20"/>
              </w:rPr>
            </w:pPr>
            <w:r>
              <w:rPr>
                <w:rFonts w:ascii="Century Gothic"/>
                <w:w w:val="100"/>
                <w:sz w:val="20"/>
              </w:rPr>
              <w:t>-</w:t>
            </w:r>
          </w:p>
        </w:tc>
        <w:tc>
          <w:tcPr>
            <w:tcW w:w="1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w w:val="100"/>
                <w:sz w:val="20"/>
              </w:rPr>
              <w:t>-</w:t>
            </w:r>
          </w:p>
        </w:tc>
      </w:tr>
      <w:tr>
        <w:trPr>
          <w:trHeight w:val="415" w:hRule="exact"/>
        </w:trPr>
        <w:tc>
          <w:tcPr>
            <w:tcW w:w="3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20"/>
                <w:szCs w:val="20"/>
              </w:rPr>
            </w:pPr>
            <w:r>
              <w:rPr>
                <w:rFonts w:ascii="宋体" w:hAnsi="宋体" w:cs="宋体" w:eastAsia="宋体" w:hint="default"/>
                <w:sz w:val="20"/>
                <w:szCs w:val="20"/>
              </w:rPr>
              <w:t>（一）基本每股收益</w:t>
            </w:r>
          </w:p>
        </w:tc>
        <w:tc>
          <w:tcPr>
            <w:tcW w:w="1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spacing w:val="-1"/>
                <w:sz w:val="20"/>
              </w:rPr>
              <w:t>0.178</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spacing w:val="-1"/>
                <w:sz w:val="20"/>
              </w:rPr>
              <w:t>0.178</w:t>
            </w:r>
          </w:p>
        </w:tc>
        <w:tc>
          <w:tcPr>
            <w:tcW w:w="1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9"/>
              <w:jc w:val="right"/>
              <w:rPr>
                <w:rFonts w:ascii="Century Gothic" w:hAnsi="Century Gothic" w:cs="Century Gothic" w:eastAsia="Century Gothic" w:hint="default"/>
                <w:sz w:val="20"/>
                <w:szCs w:val="20"/>
              </w:rPr>
            </w:pPr>
            <w:r>
              <w:rPr>
                <w:rFonts w:ascii="Century Gothic"/>
                <w:w w:val="100"/>
                <w:sz w:val="20"/>
              </w:rPr>
              <w:t>-</w:t>
            </w:r>
          </w:p>
        </w:tc>
      </w:tr>
      <w:tr>
        <w:trPr>
          <w:trHeight w:val="414" w:hRule="exact"/>
        </w:trPr>
        <w:tc>
          <w:tcPr>
            <w:tcW w:w="3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20"/>
                <w:szCs w:val="20"/>
              </w:rPr>
            </w:pPr>
            <w:r>
              <w:rPr>
                <w:rFonts w:ascii="宋体" w:hAnsi="宋体" w:cs="宋体" w:eastAsia="宋体" w:hint="default"/>
                <w:sz w:val="20"/>
                <w:szCs w:val="20"/>
              </w:rPr>
              <w:t>（二）稀释每股收益</w:t>
            </w:r>
          </w:p>
        </w:tc>
        <w:tc>
          <w:tcPr>
            <w:tcW w:w="1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3"/>
              <w:ind w:right="99"/>
              <w:jc w:val="right"/>
              <w:rPr>
                <w:rFonts w:ascii="Century Gothic" w:hAnsi="Century Gothic" w:cs="Century Gothic" w:eastAsia="Century Gothic" w:hint="default"/>
                <w:sz w:val="20"/>
                <w:szCs w:val="20"/>
              </w:rPr>
            </w:pPr>
            <w:r>
              <w:rPr>
                <w:rFonts w:ascii="Century Gothic"/>
                <w:spacing w:val="-1"/>
                <w:sz w:val="20"/>
              </w:rPr>
              <w:t>0.178</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3"/>
              <w:ind w:right="99"/>
              <w:jc w:val="right"/>
              <w:rPr>
                <w:rFonts w:ascii="Century Gothic" w:hAnsi="Century Gothic" w:cs="Century Gothic" w:eastAsia="Century Gothic" w:hint="default"/>
                <w:sz w:val="20"/>
                <w:szCs w:val="20"/>
              </w:rPr>
            </w:pPr>
            <w:r>
              <w:rPr>
                <w:rFonts w:ascii="Century Gothic"/>
                <w:spacing w:val="-1"/>
                <w:sz w:val="20"/>
              </w:rPr>
              <w:t>0.178</w:t>
            </w:r>
          </w:p>
        </w:tc>
        <w:tc>
          <w:tcPr>
            <w:tcW w:w="1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3"/>
              <w:ind w:right="99"/>
              <w:jc w:val="right"/>
              <w:rPr>
                <w:rFonts w:ascii="Century Gothic" w:hAnsi="Century Gothic" w:cs="Century Gothic" w:eastAsia="Century Gothic" w:hint="default"/>
                <w:sz w:val="20"/>
                <w:szCs w:val="20"/>
              </w:rPr>
            </w:pPr>
            <w:r>
              <w:rPr>
                <w:rFonts w:ascii="Century Gothic"/>
                <w:w w:val="100"/>
                <w:sz w:val="20"/>
              </w:rPr>
              <w:t>-</w:t>
            </w:r>
          </w:p>
        </w:tc>
      </w:tr>
    </w:tbl>
    <w:p>
      <w:pPr>
        <w:pStyle w:val="BodyText"/>
        <w:spacing w:line="240" w:lineRule="auto" w:before="82"/>
        <w:ind w:left="721" w:right="0"/>
        <w:jc w:val="left"/>
      </w:pPr>
      <w:r>
        <w:rPr/>
        <w:t>③净利润无差异。</w:t>
      </w:r>
    </w:p>
    <w:p>
      <w:pPr>
        <w:pStyle w:val="Heading2"/>
        <w:spacing w:line="240" w:lineRule="auto" w:before="77"/>
        <w:ind w:left="121" w:right="0"/>
        <w:jc w:val="left"/>
        <w:rPr>
          <w:b w:val="0"/>
          <w:bCs w:val="0"/>
        </w:rPr>
      </w:pPr>
      <w:r>
        <w:rPr>
          <w:rFonts w:ascii="Century Gothic" w:hAnsi="Century Gothic" w:cs="Century Gothic" w:eastAsia="Century Gothic" w:hint="default"/>
        </w:rPr>
        <w:t>2</w:t>
      </w:r>
      <w:r>
        <w:rPr/>
        <w:t>．报告期内，公司合并报表范围未发生变更。</w:t>
      </w:r>
      <w:r>
        <w:rPr>
          <w:b w:val="0"/>
          <w:bCs w:val="0"/>
        </w:rPr>
      </w:r>
    </w:p>
    <w:p>
      <w:pPr>
        <w:spacing w:line="240" w:lineRule="auto" w:before="5"/>
        <w:rPr>
          <w:rFonts w:ascii="Microsoft JhengHei" w:hAnsi="Microsoft JhengHei" w:cs="Microsoft JhengHei" w:eastAsia="Microsoft JhengHei" w:hint="default"/>
          <w:b/>
          <w:bCs/>
          <w:sz w:val="19"/>
          <w:szCs w:val="19"/>
        </w:rPr>
      </w:pPr>
    </w:p>
    <w:p>
      <w:pPr>
        <w:pStyle w:val="Heading2"/>
        <w:spacing w:line="240" w:lineRule="auto"/>
        <w:ind w:left="121" w:right="0"/>
        <w:jc w:val="left"/>
        <w:rPr>
          <w:b w:val="0"/>
          <w:bCs w:val="0"/>
        </w:rPr>
      </w:pPr>
      <w:r>
        <w:rPr/>
        <w:t>（五）报告期内董事会日常工作情况</w:t>
      </w:r>
      <w:r>
        <w:rPr>
          <w:b w:val="0"/>
          <w:bCs w:val="0"/>
        </w:rPr>
      </w:r>
    </w:p>
    <w:p>
      <w:pPr>
        <w:pStyle w:val="Heading2"/>
        <w:spacing w:line="240" w:lineRule="auto" w:before="50"/>
        <w:ind w:left="121" w:right="0"/>
        <w:jc w:val="left"/>
        <w:rPr>
          <w:b w:val="0"/>
          <w:bCs w:val="0"/>
        </w:rPr>
      </w:pPr>
      <w:r>
        <w:rPr>
          <w:rFonts w:ascii="Century Gothic" w:hAnsi="Century Gothic" w:cs="Century Gothic" w:eastAsia="Century Gothic" w:hint="default"/>
          <w:b w:val="0"/>
          <w:bCs w:val="0"/>
        </w:rPr>
        <w:t>1</w:t>
      </w:r>
      <w:r>
        <w:rPr>
          <w:rFonts w:ascii="宋体" w:hAnsi="宋体" w:cs="宋体" w:eastAsia="宋体" w:hint="default"/>
          <w:b w:val="0"/>
          <w:bCs w:val="0"/>
        </w:rPr>
        <w:t>．</w:t>
      </w:r>
      <w:r>
        <w:rPr/>
        <w:t>报告期内董事会的会议情况及决议内容</w:t>
      </w:r>
      <w:r>
        <w:rPr>
          <w:b w:val="0"/>
          <w:bCs w:val="0"/>
        </w:rPr>
      </w:r>
    </w:p>
    <w:p>
      <w:pPr>
        <w:pStyle w:val="BodyText"/>
        <w:spacing w:line="240" w:lineRule="auto" w:before="126"/>
        <w:ind w:left="121" w:right="0"/>
        <w:jc w:val="left"/>
      </w:pPr>
      <w:r>
        <w:rPr/>
        <w:t>（</w:t>
      </w:r>
      <w:r>
        <w:rPr>
          <w:rFonts w:ascii="Century Gothic" w:hAnsi="Century Gothic" w:cs="Century Gothic" w:eastAsia="Century Gothic" w:hint="default"/>
        </w:rPr>
        <w:t>1</w:t>
      </w:r>
      <w:r>
        <w:rPr/>
        <w:t>）</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w:t>
      </w:r>
      <w:r>
        <w:rPr>
          <w:spacing w:val="-61"/>
        </w:rPr>
        <w:t> </w:t>
      </w:r>
      <w:r>
        <w:rPr>
          <w:rFonts w:ascii="Century Gothic" w:hAnsi="Century Gothic" w:cs="Century Gothic" w:eastAsia="Century Gothic" w:hint="default"/>
        </w:rPr>
        <w:t>1</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12</w:t>
      </w:r>
      <w:r>
        <w:rPr>
          <w:rFonts w:ascii="Century Gothic" w:hAnsi="Century Gothic" w:cs="Century Gothic" w:eastAsia="Century Gothic" w:hint="default"/>
          <w:spacing w:val="-10"/>
        </w:rPr>
        <w:t> </w:t>
      </w:r>
      <w:r>
        <w:rPr/>
        <w:t>日，公司以通讯方式召开第四届董事会第六次会议，相关决议公</w:t>
      </w:r>
    </w:p>
    <w:p>
      <w:pPr>
        <w:pStyle w:val="BodyText"/>
        <w:spacing w:line="336" w:lineRule="auto"/>
        <w:ind w:left="121" w:right="0"/>
        <w:jc w:val="left"/>
      </w:pPr>
      <w:r>
        <w:rPr/>
        <w:t>告刊登在</w:t>
      </w:r>
      <w:r>
        <w:rPr>
          <w:spacing w:val="-62"/>
        </w:rPr>
        <w:t> </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w:t>
      </w:r>
      <w:r>
        <w:rPr>
          <w:spacing w:val="-64"/>
        </w:rPr>
        <w:t> </w:t>
      </w:r>
      <w:r>
        <w:rPr>
          <w:rFonts w:ascii="Century Gothic" w:hAnsi="Century Gothic" w:cs="Century Gothic" w:eastAsia="Century Gothic" w:hint="default"/>
        </w:rPr>
        <w:t>1</w:t>
      </w:r>
      <w:r>
        <w:rPr>
          <w:rFonts w:ascii="Century Gothic" w:hAnsi="Century Gothic" w:cs="Century Gothic" w:eastAsia="Century Gothic" w:hint="default"/>
          <w:spacing w:val="-11"/>
        </w:rPr>
        <w:t> </w:t>
      </w:r>
      <w:r>
        <w:rPr/>
        <w:t>月</w:t>
      </w:r>
      <w:r>
        <w:rPr>
          <w:spacing w:val="-62"/>
        </w:rPr>
        <w:t> </w:t>
      </w:r>
      <w:r>
        <w:rPr>
          <w:rFonts w:ascii="Century Gothic" w:hAnsi="Century Gothic" w:cs="Century Gothic" w:eastAsia="Century Gothic" w:hint="default"/>
        </w:rPr>
        <w:t>15</w:t>
      </w:r>
      <w:r>
        <w:rPr>
          <w:rFonts w:ascii="Century Gothic" w:hAnsi="Century Gothic" w:cs="Century Gothic" w:eastAsia="Century Gothic" w:hint="default"/>
          <w:spacing w:val="-10"/>
        </w:rPr>
        <w:t> </w:t>
      </w:r>
      <w:r>
        <w:rPr/>
        <w:t>日的《中国证券报》</w:t>
      </w:r>
      <w:r>
        <w:rPr>
          <w:rFonts w:ascii="Century Gothic" w:hAnsi="Century Gothic" w:cs="Century Gothic" w:eastAsia="Century Gothic" w:hint="default"/>
        </w:rPr>
        <w:t>D007</w:t>
      </w:r>
      <w:r>
        <w:rPr>
          <w:rFonts w:ascii="Century Gothic" w:hAnsi="Century Gothic" w:cs="Century Gothic" w:eastAsia="Century Gothic" w:hint="default"/>
          <w:spacing w:val="-11"/>
        </w:rPr>
        <w:t> </w:t>
      </w:r>
      <w:r>
        <w:rPr/>
        <w:t>版、《证券时报》</w:t>
      </w:r>
      <w:r>
        <w:rPr>
          <w:rFonts w:ascii="Century Gothic" w:hAnsi="Century Gothic" w:cs="Century Gothic" w:eastAsia="Century Gothic" w:hint="default"/>
        </w:rPr>
        <w:t>A15</w:t>
      </w:r>
      <w:r>
        <w:rPr>
          <w:rFonts w:ascii="Century Gothic" w:hAnsi="Century Gothic" w:cs="Century Gothic" w:eastAsia="Century Gothic" w:hint="default"/>
          <w:spacing w:val="-11"/>
        </w:rPr>
        <w:t> </w:t>
      </w:r>
      <w:r>
        <w:rPr/>
        <w:t>版、《上海 证券报》</w:t>
      </w:r>
      <w:r>
        <w:rPr>
          <w:rFonts w:ascii="Century Gothic" w:hAnsi="Century Gothic" w:cs="Century Gothic" w:eastAsia="Century Gothic" w:hint="default"/>
        </w:rPr>
        <w:t>D27</w:t>
      </w:r>
      <w:r>
        <w:rPr>
          <w:rFonts w:ascii="Century Gothic" w:hAnsi="Century Gothic" w:cs="Century Gothic" w:eastAsia="Century Gothic" w:hint="default"/>
          <w:spacing w:val="-9"/>
        </w:rPr>
        <w:t> </w:t>
      </w:r>
      <w:r>
        <w:rPr/>
        <w:t>版上。</w:t>
      </w:r>
    </w:p>
    <w:p>
      <w:pPr>
        <w:pStyle w:val="BodyText"/>
        <w:spacing w:line="240" w:lineRule="auto" w:before="20"/>
        <w:ind w:left="121" w:right="0"/>
        <w:jc w:val="left"/>
      </w:pPr>
      <w:r>
        <w:rPr/>
        <w:t>（</w:t>
      </w:r>
      <w:r>
        <w:rPr>
          <w:rFonts w:ascii="Century Gothic" w:hAnsi="Century Gothic" w:cs="Century Gothic" w:eastAsia="Century Gothic" w:hint="default"/>
        </w:rPr>
        <w:t>2</w:t>
      </w:r>
      <w:r>
        <w:rPr/>
        <w:t>）</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w:t>
      </w:r>
      <w:r>
        <w:rPr>
          <w:spacing w:val="-61"/>
        </w:rPr>
        <w:t> </w:t>
      </w:r>
      <w:r>
        <w:rPr>
          <w:rFonts w:ascii="Century Gothic" w:hAnsi="Century Gothic" w:cs="Century Gothic" w:eastAsia="Century Gothic" w:hint="default"/>
        </w:rPr>
        <w:t>1</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31</w:t>
      </w:r>
      <w:r>
        <w:rPr>
          <w:rFonts w:ascii="Century Gothic" w:hAnsi="Century Gothic" w:cs="Century Gothic" w:eastAsia="Century Gothic" w:hint="default"/>
          <w:spacing w:val="-10"/>
        </w:rPr>
        <w:t> </w:t>
      </w:r>
      <w:r>
        <w:rPr/>
        <w:t>日，公司以现场及通讯方式召开第四届董事会第七次会议，相关</w:t>
      </w:r>
    </w:p>
    <w:p>
      <w:pPr>
        <w:pStyle w:val="BodyText"/>
        <w:spacing w:line="336" w:lineRule="auto"/>
        <w:ind w:left="121" w:right="0"/>
        <w:jc w:val="left"/>
      </w:pPr>
      <w:r>
        <w:rPr/>
        <w:t>决议公告刊登在</w:t>
      </w:r>
      <w:r>
        <w:rPr>
          <w:spacing w:val="-63"/>
        </w:rPr>
        <w:t> </w:t>
      </w:r>
      <w:r>
        <w:rPr>
          <w:rFonts w:ascii="Century Gothic" w:hAnsi="Century Gothic" w:cs="Century Gothic" w:eastAsia="Century Gothic" w:hint="default"/>
        </w:rPr>
        <w:t>2008</w:t>
      </w:r>
      <w:r>
        <w:rPr>
          <w:rFonts w:ascii="Century Gothic" w:hAnsi="Century Gothic" w:cs="Century Gothic" w:eastAsia="Century Gothic" w:hint="default"/>
          <w:spacing w:val="-12"/>
        </w:rPr>
        <w:t> </w:t>
      </w:r>
      <w:r>
        <w:rPr/>
        <w:t>年</w:t>
      </w:r>
      <w:r>
        <w:rPr>
          <w:spacing w:val="-63"/>
        </w:rPr>
        <w:t> </w:t>
      </w:r>
      <w:r>
        <w:rPr>
          <w:rFonts w:ascii="Century Gothic" w:hAnsi="Century Gothic" w:cs="Century Gothic" w:eastAsia="Century Gothic" w:hint="default"/>
        </w:rPr>
        <w:t>2</w:t>
      </w:r>
      <w:r>
        <w:rPr>
          <w:rFonts w:ascii="Century Gothic" w:hAnsi="Century Gothic" w:cs="Century Gothic" w:eastAsia="Century Gothic" w:hint="default"/>
          <w:spacing w:val="-11"/>
        </w:rPr>
        <w:t> </w:t>
      </w:r>
      <w:r>
        <w:rPr/>
        <w:t>月</w:t>
      </w:r>
      <w:r>
        <w:rPr>
          <w:spacing w:val="-63"/>
        </w:rPr>
        <w:t> </w:t>
      </w:r>
      <w:r>
        <w:rPr>
          <w:rFonts w:ascii="Century Gothic" w:hAnsi="Century Gothic" w:cs="Century Gothic" w:eastAsia="Century Gothic" w:hint="default"/>
        </w:rPr>
        <w:t>1</w:t>
      </w:r>
      <w:r>
        <w:rPr>
          <w:rFonts w:ascii="Century Gothic" w:hAnsi="Century Gothic" w:cs="Century Gothic" w:eastAsia="Century Gothic" w:hint="default"/>
          <w:spacing w:val="-11"/>
        </w:rPr>
        <w:t> </w:t>
      </w:r>
      <w:r>
        <w:rPr/>
        <w:t>日的《中国证券报》</w:t>
      </w:r>
      <w:r>
        <w:rPr>
          <w:rFonts w:ascii="Century Gothic" w:hAnsi="Century Gothic" w:cs="Century Gothic" w:eastAsia="Century Gothic" w:hint="default"/>
        </w:rPr>
        <w:t>C12</w:t>
      </w:r>
      <w:r>
        <w:rPr>
          <w:rFonts w:ascii="Century Gothic" w:hAnsi="Century Gothic" w:cs="Century Gothic" w:eastAsia="Century Gothic" w:hint="default"/>
          <w:spacing w:val="-11"/>
        </w:rPr>
        <w:t> </w:t>
      </w:r>
      <w:r>
        <w:rPr/>
        <w:t>版、《证券时报》</w:t>
      </w:r>
      <w:r>
        <w:rPr>
          <w:rFonts w:ascii="Century Gothic" w:hAnsi="Century Gothic" w:cs="Century Gothic" w:eastAsia="Century Gothic" w:hint="default"/>
        </w:rPr>
        <w:t>42</w:t>
      </w:r>
      <w:r>
        <w:rPr>
          <w:rFonts w:ascii="Century Gothic" w:hAnsi="Century Gothic" w:cs="Century Gothic" w:eastAsia="Century Gothic" w:hint="default"/>
          <w:spacing w:val="-11"/>
        </w:rPr>
        <w:t> </w:t>
      </w:r>
      <w:r>
        <w:rPr/>
        <w:t>版、《上 海证券报》</w:t>
      </w:r>
      <w:r>
        <w:rPr>
          <w:rFonts w:ascii="Century Gothic" w:hAnsi="Century Gothic" w:cs="Century Gothic" w:eastAsia="Century Gothic" w:hint="default"/>
        </w:rPr>
        <w:t>D11</w:t>
      </w:r>
      <w:r>
        <w:rPr>
          <w:rFonts w:ascii="Century Gothic" w:hAnsi="Century Gothic" w:cs="Century Gothic" w:eastAsia="Century Gothic" w:hint="default"/>
          <w:spacing w:val="-9"/>
        </w:rPr>
        <w:t> </w:t>
      </w:r>
      <w:r>
        <w:rPr/>
        <w:t>版上。</w:t>
      </w:r>
    </w:p>
    <w:p>
      <w:pPr>
        <w:pStyle w:val="BodyText"/>
        <w:spacing w:line="240" w:lineRule="auto" w:before="20"/>
        <w:ind w:left="121" w:right="0"/>
        <w:jc w:val="left"/>
      </w:pPr>
      <w:r>
        <w:rPr/>
        <w:t>（</w:t>
      </w:r>
      <w:r>
        <w:rPr>
          <w:rFonts w:ascii="Century Gothic" w:hAnsi="Century Gothic" w:cs="Century Gothic" w:eastAsia="Century Gothic" w:hint="default"/>
        </w:rPr>
        <w:t>3</w:t>
      </w:r>
      <w:r>
        <w:rPr/>
        <w:t>）</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w:t>
      </w:r>
      <w:r>
        <w:rPr>
          <w:spacing w:val="-61"/>
        </w:rPr>
        <w:t> </w:t>
      </w:r>
      <w:r>
        <w:rPr>
          <w:rFonts w:ascii="Century Gothic" w:hAnsi="Century Gothic" w:cs="Century Gothic" w:eastAsia="Century Gothic" w:hint="default"/>
        </w:rPr>
        <w:t>4</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17</w:t>
      </w:r>
      <w:r>
        <w:rPr>
          <w:rFonts w:ascii="Century Gothic" w:hAnsi="Century Gothic" w:cs="Century Gothic" w:eastAsia="Century Gothic" w:hint="default"/>
          <w:spacing w:val="-10"/>
        </w:rPr>
        <w:t> </w:t>
      </w:r>
      <w:r>
        <w:rPr/>
        <w:t>日，公司召开了第四届董事会第八次会议，相关决议公告刊登在</w:t>
      </w:r>
    </w:p>
    <w:p>
      <w:pPr>
        <w:pStyle w:val="BodyText"/>
        <w:spacing w:line="336" w:lineRule="auto"/>
        <w:ind w:left="121" w:right="341"/>
        <w:jc w:val="left"/>
      </w:pPr>
      <w:r>
        <w:rPr>
          <w:rFonts w:ascii="Century Gothic" w:hAnsi="Century Gothic" w:cs="Century Gothic" w:eastAsia="Century Gothic" w:hint="default"/>
        </w:rPr>
        <w:t>2008</w:t>
      </w:r>
      <w:r>
        <w:rPr>
          <w:rFonts w:ascii="Century Gothic" w:hAnsi="Century Gothic" w:cs="Century Gothic" w:eastAsia="Century Gothic" w:hint="default"/>
          <w:spacing w:val="-12"/>
        </w:rPr>
        <w:t> </w:t>
      </w:r>
      <w:r>
        <w:rPr/>
        <w:t>年</w:t>
      </w:r>
      <w:r>
        <w:rPr>
          <w:spacing w:val="-66"/>
        </w:rPr>
        <w:t> </w:t>
      </w:r>
      <w:r>
        <w:rPr>
          <w:rFonts w:ascii="Century Gothic" w:hAnsi="Century Gothic" w:cs="Century Gothic" w:eastAsia="Century Gothic" w:hint="default"/>
        </w:rPr>
        <w:t>4</w:t>
      </w:r>
      <w:r>
        <w:rPr>
          <w:rFonts w:ascii="Century Gothic" w:hAnsi="Century Gothic" w:cs="Century Gothic" w:eastAsia="Century Gothic" w:hint="default"/>
          <w:spacing w:val="-13"/>
        </w:rPr>
        <w:t> </w:t>
      </w:r>
      <w:r>
        <w:rPr/>
        <w:t>月</w:t>
      </w:r>
      <w:r>
        <w:rPr>
          <w:spacing w:val="-64"/>
        </w:rPr>
        <w:t> </w:t>
      </w:r>
      <w:r>
        <w:rPr>
          <w:rFonts w:ascii="Century Gothic" w:hAnsi="Century Gothic" w:cs="Century Gothic" w:eastAsia="Century Gothic" w:hint="default"/>
        </w:rPr>
        <w:t>19</w:t>
      </w:r>
      <w:r>
        <w:rPr>
          <w:rFonts w:ascii="Century Gothic" w:hAnsi="Century Gothic" w:cs="Century Gothic" w:eastAsia="Century Gothic" w:hint="default"/>
          <w:spacing w:val="-12"/>
        </w:rPr>
        <w:t> </w:t>
      </w:r>
      <w:r>
        <w:rPr/>
        <w:t>日的《中国证券报》</w:t>
      </w:r>
      <w:r>
        <w:rPr>
          <w:rFonts w:ascii="Century Gothic" w:hAnsi="Century Gothic" w:cs="Century Gothic" w:eastAsia="Century Gothic" w:hint="default"/>
        </w:rPr>
        <w:t>C093-094</w:t>
      </w:r>
      <w:r>
        <w:rPr>
          <w:rFonts w:ascii="Century Gothic" w:hAnsi="Century Gothic" w:cs="Century Gothic" w:eastAsia="Century Gothic" w:hint="default"/>
          <w:spacing w:val="-12"/>
        </w:rPr>
        <w:t> </w:t>
      </w:r>
      <w:r>
        <w:rPr/>
        <w:t>版、《证券时报》</w:t>
      </w:r>
      <w:r>
        <w:rPr>
          <w:rFonts w:ascii="Century Gothic" w:hAnsi="Century Gothic" w:cs="Century Gothic" w:eastAsia="Century Gothic" w:hint="default"/>
        </w:rPr>
        <w:t>C18-19</w:t>
      </w:r>
      <w:r>
        <w:rPr>
          <w:rFonts w:ascii="Century Gothic" w:hAnsi="Century Gothic" w:cs="Century Gothic" w:eastAsia="Century Gothic" w:hint="default"/>
          <w:spacing w:val="-12"/>
        </w:rPr>
        <w:t> </w:t>
      </w:r>
      <w:r>
        <w:rPr/>
        <w:t>版、《上海</w:t>
      </w:r>
      <w:r>
        <w:rPr>
          <w:spacing w:val="-1"/>
        </w:rPr>
        <w:t> </w:t>
      </w:r>
      <w:r>
        <w:rPr/>
        <w:t>证券报》</w:t>
      </w:r>
      <w:r>
        <w:rPr>
          <w:rFonts w:ascii="Century Gothic" w:hAnsi="Century Gothic" w:cs="Century Gothic" w:eastAsia="Century Gothic" w:hint="default"/>
        </w:rPr>
        <w:t>52-53</w:t>
      </w:r>
      <w:r>
        <w:rPr>
          <w:rFonts w:ascii="Century Gothic" w:hAnsi="Century Gothic" w:cs="Century Gothic" w:eastAsia="Century Gothic" w:hint="default"/>
          <w:spacing w:val="-9"/>
        </w:rPr>
        <w:t> </w:t>
      </w:r>
      <w:r>
        <w:rPr/>
        <w:t>版上。</w:t>
      </w:r>
    </w:p>
    <w:p>
      <w:pPr>
        <w:spacing w:after="0" w:line="336" w:lineRule="auto"/>
        <w:jc w:val="left"/>
        <w:sectPr>
          <w:pgSz w:w="11910" w:h="16840"/>
          <w:pgMar w:header="0" w:footer="844" w:top="1340" w:bottom="1040" w:left="1580" w:right="880"/>
        </w:sectPr>
      </w:pPr>
    </w:p>
    <w:p>
      <w:pPr>
        <w:pStyle w:val="BodyText"/>
        <w:spacing w:line="332" w:lineRule="exact" w:before="0"/>
        <w:ind w:right="143"/>
        <w:jc w:val="left"/>
      </w:pPr>
      <w:r>
        <w:rPr/>
        <w:t>（</w:t>
      </w:r>
      <w:r>
        <w:rPr>
          <w:rFonts w:ascii="Century Gothic" w:hAnsi="Century Gothic" w:cs="Century Gothic" w:eastAsia="Century Gothic" w:hint="default"/>
        </w:rPr>
        <w:t>4</w:t>
      </w:r>
      <w:r>
        <w:rPr/>
        <w:t>）</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w:t>
      </w:r>
      <w:r>
        <w:rPr>
          <w:spacing w:val="-61"/>
        </w:rPr>
        <w:t> </w:t>
      </w:r>
      <w:r>
        <w:rPr>
          <w:rFonts w:ascii="Century Gothic" w:hAnsi="Century Gothic" w:cs="Century Gothic" w:eastAsia="Century Gothic" w:hint="default"/>
        </w:rPr>
        <w:t>4</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27</w:t>
      </w:r>
      <w:r>
        <w:rPr>
          <w:rFonts w:ascii="Century Gothic" w:hAnsi="Century Gothic" w:cs="Century Gothic" w:eastAsia="Century Gothic" w:hint="default"/>
          <w:spacing w:val="-10"/>
        </w:rPr>
        <w:t> </w:t>
      </w:r>
      <w:r>
        <w:rPr/>
        <w:t>日，公司以通讯方式召开第四届董事会第九次会议，相关公告刊</w:t>
      </w:r>
    </w:p>
    <w:p>
      <w:pPr>
        <w:pStyle w:val="BodyText"/>
        <w:spacing w:line="336" w:lineRule="auto"/>
        <w:ind w:right="0"/>
        <w:jc w:val="left"/>
      </w:pPr>
      <w:r>
        <w:rPr/>
        <w:t>登在</w:t>
      </w:r>
      <w:r>
        <w:rPr>
          <w:spacing w:val="-62"/>
        </w:rPr>
        <w:t> </w:t>
      </w: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w:t>
      </w:r>
      <w:r>
        <w:rPr>
          <w:spacing w:val="-62"/>
        </w:rPr>
        <w:t> </w:t>
      </w:r>
      <w:r>
        <w:rPr>
          <w:rFonts w:ascii="Century Gothic" w:hAnsi="Century Gothic" w:cs="Century Gothic" w:eastAsia="Century Gothic" w:hint="default"/>
        </w:rPr>
        <w:t>4</w:t>
      </w:r>
      <w:r>
        <w:rPr>
          <w:rFonts w:ascii="Century Gothic" w:hAnsi="Century Gothic" w:cs="Century Gothic" w:eastAsia="Century Gothic" w:hint="default"/>
          <w:spacing w:val="-10"/>
        </w:rPr>
        <w:t> </w:t>
      </w:r>
      <w:r>
        <w:rPr/>
        <w:t>月</w:t>
      </w:r>
      <w:r>
        <w:rPr>
          <w:spacing w:val="-62"/>
        </w:rPr>
        <w:t> </w:t>
      </w:r>
      <w:r>
        <w:rPr>
          <w:rFonts w:ascii="Century Gothic" w:hAnsi="Century Gothic" w:cs="Century Gothic" w:eastAsia="Century Gothic" w:hint="default"/>
        </w:rPr>
        <w:t>29</w:t>
      </w:r>
      <w:r>
        <w:rPr>
          <w:rFonts w:ascii="Century Gothic" w:hAnsi="Century Gothic" w:cs="Century Gothic" w:eastAsia="Century Gothic" w:hint="default"/>
          <w:spacing w:val="-11"/>
        </w:rPr>
        <w:t> </w:t>
      </w:r>
      <w:r>
        <w:rPr/>
        <w:t>日的《中国证券报》</w:t>
      </w:r>
      <w:r>
        <w:rPr>
          <w:rFonts w:ascii="Century Gothic" w:hAnsi="Century Gothic" w:cs="Century Gothic" w:eastAsia="Century Gothic" w:hint="default"/>
        </w:rPr>
        <w:t>D036</w:t>
      </w:r>
      <w:r>
        <w:rPr>
          <w:rFonts w:ascii="Century Gothic" w:hAnsi="Century Gothic" w:cs="Century Gothic" w:eastAsia="Century Gothic" w:hint="default"/>
          <w:spacing w:val="-10"/>
        </w:rPr>
        <w:t> </w:t>
      </w:r>
      <w:r>
        <w:rPr/>
        <w:t>版、《证券时报》</w:t>
      </w:r>
      <w:r>
        <w:rPr>
          <w:rFonts w:ascii="Century Gothic" w:hAnsi="Century Gothic" w:cs="Century Gothic" w:eastAsia="Century Gothic" w:hint="default"/>
        </w:rPr>
        <w:t>C92</w:t>
      </w:r>
      <w:r>
        <w:rPr>
          <w:rFonts w:ascii="Century Gothic" w:hAnsi="Century Gothic" w:cs="Century Gothic" w:eastAsia="Century Gothic" w:hint="default"/>
          <w:spacing w:val="-10"/>
        </w:rPr>
        <w:t> </w:t>
      </w:r>
      <w:r>
        <w:rPr/>
        <w:t>版、《上海证券</w:t>
      </w:r>
      <w:r>
        <w:rPr>
          <w:spacing w:val="-1"/>
        </w:rPr>
        <w:t> </w:t>
      </w:r>
      <w:r>
        <w:rPr/>
        <w:t>报》</w:t>
      </w:r>
      <w:r>
        <w:rPr>
          <w:rFonts w:ascii="Century Gothic" w:hAnsi="Century Gothic" w:cs="Century Gothic" w:eastAsia="Century Gothic" w:hint="default"/>
        </w:rPr>
        <w:t>D116</w:t>
      </w:r>
      <w:r>
        <w:rPr>
          <w:rFonts w:ascii="Century Gothic" w:hAnsi="Century Gothic" w:cs="Century Gothic" w:eastAsia="Century Gothic" w:hint="default"/>
          <w:spacing w:val="-10"/>
        </w:rPr>
        <w:t> </w:t>
      </w:r>
      <w:r>
        <w:rPr/>
        <w:t>版上。</w:t>
      </w:r>
    </w:p>
    <w:p>
      <w:pPr>
        <w:pStyle w:val="BodyText"/>
        <w:spacing w:line="240" w:lineRule="auto" w:before="20"/>
        <w:ind w:right="143"/>
        <w:jc w:val="left"/>
      </w:pPr>
      <w:r>
        <w:rPr/>
        <w:t>（</w:t>
      </w:r>
      <w:r>
        <w:rPr>
          <w:rFonts w:ascii="Century Gothic" w:hAnsi="Century Gothic" w:cs="Century Gothic" w:eastAsia="Century Gothic" w:hint="default"/>
        </w:rPr>
        <w:t>5</w:t>
      </w:r>
      <w:r>
        <w:rPr/>
        <w:t>）</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w:t>
      </w:r>
      <w:r>
        <w:rPr>
          <w:spacing w:val="-61"/>
        </w:rPr>
        <w:t> </w:t>
      </w:r>
      <w:r>
        <w:rPr>
          <w:rFonts w:ascii="Century Gothic" w:hAnsi="Century Gothic" w:cs="Century Gothic" w:eastAsia="Century Gothic" w:hint="default"/>
        </w:rPr>
        <w:t>7</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15</w:t>
      </w:r>
      <w:r>
        <w:rPr>
          <w:rFonts w:ascii="Century Gothic" w:hAnsi="Century Gothic" w:cs="Century Gothic" w:eastAsia="Century Gothic" w:hint="default"/>
          <w:spacing w:val="-10"/>
        </w:rPr>
        <w:t> </w:t>
      </w:r>
      <w:r>
        <w:rPr/>
        <w:t>日，公司以通讯方式召开第四届董事会第十次会议，相关决议公</w:t>
      </w:r>
    </w:p>
    <w:p>
      <w:pPr>
        <w:pStyle w:val="BodyText"/>
        <w:spacing w:line="240" w:lineRule="auto"/>
        <w:ind w:right="143"/>
        <w:jc w:val="left"/>
      </w:pPr>
      <w:r>
        <w:rPr/>
        <w:t>告刊登在</w:t>
      </w:r>
      <w:r>
        <w:rPr>
          <w:spacing w:val="-63"/>
        </w:rPr>
        <w:t> </w:t>
      </w: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w:t>
      </w:r>
      <w:r>
        <w:rPr>
          <w:spacing w:val="-65"/>
        </w:rPr>
        <w:t> </w:t>
      </w:r>
      <w:r>
        <w:rPr>
          <w:rFonts w:ascii="Century Gothic" w:hAnsi="Century Gothic" w:cs="Century Gothic" w:eastAsia="Century Gothic" w:hint="default"/>
        </w:rPr>
        <w:t>7</w:t>
      </w:r>
      <w:r>
        <w:rPr>
          <w:rFonts w:ascii="Century Gothic" w:hAnsi="Century Gothic" w:cs="Century Gothic" w:eastAsia="Century Gothic" w:hint="default"/>
          <w:spacing w:val="-12"/>
        </w:rPr>
        <w:t> </w:t>
      </w:r>
      <w:r>
        <w:rPr/>
        <w:t>月</w:t>
      </w:r>
      <w:r>
        <w:rPr>
          <w:spacing w:val="-63"/>
        </w:rPr>
        <w:t> </w:t>
      </w:r>
      <w:r>
        <w:rPr>
          <w:rFonts w:ascii="Century Gothic" w:hAnsi="Century Gothic" w:cs="Century Gothic" w:eastAsia="Century Gothic" w:hint="default"/>
        </w:rPr>
        <w:t>17</w:t>
      </w:r>
      <w:r>
        <w:rPr>
          <w:rFonts w:ascii="Century Gothic" w:hAnsi="Century Gothic" w:cs="Century Gothic" w:eastAsia="Century Gothic" w:hint="default"/>
          <w:spacing w:val="-11"/>
        </w:rPr>
        <w:t> </w:t>
      </w:r>
      <w:r>
        <w:rPr/>
        <w:t>日的《中国证券报》</w:t>
      </w:r>
      <w:r>
        <w:rPr>
          <w:rFonts w:ascii="Century Gothic" w:hAnsi="Century Gothic" w:cs="Century Gothic" w:eastAsia="Century Gothic" w:hint="default"/>
        </w:rPr>
        <w:t>B06</w:t>
      </w:r>
      <w:r>
        <w:rPr>
          <w:rFonts w:ascii="Century Gothic" w:hAnsi="Century Gothic" w:cs="Century Gothic" w:eastAsia="Century Gothic" w:hint="default"/>
          <w:spacing w:val="-11"/>
        </w:rPr>
        <w:t> </w:t>
      </w:r>
      <w:r>
        <w:rPr/>
        <w:t>版、《证券时报》</w:t>
      </w:r>
      <w:r>
        <w:rPr>
          <w:rFonts w:ascii="Century Gothic" w:hAnsi="Century Gothic" w:cs="Century Gothic" w:eastAsia="Century Gothic" w:hint="default"/>
        </w:rPr>
        <w:t>A16</w:t>
      </w:r>
      <w:r>
        <w:rPr>
          <w:rFonts w:ascii="Century Gothic" w:hAnsi="Century Gothic" w:cs="Century Gothic" w:eastAsia="Century Gothic" w:hint="default"/>
          <w:spacing w:val="-11"/>
        </w:rPr>
        <w:t> </w:t>
      </w:r>
      <w:r>
        <w:rPr/>
        <w:t>版、《上海</w:t>
      </w:r>
    </w:p>
    <w:p>
      <w:pPr>
        <w:pStyle w:val="BodyText"/>
        <w:spacing w:line="240" w:lineRule="auto"/>
        <w:ind w:right="143"/>
        <w:jc w:val="left"/>
      </w:pPr>
      <w:r>
        <w:rPr/>
        <w:t>证券报》封</w:t>
      </w:r>
      <w:r>
        <w:rPr>
          <w:spacing w:val="-62"/>
        </w:rPr>
        <w:t> </w:t>
      </w:r>
      <w:r>
        <w:rPr>
          <w:rFonts w:ascii="Century Gothic" w:hAnsi="Century Gothic" w:cs="Century Gothic" w:eastAsia="Century Gothic" w:hint="default"/>
        </w:rPr>
        <w:t>15</w:t>
      </w:r>
      <w:r>
        <w:rPr>
          <w:rFonts w:ascii="Century Gothic" w:hAnsi="Century Gothic" w:cs="Century Gothic" w:eastAsia="Century Gothic" w:hint="default"/>
          <w:spacing w:val="-10"/>
        </w:rPr>
        <w:t> </w:t>
      </w:r>
      <w:r>
        <w:rPr/>
        <w:t>版上。</w:t>
      </w:r>
    </w:p>
    <w:p>
      <w:pPr>
        <w:pStyle w:val="BodyText"/>
        <w:spacing w:line="240" w:lineRule="auto"/>
        <w:ind w:right="143"/>
        <w:jc w:val="left"/>
      </w:pPr>
      <w:r>
        <w:rPr/>
        <w:t>（</w:t>
      </w:r>
      <w:r>
        <w:rPr>
          <w:rFonts w:ascii="Century Gothic" w:hAnsi="Century Gothic" w:cs="Century Gothic" w:eastAsia="Century Gothic" w:hint="default"/>
        </w:rPr>
        <w:t>6</w:t>
      </w:r>
      <w:r>
        <w:rPr/>
        <w:t>）</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w:t>
      </w:r>
      <w:r>
        <w:rPr>
          <w:spacing w:val="-61"/>
        </w:rPr>
        <w:t> </w:t>
      </w:r>
      <w:r>
        <w:rPr>
          <w:rFonts w:ascii="Century Gothic" w:hAnsi="Century Gothic" w:cs="Century Gothic" w:eastAsia="Century Gothic" w:hint="default"/>
        </w:rPr>
        <w:t>8</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25</w:t>
      </w:r>
      <w:r>
        <w:rPr>
          <w:rFonts w:ascii="Century Gothic" w:hAnsi="Century Gothic" w:cs="Century Gothic" w:eastAsia="Century Gothic" w:hint="default"/>
          <w:spacing w:val="-10"/>
        </w:rPr>
        <w:t> </w:t>
      </w:r>
      <w:r>
        <w:rPr/>
        <w:t>日，公司召开第四届董事会第十一次会议，相关决议公告刊登在</w:t>
      </w:r>
    </w:p>
    <w:p>
      <w:pPr>
        <w:pStyle w:val="BodyText"/>
        <w:spacing w:line="240" w:lineRule="auto"/>
        <w:ind w:right="143"/>
        <w:jc w:val="left"/>
      </w:pP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w:t>
      </w:r>
      <w:r>
        <w:rPr>
          <w:spacing w:val="-64"/>
        </w:rPr>
        <w:t> </w:t>
      </w:r>
      <w:r>
        <w:rPr>
          <w:rFonts w:ascii="Century Gothic" w:hAnsi="Century Gothic" w:cs="Century Gothic" w:eastAsia="Century Gothic" w:hint="default"/>
        </w:rPr>
        <w:t>8</w:t>
      </w:r>
      <w:r>
        <w:rPr>
          <w:rFonts w:ascii="Century Gothic" w:hAnsi="Century Gothic" w:cs="Century Gothic" w:eastAsia="Century Gothic" w:hint="default"/>
          <w:spacing w:val="-11"/>
        </w:rPr>
        <w:t> </w:t>
      </w:r>
      <w:r>
        <w:rPr/>
        <w:t>月</w:t>
      </w:r>
      <w:r>
        <w:rPr>
          <w:spacing w:val="-62"/>
        </w:rPr>
        <w:t> </w:t>
      </w:r>
      <w:r>
        <w:rPr>
          <w:rFonts w:ascii="Century Gothic" w:hAnsi="Century Gothic" w:cs="Century Gothic" w:eastAsia="Century Gothic" w:hint="default"/>
        </w:rPr>
        <w:t>27</w:t>
      </w:r>
      <w:r>
        <w:rPr>
          <w:rFonts w:ascii="Century Gothic" w:hAnsi="Century Gothic" w:cs="Century Gothic" w:eastAsia="Century Gothic" w:hint="default"/>
          <w:spacing w:val="-10"/>
        </w:rPr>
        <w:t> </w:t>
      </w:r>
      <w:r>
        <w:rPr/>
        <w:t>日的《中国证券报》</w:t>
      </w:r>
      <w:r>
        <w:rPr>
          <w:rFonts w:ascii="Century Gothic" w:hAnsi="Century Gothic" w:cs="Century Gothic" w:eastAsia="Century Gothic" w:hint="default"/>
        </w:rPr>
        <w:t>D091</w:t>
      </w:r>
      <w:r>
        <w:rPr>
          <w:rFonts w:ascii="Century Gothic" w:hAnsi="Century Gothic" w:cs="Century Gothic" w:eastAsia="Century Gothic" w:hint="default"/>
          <w:spacing w:val="-11"/>
        </w:rPr>
        <w:t> </w:t>
      </w:r>
      <w:r>
        <w:rPr/>
        <w:t>版、《证券时报》</w:t>
      </w:r>
      <w:r>
        <w:rPr>
          <w:rFonts w:ascii="Century Gothic" w:hAnsi="Century Gothic" w:cs="Century Gothic" w:eastAsia="Century Gothic" w:hint="default"/>
        </w:rPr>
        <w:t>D23</w:t>
      </w:r>
      <w:r>
        <w:rPr>
          <w:rFonts w:ascii="Century Gothic" w:hAnsi="Century Gothic" w:cs="Century Gothic" w:eastAsia="Century Gothic" w:hint="default"/>
          <w:spacing w:val="-11"/>
        </w:rPr>
        <w:t> </w:t>
      </w:r>
      <w:r>
        <w:rPr/>
        <w:t>版、《上海证券报》</w:t>
      </w:r>
    </w:p>
    <w:p>
      <w:pPr>
        <w:pStyle w:val="BodyText"/>
        <w:spacing w:line="240" w:lineRule="auto"/>
        <w:ind w:right="143"/>
        <w:jc w:val="left"/>
      </w:pPr>
      <w:r>
        <w:rPr>
          <w:rFonts w:ascii="Century Gothic" w:hAnsi="Century Gothic" w:cs="Century Gothic" w:eastAsia="Century Gothic" w:hint="default"/>
        </w:rPr>
        <w:t>C39</w:t>
      </w:r>
      <w:r>
        <w:rPr>
          <w:rFonts w:ascii="Century Gothic" w:hAnsi="Century Gothic" w:cs="Century Gothic" w:eastAsia="Century Gothic" w:hint="default"/>
          <w:spacing w:val="-12"/>
        </w:rPr>
        <w:t> </w:t>
      </w:r>
      <w:r>
        <w:rPr/>
        <w:t>版上。</w:t>
      </w:r>
    </w:p>
    <w:p>
      <w:pPr>
        <w:pStyle w:val="BodyText"/>
        <w:spacing w:line="240" w:lineRule="auto"/>
        <w:ind w:right="0"/>
        <w:jc w:val="left"/>
      </w:pPr>
      <w:r>
        <w:rPr/>
        <w:t>（</w:t>
      </w:r>
      <w:r>
        <w:rPr>
          <w:rFonts w:ascii="Century Gothic" w:hAnsi="Century Gothic" w:cs="Century Gothic" w:eastAsia="Century Gothic" w:hint="default"/>
        </w:rPr>
        <w:t>7</w:t>
      </w:r>
      <w:r>
        <w:rPr/>
        <w:t>）</w:t>
      </w:r>
      <w:r>
        <w:rPr>
          <w:rFonts w:ascii="Century Gothic" w:hAnsi="Century Gothic" w:cs="Century Gothic" w:eastAsia="Century Gothic" w:hint="default"/>
        </w:rPr>
        <w:t>2008</w:t>
      </w:r>
      <w:r>
        <w:rPr>
          <w:rFonts w:ascii="Century Gothic" w:hAnsi="Century Gothic" w:cs="Century Gothic" w:eastAsia="Century Gothic" w:hint="default"/>
          <w:spacing w:val="-15"/>
        </w:rPr>
        <w:t> </w:t>
      </w:r>
      <w:r>
        <w:rPr/>
        <w:t>年</w:t>
      </w:r>
      <w:r>
        <w:rPr>
          <w:spacing w:val="-66"/>
        </w:rPr>
        <w:t> </w:t>
      </w:r>
      <w:r>
        <w:rPr>
          <w:rFonts w:ascii="Century Gothic" w:hAnsi="Century Gothic" w:cs="Century Gothic" w:eastAsia="Century Gothic" w:hint="default"/>
        </w:rPr>
        <w:t>10</w:t>
      </w:r>
      <w:r>
        <w:rPr>
          <w:rFonts w:ascii="Century Gothic" w:hAnsi="Century Gothic" w:cs="Century Gothic" w:eastAsia="Century Gothic" w:hint="default"/>
          <w:spacing w:val="-14"/>
        </w:rPr>
        <w:t> </w:t>
      </w:r>
      <w:r>
        <w:rPr/>
        <w:t>月</w:t>
      </w:r>
      <w:r>
        <w:rPr>
          <w:spacing w:val="-66"/>
        </w:rPr>
        <w:t> </w:t>
      </w:r>
      <w:r>
        <w:rPr>
          <w:rFonts w:ascii="Century Gothic" w:hAnsi="Century Gothic" w:cs="Century Gothic" w:eastAsia="Century Gothic" w:hint="default"/>
        </w:rPr>
        <w:t>29</w:t>
      </w:r>
      <w:r>
        <w:rPr>
          <w:rFonts w:ascii="Century Gothic" w:hAnsi="Century Gothic" w:cs="Century Gothic" w:eastAsia="Century Gothic" w:hint="default"/>
          <w:spacing w:val="-14"/>
        </w:rPr>
        <w:t> </w:t>
      </w:r>
      <w:r>
        <w:rPr/>
        <w:t>日，公司以通讯方式召开第四届董事会第十二次会议，相关决议</w:t>
      </w:r>
    </w:p>
    <w:p>
      <w:pPr>
        <w:pStyle w:val="BodyText"/>
        <w:spacing w:line="240" w:lineRule="auto"/>
        <w:ind w:right="143"/>
        <w:jc w:val="left"/>
      </w:pPr>
      <w:r>
        <w:rPr/>
        <w:t>公告刊登在</w:t>
      </w:r>
      <w:r>
        <w:rPr>
          <w:spacing w:val="-63"/>
        </w:rPr>
        <w:t> </w:t>
      </w: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w:t>
      </w:r>
      <w:r>
        <w:rPr>
          <w:spacing w:val="-65"/>
        </w:rPr>
        <w:t> </w:t>
      </w:r>
      <w:r>
        <w:rPr>
          <w:rFonts w:ascii="Century Gothic" w:hAnsi="Century Gothic" w:cs="Century Gothic" w:eastAsia="Century Gothic" w:hint="default"/>
        </w:rPr>
        <w:t>10</w:t>
      </w:r>
      <w:r>
        <w:rPr>
          <w:rFonts w:ascii="Century Gothic" w:hAnsi="Century Gothic" w:cs="Century Gothic" w:eastAsia="Century Gothic" w:hint="default"/>
          <w:spacing w:val="-11"/>
        </w:rPr>
        <w:t> </w:t>
      </w:r>
      <w:r>
        <w:rPr/>
        <w:t>月</w:t>
      </w:r>
      <w:r>
        <w:rPr>
          <w:spacing w:val="-63"/>
        </w:rPr>
        <w:t> </w:t>
      </w:r>
      <w:r>
        <w:rPr>
          <w:rFonts w:ascii="Century Gothic" w:hAnsi="Century Gothic" w:cs="Century Gothic" w:eastAsia="Century Gothic" w:hint="default"/>
        </w:rPr>
        <w:t>31</w:t>
      </w:r>
      <w:r>
        <w:rPr>
          <w:rFonts w:ascii="Century Gothic" w:hAnsi="Century Gothic" w:cs="Century Gothic" w:eastAsia="Century Gothic" w:hint="default"/>
          <w:spacing w:val="-11"/>
        </w:rPr>
        <w:t> </w:t>
      </w:r>
      <w:r>
        <w:rPr/>
        <w:t>日的《中国证券报》</w:t>
      </w:r>
      <w:r>
        <w:rPr>
          <w:rFonts w:ascii="Century Gothic" w:hAnsi="Century Gothic" w:cs="Century Gothic" w:eastAsia="Century Gothic" w:hint="default"/>
        </w:rPr>
        <w:t>D018</w:t>
      </w:r>
      <w:r>
        <w:rPr>
          <w:rFonts w:ascii="Century Gothic" w:hAnsi="Century Gothic" w:cs="Century Gothic" w:eastAsia="Century Gothic" w:hint="default"/>
          <w:spacing w:val="-11"/>
        </w:rPr>
        <w:t> </w:t>
      </w:r>
      <w:r>
        <w:rPr/>
        <w:t>版、《证券时报》</w:t>
      </w:r>
      <w:r>
        <w:rPr>
          <w:rFonts w:ascii="Century Gothic" w:hAnsi="Century Gothic" w:cs="Century Gothic" w:eastAsia="Century Gothic" w:hint="default"/>
        </w:rPr>
        <w:t>D18</w:t>
      </w:r>
      <w:r>
        <w:rPr>
          <w:rFonts w:ascii="Century Gothic" w:hAnsi="Century Gothic" w:cs="Century Gothic" w:eastAsia="Century Gothic" w:hint="default"/>
          <w:spacing w:val="-11"/>
        </w:rPr>
        <w:t> </w:t>
      </w:r>
      <w:r>
        <w:rPr/>
        <w:t>版、</w:t>
      </w:r>
    </w:p>
    <w:p>
      <w:pPr>
        <w:pStyle w:val="BodyText"/>
        <w:spacing w:line="240" w:lineRule="auto"/>
        <w:ind w:right="143"/>
        <w:jc w:val="left"/>
      </w:pPr>
      <w:r>
        <w:rPr/>
        <w:t>《上海证券报》</w:t>
      </w:r>
      <w:r>
        <w:rPr>
          <w:rFonts w:ascii="Century Gothic" w:hAnsi="Century Gothic" w:cs="Century Gothic" w:eastAsia="Century Gothic" w:hint="default"/>
        </w:rPr>
        <w:t>C50</w:t>
      </w:r>
      <w:r>
        <w:rPr>
          <w:rFonts w:ascii="Century Gothic" w:hAnsi="Century Gothic" w:cs="Century Gothic" w:eastAsia="Century Gothic" w:hint="default"/>
          <w:spacing w:val="-10"/>
        </w:rPr>
        <w:t> </w:t>
      </w:r>
      <w:r>
        <w:rPr/>
        <w:t>版上。</w:t>
      </w:r>
    </w:p>
    <w:p>
      <w:pPr>
        <w:pStyle w:val="Heading2"/>
        <w:spacing w:line="240" w:lineRule="auto" w:before="58"/>
        <w:ind w:right="143"/>
        <w:jc w:val="left"/>
        <w:rPr>
          <w:b w:val="0"/>
          <w:bCs w:val="0"/>
        </w:rPr>
      </w:pPr>
      <w:r>
        <w:rPr>
          <w:rFonts w:ascii="Century Gothic" w:hAnsi="Century Gothic" w:cs="Century Gothic" w:eastAsia="Century Gothic" w:hint="default"/>
          <w:b w:val="0"/>
          <w:bCs w:val="0"/>
        </w:rPr>
        <w:t>2.</w:t>
      </w:r>
      <w:r>
        <w:rPr>
          <w:rFonts w:ascii="Century Gothic" w:hAnsi="Century Gothic" w:cs="Century Gothic" w:eastAsia="Century Gothic" w:hint="default"/>
          <w:b w:val="0"/>
          <w:bCs w:val="0"/>
          <w:spacing w:val="64"/>
        </w:rPr>
        <w:t> </w:t>
      </w:r>
      <w:r>
        <w:rPr/>
        <w:t>董事会对股东大会决议的执行情况</w:t>
      </w:r>
      <w:r>
        <w:rPr>
          <w:b w:val="0"/>
          <w:bCs w:val="0"/>
        </w:rPr>
      </w:r>
    </w:p>
    <w:p>
      <w:pPr>
        <w:pStyle w:val="Heading2"/>
        <w:spacing w:line="240" w:lineRule="auto" w:before="50"/>
        <w:ind w:right="143"/>
        <w:jc w:val="left"/>
        <w:rPr>
          <w:b w:val="0"/>
          <w:bCs w:val="0"/>
        </w:rPr>
      </w:pPr>
      <w:r>
        <w:rPr>
          <w:rFonts w:ascii="宋体" w:hAnsi="宋体" w:cs="宋体" w:eastAsia="宋体" w:hint="default"/>
          <w:b w:val="0"/>
          <w:bCs w:val="0"/>
        </w:rPr>
        <w:t>（</w:t>
      </w:r>
      <w:r>
        <w:rPr>
          <w:rFonts w:ascii="Century Gothic" w:hAnsi="Century Gothic" w:cs="Century Gothic" w:eastAsia="Century Gothic" w:hint="default"/>
          <w:b w:val="0"/>
          <w:bCs w:val="0"/>
        </w:rPr>
        <w:t>1</w:t>
      </w:r>
      <w:r>
        <w:rPr>
          <w:rFonts w:ascii="宋体" w:hAnsi="宋体" w:cs="宋体" w:eastAsia="宋体" w:hint="default"/>
          <w:b w:val="0"/>
          <w:bCs w:val="0"/>
        </w:rPr>
        <w:t>）</w:t>
      </w:r>
      <w:r>
        <w:rPr/>
        <w:t>报告期内公司董事会严格执行了股东大会的各项决议。</w:t>
      </w:r>
      <w:r>
        <w:rPr>
          <w:b w:val="0"/>
          <w:bCs w:val="0"/>
        </w:rPr>
      </w:r>
    </w:p>
    <w:p>
      <w:pPr>
        <w:pStyle w:val="Heading2"/>
        <w:spacing w:line="240" w:lineRule="auto" w:before="50"/>
        <w:ind w:right="143"/>
        <w:jc w:val="left"/>
        <w:rPr>
          <w:b w:val="0"/>
          <w:bCs w:val="0"/>
        </w:rPr>
      </w:pPr>
      <w:r>
        <w:rPr>
          <w:rFonts w:ascii="宋体" w:hAnsi="宋体" w:cs="宋体" w:eastAsia="宋体" w:hint="default"/>
          <w:b w:val="0"/>
          <w:bCs w:val="0"/>
        </w:rPr>
        <w:t>（</w:t>
      </w:r>
      <w:r>
        <w:rPr>
          <w:rFonts w:ascii="Century Gothic" w:hAnsi="Century Gothic" w:cs="Century Gothic" w:eastAsia="Century Gothic" w:hint="default"/>
          <w:b w:val="0"/>
          <w:bCs w:val="0"/>
        </w:rPr>
        <w:t>2</w:t>
      </w:r>
      <w:r>
        <w:rPr>
          <w:rFonts w:ascii="宋体" w:hAnsi="宋体" w:cs="宋体" w:eastAsia="宋体" w:hint="default"/>
          <w:b w:val="0"/>
          <w:bCs w:val="0"/>
        </w:rPr>
        <w:t>）</w:t>
      </w:r>
      <w:r>
        <w:rPr/>
        <w:t>报告期内公司利润分配方案执行情况</w:t>
      </w:r>
      <w:r>
        <w:rPr>
          <w:b w:val="0"/>
          <w:bCs w:val="0"/>
        </w:rPr>
      </w:r>
    </w:p>
    <w:p>
      <w:pPr>
        <w:pStyle w:val="BodyText"/>
        <w:spacing w:line="240" w:lineRule="auto" w:before="126"/>
        <w:ind w:left="572" w:right="508"/>
        <w:jc w:val="center"/>
      </w:pP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w:t>
      </w:r>
      <w:r>
        <w:rPr>
          <w:spacing w:val="-64"/>
        </w:rPr>
        <w:t> </w:t>
      </w:r>
      <w:r>
        <w:rPr>
          <w:rFonts w:ascii="Century Gothic" w:hAnsi="Century Gothic" w:cs="Century Gothic" w:eastAsia="Century Gothic" w:hint="default"/>
        </w:rPr>
        <w:t>5</w:t>
      </w:r>
      <w:r>
        <w:rPr>
          <w:rFonts w:ascii="Century Gothic" w:hAnsi="Century Gothic" w:cs="Century Gothic" w:eastAsia="Century Gothic" w:hint="default"/>
          <w:spacing w:val="-11"/>
        </w:rPr>
        <w:t> </w:t>
      </w:r>
      <w:r>
        <w:rPr/>
        <w:t>月</w:t>
      </w:r>
      <w:r>
        <w:rPr>
          <w:spacing w:val="-62"/>
        </w:rPr>
        <w:t> </w:t>
      </w:r>
      <w:r>
        <w:rPr>
          <w:rFonts w:ascii="Century Gothic" w:hAnsi="Century Gothic" w:cs="Century Gothic" w:eastAsia="Century Gothic" w:hint="default"/>
        </w:rPr>
        <w:t>13</w:t>
      </w:r>
      <w:r>
        <w:rPr>
          <w:rFonts w:ascii="Century Gothic" w:hAnsi="Century Gothic" w:cs="Century Gothic" w:eastAsia="Century Gothic" w:hint="default"/>
          <w:spacing w:val="-10"/>
        </w:rPr>
        <w:t> </w:t>
      </w:r>
      <w:r>
        <w:rPr/>
        <w:t>日，公司</w:t>
      </w:r>
      <w:r>
        <w:rPr>
          <w:spacing w:val="-63"/>
        </w:rPr>
        <w:t> </w:t>
      </w:r>
      <w:r>
        <w:rPr>
          <w:rFonts w:ascii="Century Gothic" w:hAnsi="Century Gothic" w:cs="Century Gothic" w:eastAsia="Century Gothic" w:hint="default"/>
        </w:rPr>
        <w:t>2007</w:t>
      </w:r>
      <w:r>
        <w:rPr>
          <w:rFonts w:ascii="Century Gothic" w:hAnsi="Century Gothic" w:cs="Century Gothic" w:eastAsia="Century Gothic" w:hint="default"/>
          <w:spacing w:val="-11"/>
        </w:rPr>
        <w:t> </w:t>
      </w:r>
      <w:r>
        <w:rPr/>
        <w:t>年度股东大会审议通过了</w:t>
      </w:r>
      <w:r>
        <w:rPr>
          <w:spacing w:val="-62"/>
        </w:rPr>
        <w:t> </w:t>
      </w:r>
      <w:r>
        <w:rPr>
          <w:rFonts w:ascii="Century Gothic" w:hAnsi="Century Gothic" w:cs="Century Gothic" w:eastAsia="Century Gothic" w:hint="default"/>
        </w:rPr>
        <w:t>2007</w:t>
      </w:r>
      <w:r>
        <w:rPr>
          <w:rFonts w:ascii="Century Gothic" w:hAnsi="Century Gothic" w:cs="Century Gothic" w:eastAsia="Century Gothic" w:hint="default"/>
          <w:spacing w:val="-10"/>
        </w:rPr>
        <w:t> </w:t>
      </w:r>
      <w:r>
        <w:rPr/>
        <w:t>年度利润分配方</w:t>
      </w:r>
    </w:p>
    <w:p>
      <w:pPr>
        <w:pStyle w:val="BodyText"/>
        <w:spacing w:line="240" w:lineRule="auto"/>
        <w:ind w:right="143"/>
        <w:jc w:val="left"/>
        <w:rPr>
          <w:rFonts w:ascii="Century Gothic" w:hAnsi="Century Gothic" w:cs="Century Gothic" w:eastAsia="Century Gothic" w:hint="default"/>
        </w:rPr>
      </w:pPr>
      <w:r>
        <w:rPr/>
        <w:t>案，按公司总股本</w:t>
      </w:r>
      <w:r>
        <w:rPr>
          <w:spacing w:val="-62"/>
        </w:rPr>
        <w:t> </w:t>
      </w:r>
      <w:r>
        <w:rPr>
          <w:rFonts w:ascii="Century Gothic" w:hAnsi="Century Gothic" w:cs="Century Gothic" w:eastAsia="Century Gothic" w:hint="default"/>
        </w:rPr>
        <w:t>458,491,500</w:t>
      </w:r>
      <w:r>
        <w:rPr>
          <w:rFonts w:ascii="Century Gothic" w:hAnsi="Century Gothic" w:cs="Century Gothic" w:eastAsia="Century Gothic" w:hint="default"/>
          <w:spacing w:val="-9"/>
        </w:rPr>
        <w:t> </w:t>
      </w:r>
      <w:r>
        <w:rPr/>
        <w:t>股为基数，向全体股东每</w:t>
      </w:r>
      <w:r>
        <w:rPr>
          <w:spacing w:val="-62"/>
        </w:rPr>
        <w:t> </w:t>
      </w:r>
      <w:r>
        <w:rPr>
          <w:rFonts w:ascii="Century Gothic" w:hAnsi="Century Gothic" w:cs="Century Gothic" w:eastAsia="Century Gothic" w:hint="default"/>
        </w:rPr>
        <w:t>10</w:t>
      </w:r>
      <w:r>
        <w:rPr>
          <w:rFonts w:ascii="Century Gothic" w:hAnsi="Century Gothic" w:cs="Century Gothic" w:eastAsia="Century Gothic" w:hint="default"/>
          <w:spacing w:val="-10"/>
        </w:rPr>
        <w:t> </w:t>
      </w:r>
      <w:r>
        <w:rPr/>
        <w:t>股送红股</w:t>
      </w:r>
      <w:r>
        <w:rPr>
          <w:spacing w:val="-63"/>
        </w:rPr>
        <w:t> </w:t>
      </w:r>
      <w:r>
        <w:rPr>
          <w:rFonts w:ascii="Century Gothic" w:hAnsi="Century Gothic" w:cs="Century Gothic" w:eastAsia="Century Gothic" w:hint="default"/>
        </w:rPr>
        <w:t>2</w:t>
      </w:r>
      <w:r>
        <w:rPr>
          <w:rFonts w:ascii="Century Gothic" w:hAnsi="Century Gothic" w:cs="Century Gothic" w:eastAsia="Century Gothic" w:hint="default"/>
          <w:spacing w:val="-10"/>
        </w:rPr>
        <w:t> </w:t>
      </w:r>
      <w:r>
        <w:rPr/>
        <w:t>股派现金</w:t>
      </w:r>
      <w:r>
        <w:rPr>
          <w:spacing w:val="-63"/>
        </w:rPr>
        <w:t> </w:t>
      </w:r>
      <w:r>
        <w:rPr>
          <w:rFonts w:ascii="Century Gothic" w:hAnsi="Century Gothic" w:cs="Century Gothic" w:eastAsia="Century Gothic" w:hint="default"/>
        </w:rPr>
        <w:t>0.23</w:t>
      </w:r>
    </w:p>
    <w:p>
      <w:pPr>
        <w:pStyle w:val="BodyText"/>
        <w:spacing w:line="240" w:lineRule="auto"/>
        <w:ind w:right="143"/>
        <w:jc w:val="left"/>
        <w:rPr>
          <w:rFonts w:ascii="Century Gothic" w:hAnsi="Century Gothic" w:cs="Century Gothic" w:eastAsia="Century Gothic" w:hint="default"/>
        </w:rPr>
      </w:pPr>
      <w:r>
        <w:rPr/>
        <w:t>元人民币（含税，扣税后，个人股东、投资基金实际每</w:t>
      </w:r>
      <w:r>
        <w:rPr>
          <w:spacing w:val="-61"/>
        </w:rPr>
        <w:t> </w:t>
      </w:r>
      <w:r>
        <w:rPr>
          <w:rFonts w:ascii="Century Gothic" w:hAnsi="Century Gothic" w:cs="Century Gothic" w:eastAsia="Century Gothic" w:hint="default"/>
        </w:rPr>
        <w:t>10</w:t>
      </w:r>
      <w:r>
        <w:rPr>
          <w:rFonts w:ascii="Century Gothic" w:hAnsi="Century Gothic" w:cs="Century Gothic" w:eastAsia="Century Gothic" w:hint="default"/>
          <w:spacing w:val="-9"/>
        </w:rPr>
        <w:t> </w:t>
      </w:r>
      <w:r>
        <w:rPr/>
        <w:t>股送红股</w:t>
      </w:r>
      <w:r>
        <w:rPr>
          <w:spacing w:val="-63"/>
        </w:rPr>
        <w:t> </w:t>
      </w:r>
      <w:r>
        <w:rPr>
          <w:rFonts w:ascii="Century Gothic" w:hAnsi="Century Gothic" w:cs="Century Gothic" w:eastAsia="Century Gothic" w:hint="default"/>
        </w:rPr>
        <w:t>2</w:t>
      </w:r>
      <w:r>
        <w:rPr>
          <w:rFonts w:ascii="Century Gothic" w:hAnsi="Century Gothic" w:cs="Century Gothic" w:eastAsia="Century Gothic" w:hint="default"/>
          <w:spacing w:val="-9"/>
        </w:rPr>
        <w:t> </w:t>
      </w:r>
      <w:r>
        <w:rPr/>
        <w:t>股派现金</w:t>
      </w:r>
      <w:r>
        <w:rPr>
          <w:spacing w:val="-63"/>
        </w:rPr>
        <w:t> </w:t>
      </w:r>
      <w:r>
        <w:rPr>
          <w:rFonts w:ascii="Century Gothic" w:hAnsi="Century Gothic" w:cs="Century Gothic" w:eastAsia="Century Gothic" w:hint="default"/>
        </w:rPr>
        <w:t>0.007</w:t>
      </w:r>
    </w:p>
    <w:p>
      <w:pPr>
        <w:pStyle w:val="BodyText"/>
        <w:spacing w:line="240" w:lineRule="auto"/>
        <w:ind w:right="143"/>
        <w:jc w:val="left"/>
      </w:pPr>
      <w:r>
        <w:rPr/>
        <w:t>元人民币）。分红前公司总股本为</w:t>
      </w:r>
      <w:r>
        <w:rPr>
          <w:spacing w:val="-63"/>
        </w:rPr>
        <w:t> </w:t>
      </w:r>
      <w:r>
        <w:rPr>
          <w:rFonts w:ascii="Century Gothic" w:hAnsi="Century Gothic" w:cs="Century Gothic" w:eastAsia="Century Gothic" w:hint="default"/>
        </w:rPr>
        <w:t>458,491,500</w:t>
      </w:r>
      <w:r>
        <w:rPr>
          <w:rFonts w:ascii="Century Gothic" w:hAnsi="Century Gothic" w:cs="Century Gothic" w:eastAsia="Century Gothic" w:hint="default"/>
          <w:spacing w:val="-10"/>
        </w:rPr>
        <w:t> </w:t>
      </w:r>
      <w:r>
        <w:rPr/>
        <w:t>股，分红后公司总股本增至</w:t>
      </w:r>
    </w:p>
    <w:p>
      <w:pPr>
        <w:pStyle w:val="BodyText"/>
        <w:spacing w:line="240" w:lineRule="auto"/>
        <w:ind w:right="143"/>
        <w:jc w:val="left"/>
        <w:rPr>
          <w:rFonts w:ascii="Century Gothic" w:hAnsi="Century Gothic" w:cs="Century Gothic" w:eastAsia="Century Gothic" w:hint="default"/>
        </w:rPr>
      </w:pPr>
      <w:r>
        <w:rPr>
          <w:rFonts w:ascii="Century Gothic" w:hAnsi="Century Gothic" w:cs="Century Gothic" w:eastAsia="Century Gothic" w:hint="default"/>
        </w:rPr>
        <w:t>550,189,800</w:t>
      </w:r>
      <w:r>
        <w:rPr>
          <w:rFonts w:ascii="Century Gothic" w:hAnsi="Century Gothic" w:cs="Century Gothic" w:eastAsia="Century Gothic" w:hint="default"/>
          <w:spacing w:val="-11"/>
        </w:rPr>
        <w:t> </w:t>
      </w:r>
      <w:r>
        <w:rPr/>
        <w:t>股。该方案已于</w:t>
      </w:r>
      <w:r>
        <w:rPr>
          <w:spacing w:val="-64"/>
        </w:rPr>
        <w:t> </w:t>
      </w: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w:t>
      </w:r>
      <w:r>
        <w:rPr>
          <w:spacing w:val="-63"/>
        </w:rPr>
        <w:t> </w:t>
      </w:r>
      <w:r>
        <w:rPr>
          <w:rFonts w:ascii="Century Gothic" w:hAnsi="Century Gothic" w:cs="Century Gothic" w:eastAsia="Century Gothic" w:hint="default"/>
        </w:rPr>
        <w:t>6</w:t>
      </w:r>
      <w:r>
        <w:rPr>
          <w:rFonts w:ascii="Century Gothic" w:hAnsi="Century Gothic" w:cs="Century Gothic" w:eastAsia="Century Gothic" w:hint="default"/>
          <w:spacing w:val="-11"/>
        </w:rPr>
        <w:t> </w:t>
      </w:r>
      <w:r>
        <w:rPr/>
        <w:t>月实施完毕，股权登记日为</w:t>
      </w:r>
      <w:r>
        <w:rPr>
          <w:spacing w:val="-64"/>
        </w:rPr>
        <w:t> </w:t>
      </w: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w:t>
      </w:r>
      <w:r>
        <w:rPr>
          <w:spacing w:val="-65"/>
        </w:rPr>
        <w:t> </w:t>
      </w:r>
      <w:r>
        <w:rPr>
          <w:rFonts w:ascii="Century Gothic" w:hAnsi="Century Gothic" w:cs="Century Gothic" w:eastAsia="Century Gothic" w:hint="default"/>
        </w:rPr>
        <w:t>6</w:t>
      </w:r>
      <w:r>
        <w:rPr>
          <w:rFonts w:ascii="Century Gothic" w:hAnsi="Century Gothic" w:cs="Century Gothic" w:eastAsia="Century Gothic" w:hint="default"/>
          <w:spacing w:val="-11"/>
        </w:rPr>
        <w:t> </w:t>
      </w:r>
      <w:r>
        <w:rPr/>
        <w:t>月</w:t>
      </w:r>
      <w:r>
        <w:rPr>
          <w:spacing w:val="-63"/>
        </w:rPr>
        <w:t> </w:t>
      </w:r>
      <w:r>
        <w:rPr>
          <w:rFonts w:ascii="Century Gothic" w:hAnsi="Century Gothic" w:cs="Century Gothic" w:eastAsia="Century Gothic" w:hint="default"/>
        </w:rPr>
        <w:t>26</w:t>
      </w:r>
    </w:p>
    <w:p>
      <w:pPr>
        <w:pStyle w:val="BodyText"/>
        <w:spacing w:line="240" w:lineRule="auto"/>
        <w:ind w:right="143"/>
        <w:jc w:val="left"/>
      </w:pPr>
      <w:r>
        <w:rPr/>
        <w:t>日，除息日为</w:t>
      </w:r>
      <w:r>
        <w:rPr>
          <w:spacing w:val="-61"/>
        </w:rPr>
        <w:t> </w:t>
      </w:r>
      <w:r>
        <w:rPr>
          <w:rFonts w:ascii="Century Gothic" w:hAnsi="Century Gothic" w:cs="Century Gothic" w:eastAsia="Century Gothic" w:hint="default"/>
        </w:rPr>
        <w:t>2008</w:t>
      </w:r>
      <w:r>
        <w:rPr>
          <w:rFonts w:ascii="Century Gothic" w:hAnsi="Century Gothic" w:cs="Century Gothic" w:eastAsia="Century Gothic" w:hint="default"/>
          <w:spacing w:val="-9"/>
        </w:rPr>
        <w:t> </w:t>
      </w:r>
      <w:r>
        <w:rPr/>
        <w:t>年</w:t>
      </w:r>
      <w:r>
        <w:rPr>
          <w:spacing w:val="-63"/>
        </w:rPr>
        <w:t> </w:t>
      </w:r>
      <w:r>
        <w:rPr>
          <w:rFonts w:ascii="Century Gothic" w:hAnsi="Century Gothic" w:cs="Century Gothic" w:eastAsia="Century Gothic" w:hint="default"/>
        </w:rPr>
        <w:t>6</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27</w:t>
      </w:r>
      <w:r>
        <w:rPr>
          <w:rFonts w:ascii="Century Gothic" w:hAnsi="Century Gothic" w:cs="Century Gothic" w:eastAsia="Century Gothic" w:hint="default"/>
          <w:spacing w:val="-9"/>
        </w:rPr>
        <w:t> </w:t>
      </w:r>
      <w:r>
        <w:rPr/>
        <w:t>日。</w:t>
      </w:r>
    </w:p>
    <w:p>
      <w:pPr>
        <w:pStyle w:val="Heading2"/>
        <w:spacing w:line="268" w:lineRule="auto" w:before="58"/>
        <w:ind w:right="250"/>
        <w:jc w:val="left"/>
        <w:rPr>
          <w:b w:val="0"/>
          <w:bCs w:val="0"/>
        </w:rPr>
      </w:pPr>
      <w:r>
        <w:rPr>
          <w:rFonts w:ascii="宋体" w:hAnsi="宋体" w:cs="宋体" w:eastAsia="宋体" w:hint="default"/>
          <w:b w:val="0"/>
          <w:bCs w:val="0"/>
        </w:rPr>
        <w:t>（</w:t>
      </w:r>
      <w:r>
        <w:rPr>
          <w:rFonts w:ascii="Century Gothic" w:hAnsi="Century Gothic" w:cs="Century Gothic" w:eastAsia="Century Gothic" w:hint="default"/>
          <w:b w:val="0"/>
          <w:bCs w:val="0"/>
        </w:rPr>
        <w:t>3</w:t>
      </w:r>
      <w:r>
        <w:rPr>
          <w:rFonts w:ascii="宋体" w:hAnsi="宋体" w:cs="宋体" w:eastAsia="宋体" w:hint="default"/>
          <w:b w:val="0"/>
          <w:bCs w:val="0"/>
        </w:rPr>
        <w:t>）</w:t>
      </w:r>
      <w:r>
        <w:rPr/>
        <w:t>报告期内公司没有公积金转增股本方案、股权激励方案和配股、增发新股等方面 的情况。</w:t>
      </w:r>
      <w:r>
        <w:rPr>
          <w:b w:val="0"/>
          <w:bCs w:val="0"/>
        </w:rPr>
      </w:r>
    </w:p>
    <w:p>
      <w:pPr>
        <w:spacing w:line="240" w:lineRule="auto" w:before="17"/>
        <w:rPr>
          <w:rFonts w:ascii="Microsoft JhengHei" w:hAnsi="Microsoft JhengHei" w:cs="Microsoft JhengHei" w:eastAsia="Microsoft JhengHei" w:hint="default"/>
          <w:b/>
          <w:bCs/>
          <w:sz w:val="25"/>
          <w:szCs w:val="25"/>
        </w:rPr>
      </w:pPr>
    </w:p>
    <w:p>
      <w:pPr>
        <w:pStyle w:val="Heading2"/>
        <w:spacing w:line="240" w:lineRule="auto"/>
        <w:ind w:right="143"/>
        <w:jc w:val="left"/>
        <w:rPr>
          <w:b w:val="0"/>
          <w:bCs w:val="0"/>
        </w:rPr>
      </w:pPr>
      <w:r>
        <w:rPr/>
        <w:t>（六）董事会审计委员会的履职情况</w:t>
      </w:r>
      <w:r>
        <w:rPr>
          <w:b w:val="0"/>
          <w:bCs w:val="0"/>
        </w:rPr>
      </w:r>
    </w:p>
    <w:p>
      <w:pPr>
        <w:pStyle w:val="Heading2"/>
        <w:spacing w:line="240" w:lineRule="auto" w:before="50"/>
        <w:ind w:right="143"/>
        <w:jc w:val="left"/>
        <w:rPr>
          <w:b w:val="0"/>
          <w:bCs w:val="0"/>
        </w:rPr>
      </w:pPr>
      <w:r>
        <w:rPr>
          <w:rFonts w:ascii="Century Gothic" w:hAnsi="Century Gothic" w:cs="Century Gothic" w:eastAsia="Century Gothic" w:hint="default"/>
        </w:rPr>
        <w:t>1</w:t>
      </w:r>
      <w:r>
        <w:rPr>
          <w:rFonts w:ascii="宋体" w:hAnsi="宋体" w:cs="宋体" w:eastAsia="宋体" w:hint="default"/>
          <w:b w:val="0"/>
          <w:bCs w:val="0"/>
        </w:rPr>
        <w:t>．</w:t>
      </w:r>
      <w:r>
        <w:rPr/>
        <w:t>董事会审计委员会工作情况</w:t>
      </w:r>
      <w:r>
        <w:rPr>
          <w:b w:val="0"/>
          <w:bCs w:val="0"/>
        </w:rPr>
      </w:r>
    </w:p>
    <w:p>
      <w:pPr>
        <w:pStyle w:val="BodyText"/>
        <w:spacing w:line="343" w:lineRule="auto" w:before="126"/>
        <w:ind w:right="160" w:firstLine="480"/>
        <w:jc w:val="both"/>
      </w:pPr>
      <w:r>
        <w:rPr/>
        <w:t>董事会审计委员会成立于</w:t>
      </w:r>
      <w:r>
        <w:rPr>
          <w:spacing w:val="-61"/>
        </w:rPr>
        <w:t> </w:t>
      </w:r>
      <w:r>
        <w:rPr>
          <w:rFonts w:ascii="Century Gothic" w:hAnsi="Century Gothic" w:cs="Century Gothic" w:eastAsia="Century Gothic" w:hint="default"/>
        </w:rPr>
        <w:t>2008</w:t>
      </w:r>
      <w:r>
        <w:rPr>
          <w:rFonts w:ascii="Century Gothic" w:hAnsi="Century Gothic" w:cs="Century Gothic" w:eastAsia="Century Gothic" w:hint="default"/>
          <w:spacing w:val="-9"/>
        </w:rPr>
        <w:t> </w:t>
      </w:r>
      <w:r>
        <w:rPr/>
        <w:t>年</w:t>
      </w:r>
      <w:r>
        <w:rPr>
          <w:spacing w:val="-63"/>
        </w:rPr>
        <w:t> </w:t>
      </w:r>
      <w:r>
        <w:rPr>
          <w:rFonts w:ascii="Century Gothic" w:hAnsi="Century Gothic" w:cs="Century Gothic" w:eastAsia="Century Gothic" w:hint="default"/>
        </w:rPr>
        <w:t>1</w:t>
      </w:r>
      <w:r>
        <w:rPr>
          <w:rFonts w:ascii="Century Gothic" w:hAnsi="Century Gothic" w:cs="Century Gothic" w:eastAsia="Century Gothic" w:hint="default"/>
          <w:spacing w:val="-9"/>
        </w:rPr>
        <w:t> </w:t>
      </w:r>
      <w:r>
        <w:rPr/>
        <w:t>月，由</w:t>
      </w:r>
      <w:r>
        <w:rPr>
          <w:spacing w:val="-61"/>
        </w:rPr>
        <w:t> </w:t>
      </w:r>
      <w:r>
        <w:rPr>
          <w:rFonts w:ascii="Century Gothic" w:hAnsi="Century Gothic" w:cs="Century Gothic" w:eastAsia="Century Gothic" w:hint="default"/>
        </w:rPr>
        <w:t>3</w:t>
      </w:r>
      <w:r>
        <w:rPr>
          <w:rFonts w:ascii="Century Gothic" w:hAnsi="Century Gothic" w:cs="Century Gothic" w:eastAsia="Century Gothic" w:hint="default"/>
          <w:spacing w:val="-10"/>
        </w:rPr>
        <w:t> </w:t>
      </w:r>
      <w:r>
        <w:rPr/>
        <w:t>名董事组成，其中</w:t>
      </w:r>
      <w:r>
        <w:rPr>
          <w:spacing w:val="-61"/>
        </w:rPr>
        <w:t> </w:t>
      </w:r>
      <w:r>
        <w:rPr>
          <w:rFonts w:ascii="Century Gothic" w:hAnsi="Century Gothic" w:cs="Century Gothic" w:eastAsia="Century Gothic" w:hint="default"/>
        </w:rPr>
        <w:t>2</w:t>
      </w:r>
      <w:r>
        <w:rPr>
          <w:rFonts w:ascii="Century Gothic" w:hAnsi="Century Gothic" w:cs="Century Gothic" w:eastAsia="Century Gothic" w:hint="default"/>
          <w:spacing w:val="-9"/>
        </w:rPr>
        <w:t> </w:t>
      </w:r>
      <w:r>
        <w:rPr/>
        <w:t>名为独立董事，</w:t>
      </w:r>
      <w:r>
        <w:rPr>
          <w:spacing w:val="-1"/>
        </w:rPr>
        <w:t> </w:t>
      </w:r>
      <w:r>
        <w:rPr/>
        <w:t>主任委员由专业会计人士担任。</w:t>
      </w:r>
      <w:r>
        <w:rPr>
          <w:rFonts w:ascii="Century Gothic" w:hAnsi="Century Gothic" w:cs="Century Gothic" w:eastAsia="Century Gothic" w:hint="default"/>
        </w:rPr>
        <w:t>2008</w:t>
      </w:r>
      <w:r>
        <w:rPr>
          <w:rFonts w:ascii="Century Gothic" w:hAnsi="Century Gothic" w:cs="Century Gothic" w:eastAsia="Century Gothic" w:hint="default"/>
          <w:spacing w:val="-12"/>
        </w:rPr>
        <w:t> </w:t>
      </w:r>
      <w:r>
        <w:rPr/>
        <w:t>年</w:t>
      </w:r>
      <w:r>
        <w:rPr>
          <w:spacing w:val="-64"/>
        </w:rPr>
        <w:t> </w:t>
      </w:r>
      <w:r>
        <w:rPr>
          <w:rFonts w:ascii="Century Gothic" w:hAnsi="Century Gothic" w:cs="Century Gothic" w:eastAsia="Century Gothic" w:hint="default"/>
        </w:rPr>
        <w:t>8</w:t>
      </w:r>
      <w:r>
        <w:rPr>
          <w:rFonts w:ascii="Century Gothic" w:hAnsi="Century Gothic" w:cs="Century Gothic" w:eastAsia="Century Gothic" w:hint="default"/>
          <w:spacing w:val="-12"/>
        </w:rPr>
        <w:t> </w:t>
      </w:r>
      <w:r>
        <w:rPr/>
        <w:t>月，鉴于原独立董事虞世全先生（原审计委</w:t>
      </w:r>
      <w:r>
        <w:rPr>
          <w:spacing w:val="-1"/>
        </w:rPr>
        <w:t> </w:t>
      </w:r>
      <w:r>
        <w:rPr/>
        <w:t>员会主任委员）、唐绍开先生（原审计委员会委员）任期已满，公司董事会选举黄蓉芳</w:t>
      </w:r>
      <w:r>
        <w:rPr/>
        <w:t> 女士、王伯俭先生为审计委员会委员，其中黄蓉芳女士任审计委员会主任委员。</w:t>
      </w:r>
    </w:p>
    <w:p>
      <w:pPr>
        <w:spacing w:after="0" w:line="343" w:lineRule="auto"/>
        <w:jc w:val="both"/>
        <w:sectPr>
          <w:pgSz w:w="11910" w:h="16840"/>
          <w:pgMar w:header="0" w:footer="844" w:top="1380" w:bottom="1040" w:left="1600" w:right="920"/>
        </w:sectPr>
      </w:pPr>
    </w:p>
    <w:p>
      <w:pPr>
        <w:pStyle w:val="BodyText"/>
        <w:spacing w:line="357" w:lineRule="auto" w:before="0"/>
        <w:ind w:right="180" w:firstLine="464"/>
        <w:jc w:val="both"/>
      </w:pPr>
      <w:r>
        <w:rPr/>
        <w:t>报告期内，审计委员会根据中国证监会、深交所有关规定及公司《董事会审计委员 会工作条例》等相关法律法规和规定，本着勤勉尽责的原则，认真履职和开展工作，履 行了以下工作职责：</w:t>
      </w:r>
    </w:p>
    <w:p>
      <w:pPr>
        <w:pStyle w:val="BodyText"/>
        <w:spacing w:line="240" w:lineRule="auto" w:before="36"/>
        <w:ind w:right="96"/>
        <w:jc w:val="left"/>
      </w:pPr>
      <w:r>
        <w:rPr/>
        <w:t>（</w:t>
      </w:r>
      <w:r>
        <w:rPr>
          <w:rFonts w:ascii="Century Gothic" w:hAnsi="Century Gothic" w:cs="Century Gothic" w:eastAsia="Century Gothic" w:hint="default"/>
        </w:rPr>
        <w:t>1</w:t>
      </w:r>
      <w:r>
        <w:rPr/>
        <w:t>）认真审阅了公司</w:t>
      </w:r>
      <w:r>
        <w:rPr>
          <w:spacing w:val="-74"/>
        </w:rPr>
        <w:t> </w:t>
      </w:r>
      <w:r>
        <w:rPr>
          <w:rFonts w:ascii="Century Gothic" w:hAnsi="Century Gothic" w:cs="Century Gothic" w:eastAsia="Century Gothic" w:hint="default"/>
        </w:rPr>
        <w:t>2007</w:t>
      </w:r>
      <w:r>
        <w:rPr>
          <w:rFonts w:ascii="Century Gothic" w:hAnsi="Century Gothic" w:cs="Century Gothic" w:eastAsia="Century Gothic" w:hint="default"/>
          <w:spacing w:val="-21"/>
        </w:rPr>
        <w:t> </w:t>
      </w:r>
      <w:r>
        <w:rPr/>
        <w:t>年度审计工作计划及相关资料，与负责公司年度审计工作的</w:t>
      </w:r>
    </w:p>
    <w:p>
      <w:pPr>
        <w:pStyle w:val="BodyText"/>
        <w:spacing w:line="336" w:lineRule="auto"/>
        <w:ind w:right="244"/>
        <w:jc w:val="left"/>
      </w:pPr>
      <w:r>
        <w:rPr/>
        <w:t>大信会计师事务所有限责任公司再次确定了公司</w:t>
      </w:r>
      <w:r>
        <w:rPr>
          <w:spacing w:val="-66"/>
        </w:rPr>
        <w:t> </w:t>
      </w:r>
      <w:r>
        <w:rPr>
          <w:rFonts w:ascii="Century Gothic" w:hAnsi="Century Gothic" w:cs="Century Gothic" w:eastAsia="Century Gothic" w:hint="default"/>
        </w:rPr>
        <w:t>2007</w:t>
      </w:r>
      <w:r>
        <w:rPr>
          <w:rFonts w:ascii="Century Gothic" w:hAnsi="Century Gothic" w:cs="Century Gothic" w:eastAsia="Century Gothic" w:hint="default"/>
          <w:spacing w:val="-14"/>
        </w:rPr>
        <w:t> </w:t>
      </w:r>
      <w:r>
        <w:rPr/>
        <w:t>年度财务报告审计工作的时间安</w:t>
      </w:r>
      <w:r>
        <w:rPr>
          <w:spacing w:val="-1"/>
        </w:rPr>
        <w:t> </w:t>
      </w:r>
      <w:r>
        <w:rPr/>
        <w:t>排。</w:t>
      </w:r>
    </w:p>
    <w:p>
      <w:pPr>
        <w:pStyle w:val="BodyText"/>
        <w:spacing w:line="240" w:lineRule="auto" w:before="58"/>
        <w:ind w:right="1325"/>
        <w:jc w:val="left"/>
      </w:pPr>
      <w:r>
        <w:rPr/>
        <w:t>（</w:t>
      </w:r>
      <w:r>
        <w:rPr>
          <w:rFonts w:ascii="Century Gothic" w:hAnsi="Century Gothic" w:cs="Century Gothic" w:eastAsia="Century Gothic" w:hint="default"/>
        </w:rPr>
        <w:t>2</w:t>
      </w:r>
      <w:r>
        <w:rPr/>
        <w:t>）审阅了公司编制的未经审计的财务会计报告，并出具了书面意见。</w:t>
      </w:r>
    </w:p>
    <w:p>
      <w:pPr>
        <w:pStyle w:val="BodyText"/>
        <w:spacing w:line="240" w:lineRule="auto"/>
        <w:ind w:right="96"/>
        <w:jc w:val="left"/>
      </w:pPr>
      <w:r>
        <w:rPr/>
        <w:t>（</w:t>
      </w:r>
      <w:r>
        <w:rPr>
          <w:rFonts w:ascii="Century Gothic" w:hAnsi="Century Gothic" w:cs="Century Gothic" w:eastAsia="Century Gothic" w:hint="default"/>
        </w:rPr>
        <w:t>3</w:t>
      </w:r>
      <w:r>
        <w:rPr/>
        <w:t>）不断加强与年审会计师的沟通，曾两次发函督促其在约定时限内提交审计报告。</w:t>
      </w:r>
    </w:p>
    <w:p>
      <w:pPr>
        <w:pStyle w:val="BodyText"/>
        <w:spacing w:line="336" w:lineRule="auto"/>
        <w:ind w:right="96"/>
        <w:jc w:val="left"/>
      </w:pPr>
      <w:r>
        <w:rPr/>
        <w:t>（</w:t>
      </w:r>
      <w:r>
        <w:rPr>
          <w:rFonts w:ascii="Century Gothic" w:hAnsi="Century Gothic" w:cs="Century Gothic" w:eastAsia="Century Gothic" w:hint="default"/>
        </w:rPr>
        <w:t>4</w:t>
      </w:r>
      <w:r>
        <w:rPr/>
        <w:t>）听取了公司</w:t>
      </w:r>
      <w:r>
        <w:rPr>
          <w:spacing w:val="-69"/>
        </w:rPr>
        <w:t> </w:t>
      </w:r>
      <w:r>
        <w:rPr>
          <w:rFonts w:ascii="Century Gothic" w:hAnsi="Century Gothic" w:cs="Century Gothic" w:eastAsia="Century Gothic" w:hint="default"/>
        </w:rPr>
        <w:t>2007</w:t>
      </w:r>
      <w:r>
        <w:rPr>
          <w:rFonts w:ascii="Century Gothic" w:hAnsi="Century Gothic" w:cs="Century Gothic" w:eastAsia="Century Gothic" w:hint="default"/>
          <w:spacing w:val="-16"/>
        </w:rPr>
        <w:t> </w:t>
      </w:r>
      <w:r>
        <w:rPr/>
        <w:t>年度财务及内部审计的工作总结、</w:t>
      </w:r>
      <w:r>
        <w:rPr>
          <w:rFonts w:ascii="Century Gothic" w:hAnsi="Century Gothic" w:cs="Century Gothic" w:eastAsia="Century Gothic" w:hint="default"/>
        </w:rPr>
        <w:t>2008</w:t>
      </w:r>
      <w:r>
        <w:rPr>
          <w:rFonts w:ascii="Century Gothic" w:hAnsi="Century Gothic" w:cs="Century Gothic" w:eastAsia="Century Gothic" w:hint="default"/>
          <w:spacing w:val="-16"/>
        </w:rPr>
        <w:t> </w:t>
      </w:r>
      <w:r>
        <w:rPr/>
        <w:t>年财务及内部审计的工</w:t>
      </w:r>
      <w:r>
        <w:rPr>
          <w:spacing w:val="-1"/>
        </w:rPr>
        <w:t> </w:t>
      </w:r>
      <w:r>
        <w:rPr/>
        <w:t>作计划情况汇报。</w:t>
      </w:r>
    </w:p>
    <w:p>
      <w:pPr>
        <w:pStyle w:val="BodyText"/>
        <w:spacing w:line="240" w:lineRule="auto" w:before="58"/>
        <w:ind w:right="96"/>
        <w:jc w:val="left"/>
      </w:pPr>
      <w:r>
        <w:rPr/>
        <w:t>（</w:t>
      </w:r>
      <w:r>
        <w:rPr>
          <w:rFonts w:ascii="Century Gothic" w:hAnsi="Century Gothic" w:cs="Century Gothic" w:eastAsia="Century Gothic" w:hint="default"/>
        </w:rPr>
        <w:t>5</w:t>
      </w:r>
      <w:r>
        <w:rPr/>
        <w:t>）公司年审注册会计师出具初步审计意见后，董事会审计委员会再一次审阅了公司</w:t>
      </w:r>
    </w:p>
    <w:p>
      <w:pPr>
        <w:pStyle w:val="BodyText"/>
        <w:spacing w:line="240" w:lineRule="auto"/>
        <w:ind w:right="1325"/>
        <w:jc w:val="left"/>
      </w:pPr>
      <w:r>
        <w:rPr>
          <w:rFonts w:ascii="Century Gothic" w:hAnsi="Century Gothic" w:cs="Century Gothic" w:eastAsia="Century Gothic" w:hint="default"/>
        </w:rPr>
        <w:t>2007</w:t>
      </w:r>
      <w:r>
        <w:rPr>
          <w:rFonts w:ascii="Century Gothic" w:hAnsi="Century Gothic" w:cs="Century Gothic" w:eastAsia="Century Gothic" w:hint="default"/>
          <w:spacing w:val="-27"/>
        </w:rPr>
        <w:t> </w:t>
      </w:r>
      <w:r>
        <w:rPr/>
        <w:t>年度财务会计报告，并形成了书面意见。</w:t>
      </w:r>
    </w:p>
    <w:p>
      <w:pPr>
        <w:pStyle w:val="BodyText"/>
        <w:spacing w:line="348" w:lineRule="auto"/>
        <w:ind w:right="117"/>
        <w:jc w:val="both"/>
      </w:pPr>
      <w:r>
        <w:rPr/>
        <w:t>（</w:t>
      </w:r>
      <w:r>
        <w:rPr>
          <w:rFonts w:ascii="Century Gothic" w:hAnsi="Century Gothic" w:cs="Century Gothic" w:eastAsia="Century Gothic" w:hint="default"/>
        </w:rPr>
        <w:t>6</w:t>
      </w:r>
      <w:r>
        <w:rPr/>
        <w:t>）在大信会计师事务所有限责任公司出具</w:t>
      </w:r>
      <w:r>
        <w:rPr>
          <w:spacing w:val="-67"/>
        </w:rPr>
        <w:t> </w:t>
      </w:r>
      <w:r>
        <w:rPr>
          <w:rFonts w:ascii="Century Gothic" w:hAnsi="Century Gothic" w:cs="Century Gothic" w:eastAsia="Century Gothic" w:hint="default"/>
        </w:rPr>
        <w:t>2007</w:t>
      </w:r>
      <w:r>
        <w:rPr>
          <w:rFonts w:ascii="Century Gothic" w:hAnsi="Century Gothic" w:cs="Century Gothic" w:eastAsia="Century Gothic" w:hint="default"/>
          <w:spacing w:val="-15"/>
        </w:rPr>
        <w:t> </w:t>
      </w:r>
      <w:r>
        <w:rPr/>
        <w:t>年度审计报告后，董事会审计委员会</w:t>
      </w:r>
      <w:r>
        <w:rPr>
          <w:spacing w:val="-1"/>
        </w:rPr>
        <w:t> </w:t>
      </w:r>
      <w:r>
        <w:rPr/>
        <w:t>召开会议，对大信会计师事务所有限责任公司从事本年度公司的审计工作进行了总结，</w:t>
      </w:r>
      <w:r>
        <w:rPr/>
        <w:t> 并就公司年度财务会计报表进行表决并形成决议。</w:t>
      </w:r>
    </w:p>
    <w:p>
      <w:pPr>
        <w:pStyle w:val="BodyText"/>
        <w:spacing w:line="240" w:lineRule="auto" w:before="46"/>
        <w:ind w:right="1325"/>
        <w:jc w:val="left"/>
      </w:pPr>
      <w:r>
        <w:rPr/>
        <w:t>（</w:t>
      </w:r>
      <w:r>
        <w:rPr>
          <w:rFonts w:ascii="Century Gothic" w:hAnsi="Century Gothic" w:cs="Century Gothic" w:eastAsia="Century Gothic" w:hint="default"/>
        </w:rPr>
        <w:t>7</w:t>
      </w:r>
      <w:r>
        <w:rPr/>
        <w:t>）对聘请公司</w:t>
      </w:r>
      <w:r>
        <w:rPr>
          <w:spacing w:val="-71"/>
        </w:rPr>
        <w:t> </w:t>
      </w:r>
      <w:r>
        <w:rPr>
          <w:rFonts w:ascii="Century Gothic" w:hAnsi="Century Gothic" w:cs="Century Gothic" w:eastAsia="Century Gothic" w:hint="default"/>
        </w:rPr>
        <w:t>2008</w:t>
      </w:r>
      <w:r>
        <w:rPr>
          <w:rFonts w:ascii="Century Gothic" w:hAnsi="Century Gothic" w:cs="Century Gothic" w:eastAsia="Century Gothic" w:hint="default"/>
          <w:spacing w:val="-18"/>
        </w:rPr>
        <w:t> </w:t>
      </w:r>
      <w:r>
        <w:rPr/>
        <w:t>年度审计单位形成了建议及书面决议。</w:t>
      </w:r>
    </w:p>
    <w:p>
      <w:pPr>
        <w:pStyle w:val="BodyText"/>
        <w:spacing w:line="240" w:lineRule="auto"/>
        <w:ind w:right="1325"/>
        <w:jc w:val="left"/>
      </w:pPr>
      <w:r>
        <w:rPr/>
        <w:t>（</w:t>
      </w:r>
      <w:r>
        <w:rPr>
          <w:rFonts w:ascii="Century Gothic" w:hAnsi="Century Gothic" w:cs="Century Gothic" w:eastAsia="Century Gothic" w:hint="default"/>
        </w:rPr>
        <w:t>8</w:t>
      </w:r>
      <w:r>
        <w:rPr/>
        <w:t>）对公司定期报告进行审阅并发表书面意见。</w:t>
      </w:r>
    </w:p>
    <w:p>
      <w:pPr>
        <w:pStyle w:val="BodyText"/>
        <w:spacing w:line="240" w:lineRule="auto"/>
        <w:ind w:right="1325"/>
        <w:jc w:val="left"/>
      </w:pPr>
      <w:r>
        <w:rPr/>
        <w:t>（</w:t>
      </w:r>
      <w:r>
        <w:rPr>
          <w:rFonts w:ascii="Century Gothic" w:hAnsi="Century Gothic" w:cs="Century Gothic" w:eastAsia="Century Gothic" w:hint="default"/>
        </w:rPr>
        <w:t>9</w:t>
      </w:r>
      <w:r>
        <w:rPr/>
        <w:t>）选举审计委员会的主任委员。</w:t>
      </w:r>
    </w:p>
    <w:p>
      <w:pPr>
        <w:pStyle w:val="BodyText"/>
        <w:spacing w:line="240" w:lineRule="auto"/>
        <w:ind w:right="1325"/>
        <w:jc w:val="left"/>
      </w:pPr>
      <w:r>
        <w:rPr/>
        <w:t>（</w:t>
      </w:r>
      <w:r>
        <w:rPr>
          <w:rFonts w:ascii="Century Gothic" w:hAnsi="Century Gothic" w:cs="Century Gothic" w:eastAsia="Century Gothic" w:hint="default"/>
        </w:rPr>
        <w:t>10</w:t>
      </w:r>
      <w:r>
        <w:rPr/>
        <w:t>）与</w:t>
      </w:r>
      <w:r>
        <w:rPr>
          <w:spacing w:val="-73"/>
        </w:rPr>
        <w:t> </w:t>
      </w:r>
      <w:r>
        <w:rPr>
          <w:rFonts w:ascii="Century Gothic" w:hAnsi="Century Gothic" w:cs="Century Gothic" w:eastAsia="Century Gothic" w:hint="default"/>
        </w:rPr>
        <w:t>2008</w:t>
      </w:r>
      <w:r>
        <w:rPr>
          <w:rFonts w:ascii="Century Gothic" w:hAnsi="Century Gothic" w:cs="Century Gothic" w:eastAsia="Century Gothic" w:hint="default"/>
          <w:spacing w:val="-20"/>
        </w:rPr>
        <w:t> </w:t>
      </w:r>
      <w:r>
        <w:rPr/>
        <w:t>年度审计单位协商沟通确定审计工作计划安排。</w:t>
      </w:r>
    </w:p>
    <w:p>
      <w:pPr>
        <w:pStyle w:val="Heading2"/>
        <w:spacing w:line="268" w:lineRule="auto" w:before="58"/>
        <w:ind w:right="96"/>
        <w:jc w:val="left"/>
        <w:rPr>
          <w:b w:val="0"/>
          <w:bCs w:val="0"/>
        </w:rPr>
      </w:pPr>
      <w:r>
        <w:rPr>
          <w:rFonts w:ascii="Century Gothic" w:hAnsi="Century Gothic" w:cs="Century Gothic" w:eastAsia="Century Gothic" w:hint="default"/>
        </w:rPr>
        <w:t>2</w:t>
      </w:r>
      <w:r>
        <w:rPr>
          <w:rFonts w:ascii="宋体" w:hAnsi="宋体" w:cs="宋体" w:eastAsia="宋体" w:hint="default"/>
          <w:b w:val="0"/>
          <w:bCs w:val="0"/>
        </w:rPr>
        <w:t>．</w:t>
      </w:r>
      <w:r>
        <w:rPr/>
        <w:t>董事会审计委员会对 </w:t>
      </w:r>
      <w:r>
        <w:rPr>
          <w:rFonts w:ascii="Century Gothic" w:hAnsi="Century Gothic" w:cs="Century Gothic" w:eastAsia="Century Gothic" w:hint="default"/>
        </w:rPr>
        <w:t>2008</w:t>
      </w:r>
      <w:r>
        <w:rPr>
          <w:rFonts w:ascii="Century Gothic" w:hAnsi="Century Gothic" w:cs="Century Gothic" w:eastAsia="Century Gothic" w:hint="default"/>
          <w:spacing w:val="-12"/>
        </w:rPr>
        <w:t> </w:t>
      </w:r>
      <w:r>
        <w:rPr/>
        <w:t>年度报告的审议意见、年度审计工作总结报告以及相关决 议</w:t>
      </w:r>
      <w:r>
        <w:rPr>
          <w:b w:val="0"/>
          <w:bCs w:val="0"/>
        </w:rPr>
      </w:r>
    </w:p>
    <w:p>
      <w:pPr>
        <w:pStyle w:val="BodyText"/>
        <w:spacing w:line="336" w:lineRule="auto" w:before="88"/>
        <w:ind w:left="581" w:right="403" w:hanging="480"/>
        <w:jc w:val="left"/>
      </w:pPr>
      <w:r>
        <w:rPr/>
        <w:t>（</w:t>
      </w:r>
      <w:r>
        <w:rPr>
          <w:rFonts w:ascii="Century Gothic" w:hAnsi="Century Gothic" w:cs="Century Gothic" w:eastAsia="Century Gothic" w:hint="default"/>
        </w:rPr>
        <w:t>1</w:t>
      </w:r>
      <w:r>
        <w:rPr/>
        <w:t>）关于未经审计的财务会计报告的审议意见 董事会审计委员会对未经审计的公司编制的财务报告进行审阅并发表书面意见如</w:t>
      </w:r>
    </w:p>
    <w:p>
      <w:pPr>
        <w:pStyle w:val="BodyText"/>
        <w:spacing w:line="345" w:lineRule="auto" w:before="58"/>
        <w:ind w:right="163"/>
        <w:jc w:val="left"/>
      </w:pPr>
      <w:r>
        <w:rPr/>
        <w:t>下：</w:t>
      </w:r>
      <w:r>
        <w:rPr>
          <w:rFonts w:ascii="Arial" w:hAnsi="Arial" w:cs="Arial" w:eastAsia="Arial" w:hint="default"/>
        </w:rPr>
        <w:t>2008</w:t>
      </w:r>
      <w:r>
        <w:rPr>
          <w:rFonts w:ascii="Arial" w:hAnsi="Arial" w:cs="Arial" w:eastAsia="Arial" w:hint="default"/>
          <w:spacing w:val="-14"/>
        </w:rPr>
        <w:t> </w:t>
      </w:r>
      <w:r>
        <w:rPr/>
        <w:t>年度公司会计政策、会计估计没有变更，不存在利用、滥用会计政策变更、 会计估计差错调节利润的情况。公司已按新企业会计准则的有关要求，并结合公司实际 情况编制了</w:t>
      </w:r>
      <w:r>
        <w:rPr>
          <w:spacing w:val="-61"/>
        </w:rPr>
        <w:t> </w:t>
      </w:r>
      <w:r>
        <w:rPr>
          <w:rFonts w:ascii="Arial" w:hAnsi="Arial" w:cs="Arial" w:eastAsia="Arial" w:hint="default"/>
        </w:rPr>
        <w:t>2008</w:t>
      </w:r>
      <w:r>
        <w:rPr>
          <w:rFonts w:ascii="Arial" w:hAnsi="Arial" w:cs="Arial" w:eastAsia="Arial" w:hint="default"/>
          <w:spacing w:val="-15"/>
        </w:rPr>
        <w:t> </w:t>
      </w:r>
      <w:r>
        <w:rPr/>
        <w:t>年度财务报表，现同意把未经审计的</w:t>
      </w:r>
      <w:r>
        <w:rPr>
          <w:spacing w:val="-61"/>
        </w:rPr>
        <w:t> </w:t>
      </w:r>
      <w:r>
        <w:rPr>
          <w:rFonts w:ascii="Arial" w:hAnsi="Arial" w:cs="Arial" w:eastAsia="Arial" w:hint="default"/>
        </w:rPr>
        <w:t>2008</w:t>
      </w:r>
      <w:r>
        <w:rPr>
          <w:rFonts w:ascii="Arial" w:hAnsi="Arial" w:cs="Arial" w:eastAsia="Arial" w:hint="default"/>
          <w:spacing w:val="-15"/>
        </w:rPr>
        <w:t> </w:t>
      </w:r>
      <w:r>
        <w:rPr/>
        <w:t>年年度财务报表送年审会 计师审计。</w:t>
      </w:r>
    </w:p>
    <w:p>
      <w:pPr>
        <w:pStyle w:val="BodyText"/>
        <w:spacing w:line="240" w:lineRule="auto" w:before="48"/>
        <w:ind w:right="96"/>
        <w:jc w:val="left"/>
      </w:pPr>
      <w:r>
        <w:rPr/>
        <w:t>（</w:t>
      </w:r>
      <w:r>
        <w:rPr>
          <w:rFonts w:ascii="Century Gothic" w:hAnsi="Century Gothic" w:cs="Century Gothic" w:eastAsia="Century Gothic" w:hint="default"/>
        </w:rPr>
        <w:t>2</w:t>
      </w:r>
      <w:r>
        <w:rPr/>
        <w:t>）关于年审注册会计师出具初步审计意见后的公司财务会计报告的审议意见</w:t>
      </w:r>
    </w:p>
    <w:p>
      <w:pPr>
        <w:pStyle w:val="BodyText"/>
        <w:spacing w:line="240" w:lineRule="auto"/>
        <w:ind w:left="581" w:right="96"/>
        <w:jc w:val="left"/>
      </w:pPr>
      <w:r>
        <w:rPr>
          <w:rFonts w:ascii="Century Gothic" w:hAnsi="Century Gothic" w:cs="Century Gothic" w:eastAsia="Century Gothic" w:hint="default"/>
        </w:rPr>
        <w:t>2009</w:t>
      </w:r>
      <w:r>
        <w:rPr>
          <w:rFonts w:ascii="Century Gothic" w:hAnsi="Century Gothic" w:cs="Century Gothic" w:eastAsia="Century Gothic" w:hint="default"/>
          <w:spacing w:val="-14"/>
        </w:rPr>
        <w:t> </w:t>
      </w:r>
      <w:r>
        <w:rPr/>
        <w:t>年</w:t>
      </w:r>
      <w:r>
        <w:rPr>
          <w:spacing w:val="-68"/>
        </w:rPr>
        <w:t> </w:t>
      </w:r>
      <w:r>
        <w:rPr>
          <w:rFonts w:ascii="Century Gothic" w:hAnsi="Century Gothic" w:cs="Century Gothic" w:eastAsia="Century Gothic" w:hint="default"/>
        </w:rPr>
        <w:t>4</w:t>
      </w:r>
      <w:r>
        <w:rPr>
          <w:rFonts w:ascii="Century Gothic" w:hAnsi="Century Gothic" w:cs="Century Gothic" w:eastAsia="Century Gothic" w:hint="default"/>
          <w:spacing w:val="-15"/>
        </w:rPr>
        <w:t> </w:t>
      </w:r>
      <w:r>
        <w:rPr/>
        <w:t>月</w:t>
      </w:r>
      <w:r>
        <w:rPr>
          <w:spacing w:val="-66"/>
        </w:rPr>
        <w:t> </w:t>
      </w:r>
      <w:r>
        <w:rPr>
          <w:rFonts w:ascii="Century Gothic" w:hAnsi="Century Gothic" w:cs="Century Gothic" w:eastAsia="Century Gothic" w:hint="default"/>
        </w:rPr>
        <w:t>1</w:t>
      </w:r>
      <w:r>
        <w:rPr>
          <w:rFonts w:ascii="Century Gothic" w:hAnsi="Century Gothic" w:cs="Century Gothic" w:eastAsia="Century Gothic" w:hint="default"/>
          <w:spacing w:val="-14"/>
        </w:rPr>
        <w:t> </w:t>
      </w:r>
      <w:r>
        <w:rPr/>
        <w:t>日，按照证监会有关的规定和要求，根据公司财务部提交的、经年</w:t>
      </w:r>
    </w:p>
    <w:p>
      <w:pPr>
        <w:pStyle w:val="BodyText"/>
        <w:spacing w:line="240" w:lineRule="auto"/>
        <w:ind w:right="96"/>
        <w:jc w:val="left"/>
      </w:pPr>
      <w:r>
        <w:rPr/>
        <w:t>审注册会计师出具初步审计意见后的</w:t>
      </w:r>
      <w:r>
        <w:rPr>
          <w:spacing w:val="-70"/>
        </w:rPr>
        <w:t> </w:t>
      </w:r>
      <w:r>
        <w:rPr>
          <w:rFonts w:ascii="Century Gothic" w:hAnsi="Century Gothic" w:cs="Century Gothic" w:eastAsia="Century Gothic" w:hint="default"/>
        </w:rPr>
        <w:t>2008</w:t>
      </w:r>
      <w:r>
        <w:rPr>
          <w:rFonts w:ascii="Century Gothic" w:hAnsi="Century Gothic" w:cs="Century Gothic" w:eastAsia="Century Gothic" w:hint="default"/>
          <w:spacing w:val="-18"/>
        </w:rPr>
        <w:t> </w:t>
      </w:r>
      <w:r>
        <w:rPr/>
        <w:t>年度财务报告，审计委员会与年审会计师信</w:t>
      </w:r>
    </w:p>
    <w:p>
      <w:pPr>
        <w:spacing w:after="0" w:line="240" w:lineRule="auto"/>
        <w:jc w:val="left"/>
        <w:sectPr>
          <w:pgSz w:w="11910" w:h="16840"/>
          <w:pgMar w:header="0" w:footer="844" w:top="1380" w:bottom="1040" w:left="1600" w:right="900"/>
        </w:sectPr>
      </w:pPr>
    </w:p>
    <w:p>
      <w:pPr>
        <w:pStyle w:val="BodyText"/>
        <w:spacing w:line="332" w:lineRule="exact" w:before="0"/>
        <w:ind w:right="123"/>
        <w:jc w:val="left"/>
      </w:pPr>
      <w:r>
        <w:rPr/>
        <w:t>永中和会计师事务所（简称信永中和）的项目负责人、项目经理等</w:t>
      </w:r>
      <w:r>
        <w:rPr>
          <w:spacing w:val="-61"/>
        </w:rPr>
        <w:t> </w:t>
      </w:r>
      <w:r>
        <w:rPr>
          <w:rFonts w:ascii="Century Gothic" w:hAnsi="Century Gothic" w:cs="Century Gothic" w:eastAsia="Century Gothic" w:hint="default"/>
        </w:rPr>
        <w:t>3</w:t>
      </w:r>
      <w:r>
        <w:rPr>
          <w:rFonts w:ascii="Century Gothic" w:hAnsi="Century Gothic" w:cs="Century Gothic" w:eastAsia="Century Gothic" w:hint="default"/>
          <w:spacing w:val="-9"/>
        </w:rPr>
        <w:t> </w:t>
      </w:r>
      <w:r>
        <w:rPr/>
        <w:t>人进行了现场交</w:t>
      </w:r>
    </w:p>
    <w:p>
      <w:pPr>
        <w:pStyle w:val="BodyText"/>
        <w:spacing w:line="240" w:lineRule="auto"/>
        <w:ind w:right="123"/>
        <w:jc w:val="left"/>
      </w:pPr>
      <w:r>
        <w:rPr/>
        <w:t>流，就审计人员在</w:t>
      </w:r>
      <w:r>
        <w:rPr>
          <w:spacing w:val="-75"/>
        </w:rPr>
        <w:t> </w:t>
      </w:r>
      <w:r>
        <w:rPr>
          <w:rFonts w:ascii="Century Gothic" w:hAnsi="Century Gothic" w:cs="Century Gothic" w:eastAsia="Century Gothic" w:hint="default"/>
        </w:rPr>
        <w:t>2008</w:t>
      </w:r>
      <w:r>
        <w:rPr>
          <w:rFonts w:ascii="Century Gothic" w:hAnsi="Century Gothic" w:cs="Century Gothic" w:eastAsia="Century Gothic" w:hint="default"/>
          <w:spacing w:val="-23"/>
        </w:rPr>
        <w:t> </w:t>
      </w:r>
      <w:r>
        <w:rPr/>
        <w:t>年年报审计发现的有关问题进行了沟通和交流，重点关注了</w:t>
      </w:r>
    </w:p>
    <w:p>
      <w:pPr>
        <w:pStyle w:val="BodyText"/>
        <w:spacing w:line="240" w:lineRule="auto"/>
        <w:ind w:right="123"/>
        <w:jc w:val="left"/>
      </w:pPr>
      <w:r>
        <w:rPr>
          <w:rFonts w:ascii="Century Gothic" w:hAnsi="Century Gothic" w:cs="Century Gothic" w:eastAsia="Century Gothic" w:hint="default"/>
        </w:rPr>
        <w:t>2008</w:t>
      </w:r>
      <w:r>
        <w:rPr>
          <w:rFonts w:ascii="Century Gothic" w:hAnsi="Century Gothic" w:cs="Century Gothic" w:eastAsia="Century Gothic" w:hint="default"/>
          <w:spacing w:val="-14"/>
        </w:rPr>
        <w:t> </w:t>
      </w:r>
      <w:r>
        <w:rPr/>
        <w:t>年与</w:t>
      </w:r>
      <w:r>
        <w:rPr>
          <w:spacing w:val="-68"/>
        </w:rPr>
        <w:t> </w:t>
      </w:r>
      <w:r>
        <w:rPr>
          <w:rFonts w:ascii="Century Gothic" w:hAnsi="Century Gothic" w:cs="Century Gothic" w:eastAsia="Century Gothic" w:hint="default"/>
        </w:rPr>
        <w:t>2007</w:t>
      </w:r>
      <w:r>
        <w:rPr>
          <w:rFonts w:ascii="Century Gothic" w:hAnsi="Century Gothic" w:cs="Century Gothic" w:eastAsia="Century Gothic" w:hint="default"/>
          <w:spacing w:val="-14"/>
        </w:rPr>
        <w:t> </w:t>
      </w:r>
      <w:r>
        <w:rPr/>
        <w:t>年的会计政策处理差异和</w:t>
      </w:r>
      <w:r>
        <w:rPr>
          <w:spacing w:val="-66"/>
        </w:rPr>
        <w:t> </w:t>
      </w:r>
      <w:r>
        <w:rPr>
          <w:rFonts w:ascii="Century Gothic" w:hAnsi="Century Gothic" w:cs="Century Gothic" w:eastAsia="Century Gothic" w:hint="default"/>
        </w:rPr>
        <w:t>2008</w:t>
      </w:r>
      <w:r>
        <w:rPr>
          <w:rFonts w:ascii="Century Gothic" w:hAnsi="Century Gothic" w:cs="Century Gothic" w:eastAsia="Century Gothic" w:hint="default"/>
          <w:spacing w:val="-14"/>
        </w:rPr>
        <w:t> </w:t>
      </w:r>
      <w:r>
        <w:rPr/>
        <w:t>年年报中调整的事项，达成一致意见如</w:t>
      </w:r>
    </w:p>
    <w:p>
      <w:pPr>
        <w:pStyle w:val="BodyText"/>
        <w:spacing w:line="348" w:lineRule="auto"/>
        <w:ind w:right="92"/>
        <w:jc w:val="left"/>
      </w:pPr>
      <w:r>
        <w:rPr/>
        <w:t>下：①冠捷科技股权投资处理意见，公司</w:t>
      </w:r>
      <w:r>
        <w:rPr>
          <w:spacing w:val="-62"/>
        </w:rPr>
        <w:t> </w:t>
      </w:r>
      <w:r>
        <w:rPr>
          <w:rFonts w:ascii="Century Gothic" w:hAnsi="Century Gothic" w:cs="Century Gothic" w:eastAsia="Century Gothic" w:hint="default"/>
        </w:rPr>
        <w:t>2007</w:t>
      </w:r>
      <w:r>
        <w:rPr>
          <w:rFonts w:ascii="Century Gothic" w:hAnsi="Century Gothic" w:cs="Century Gothic" w:eastAsia="Century Gothic" w:hint="default"/>
          <w:spacing w:val="-10"/>
        </w:rPr>
        <w:t> </w:t>
      </w:r>
      <w:r>
        <w:rPr/>
        <w:t>年以总价</w:t>
      </w:r>
      <w:r>
        <w:rPr>
          <w:spacing w:val="-64"/>
        </w:rPr>
        <w:t> </w:t>
      </w:r>
      <w:r>
        <w:rPr>
          <w:rFonts w:ascii="Century Gothic" w:hAnsi="Century Gothic" w:cs="Century Gothic" w:eastAsia="Century Gothic" w:hint="default"/>
        </w:rPr>
        <w:t>11.4</w:t>
      </w:r>
      <w:r>
        <w:rPr>
          <w:rFonts w:ascii="Century Gothic" w:hAnsi="Century Gothic" w:cs="Century Gothic" w:eastAsia="Century Gothic" w:hint="default"/>
          <w:spacing w:val="-3"/>
        </w:rPr>
        <w:t> </w:t>
      </w:r>
      <w:r>
        <w:rPr/>
        <w:t>亿港元购买冠捷科技（台 湾公司在新加坡和香港两地上市）的</w:t>
      </w:r>
      <w:r>
        <w:rPr>
          <w:spacing w:val="-61"/>
        </w:rPr>
        <w:t> </w:t>
      </w:r>
      <w:r>
        <w:rPr>
          <w:rFonts w:ascii="Century Gothic" w:hAnsi="Century Gothic" w:cs="Century Gothic" w:eastAsia="Century Gothic" w:hint="default"/>
        </w:rPr>
        <w:t>2</w:t>
      </w:r>
      <w:r>
        <w:rPr>
          <w:rFonts w:ascii="Century Gothic" w:hAnsi="Century Gothic" w:cs="Century Gothic" w:eastAsia="Century Gothic" w:hint="default"/>
          <w:spacing w:val="-9"/>
        </w:rPr>
        <w:t> </w:t>
      </w:r>
      <w:r>
        <w:rPr/>
        <w:t>亿股股份。对此，</w:t>
      </w:r>
      <w:r>
        <w:rPr>
          <w:rFonts w:ascii="Century Gothic" w:hAnsi="Century Gothic" w:cs="Century Gothic" w:eastAsia="Century Gothic" w:hint="default"/>
        </w:rPr>
        <w:t>2007</w:t>
      </w:r>
      <w:r>
        <w:rPr>
          <w:rFonts w:ascii="Century Gothic" w:hAnsi="Century Gothic" w:cs="Century Gothic" w:eastAsia="Century Gothic" w:hint="default"/>
          <w:spacing w:val="-9"/>
        </w:rPr>
        <w:t> </w:t>
      </w:r>
      <w:r>
        <w:rPr/>
        <w:t>年在</w:t>
      </w:r>
      <w:r>
        <w:rPr>
          <w:spacing w:val="-63"/>
        </w:rPr>
        <w:t> </w:t>
      </w:r>
      <w:r>
        <w:rPr>
          <w:rFonts w:ascii="Century Gothic" w:hAnsi="Century Gothic" w:cs="Century Gothic" w:eastAsia="Century Gothic" w:hint="default"/>
        </w:rPr>
        <w:t>H</w:t>
      </w:r>
      <w:r>
        <w:rPr>
          <w:rFonts w:ascii="Century Gothic" w:hAnsi="Century Gothic" w:cs="Century Gothic" w:eastAsia="Century Gothic" w:hint="default"/>
          <w:spacing w:val="-9"/>
        </w:rPr>
        <w:t> </w:t>
      </w:r>
      <w:r>
        <w:rPr/>
        <w:t>股和</w:t>
      </w:r>
      <w:r>
        <w:rPr>
          <w:spacing w:val="-61"/>
        </w:rPr>
        <w:t> </w:t>
      </w:r>
      <w:r>
        <w:rPr>
          <w:rFonts w:ascii="Century Gothic" w:hAnsi="Century Gothic" w:cs="Century Gothic" w:eastAsia="Century Gothic" w:hint="default"/>
        </w:rPr>
        <w:t>A</w:t>
      </w:r>
      <w:r>
        <w:rPr>
          <w:rFonts w:ascii="Century Gothic" w:hAnsi="Century Gothic" w:cs="Century Gothic" w:eastAsia="Century Gothic" w:hint="default"/>
          <w:spacing w:val="-10"/>
        </w:rPr>
        <w:t> </w:t>
      </w:r>
      <w:r>
        <w:rPr/>
        <w:t>股年度报 告中采取了不同的会计处理方法，境内经大信会计师事务所（简称大信）审计，作为联 营企业，按长期股权投资采用权益法核算；而在境外，长城电脑之控股股东长城科技 </w:t>
      </w:r>
      <w:r>
        <w:rPr>
          <w:rFonts w:ascii="Century Gothic" w:hAnsi="Century Gothic" w:cs="Century Gothic" w:eastAsia="Century Gothic" w:hint="default"/>
        </w:rPr>
        <w:t>2007</w:t>
      </w:r>
      <w:r>
        <w:rPr>
          <w:rFonts w:ascii="Century Gothic" w:hAnsi="Century Gothic" w:cs="Century Gothic" w:eastAsia="Century Gothic" w:hint="default"/>
          <w:spacing w:val="-14"/>
        </w:rPr>
        <w:t> </w:t>
      </w:r>
      <w:r>
        <w:rPr/>
        <w:t>年度</w:t>
      </w:r>
      <w:r>
        <w:rPr>
          <w:spacing w:val="-68"/>
        </w:rPr>
        <w:t> </w:t>
      </w:r>
      <w:r>
        <w:rPr>
          <w:rFonts w:ascii="Century Gothic" w:hAnsi="Century Gothic" w:cs="Century Gothic" w:eastAsia="Century Gothic" w:hint="default"/>
        </w:rPr>
        <w:t>H</w:t>
      </w:r>
      <w:r>
        <w:rPr>
          <w:rFonts w:ascii="Century Gothic" w:hAnsi="Century Gothic" w:cs="Century Gothic" w:eastAsia="Century Gothic" w:hint="default"/>
          <w:spacing w:val="-14"/>
        </w:rPr>
        <w:t> </w:t>
      </w:r>
      <w:r>
        <w:rPr/>
        <w:t>股财务报表经安永会计师事务所审计，按可供出售金融资产核算。而</w:t>
      </w:r>
      <w:r>
        <w:rPr>
          <w:spacing w:val="-67"/>
        </w:rPr>
        <w:t> </w:t>
      </w:r>
      <w:r>
        <w:rPr>
          <w:rFonts w:ascii="Century Gothic" w:hAnsi="Century Gothic" w:cs="Century Gothic" w:eastAsia="Century Gothic" w:hint="default"/>
        </w:rPr>
        <w:t>2008</w:t>
      </w:r>
      <w:r>
        <w:rPr>
          <w:rFonts w:ascii="Century Gothic" w:hAnsi="Century Gothic" w:cs="Century Gothic" w:eastAsia="Century Gothic" w:hint="default"/>
          <w:w w:val="99"/>
        </w:rPr>
        <w:t> </w:t>
      </w:r>
      <w:r>
        <w:rPr/>
        <w:t>年度审计单位信永中和认为对冠捷科技的投资，应当从“长期股权投资”调整为“可供 出售金融资产”。</w:t>
      </w:r>
    </w:p>
    <w:p>
      <w:pPr>
        <w:pStyle w:val="BodyText"/>
        <w:spacing w:line="336" w:lineRule="auto" w:before="166"/>
        <w:ind w:right="259" w:firstLine="480"/>
        <w:jc w:val="left"/>
      </w:pPr>
      <w:r>
        <w:rPr/>
        <w:t>由于对冠捷科技投资</w:t>
      </w:r>
      <w:r>
        <w:rPr>
          <w:rFonts w:ascii="Century Gothic" w:hAnsi="Century Gothic" w:cs="Century Gothic" w:eastAsia="Century Gothic" w:hint="default"/>
        </w:rPr>
        <w:t>2007</w:t>
      </w:r>
      <w:r>
        <w:rPr/>
        <w:t>年、</w:t>
      </w:r>
      <w:r>
        <w:rPr>
          <w:rFonts w:ascii="Century Gothic" w:hAnsi="Century Gothic" w:cs="Century Gothic" w:eastAsia="Century Gothic" w:hint="default"/>
        </w:rPr>
        <w:t>2008</w:t>
      </w:r>
      <w:r>
        <w:rPr/>
        <w:t>年采用的具体会计准则不同，建议公司和信永 中和尽快就此事项的规范披露事宜与深圳证券交易所进行汇报和沟通。</w:t>
      </w:r>
    </w:p>
    <w:p>
      <w:pPr>
        <w:pStyle w:val="BodyText"/>
        <w:spacing w:line="336" w:lineRule="auto" w:before="178"/>
        <w:ind w:right="103" w:firstLine="480"/>
        <w:jc w:val="both"/>
      </w:pPr>
      <w:r>
        <w:rPr/>
        <w:t>②核销应付款的意见，</w:t>
      </w:r>
      <w:r>
        <w:rPr>
          <w:rFonts w:ascii="Century Gothic" w:hAnsi="Century Gothic" w:cs="Century Gothic" w:eastAsia="Century Gothic" w:hint="default"/>
        </w:rPr>
        <w:t>2008</w:t>
      </w:r>
      <w:r>
        <w:rPr>
          <w:rFonts w:ascii="Century Gothic" w:hAnsi="Century Gothic" w:cs="Century Gothic" w:eastAsia="Century Gothic" w:hint="default"/>
          <w:spacing w:val="-12"/>
        </w:rPr>
        <w:t> </w:t>
      </w:r>
      <w:r>
        <w:rPr/>
        <w:t>年公司年度财务报告（未审计）对</w:t>
      </w:r>
      <w:r>
        <w:rPr>
          <w:spacing w:val="-65"/>
        </w:rPr>
        <w:t> </w:t>
      </w:r>
      <w:r>
        <w:rPr>
          <w:rFonts w:ascii="Century Gothic" w:hAnsi="Century Gothic" w:cs="Century Gothic" w:eastAsia="Century Gothic" w:hint="default"/>
        </w:rPr>
        <w:t>5</w:t>
      </w:r>
      <w:r>
        <w:rPr>
          <w:rFonts w:ascii="Century Gothic" w:hAnsi="Century Gothic" w:cs="Century Gothic" w:eastAsia="Century Gothic" w:hint="default"/>
          <w:spacing w:val="-12"/>
        </w:rPr>
        <w:t> </w:t>
      </w:r>
      <w:r>
        <w:rPr/>
        <w:t>年以上无法支付</w:t>
      </w:r>
      <w:r>
        <w:rPr>
          <w:spacing w:val="-1"/>
        </w:rPr>
        <w:t> </w:t>
      </w:r>
      <w:r>
        <w:rPr/>
        <w:t>的应付账款</w:t>
      </w:r>
      <w:r>
        <w:rPr>
          <w:spacing w:val="-76"/>
        </w:rPr>
        <w:t> </w:t>
      </w:r>
      <w:r>
        <w:rPr>
          <w:rFonts w:ascii="Century Gothic" w:hAnsi="Century Gothic" w:cs="Century Gothic" w:eastAsia="Century Gothic" w:hint="default"/>
        </w:rPr>
        <w:t>837</w:t>
      </w:r>
      <w:r>
        <w:rPr>
          <w:rFonts w:ascii="Century Gothic" w:hAnsi="Century Gothic" w:cs="Century Gothic" w:eastAsia="Century Gothic" w:hint="default"/>
          <w:spacing w:val="-24"/>
        </w:rPr>
        <w:t> </w:t>
      </w:r>
      <w:r>
        <w:rPr/>
        <w:t>万元转入营业外收入。经信永中和审计，公司能够提供充足证据的款项</w:t>
      </w:r>
    </w:p>
    <w:p>
      <w:pPr>
        <w:pStyle w:val="BodyText"/>
        <w:spacing w:line="240" w:lineRule="auto" w:before="20"/>
        <w:ind w:right="123"/>
        <w:jc w:val="left"/>
      </w:pPr>
      <w:r>
        <w:rPr>
          <w:rFonts w:ascii="Century Gothic" w:hAnsi="Century Gothic" w:cs="Century Gothic" w:eastAsia="Century Gothic" w:hint="default"/>
        </w:rPr>
        <w:t>577</w:t>
      </w:r>
      <w:r>
        <w:rPr>
          <w:rFonts w:ascii="Century Gothic" w:hAnsi="Century Gothic" w:cs="Century Gothic" w:eastAsia="Century Gothic" w:hint="default"/>
          <w:spacing w:val="-14"/>
        </w:rPr>
        <w:t> </w:t>
      </w:r>
      <w:r>
        <w:rPr/>
        <w:t>万元，尚有</w:t>
      </w:r>
      <w:r>
        <w:rPr>
          <w:spacing w:val="-67"/>
        </w:rPr>
        <w:t> </w:t>
      </w:r>
      <w:r>
        <w:rPr>
          <w:rFonts w:ascii="Century Gothic" w:hAnsi="Century Gothic" w:cs="Century Gothic" w:eastAsia="Century Gothic" w:hint="default"/>
        </w:rPr>
        <w:t>260</w:t>
      </w:r>
      <w:r>
        <w:rPr>
          <w:rFonts w:ascii="Century Gothic" w:hAnsi="Century Gothic" w:cs="Century Gothic" w:eastAsia="Century Gothic" w:hint="default"/>
          <w:spacing w:val="-15"/>
        </w:rPr>
        <w:t> </w:t>
      </w:r>
      <w:r>
        <w:rPr/>
        <w:t>万元需在</w:t>
      </w:r>
      <w:r>
        <w:rPr>
          <w:spacing w:val="-66"/>
        </w:rPr>
        <w:t> </w:t>
      </w:r>
      <w:r>
        <w:rPr>
          <w:rFonts w:ascii="Century Gothic" w:hAnsi="Century Gothic" w:cs="Century Gothic" w:eastAsia="Century Gothic" w:hint="default"/>
        </w:rPr>
        <w:t>2009</w:t>
      </w:r>
      <w:r>
        <w:rPr>
          <w:rFonts w:ascii="Century Gothic" w:hAnsi="Century Gothic" w:cs="Century Gothic" w:eastAsia="Century Gothic" w:hint="default"/>
          <w:spacing w:val="-14"/>
        </w:rPr>
        <w:t> </w:t>
      </w:r>
      <w:r>
        <w:rPr/>
        <w:t>年抓紧完善相关证据（法律意见书）再进行核销。</w:t>
      </w:r>
    </w:p>
    <w:p>
      <w:pPr>
        <w:pStyle w:val="BodyText"/>
        <w:spacing w:line="240" w:lineRule="auto"/>
        <w:ind w:left="581" w:right="123"/>
        <w:jc w:val="left"/>
      </w:pPr>
      <w:r>
        <w:rPr/>
        <w:t>③公司</w:t>
      </w:r>
      <w:r>
        <w:rPr>
          <w:spacing w:val="-77"/>
        </w:rPr>
        <w:t> </w:t>
      </w:r>
      <w:r>
        <w:rPr>
          <w:rFonts w:ascii="Century Gothic" w:hAnsi="Century Gothic" w:cs="Century Gothic" w:eastAsia="Century Gothic" w:hint="default"/>
        </w:rPr>
        <w:t>2008</w:t>
      </w:r>
      <w:r>
        <w:rPr>
          <w:rFonts w:ascii="Century Gothic" w:hAnsi="Century Gothic" w:cs="Century Gothic" w:eastAsia="Century Gothic" w:hint="default"/>
          <w:spacing w:val="-24"/>
        </w:rPr>
        <w:t> </w:t>
      </w:r>
      <w:r>
        <w:rPr/>
        <w:t>年度财务会计报告已经按照新企业会计准则及公司有关财务规定编</w:t>
      </w:r>
    </w:p>
    <w:p>
      <w:pPr>
        <w:pStyle w:val="BodyText"/>
        <w:spacing w:line="240" w:lineRule="auto"/>
        <w:ind w:right="123"/>
        <w:jc w:val="left"/>
      </w:pPr>
      <w:r>
        <w:rPr/>
        <w:t>制，同意信永中和出具初步审计意见后的</w:t>
      </w:r>
      <w:r>
        <w:rPr>
          <w:spacing w:val="-66"/>
        </w:rPr>
        <w:t> </w:t>
      </w:r>
      <w:r>
        <w:rPr>
          <w:rFonts w:ascii="Century Gothic" w:hAnsi="Century Gothic" w:cs="Century Gothic" w:eastAsia="Century Gothic" w:hint="default"/>
        </w:rPr>
        <w:t>2008</w:t>
      </w:r>
      <w:r>
        <w:rPr>
          <w:rFonts w:ascii="Century Gothic" w:hAnsi="Century Gothic" w:cs="Century Gothic" w:eastAsia="Century Gothic" w:hint="default"/>
          <w:spacing w:val="-13"/>
        </w:rPr>
        <w:t> </w:t>
      </w:r>
      <w:r>
        <w:rPr/>
        <w:t>年度财务报告。</w:t>
      </w:r>
    </w:p>
    <w:p>
      <w:pPr>
        <w:pStyle w:val="BodyText"/>
        <w:spacing w:line="336" w:lineRule="auto"/>
        <w:ind w:left="581" w:right="123" w:hanging="480"/>
        <w:jc w:val="left"/>
      </w:pPr>
      <w:r>
        <w:rPr/>
        <w:t>（</w:t>
      </w:r>
      <w:r>
        <w:rPr>
          <w:rFonts w:ascii="Century Gothic" w:hAnsi="Century Gothic" w:cs="Century Gothic" w:eastAsia="Century Gothic" w:hint="default"/>
        </w:rPr>
        <w:t>3</w:t>
      </w:r>
      <w:r>
        <w:rPr/>
        <w:t>）审计委员会关于对</w:t>
      </w:r>
      <w:r>
        <w:rPr>
          <w:spacing w:val="-61"/>
        </w:rPr>
        <w:t> </w:t>
      </w:r>
      <w:r>
        <w:rPr>
          <w:rFonts w:ascii="Arial" w:hAnsi="Arial" w:cs="Arial" w:eastAsia="Arial" w:hint="default"/>
        </w:rPr>
        <w:t>2008</w:t>
      </w:r>
      <w:r>
        <w:rPr>
          <w:rFonts w:ascii="Arial" w:hAnsi="Arial" w:cs="Arial" w:eastAsia="Arial" w:hint="default"/>
          <w:spacing w:val="-15"/>
        </w:rPr>
        <w:t> </w:t>
      </w:r>
      <w:r>
        <w:rPr/>
        <w:t>年度财务会计报告的决议 审计委员会成员根据其专业知识与经验，按照证监会有关的规定和要求，对公司财</w:t>
      </w:r>
    </w:p>
    <w:p>
      <w:pPr>
        <w:pStyle w:val="BodyText"/>
        <w:spacing w:line="350" w:lineRule="auto" w:before="58"/>
        <w:ind w:right="140"/>
        <w:jc w:val="both"/>
      </w:pPr>
      <w:r>
        <w:rPr/>
        <w:t>务部提交的经年审注册会计师审计的</w:t>
      </w:r>
      <w:r>
        <w:rPr>
          <w:spacing w:val="-66"/>
        </w:rPr>
        <w:t> </w:t>
      </w:r>
      <w:r>
        <w:rPr>
          <w:rFonts w:ascii="Century Gothic" w:hAnsi="Century Gothic" w:cs="Century Gothic" w:eastAsia="Century Gothic" w:hint="default"/>
        </w:rPr>
        <w:t>2008</w:t>
      </w:r>
      <w:r>
        <w:rPr>
          <w:rFonts w:ascii="Century Gothic" w:hAnsi="Century Gothic" w:cs="Century Gothic" w:eastAsia="Century Gothic" w:hint="default"/>
          <w:spacing w:val="-14"/>
        </w:rPr>
        <w:t> </w:t>
      </w:r>
      <w:r>
        <w:rPr/>
        <w:t>年度财务会计报告进行审阅，对审计过程中</w:t>
      </w:r>
      <w:r>
        <w:rPr>
          <w:spacing w:val="-1"/>
        </w:rPr>
        <w:t> </w:t>
      </w:r>
      <w:r>
        <w:rPr/>
        <w:t>发现的问题和会计师事务所进行了充分的沟通，重点关注了冠捷科技投资会计政策变更</w:t>
      </w:r>
      <w:r>
        <w:rPr/>
        <w:t> 及期初数调整、应付账款的核减、各项资产减值准备的计提、资产盘点以及资产负债表 日期后事项等。</w:t>
      </w:r>
    </w:p>
    <w:p>
      <w:pPr>
        <w:pStyle w:val="BodyText"/>
        <w:spacing w:line="357" w:lineRule="auto" w:before="43"/>
        <w:ind w:right="140" w:firstLine="480"/>
        <w:jc w:val="both"/>
      </w:pPr>
      <w:r>
        <w:rPr/>
        <w:t>此外，根据信永中和会计师事务所出具的审计总结报告，审计委员会认为，在本次 审计工作中，会计师事务所遵循了职业道德基本原则中关于保持独立性的要求，所采取 的审计方法、复核程序合规，所出具的公司</w:t>
      </w:r>
      <w:r>
        <w:rPr>
          <w:spacing w:val="-69"/>
        </w:rPr>
        <w:t> </w:t>
      </w:r>
      <w:r>
        <w:rPr>
          <w:rFonts w:ascii="Century Gothic" w:hAnsi="Century Gothic" w:cs="Century Gothic" w:eastAsia="Century Gothic" w:hint="default"/>
        </w:rPr>
        <w:t>2008</w:t>
      </w:r>
      <w:r>
        <w:rPr>
          <w:rFonts w:ascii="Century Gothic" w:hAnsi="Century Gothic" w:cs="Century Gothic" w:eastAsia="Century Gothic" w:hint="default"/>
          <w:spacing w:val="-16"/>
        </w:rPr>
        <w:t> </w:t>
      </w:r>
      <w:r>
        <w:rPr/>
        <w:t>年度财务报告在所有重大方面真实反</w:t>
      </w:r>
    </w:p>
    <w:p>
      <w:pPr>
        <w:pStyle w:val="BodyText"/>
        <w:spacing w:line="328" w:lineRule="exact" w:before="0"/>
        <w:ind w:right="123"/>
        <w:jc w:val="left"/>
      </w:pPr>
      <w:r>
        <w:rPr/>
        <w:t>映了公司</w:t>
      </w:r>
      <w:r>
        <w:rPr>
          <w:spacing w:val="-67"/>
        </w:rPr>
        <w:t> </w:t>
      </w:r>
      <w:r>
        <w:rPr>
          <w:rFonts w:ascii="Century Gothic" w:hAnsi="Century Gothic" w:cs="Century Gothic" w:eastAsia="Century Gothic" w:hint="default"/>
        </w:rPr>
        <w:t>2008</w:t>
      </w:r>
      <w:r>
        <w:rPr>
          <w:rFonts w:ascii="Century Gothic" w:hAnsi="Century Gothic" w:cs="Century Gothic" w:eastAsia="Century Gothic" w:hint="default"/>
          <w:spacing w:val="-15"/>
        </w:rPr>
        <w:t> </w:t>
      </w:r>
      <w:r>
        <w:rPr/>
        <w:t>年度的财务状况以及</w:t>
      </w:r>
      <w:r>
        <w:rPr>
          <w:spacing w:val="-68"/>
        </w:rPr>
        <w:t> </w:t>
      </w:r>
      <w:r>
        <w:rPr>
          <w:rFonts w:ascii="Century Gothic" w:hAnsi="Century Gothic" w:cs="Century Gothic" w:eastAsia="Century Gothic" w:hint="default"/>
        </w:rPr>
        <w:t>2008</w:t>
      </w:r>
      <w:r>
        <w:rPr>
          <w:rFonts w:ascii="Century Gothic" w:hAnsi="Century Gothic" w:cs="Century Gothic" w:eastAsia="Century Gothic" w:hint="default"/>
          <w:spacing w:val="-15"/>
        </w:rPr>
        <w:t> </w:t>
      </w:r>
      <w:r>
        <w:rPr/>
        <w:t>年度的经营成果和现金流量，同意将经年审</w:t>
      </w:r>
    </w:p>
    <w:p>
      <w:pPr>
        <w:pStyle w:val="BodyText"/>
        <w:spacing w:line="240" w:lineRule="auto"/>
        <w:ind w:right="123"/>
        <w:jc w:val="left"/>
      </w:pPr>
      <w:r>
        <w:rPr/>
        <w:t>注册会计师审计的</w:t>
      </w:r>
      <w:r>
        <w:rPr>
          <w:spacing w:val="-72"/>
        </w:rPr>
        <w:t> </w:t>
      </w:r>
      <w:r>
        <w:rPr>
          <w:rFonts w:ascii="Century Gothic" w:hAnsi="Century Gothic" w:cs="Century Gothic" w:eastAsia="Century Gothic" w:hint="default"/>
        </w:rPr>
        <w:t>2008</w:t>
      </w:r>
      <w:r>
        <w:rPr>
          <w:rFonts w:ascii="Century Gothic" w:hAnsi="Century Gothic" w:cs="Century Gothic" w:eastAsia="Century Gothic" w:hint="default"/>
          <w:spacing w:val="-19"/>
        </w:rPr>
        <w:t> </w:t>
      </w:r>
      <w:r>
        <w:rPr/>
        <w:t>年度财务报告提交公司第四届董事会审议。</w:t>
      </w:r>
    </w:p>
    <w:p>
      <w:pPr>
        <w:spacing w:after="0" w:line="240" w:lineRule="auto"/>
        <w:jc w:val="left"/>
        <w:sectPr>
          <w:pgSz w:w="11910" w:h="16840"/>
          <w:pgMar w:header="0" w:footer="844" w:top="1380" w:bottom="1040" w:left="1600" w:right="940"/>
        </w:sectPr>
      </w:pPr>
    </w:p>
    <w:p>
      <w:pPr>
        <w:pStyle w:val="BodyText"/>
        <w:spacing w:line="332" w:lineRule="exact" w:before="0"/>
        <w:ind w:right="80"/>
        <w:jc w:val="left"/>
      </w:pPr>
      <w:r>
        <w:rPr/>
        <w:t>（</w:t>
      </w:r>
      <w:r>
        <w:rPr>
          <w:rFonts w:ascii="Century Gothic" w:hAnsi="Century Gothic" w:cs="Century Gothic" w:eastAsia="Century Gothic" w:hint="default"/>
        </w:rPr>
        <w:t>4</w:t>
      </w:r>
      <w:r>
        <w:rPr/>
        <w:t>）董事会审计委员会经审议，提议续聘信永中和会计师事务所有限责任公司为公司</w:t>
      </w:r>
    </w:p>
    <w:p>
      <w:pPr>
        <w:pStyle w:val="BodyText"/>
        <w:spacing w:line="240" w:lineRule="auto"/>
        <w:ind w:right="80"/>
        <w:jc w:val="left"/>
      </w:pPr>
      <w:r>
        <w:rPr>
          <w:rFonts w:ascii="Century Gothic" w:hAnsi="Century Gothic" w:cs="Century Gothic" w:eastAsia="Century Gothic" w:hint="default"/>
        </w:rPr>
        <w:t>2009</w:t>
      </w:r>
      <w:r>
        <w:rPr>
          <w:rFonts w:ascii="Century Gothic" w:hAnsi="Century Gothic" w:cs="Century Gothic" w:eastAsia="Century Gothic" w:hint="default"/>
          <w:spacing w:val="-17"/>
        </w:rPr>
        <w:t> </w:t>
      </w:r>
      <w:r>
        <w:rPr/>
        <w:t>年度财务报告审计单位，建议年度审计费用不超过</w:t>
      </w:r>
      <w:r>
        <w:rPr>
          <w:spacing w:val="-70"/>
        </w:rPr>
        <w:t> </w:t>
      </w:r>
      <w:r>
        <w:rPr>
          <w:rFonts w:ascii="Century Gothic" w:hAnsi="Century Gothic" w:cs="Century Gothic" w:eastAsia="Century Gothic" w:hint="default"/>
        </w:rPr>
        <w:t>38</w:t>
      </w:r>
      <w:r>
        <w:rPr>
          <w:rFonts w:ascii="Century Gothic" w:hAnsi="Century Gothic" w:cs="Century Gothic" w:eastAsia="Century Gothic" w:hint="default"/>
          <w:spacing w:val="-17"/>
        </w:rPr>
        <w:t> </w:t>
      </w:r>
      <w:r>
        <w:rPr/>
        <w:t>万元。</w:t>
      </w:r>
    </w:p>
    <w:p>
      <w:pPr>
        <w:pStyle w:val="BodyText"/>
        <w:spacing w:line="336" w:lineRule="auto"/>
        <w:ind w:right="210"/>
        <w:jc w:val="left"/>
      </w:pPr>
      <w:r>
        <w:rPr/>
        <w:t>（</w:t>
      </w:r>
      <w:r>
        <w:rPr>
          <w:rFonts w:ascii="Century Gothic" w:hAnsi="Century Gothic" w:cs="Century Gothic" w:eastAsia="Century Gothic" w:hint="default"/>
        </w:rPr>
        <w:t>5</w:t>
      </w:r>
      <w:r>
        <w:rPr/>
        <w:t>）审计委员会关于信永中和会计师事务所有限责任公司从事本年度审计工作的总结 报告</w:t>
      </w:r>
    </w:p>
    <w:p>
      <w:pPr>
        <w:pStyle w:val="BodyText"/>
        <w:spacing w:line="357" w:lineRule="auto" w:before="58"/>
        <w:ind w:right="120" w:firstLine="480"/>
        <w:jc w:val="both"/>
      </w:pPr>
      <w:r>
        <w:rPr/>
        <w:t>董事会审计委员会认为，信永中和会计师事务所有限责任公司已按照中国注册会计 师独立审计准则的要求，在审计过程中能够恪尽职守，遵守独立、客观、公正的职业准 则，较好地完成了公司</w:t>
      </w:r>
      <w:r>
        <w:rPr>
          <w:spacing w:val="-73"/>
        </w:rPr>
        <w:t> </w:t>
      </w:r>
      <w:r>
        <w:rPr>
          <w:rFonts w:ascii="Century Gothic" w:hAnsi="Century Gothic" w:cs="Century Gothic" w:eastAsia="Century Gothic" w:hint="default"/>
        </w:rPr>
        <w:t>2008</w:t>
      </w:r>
      <w:r>
        <w:rPr>
          <w:rFonts w:ascii="Century Gothic" w:hAnsi="Century Gothic" w:cs="Century Gothic" w:eastAsia="Century Gothic" w:hint="default"/>
          <w:spacing w:val="-21"/>
        </w:rPr>
        <w:t> </w:t>
      </w:r>
      <w:r>
        <w:rPr/>
        <w:t>年财务报告审计工作，出具的审计报告能够公允地反映公</w:t>
      </w:r>
    </w:p>
    <w:p>
      <w:pPr>
        <w:pStyle w:val="BodyText"/>
        <w:spacing w:line="336" w:lineRule="auto" w:before="0"/>
        <w:ind w:right="80"/>
        <w:jc w:val="left"/>
      </w:pPr>
      <w:r>
        <w:rPr/>
        <w:t>司</w:t>
      </w:r>
      <w:r>
        <w:rPr>
          <w:spacing w:val="-68"/>
        </w:rPr>
        <w:t> </w:t>
      </w:r>
      <w:r>
        <w:rPr>
          <w:rFonts w:ascii="Century Gothic" w:hAnsi="Century Gothic" w:cs="Century Gothic" w:eastAsia="Century Gothic" w:hint="default"/>
        </w:rPr>
        <w:t>2008</w:t>
      </w:r>
      <w:r>
        <w:rPr>
          <w:rFonts w:ascii="Century Gothic" w:hAnsi="Century Gothic" w:cs="Century Gothic" w:eastAsia="Century Gothic" w:hint="default"/>
          <w:spacing w:val="-15"/>
        </w:rPr>
        <w:t> </w:t>
      </w:r>
      <w:r>
        <w:rPr/>
        <w:t>年度的财务状况以及</w:t>
      </w:r>
      <w:r>
        <w:rPr>
          <w:spacing w:val="-69"/>
        </w:rPr>
        <w:t> </w:t>
      </w:r>
      <w:r>
        <w:rPr>
          <w:rFonts w:ascii="Century Gothic" w:hAnsi="Century Gothic" w:cs="Century Gothic" w:eastAsia="Century Gothic" w:hint="default"/>
        </w:rPr>
        <w:t>2008</w:t>
      </w:r>
      <w:r>
        <w:rPr>
          <w:rFonts w:ascii="Century Gothic" w:hAnsi="Century Gothic" w:cs="Century Gothic" w:eastAsia="Century Gothic" w:hint="default"/>
          <w:spacing w:val="-15"/>
        </w:rPr>
        <w:t> </w:t>
      </w:r>
      <w:r>
        <w:rPr/>
        <w:t>年度的经营成果和现金流量，出具的审计结论符合</w:t>
      </w:r>
      <w:r>
        <w:rPr>
          <w:spacing w:val="-1"/>
        </w:rPr>
        <w:t> </w:t>
      </w:r>
      <w:r>
        <w:rPr/>
        <w:t>公司的实际情况。</w:t>
      </w:r>
    </w:p>
    <w:p>
      <w:pPr>
        <w:pStyle w:val="Heading2"/>
        <w:spacing w:line="399" w:lineRule="exact"/>
        <w:ind w:right="80"/>
        <w:jc w:val="left"/>
        <w:rPr>
          <w:b w:val="0"/>
          <w:bCs w:val="0"/>
        </w:rPr>
      </w:pPr>
      <w:r>
        <w:rPr/>
        <w:t>（七）公司董事会薪酬与考核委员会的履职情况</w:t>
      </w:r>
      <w:r>
        <w:rPr>
          <w:b w:val="0"/>
          <w:bCs w:val="0"/>
        </w:rPr>
      </w:r>
    </w:p>
    <w:p>
      <w:pPr>
        <w:pStyle w:val="BodyText"/>
        <w:spacing w:line="343" w:lineRule="auto" w:before="126"/>
        <w:ind w:right="99" w:firstLine="480"/>
        <w:jc w:val="both"/>
      </w:pPr>
      <w:r>
        <w:rPr/>
        <w:t>董事会薪酬与考核委员会是董事会于</w:t>
      </w:r>
      <w:r>
        <w:rPr>
          <w:spacing w:val="-63"/>
        </w:rPr>
        <w:t> </w:t>
      </w:r>
      <w:r>
        <w:rPr>
          <w:rFonts w:ascii="Century Gothic" w:hAnsi="Century Gothic" w:cs="Century Gothic" w:eastAsia="Century Gothic" w:hint="default"/>
        </w:rPr>
        <w:t>2007</w:t>
      </w:r>
      <w:r>
        <w:rPr>
          <w:rFonts w:ascii="Century Gothic" w:hAnsi="Century Gothic" w:cs="Century Gothic" w:eastAsia="Century Gothic" w:hint="default"/>
          <w:spacing w:val="-11"/>
        </w:rPr>
        <w:t> </w:t>
      </w:r>
      <w:r>
        <w:rPr/>
        <w:t>年</w:t>
      </w:r>
      <w:r>
        <w:rPr>
          <w:spacing w:val="-65"/>
        </w:rPr>
        <w:t> </w:t>
      </w:r>
      <w:r>
        <w:rPr>
          <w:rFonts w:ascii="Century Gothic" w:hAnsi="Century Gothic" w:cs="Century Gothic" w:eastAsia="Century Gothic" w:hint="default"/>
        </w:rPr>
        <w:t>6</w:t>
      </w:r>
      <w:r>
        <w:rPr>
          <w:rFonts w:ascii="Century Gothic" w:hAnsi="Century Gothic" w:cs="Century Gothic" w:eastAsia="Century Gothic" w:hint="default"/>
          <w:spacing w:val="-11"/>
        </w:rPr>
        <w:t> </w:t>
      </w:r>
      <w:r>
        <w:rPr/>
        <w:t>月设立的专门工作机构，主要负责</w:t>
      </w:r>
      <w:r>
        <w:rPr>
          <w:spacing w:val="-1"/>
        </w:rPr>
        <w:t> </w:t>
      </w:r>
      <w:r>
        <w:rPr/>
        <w:t>制定公司董事及经理人员的考核标准，制定、审查公司董事及经理人员的薪酬政策与方</w:t>
      </w:r>
      <w:r>
        <w:rPr/>
        <w:t> 案。董事会薪酬与考核委员会成员由</w:t>
      </w:r>
      <w:r>
        <w:rPr>
          <w:spacing w:val="-65"/>
        </w:rPr>
        <w:t> </w:t>
      </w:r>
      <w:r>
        <w:rPr>
          <w:rFonts w:ascii="Century Gothic" w:hAnsi="Century Gothic" w:cs="Century Gothic" w:eastAsia="Century Gothic" w:hint="default"/>
        </w:rPr>
        <w:t>3</w:t>
      </w:r>
      <w:r>
        <w:rPr>
          <w:rFonts w:ascii="Century Gothic" w:hAnsi="Century Gothic" w:cs="Century Gothic" w:eastAsia="Century Gothic" w:hint="default"/>
          <w:spacing w:val="-13"/>
        </w:rPr>
        <w:t> </w:t>
      </w:r>
      <w:r>
        <w:rPr/>
        <w:t>名董事组成，其中</w:t>
      </w:r>
      <w:r>
        <w:rPr>
          <w:spacing w:val="-66"/>
        </w:rPr>
        <w:t> </w:t>
      </w:r>
      <w:r>
        <w:rPr>
          <w:rFonts w:ascii="Century Gothic" w:hAnsi="Century Gothic" w:cs="Century Gothic" w:eastAsia="Century Gothic" w:hint="default"/>
        </w:rPr>
        <w:t>2</w:t>
      </w:r>
      <w:r>
        <w:rPr>
          <w:rFonts w:ascii="Century Gothic" w:hAnsi="Century Gothic" w:cs="Century Gothic" w:eastAsia="Century Gothic" w:hint="default"/>
          <w:spacing w:val="-13"/>
        </w:rPr>
        <w:t> </w:t>
      </w:r>
      <w:r>
        <w:rPr/>
        <w:t>名为独立董事，主任委员由</w:t>
      </w:r>
      <w:r>
        <w:rPr>
          <w:spacing w:val="-1"/>
        </w:rPr>
        <w:t> </w:t>
      </w:r>
      <w:r>
        <w:rPr/>
        <w:t>独立董事担任。</w:t>
      </w:r>
    </w:p>
    <w:p>
      <w:pPr>
        <w:pStyle w:val="BodyText"/>
        <w:spacing w:line="336" w:lineRule="auto" w:before="50"/>
        <w:ind w:right="204" w:firstLine="480"/>
        <w:jc w:val="both"/>
      </w:pPr>
      <w:r>
        <w:rPr/>
        <w:t>鉴于公司原董事李福江女士（原薪酬与考核委员会委员）于</w:t>
      </w:r>
      <w:r>
        <w:rPr>
          <w:spacing w:val="-61"/>
        </w:rPr>
        <w:t> </w:t>
      </w:r>
      <w:r>
        <w:rPr>
          <w:rFonts w:ascii="Century Gothic" w:hAnsi="Century Gothic" w:cs="Century Gothic" w:eastAsia="Century Gothic" w:hint="default"/>
        </w:rPr>
        <w:t>1</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12</w:t>
      </w:r>
      <w:r>
        <w:rPr>
          <w:rFonts w:ascii="Century Gothic" w:hAnsi="Century Gothic" w:cs="Century Gothic" w:eastAsia="Century Gothic" w:hint="default"/>
          <w:spacing w:val="-9"/>
        </w:rPr>
        <w:t> </w:t>
      </w:r>
      <w:r>
        <w:rPr/>
        <w:t>日辞去公司董 事职务，公司原独立董事虞世全先生（原薪酬与考核委员会主任委员）、唐绍开先生</w:t>
      </w:r>
    </w:p>
    <w:p>
      <w:pPr>
        <w:pStyle w:val="BodyText"/>
        <w:spacing w:line="357" w:lineRule="auto" w:before="58"/>
        <w:ind w:right="103"/>
        <w:jc w:val="left"/>
      </w:pPr>
      <w:r>
        <w:rPr/>
        <w:t>（原薪酬与考核委员会委员）任期已满，董事会选举杜和平先生、黄蓉芳女士、王伯俭 先生为薪酬与考核委员会委员，其中王伯俭先生任薪酬与考核委员会主任委员。</w:t>
      </w:r>
    </w:p>
    <w:p>
      <w:pPr>
        <w:pStyle w:val="BodyText"/>
        <w:spacing w:line="240" w:lineRule="auto" w:before="36"/>
        <w:ind w:left="581" w:right="80"/>
        <w:jc w:val="left"/>
      </w:pPr>
      <w:r>
        <w:rPr/>
        <w:t>报告期内，董事会薪酬与考核委员会切实履行了勤勉尽责义务，开展了以下工作：</w:t>
      </w:r>
    </w:p>
    <w:p>
      <w:pPr>
        <w:pStyle w:val="BodyText"/>
        <w:spacing w:line="336" w:lineRule="auto" w:before="154"/>
        <w:ind w:right="210" w:firstLine="480"/>
        <w:jc w:val="left"/>
      </w:pPr>
      <w:r>
        <w:rPr/>
        <w:t>（</w:t>
      </w:r>
      <w:r>
        <w:rPr>
          <w:rFonts w:ascii="Century Gothic" w:hAnsi="Century Gothic" w:cs="Century Gothic" w:eastAsia="Century Gothic" w:hint="default"/>
        </w:rPr>
        <w:t>1</w:t>
      </w:r>
      <w:r>
        <w:rPr/>
        <w:t>）通过专门会议听取了公司的年度考核方案，仔细核查了年度报告所披露的公 司董事及经理人员的薪酬情况，认为真实准确。</w:t>
      </w:r>
    </w:p>
    <w:p>
      <w:pPr>
        <w:pStyle w:val="BodyText"/>
        <w:spacing w:line="336" w:lineRule="auto" w:before="58"/>
        <w:ind w:right="210" w:firstLine="480"/>
        <w:jc w:val="left"/>
      </w:pPr>
      <w:r>
        <w:rPr/>
        <w:t>（</w:t>
      </w:r>
      <w:r>
        <w:rPr>
          <w:rFonts w:ascii="Century Gothic" w:hAnsi="Century Gothic" w:cs="Century Gothic" w:eastAsia="Century Gothic" w:hint="default"/>
        </w:rPr>
        <w:t>2</w:t>
      </w:r>
      <w:r>
        <w:rPr/>
        <w:t>）本着责任、权力和利益相统一的原则，根据公司的实际情况，向董事会建议 了调整公司第四届董事会董事津贴。</w:t>
      </w:r>
    </w:p>
    <w:p>
      <w:pPr>
        <w:pStyle w:val="BodyText"/>
        <w:spacing w:line="336" w:lineRule="auto" w:before="58"/>
        <w:ind w:right="210" w:firstLine="480"/>
        <w:jc w:val="left"/>
      </w:pPr>
      <w:r>
        <w:rPr/>
        <w:t>（</w:t>
      </w:r>
      <w:r>
        <w:rPr>
          <w:rFonts w:ascii="Century Gothic" w:hAnsi="Century Gothic" w:cs="Century Gothic" w:eastAsia="Century Gothic" w:hint="default"/>
        </w:rPr>
        <w:t>3</w:t>
      </w:r>
      <w:r>
        <w:rPr/>
        <w:t>）为了充分体现公司高级管理人员薪酬与公司经营业绩挂钩的原则，促进公司 发展，薪酬与考核委员会建议公司对高管薪酬方案作出调整，以实现更有效的激励。</w:t>
      </w:r>
    </w:p>
    <w:p>
      <w:pPr>
        <w:pStyle w:val="BodyText"/>
        <w:spacing w:line="240" w:lineRule="auto" w:before="58"/>
        <w:ind w:left="581" w:right="80"/>
        <w:jc w:val="left"/>
      </w:pPr>
      <w:r>
        <w:rPr/>
        <w:t>（</w:t>
      </w:r>
      <w:r>
        <w:rPr>
          <w:rFonts w:ascii="Century Gothic" w:hAnsi="Century Gothic" w:cs="Century Gothic" w:eastAsia="Century Gothic" w:hint="default"/>
        </w:rPr>
        <w:t>4</w:t>
      </w:r>
      <w:r>
        <w:rPr/>
        <w:t>）选举薪酬与考核委员会的主任委员。</w:t>
      </w:r>
    </w:p>
    <w:p>
      <w:pPr>
        <w:spacing w:line="240" w:lineRule="auto" w:before="0"/>
        <w:rPr>
          <w:rFonts w:ascii="宋体" w:hAnsi="宋体" w:cs="宋体" w:eastAsia="宋体" w:hint="default"/>
          <w:sz w:val="24"/>
          <w:szCs w:val="24"/>
        </w:rPr>
      </w:pPr>
    </w:p>
    <w:p>
      <w:pPr>
        <w:pStyle w:val="Heading2"/>
        <w:spacing w:line="240" w:lineRule="auto" w:before="185"/>
        <w:ind w:right="80"/>
        <w:jc w:val="left"/>
        <w:rPr>
          <w:b w:val="0"/>
          <w:bCs w:val="0"/>
        </w:rPr>
      </w:pPr>
      <w:r>
        <w:rPr/>
        <w:t>（八）</w:t>
      </w:r>
      <w:r>
        <w:rPr>
          <w:rFonts w:ascii="Century Gothic" w:hAnsi="Century Gothic" w:cs="Century Gothic" w:eastAsia="Century Gothic" w:hint="default"/>
        </w:rPr>
        <w:t>2008</w:t>
      </w:r>
      <w:r>
        <w:rPr>
          <w:rFonts w:ascii="Century Gothic" w:hAnsi="Century Gothic" w:cs="Century Gothic" w:eastAsia="Century Gothic" w:hint="default"/>
          <w:spacing w:val="-13"/>
        </w:rPr>
        <w:t> </w:t>
      </w:r>
      <w:r>
        <w:rPr/>
        <w:t>年度利润分配预案及相关说明</w:t>
      </w:r>
      <w:r>
        <w:rPr>
          <w:b w:val="0"/>
          <w:bCs w:val="0"/>
        </w:rPr>
      </w:r>
    </w:p>
    <w:p>
      <w:pPr>
        <w:pStyle w:val="Heading2"/>
        <w:spacing w:line="240" w:lineRule="auto" w:before="50"/>
        <w:ind w:left="581" w:right="80"/>
        <w:jc w:val="left"/>
        <w:rPr>
          <w:b w:val="0"/>
          <w:bCs w:val="0"/>
        </w:rPr>
      </w:pPr>
      <w:r>
        <w:rPr>
          <w:rFonts w:ascii="Century Gothic" w:hAnsi="Century Gothic" w:cs="Century Gothic" w:eastAsia="Century Gothic" w:hint="default"/>
        </w:rPr>
        <w:t>1</w:t>
      </w:r>
      <w:r>
        <w:rPr/>
        <w:t>．公司 </w:t>
      </w:r>
      <w:r>
        <w:rPr>
          <w:rFonts w:ascii="Century Gothic" w:hAnsi="Century Gothic" w:cs="Century Gothic" w:eastAsia="Century Gothic" w:hint="default"/>
        </w:rPr>
        <w:t>2008</w:t>
      </w:r>
      <w:r>
        <w:rPr>
          <w:rFonts w:ascii="Century Gothic" w:hAnsi="Century Gothic" w:cs="Century Gothic" w:eastAsia="Century Gothic" w:hint="default"/>
          <w:spacing w:val="-13"/>
        </w:rPr>
        <w:t> </w:t>
      </w:r>
      <w:r>
        <w:rPr/>
        <w:t>年度利润分配预案</w:t>
      </w:r>
      <w:r>
        <w:rPr>
          <w:b w:val="0"/>
          <w:bCs w:val="0"/>
        </w:rPr>
      </w:r>
    </w:p>
    <w:p>
      <w:pPr>
        <w:spacing w:after="0" w:line="240" w:lineRule="auto"/>
        <w:jc w:val="left"/>
        <w:sectPr>
          <w:pgSz w:w="11910" w:h="16840"/>
          <w:pgMar w:header="0" w:footer="844" w:top="1380" w:bottom="1040" w:left="1600" w:right="960"/>
        </w:sectPr>
      </w:pPr>
    </w:p>
    <w:p>
      <w:pPr>
        <w:pStyle w:val="BodyText"/>
        <w:spacing w:line="332" w:lineRule="exact" w:before="0"/>
        <w:ind w:left="701" w:right="0"/>
        <w:jc w:val="left"/>
      </w:pPr>
      <w:r>
        <w:rPr/>
        <w:t>根据信永中和会计师事务所有限责任公司出具的审计报告，公司</w:t>
      </w:r>
      <w:r>
        <w:rPr>
          <w:spacing w:val="-55"/>
        </w:rPr>
        <w:t> </w:t>
      </w:r>
      <w:r>
        <w:rPr>
          <w:rFonts w:ascii="Century Gothic" w:hAnsi="Century Gothic" w:cs="Century Gothic" w:eastAsia="Century Gothic" w:hint="default"/>
        </w:rPr>
        <w:t>2008</w:t>
      </w:r>
      <w:r>
        <w:rPr>
          <w:rFonts w:ascii="Century Gothic" w:hAnsi="Century Gothic" w:cs="Century Gothic" w:eastAsia="Century Gothic" w:hint="default"/>
          <w:spacing w:val="-1"/>
        </w:rPr>
        <w:t> </w:t>
      </w:r>
      <w:r>
        <w:rPr/>
        <w:t>年度实现净</w:t>
      </w:r>
    </w:p>
    <w:p>
      <w:pPr>
        <w:pStyle w:val="BodyText"/>
        <w:spacing w:line="240" w:lineRule="auto"/>
        <w:ind w:left="221" w:right="0"/>
        <w:jc w:val="left"/>
      </w:pPr>
      <w:r>
        <w:rPr/>
        <w:t>利润</w:t>
      </w:r>
      <w:r>
        <w:rPr>
          <w:spacing w:val="-66"/>
        </w:rPr>
        <w:t> </w:t>
      </w:r>
      <w:r>
        <w:rPr>
          <w:rFonts w:ascii="Century Gothic" w:hAnsi="Century Gothic" w:cs="Century Gothic" w:eastAsia="Century Gothic" w:hint="default"/>
        </w:rPr>
        <w:t>11,823,912.92</w:t>
      </w:r>
      <w:r>
        <w:rPr>
          <w:rFonts w:ascii="Century Gothic" w:hAnsi="Century Gothic" w:cs="Century Gothic" w:eastAsia="Century Gothic" w:hint="default"/>
          <w:spacing w:val="-14"/>
        </w:rPr>
        <w:t> </w:t>
      </w:r>
      <w:r>
        <w:rPr/>
        <w:t>元，提取</w:t>
      </w:r>
      <w:r>
        <w:rPr>
          <w:spacing w:val="-66"/>
        </w:rPr>
        <w:t> </w:t>
      </w:r>
      <w:r>
        <w:rPr>
          <w:rFonts w:ascii="Century Gothic" w:hAnsi="Century Gothic" w:cs="Century Gothic" w:eastAsia="Century Gothic" w:hint="default"/>
        </w:rPr>
        <w:t>10%</w:t>
      </w:r>
      <w:r>
        <w:rPr/>
        <w:t>法定盈余公积金</w:t>
      </w:r>
      <w:r>
        <w:rPr>
          <w:spacing w:val="-66"/>
        </w:rPr>
        <w:t> </w:t>
      </w:r>
      <w:r>
        <w:rPr>
          <w:rFonts w:ascii="Century Gothic" w:hAnsi="Century Gothic" w:cs="Century Gothic" w:eastAsia="Century Gothic" w:hint="default"/>
        </w:rPr>
        <w:t>1,182,391.29</w:t>
      </w:r>
      <w:r>
        <w:rPr>
          <w:rFonts w:ascii="Century Gothic" w:hAnsi="Century Gothic" w:cs="Century Gothic" w:eastAsia="Century Gothic" w:hint="default"/>
          <w:spacing w:val="-14"/>
        </w:rPr>
        <w:t> </w:t>
      </w:r>
      <w:r>
        <w:rPr/>
        <w:t>元，加上年初未分配利</w:t>
      </w:r>
    </w:p>
    <w:p>
      <w:pPr>
        <w:pStyle w:val="BodyText"/>
        <w:spacing w:line="240" w:lineRule="auto"/>
        <w:ind w:left="221" w:right="0"/>
        <w:jc w:val="left"/>
      </w:pPr>
      <w:r>
        <w:rPr/>
        <w:t>润</w:t>
      </w:r>
      <w:r>
        <w:rPr>
          <w:spacing w:val="-64"/>
        </w:rPr>
        <w:t> </w:t>
      </w:r>
      <w:r>
        <w:rPr>
          <w:rFonts w:ascii="Century Gothic" w:hAnsi="Century Gothic" w:cs="Century Gothic" w:eastAsia="Century Gothic" w:hint="default"/>
        </w:rPr>
        <w:t>643,990,513.98</w:t>
      </w:r>
      <w:r>
        <w:rPr>
          <w:rFonts w:ascii="Century Gothic" w:hAnsi="Century Gothic" w:cs="Century Gothic" w:eastAsia="Century Gothic" w:hint="default"/>
          <w:spacing w:val="-11"/>
        </w:rPr>
        <w:t> </w:t>
      </w:r>
      <w:r>
        <w:rPr/>
        <w:t>元，扣除本年度发放现金股利</w:t>
      </w:r>
      <w:r>
        <w:rPr>
          <w:spacing w:val="-64"/>
        </w:rPr>
        <w:t> </w:t>
      </w:r>
      <w:r>
        <w:rPr>
          <w:rFonts w:ascii="Century Gothic" w:hAnsi="Century Gothic" w:cs="Century Gothic" w:eastAsia="Century Gothic" w:hint="default"/>
        </w:rPr>
        <w:t>10,545,304.50</w:t>
      </w:r>
      <w:r>
        <w:rPr>
          <w:rFonts w:ascii="Century Gothic" w:hAnsi="Century Gothic" w:cs="Century Gothic" w:eastAsia="Century Gothic" w:hint="default"/>
          <w:spacing w:val="-12"/>
        </w:rPr>
        <w:t> </w:t>
      </w:r>
      <w:r>
        <w:rPr/>
        <w:t>元和股票股利</w:t>
      </w:r>
    </w:p>
    <w:p>
      <w:pPr>
        <w:pStyle w:val="BodyText"/>
        <w:spacing w:line="240" w:lineRule="auto"/>
        <w:ind w:left="221" w:right="0"/>
        <w:jc w:val="left"/>
      </w:pPr>
      <w:r>
        <w:rPr>
          <w:rFonts w:ascii="Century Gothic" w:hAnsi="Century Gothic" w:cs="Century Gothic" w:eastAsia="Century Gothic" w:hint="default"/>
        </w:rPr>
        <w:t>91,698,300.00</w:t>
      </w:r>
      <w:r>
        <w:rPr>
          <w:rFonts w:ascii="Century Gothic" w:hAnsi="Century Gothic" w:cs="Century Gothic" w:eastAsia="Century Gothic" w:hint="default"/>
          <w:spacing w:val="-12"/>
        </w:rPr>
        <w:t> </w:t>
      </w:r>
      <w:r>
        <w:rPr/>
        <w:t>元，本次可供分配的利润为</w:t>
      </w:r>
      <w:r>
        <w:rPr>
          <w:spacing w:val="-65"/>
        </w:rPr>
        <w:t> </w:t>
      </w:r>
      <w:r>
        <w:rPr>
          <w:rFonts w:ascii="Century Gothic" w:hAnsi="Century Gothic" w:cs="Century Gothic" w:eastAsia="Century Gothic" w:hint="default"/>
        </w:rPr>
        <w:t>552,388,431.11</w:t>
      </w:r>
      <w:r>
        <w:rPr>
          <w:rFonts w:ascii="Century Gothic" w:hAnsi="Century Gothic" w:cs="Century Gothic" w:eastAsia="Century Gothic" w:hint="default"/>
          <w:spacing w:val="-12"/>
        </w:rPr>
        <w:t> </w:t>
      </w:r>
      <w:r>
        <w:rPr/>
        <w:t>元。</w:t>
      </w:r>
    </w:p>
    <w:p>
      <w:pPr>
        <w:pStyle w:val="BodyText"/>
        <w:spacing w:line="336" w:lineRule="auto"/>
        <w:ind w:left="221" w:right="490" w:firstLine="480"/>
        <w:jc w:val="left"/>
      </w:pPr>
      <w:r>
        <w:rPr/>
        <w:t>基于公司长远发展考虑，公司</w:t>
      </w:r>
      <w:r>
        <w:rPr>
          <w:spacing w:val="-69"/>
        </w:rPr>
        <w:t> </w:t>
      </w:r>
      <w:r>
        <w:rPr>
          <w:rFonts w:ascii="Century Gothic" w:hAnsi="Century Gothic" w:cs="Century Gothic" w:eastAsia="Century Gothic" w:hint="default"/>
        </w:rPr>
        <w:t>2008</w:t>
      </w:r>
      <w:r>
        <w:rPr>
          <w:rFonts w:ascii="Century Gothic" w:hAnsi="Century Gothic" w:cs="Century Gothic" w:eastAsia="Century Gothic" w:hint="default"/>
          <w:spacing w:val="-17"/>
        </w:rPr>
        <w:t> </w:t>
      </w:r>
      <w:r>
        <w:rPr/>
        <w:t>年度拟不进行利润分配及资本公积金转增股</w:t>
      </w:r>
      <w:r>
        <w:rPr>
          <w:spacing w:val="-1"/>
        </w:rPr>
        <w:t> </w:t>
      </w:r>
      <w:r>
        <w:rPr/>
        <w:t>本。公司未分配利润将用于补充营运资金和非募集资金投资项目。</w:t>
      </w:r>
    </w:p>
    <w:p>
      <w:pPr>
        <w:pStyle w:val="BodyText"/>
        <w:spacing w:line="240" w:lineRule="auto" w:before="58"/>
        <w:ind w:left="658" w:right="0"/>
        <w:jc w:val="left"/>
      </w:pPr>
      <w:r>
        <w:rPr/>
        <w:t>本预案需提交公司</w:t>
      </w:r>
      <w:r>
        <w:rPr>
          <w:spacing w:val="-67"/>
        </w:rPr>
        <w:t> </w:t>
      </w:r>
      <w:r>
        <w:rPr>
          <w:rFonts w:ascii="Century Gothic" w:hAnsi="Century Gothic" w:cs="Century Gothic" w:eastAsia="Century Gothic" w:hint="default"/>
        </w:rPr>
        <w:t>2008</w:t>
      </w:r>
      <w:r>
        <w:rPr>
          <w:rFonts w:ascii="Century Gothic" w:hAnsi="Century Gothic" w:cs="Century Gothic" w:eastAsia="Century Gothic" w:hint="default"/>
          <w:spacing w:val="-14"/>
        </w:rPr>
        <w:t> </w:t>
      </w:r>
      <w:r>
        <w:rPr/>
        <w:t>年度股东大会审议。</w:t>
      </w:r>
    </w:p>
    <w:p>
      <w:pPr>
        <w:pStyle w:val="Heading2"/>
        <w:spacing w:line="240" w:lineRule="auto" w:before="58"/>
        <w:ind w:left="701" w:right="0"/>
        <w:jc w:val="left"/>
        <w:rPr>
          <w:b w:val="0"/>
          <w:bCs w:val="0"/>
        </w:rPr>
      </w:pPr>
      <w:r>
        <w:rPr>
          <w:rFonts w:ascii="Century Gothic" w:hAnsi="Century Gothic" w:cs="Century Gothic" w:eastAsia="Century Gothic" w:hint="default"/>
        </w:rPr>
        <w:t>2</w:t>
      </w:r>
      <w:r>
        <w:rPr/>
        <w:t>．公司前三年的现金分红情况（单位：人民币元）</w:t>
      </w:r>
      <w:r>
        <w:rPr>
          <w:b w:val="0"/>
          <w:bCs w:val="0"/>
        </w:rPr>
      </w:r>
    </w:p>
    <w:p>
      <w:pPr>
        <w:spacing w:line="240" w:lineRule="auto" w:before="9"/>
        <w:rPr>
          <w:rFonts w:ascii="Microsoft JhengHei" w:hAnsi="Microsoft JhengHei" w:cs="Microsoft JhengHei" w:eastAsia="Microsoft JhengHei" w:hint="default"/>
          <w:b/>
          <w:bCs/>
          <w:sz w:val="9"/>
          <w:szCs w:val="9"/>
        </w:rPr>
      </w:pPr>
    </w:p>
    <w:tbl>
      <w:tblPr>
        <w:tblW w:w="0" w:type="auto"/>
        <w:jc w:val="left"/>
        <w:tblInd w:w="103" w:type="dxa"/>
        <w:tblLayout w:type="fixed"/>
        <w:tblCellMar>
          <w:top w:w="0" w:type="dxa"/>
          <w:left w:w="0" w:type="dxa"/>
          <w:bottom w:w="0" w:type="dxa"/>
          <w:right w:w="0" w:type="dxa"/>
        </w:tblCellMar>
        <w:tblLook w:val="01E0"/>
      </w:tblPr>
      <w:tblGrid>
        <w:gridCol w:w="1109"/>
        <w:gridCol w:w="1991"/>
        <w:gridCol w:w="2766"/>
        <w:gridCol w:w="2656"/>
      </w:tblGrid>
      <w:tr>
        <w:trPr>
          <w:trHeight w:val="991" w:hRule="exact"/>
        </w:trPr>
        <w:tc>
          <w:tcPr>
            <w:tcW w:w="11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年度</w:t>
            </w:r>
            <w:r>
              <w:rPr>
                <w:rFonts w:ascii="Microsoft JhengHei" w:hAnsi="Microsoft JhengHei" w:cs="Microsoft JhengHei" w:eastAsia="Microsoft JhengHei" w:hint="default"/>
                <w:sz w:val="20"/>
                <w:szCs w:val="20"/>
              </w:rPr>
            </w:r>
          </w:p>
        </w:tc>
        <w:tc>
          <w:tcPr>
            <w:tcW w:w="1991" w:type="dxa"/>
            <w:tcBorders>
              <w:top w:val="single" w:sz="8" w:space="0" w:color="000000"/>
              <w:left w:val="single" w:sz="8" w:space="0" w:color="000000"/>
              <w:bottom w:val="single" w:sz="8" w:space="0" w:color="000000"/>
              <w:right w:val="single" w:sz="8" w:space="0" w:color="000000"/>
            </w:tcBorders>
          </w:tcPr>
          <w:p>
            <w:pPr>
              <w:pStyle w:val="TableParagraph"/>
              <w:spacing w:line="304" w:lineRule="exact" w:before="131"/>
              <w:ind w:right="1"/>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现金分红金额</w:t>
            </w:r>
            <w:r>
              <w:rPr>
                <w:rFonts w:ascii="Microsoft JhengHei" w:hAnsi="Microsoft JhengHei" w:cs="Microsoft JhengHei" w:eastAsia="Microsoft JhengHei" w:hint="default"/>
                <w:sz w:val="20"/>
                <w:szCs w:val="20"/>
              </w:rPr>
            </w:r>
          </w:p>
          <w:p>
            <w:pPr>
              <w:pStyle w:val="TableParagraph"/>
              <w:spacing w:line="304" w:lineRule="exact"/>
              <w:ind w:right="1"/>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（含税）</w:t>
            </w:r>
            <w:r>
              <w:rPr>
                <w:rFonts w:ascii="Microsoft JhengHei" w:hAnsi="Microsoft JhengHei" w:cs="Microsoft JhengHei" w:eastAsia="Microsoft JhengHei" w:hint="default"/>
                <w:sz w:val="20"/>
                <w:szCs w:val="20"/>
              </w:rPr>
            </w:r>
          </w:p>
        </w:tc>
        <w:tc>
          <w:tcPr>
            <w:tcW w:w="276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177" w:lineRule="auto"/>
              <w:ind w:left="772" w:right="169" w:hanging="602"/>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合并报表中归属于母公司所</w:t>
            </w:r>
            <w:r>
              <w:rPr>
                <w:rFonts w:ascii="Microsoft JhengHei" w:hAnsi="Microsoft JhengHei" w:cs="Microsoft JhengHei" w:eastAsia="Microsoft JhengHei" w:hint="default"/>
                <w:b/>
                <w:bCs/>
                <w:spacing w:val="-48"/>
                <w:sz w:val="20"/>
                <w:szCs w:val="20"/>
              </w:rPr>
              <w:t> </w:t>
            </w:r>
            <w:r>
              <w:rPr>
                <w:rFonts w:ascii="Microsoft JhengHei" w:hAnsi="Microsoft JhengHei" w:cs="Microsoft JhengHei" w:eastAsia="Microsoft JhengHei" w:hint="default"/>
                <w:b/>
                <w:bCs/>
                <w:spacing w:val="-48"/>
                <w:sz w:val="20"/>
                <w:szCs w:val="20"/>
              </w:rPr>
            </w:r>
            <w:r>
              <w:rPr>
                <w:rFonts w:ascii="Microsoft JhengHei" w:hAnsi="Microsoft JhengHei" w:cs="Microsoft JhengHei" w:eastAsia="Microsoft JhengHei" w:hint="default"/>
                <w:b/>
                <w:bCs/>
                <w:sz w:val="20"/>
                <w:szCs w:val="20"/>
              </w:rPr>
              <w:t>有者的净利润</w:t>
            </w:r>
            <w:r>
              <w:rPr>
                <w:rFonts w:ascii="Microsoft JhengHei" w:hAnsi="Microsoft JhengHei" w:cs="Microsoft JhengHei" w:eastAsia="Microsoft JhengHei" w:hint="default"/>
                <w:sz w:val="20"/>
                <w:szCs w:val="20"/>
              </w:rPr>
            </w:r>
          </w:p>
        </w:tc>
        <w:tc>
          <w:tcPr>
            <w:tcW w:w="26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11"/>
                <w:szCs w:val="11"/>
              </w:rPr>
            </w:pPr>
          </w:p>
          <w:p>
            <w:pPr>
              <w:pStyle w:val="TableParagraph"/>
              <w:spacing w:line="177" w:lineRule="auto"/>
              <w:ind w:left="315" w:right="114" w:hanging="20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占合并报表中归属于母公司</w:t>
            </w:r>
            <w:r>
              <w:rPr>
                <w:rFonts w:ascii="Microsoft JhengHei" w:hAnsi="Microsoft JhengHei" w:cs="Microsoft JhengHei" w:eastAsia="Microsoft JhengHei" w:hint="default"/>
                <w:b/>
                <w:bCs/>
                <w:spacing w:val="-48"/>
                <w:sz w:val="20"/>
                <w:szCs w:val="20"/>
              </w:rPr>
              <w:t> </w:t>
            </w:r>
            <w:r>
              <w:rPr>
                <w:rFonts w:ascii="Microsoft JhengHei" w:hAnsi="Microsoft JhengHei" w:cs="Microsoft JhengHei" w:eastAsia="Microsoft JhengHei" w:hint="default"/>
                <w:b/>
                <w:bCs/>
                <w:spacing w:val="-48"/>
                <w:sz w:val="20"/>
                <w:szCs w:val="20"/>
              </w:rPr>
            </w:r>
            <w:r>
              <w:rPr>
                <w:rFonts w:ascii="Microsoft JhengHei" w:hAnsi="Microsoft JhengHei" w:cs="Microsoft JhengHei" w:eastAsia="Microsoft JhengHei" w:hint="default"/>
                <w:b/>
                <w:bCs/>
                <w:sz w:val="20"/>
                <w:szCs w:val="20"/>
              </w:rPr>
              <w:t>所有者的净利润的比率</w:t>
            </w:r>
            <w:r>
              <w:rPr>
                <w:rFonts w:ascii="Microsoft JhengHei" w:hAnsi="Microsoft JhengHei" w:cs="Microsoft JhengHei" w:eastAsia="Microsoft JhengHei" w:hint="default"/>
                <w:sz w:val="20"/>
                <w:szCs w:val="20"/>
              </w:rPr>
            </w:r>
          </w:p>
        </w:tc>
      </w:tr>
      <w:tr>
        <w:trPr>
          <w:trHeight w:val="521" w:hRule="exact"/>
        </w:trPr>
        <w:tc>
          <w:tcPr>
            <w:tcW w:w="11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5"/>
              <w:ind w:right="1"/>
              <w:jc w:val="center"/>
              <w:rPr>
                <w:rFonts w:ascii="Microsoft JhengHei" w:hAnsi="Microsoft JhengHei" w:cs="Microsoft JhengHei" w:eastAsia="Microsoft JhengHei" w:hint="default"/>
                <w:sz w:val="20"/>
                <w:szCs w:val="20"/>
              </w:rPr>
            </w:pPr>
            <w:r>
              <w:rPr>
                <w:rFonts w:ascii="Century Gothic" w:hAnsi="Century Gothic" w:cs="Century Gothic" w:eastAsia="Century Gothic" w:hint="default"/>
                <w:b/>
                <w:bCs/>
                <w:sz w:val="20"/>
                <w:szCs w:val="20"/>
              </w:rPr>
              <w:t>2007</w:t>
            </w:r>
            <w:r>
              <w:rPr>
                <w:rFonts w:ascii="Century Gothic" w:hAnsi="Century Gothic" w:cs="Century Gothic" w:eastAsia="Century Gothic" w:hint="default"/>
                <w:b/>
                <w:bCs/>
                <w:spacing w:val="-9"/>
                <w:sz w:val="20"/>
                <w:szCs w:val="20"/>
              </w:rPr>
              <w:t> </w:t>
            </w:r>
            <w:r>
              <w:rPr>
                <w:rFonts w:ascii="Microsoft JhengHei" w:hAnsi="Microsoft JhengHei" w:cs="Microsoft JhengHei" w:eastAsia="Microsoft JhengHei" w:hint="default"/>
                <w:b/>
                <w:bCs/>
                <w:sz w:val="20"/>
                <w:szCs w:val="20"/>
              </w:rPr>
              <w:t>年</w:t>
            </w:r>
            <w:r>
              <w:rPr>
                <w:rFonts w:ascii="Microsoft JhengHei" w:hAnsi="Microsoft JhengHei" w:cs="Microsoft JhengHei" w:eastAsia="Microsoft JhengHei" w:hint="default"/>
                <w:sz w:val="20"/>
                <w:szCs w:val="20"/>
              </w:rPr>
            </w:r>
          </w:p>
        </w:tc>
        <w:tc>
          <w:tcPr>
            <w:tcW w:w="199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7"/>
              <w:ind w:left="346" w:right="0"/>
              <w:jc w:val="left"/>
              <w:rPr>
                <w:rFonts w:ascii="Century Gothic" w:hAnsi="Century Gothic" w:cs="Century Gothic" w:eastAsia="Century Gothic" w:hint="default"/>
                <w:sz w:val="20"/>
                <w:szCs w:val="20"/>
              </w:rPr>
            </w:pPr>
            <w:r>
              <w:rPr>
                <w:rFonts w:ascii="Century Gothic"/>
                <w:sz w:val="20"/>
              </w:rPr>
              <w:t>10,545,304.50</w:t>
            </w:r>
          </w:p>
        </w:tc>
        <w:tc>
          <w:tcPr>
            <w:tcW w:w="276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7"/>
              <w:ind w:right="0"/>
              <w:jc w:val="center"/>
              <w:rPr>
                <w:rFonts w:ascii="Century Gothic" w:hAnsi="Century Gothic" w:cs="Century Gothic" w:eastAsia="Century Gothic" w:hint="default"/>
                <w:sz w:val="20"/>
                <w:szCs w:val="20"/>
              </w:rPr>
            </w:pPr>
            <w:r>
              <w:rPr>
                <w:rFonts w:ascii="Century Gothic"/>
                <w:sz w:val="20"/>
              </w:rPr>
              <w:t>98,175,450.47</w:t>
            </w:r>
          </w:p>
        </w:tc>
        <w:tc>
          <w:tcPr>
            <w:tcW w:w="26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7"/>
              <w:ind w:right="989"/>
              <w:jc w:val="right"/>
              <w:rPr>
                <w:rFonts w:ascii="Century Gothic" w:hAnsi="Century Gothic" w:cs="Century Gothic" w:eastAsia="Century Gothic" w:hint="default"/>
                <w:sz w:val="20"/>
                <w:szCs w:val="20"/>
              </w:rPr>
            </w:pPr>
            <w:r>
              <w:rPr>
                <w:rFonts w:ascii="Century Gothic"/>
                <w:spacing w:val="-1"/>
                <w:sz w:val="20"/>
              </w:rPr>
              <w:t>10.74%</w:t>
            </w:r>
          </w:p>
        </w:tc>
      </w:tr>
      <w:tr>
        <w:trPr>
          <w:trHeight w:val="520" w:hRule="exact"/>
        </w:trPr>
        <w:tc>
          <w:tcPr>
            <w:tcW w:w="11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5"/>
              <w:ind w:right="1"/>
              <w:jc w:val="center"/>
              <w:rPr>
                <w:rFonts w:ascii="Microsoft JhengHei" w:hAnsi="Microsoft JhengHei" w:cs="Microsoft JhengHei" w:eastAsia="Microsoft JhengHei" w:hint="default"/>
                <w:sz w:val="20"/>
                <w:szCs w:val="20"/>
              </w:rPr>
            </w:pPr>
            <w:r>
              <w:rPr>
                <w:rFonts w:ascii="Century Gothic" w:hAnsi="Century Gothic" w:cs="Century Gothic" w:eastAsia="Century Gothic" w:hint="default"/>
                <w:b/>
                <w:bCs/>
                <w:sz w:val="20"/>
                <w:szCs w:val="20"/>
              </w:rPr>
              <w:t>2006</w:t>
            </w:r>
            <w:r>
              <w:rPr>
                <w:rFonts w:ascii="Century Gothic" w:hAnsi="Century Gothic" w:cs="Century Gothic" w:eastAsia="Century Gothic" w:hint="default"/>
                <w:b/>
                <w:bCs/>
                <w:spacing w:val="-9"/>
                <w:sz w:val="20"/>
                <w:szCs w:val="20"/>
              </w:rPr>
              <w:t> </w:t>
            </w:r>
            <w:r>
              <w:rPr>
                <w:rFonts w:ascii="Microsoft JhengHei" w:hAnsi="Microsoft JhengHei" w:cs="Microsoft JhengHei" w:eastAsia="Microsoft JhengHei" w:hint="default"/>
                <w:b/>
                <w:bCs/>
                <w:sz w:val="20"/>
                <w:szCs w:val="20"/>
              </w:rPr>
              <w:t>年</w:t>
            </w:r>
            <w:r>
              <w:rPr>
                <w:rFonts w:ascii="Microsoft JhengHei" w:hAnsi="Microsoft JhengHei" w:cs="Microsoft JhengHei" w:eastAsia="Microsoft JhengHei" w:hint="default"/>
                <w:sz w:val="20"/>
                <w:szCs w:val="20"/>
              </w:rPr>
            </w:r>
          </w:p>
        </w:tc>
        <w:tc>
          <w:tcPr>
            <w:tcW w:w="199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7"/>
              <w:ind w:left="346" w:right="0"/>
              <w:jc w:val="left"/>
              <w:rPr>
                <w:rFonts w:ascii="Century Gothic" w:hAnsi="Century Gothic" w:cs="Century Gothic" w:eastAsia="Century Gothic" w:hint="default"/>
                <w:sz w:val="20"/>
                <w:szCs w:val="20"/>
              </w:rPr>
            </w:pPr>
            <w:r>
              <w:rPr>
                <w:rFonts w:ascii="Century Gothic"/>
                <w:sz w:val="20"/>
              </w:rPr>
              <w:t>45,849,150.00</w:t>
            </w:r>
          </w:p>
        </w:tc>
        <w:tc>
          <w:tcPr>
            <w:tcW w:w="276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7"/>
              <w:ind w:right="0"/>
              <w:jc w:val="center"/>
              <w:rPr>
                <w:rFonts w:ascii="Century Gothic" w:hAnsi="Century Gothic" w:cs="Century Gothic" w:eastAsia="Century Gothic" w:hint="default"/>
                <w:sz w:val="20"/>
                <w:szCs w:val="20"/>
              </w:rPr>
            </w:pPr>
            <w:r>
              <w:rPr>
                <w:rFonts w:ascii="Century Gothic"/>
                <w:sz w:val="20"/>
              </w:rPr>
              <w:t>60,453,130.85</w:t>
            </w:r>
          </w:p>
        </w:tc>
        <w:tc>
          <w:tcPr>
            <w:tcW w:w="26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7"/>
              <w:ind w:right="989"/>
              <w:jc w:val="right"/>
              <w:rPr>
                <w:rFonts w:ascii="Century Gothic" w:hAnsi="Century Gothic" w:cs="Century Gothic" w:eastAsia="Century Gothic" w:hint="default"/>
                <w:sz w:val="20"/>
                <w:szCs w:val="20"/>
              </w:rPr>
            </w:pPr>
            <w:r>
              <w:rPr>
                <w:rFonts w:ascii="Century Gothic"/>
                <w:spacing w:val="-1"/>
                <w:sz w:val="20"/>
              </w:rPr>
              <w:t>75.84%</w:t>
            </w:r>
          </w:p>
        </w:tc>
      </w:tr>
      <w:tr>
        <w:trPr>
          <w:trHeight w:val="520" w:hRule="exact"/>
        </w:trPr>
        <w:tc>
          <w:tcPr>
            <w:tcW w:w="11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5"/>
              <w:ind w:right="1"/>
              <w:jc w:val="center"/>
              <w:rPr>
                <w:rFonts w:ascii="Microsoft JhengHei" w:hAnsi="Microsoft JhengHei" w:cs="Microsoft JhengHei" w:eastAsia="Microsoft JhengHei" w:hint="default"/>
                <w:sz w:val="20"/>
                <w:szCs w:val="20"/>
              </w:rPr>
            </w:pPr>
            <w:r>
              <w:rPr>
                <w:rFonts w:ascii="Century Gothic" w:hAnsi="Century Gothic" w:cs="Century Gothic" w:eastAsia="Century Gothic" w:hint="default"/>
                <w:b/>
                <w:bCs/>
                <w:sz w:val="20"/>
                <w:szCs w:val="20"/>
              </w:rPr>
              <w:t>2005</w:t>
            </w:r>
            <w:r>
              <w:rPr>
                <w:rFonts w:ascii="Century Gothic" w:hAnsi="Century Gothic" w:cs="Century Gothic" w:eastAsia="Century Gothic" w:hint="default"/>
                <w:b/>
                <w:bCs/>
                <w:spacing w:val="-9"/>
                <w:sz w:val="20"/>
                <w:szCs w:val="20"/>
              </w:rPr>
              <w:t> </w:t>
            </w:r>
            <w:r>
              <w:rPr>
                <w:rFonts w:ascii="Microsoft JhengHei" w:hAnsi="Microsoft JhengHei" w:cs="Microsoft JhengHei" w:eastAsia="Microsoft JhengHei" w:hint="default"/>
                <w:b/>
                <w:bCs/>
                <w:sz w:val="20"/>
                <w:szCs w:val="20"/>
              </w:rPr>
              <w:t>年</w:t>
            </w:r>
            <w:r>
              <w:rPr>
                <w:rFonts w:ascii="Microsoft JhengHei" w:hAnsi="Microsoft JhengHei" w:cs="Microsoft JhengHei" w:eastAsia="Microsoft JhengHei" w:hint="default"/>
                <w:sz w:val="20"/>
                <w:szCs w:val="20"/>
              </w:rPr>
            </w:r>
          </w:p>
        </w:tc>
        <w:tc>
          <w:tcPr>
            <w:tcW w:w="199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7"/>
              <w:ind w:left="291" w:right="0"/>
              <w:jc w:val="left"/>
              <w:rPr>
                <w:rFonts w:ascii="Century Gothic" w:hAnsi="Century Gothic" w:cs="Century Gothic" w:eastAsia="Century Gothic" w:hint="default"/>
                <w:sz w:val="20"/>
                <w:szCs w:val="20"/>
              </w:rPr>
            </w:pPr>
            <w:r>
              <w:rPr>
                <w:rFonts w:ascii="Century Gothic"/>
                <w:sz w:val="20"/>
              </w:rPr>
              <w:t>137,547,450.00</w:t>
            </w:r>
          </w:p>
        </w:tc>
        <w:tc>
          <w:tcPr>
            <w:tcW w:w="276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7"/>
              <w:ind w:right="0"/>
              <w:jc w:val="center"/>
              <w:rPr>
                <w:rFonts w:ascii="Century Gothic" w:hAnsi="Century Gothic" w:cs="Century Gothic" w:eastAsia="Century Gothic" w:hint="default"/>
                <w:sz w:val="20"/>
                <w:szCs w:val="20"/>
              </w:rPr>
            </w:pPr>
            <w:r>
              <w:rPr>
                <w:rFonts w:ascii="Century Gothic"/>
                <w:sz w:val="20"/>
              </w:rPr>
              <w:t>337,363,817.87</w:t>
            </w:r>
          </w:p>
        </w:tc>
        <w:tc>
          <w:tcPr>
            <w:tcW w:w="26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7"/>
              <w:ind w:right="989"/>
              <w:jc w:val="right"/>
              <w:rPr>
                <w:rFonts w:ascii="Century Gothic" w:hAnsi="Century Gothic" w:cs="Century Gothic" w:eastAsia="Century Gothic" w:hint="default"/>
                <w:sz w:val="20"/>
                <w:szCs w:val="20"/>
              </w:rPr>
            </w:pPr>
            <w:r>
              <w:rPr>
                <w:rFonts w:ascii="Century Gothic"/>
                <w:spacing w:val="-1"/>
                <w:sz w:val="20"/>
              </w:rPr>
              <w:t>40.77%</w:t>
            </w:r>
          </w:p>
        </w:tc>
      </w:tr>
    </w:tbl>
    <w:p>
      <w:pPr>
        <w:spacing w:line="240" w:lineRule="auto" w:before="12"/>
        <w:rPr>
          <w:rFonts w:ascii="Microsoft JhengHei" w:hAnsi="Microsoft JhengHei" w:cs="Microsoft JhengHei" w:eastAsia="Microsoft JhengHei" w:hint="default"/>
          <w:b/>
          <w:bCs/>
          <w:sz w:val="21"/>
          <w:szCs w:val="21"/>
        </w:rPr>
      </w:pPr>
    </w:p>
    <w:p>
      <w:pPr>
        <w:pStyle w:val="Heading2"/>
        <w:spacing w:line="367" w:lineRule="exact"/>
        <w:ind w:left="221" w:right="0"/>
        <w:jc w:val="left"/>
        <w:rPr>
          <w:b w:val="0"/>
          <w:bCs w:val="0"/>
        </w:rPr>
      </w:pPr>
      <w:r>
        <w:rPr/>
        <w:t>（九）其他事项</w:t>
      </w:r>
      <w:r>
        <w:rPr>
          <w:b w:val="0"/>
          <w:bCs w:val="0"/>
        </w:rPr>
      </w:r>
    </w:p>
    <w:p>
      <w:pPr>
        <w:spacing w:line="312" w:lineRule="auto" w:before="50"/>
        <w:ind w:left="701" w:right="163" w:hanging="480"/>
        <w:jc w:val="left"/>
        <w:rPr>
          <w:rFonts w:ascii="宋体" w:hAnsi="宋体" w:cs="宋体" w:eastAsia="宋体" w:hint="default"/>
          <w:sz w:val="24"/>
          <w:szCs w:val="24"/>
        </w:rPr>
      </w:pPr>
      <w:r>
        <w:rPr>
          <w:rFonts w:ascii="Century Gothic" w:hAnsi="Century Gothic" w:cs="Century Gothic" w:eastAsia="Century Gothic" w:hint="default"/>
          <w:b/>
          <w:bCs/>
          <w:sz w:val="24"/>
          <w:szCs w:val="24"/>
        </w:rPr>
        <w:t>1. </w:t>
      </w:r>
      <w:r>
        <w:rPr>
          <w:rFonts w:ascii="Microsoft JhengHei" w:hAnsi="Microsoft JhengHei" w:cs="Microsoft JhengHei" w:eastAsia="Microsoft JhengHei" w:hint="default"/>
          <w:b/>
          <w:bCs/>
          <w:sz w:val="24"/>
          <w:szCs w:val="24"/>
        </w:rPr>
        <w:t>独立董事对公司累计和当期对外担保情况的专项说明及独立意见</w:t>
      </w:r>
      <w:r>
        <w:rPr>
          <w:rFonts w:ascii="Microsoft JhengHei" w:hAnsi="Microsoft JhengHei" w:cs="Microsoft JhengHei" w:eastAsia="Microsoft JhengHei" w:hint="default"/>
          <w:b/>
          <w:bCs/>
          <w:w w:val="99"/>
          <w:sz w:val="24"/>
          <w:szCs w:val="24"/>
        </w:rPr>
        <w:t> </w:t>
      </w:r>
      <w:r>
        <w:rPr>
          <w:rFonts w:ascii="宋体" w:hAnsi="宋体" w:cs="宋体" w:eastAsia="宋体" w:hint="default"/>
          <w:sz w:val="24"/>
          <w:szCs w:val="24"/>
        </w:rPr>
        <w:t>根据《关于规范上市公司与关联方资金往来及上市公司对外担保若干问题的通知》</w:t>
      </w:r>
    </w:p>
    <w:p>
      <w:pPr>
        <w:pStyle w:val="BodyText"/>
        <w:spacing w:line="336" w:lineRule="auto" w:before="82"/>
        <w:ind w:left="221" w:right="129"/>
        <w:jc w:val="left"/>
      </w:pPr>
      <w:r>
        <w:rPr>
          <w:rFonts w:ascii="Century Gothic" w:hAnsi="Century Gothic" w:cs="Century Gothic" w:eastAsia="Century Gothic" w:hint="default"/>
        </w:rPr>
        <w:t>(</w:t>
      </w:r>
      <w:r>
        <w:rPr/>
        <w:t>证监发【</w:t>
      </w:r>
      <w:r>
        <w:rPr>
          <w:rFonts w:ascii="Century Gothic" w:hAnsi="Century Gothic" w:cs="Century Gothic" w:eastAsia="Century Gothic" w:hint="default"/>
        </w:rPr>
        <w:t>2003</w:t>
      </w:r>
      <w:r>
        <w:rPr/>
        <w:t>】</w:t>
      </w:r>
      <w:r>
        <w:rPr>
          <w:rFonts w:ascii="Century Gothic" w:hAnsi="Century Gothic" w:cs="Century Gothic" w:eastAsia="Century Gothic" w:hint="default"/>
        </w:rPr>
        <w:t>56</w:t>
      </w:r>
      <w:r>
        <w:rPr>
          <w:rFonts w:ascii="Century Gothic" w:hAnsi="Century Gothic" w:cs="Century Gothic" w:eastAsia="Century Gothic" w:hint="default"/>
          <w:spacing w:val="-3"/>
        </w:rPr>
        <w:t> </w:t>
      </w:r>
      <w:r>
        <w:rPr/>
        <w:t>号</w:t>
      </w:r>
      <w:r>
        <w:rPr>
          <w:rFonts w:ascii="Century Gothic" w:hAnsi="Century Gothic" w:cs="Century Gothic" w:eastAsia="Century Gothic" w:hint="default"/>
        </w:rPr>
        <w:t>)</w:t>
      </w:r>
      <w:r>
        <w:rPr/>
        <w:t>、《关于加强上市公司资金占用和违规担保信息披露工作的通 知》（深圳局发字【</w:t>
      </w:r>
      <w:r>
        <w:rPr>
          <w:rFonts w:ascii="Century Gothic" w:hAnsi="Century Gothic" w:cs="Century Gothic" w:eastAsia="Century Gothic" w:hint="default"/>
        </w:rPr>
        <w:t>2004</w:t>
      </w:r>
      <w:r>
        <w:rPr/>
        <w:t>】</w:t>
      </w:r>
      <w:r>
        <w:rPr>
          <w:rFonts w:ascii="Century Gothic" w:hAnsi="Century Gothic" w:cs="Century Gothic" w:eastAsia="Century Gothic" w:hint="default"/>
        </w:rPr>
        <w:t>338</w:t>
      </w:r>
      <w:r>
        <w:rPr>
          <w:rFonts w:ascii="Century Gothic" w:hAnsi="Century Gothic" w:cs="Century Gothic" w:eastAsia="Century Gothic" w:hint="default"/>
          <w:spacing w:val="-17"/>
        </w:rPr>
        <w:t> </w:t>
      </w:r>
      <w:r>
        <w:rPr/>
        <w:t>号）和《关于规范上市公司对外担保行为的通知》（证</w:t>
      </w:r>
      <w:r>
        <w:rPr>
          <w:spacing w:val="-1"/>
        </w:rPr>
        <w:t> </w:t>
      </w:r>
      <w:r>
        <w:rPr/>
        <w:t>监发【</w:t>
      </w:r>
      <w:r>
        <w:rPr>
          <w:rFonts w:ascii="Century Gothic" w:hAnsi="Century Gothic" w:cs="Century Gothic" w:eastAsia="Century Gothic" w:hint="default"/>
        </w:rPr>
        <w:t>2005</w:t>
      </w:r>
      <w:r>
        <w:rPr/>
        <w:t>】</w:t>
      </w:r>
      <w:r>
        <w:rPr>
          <w:rFonts w:ascii="Century Gothic" w:hAnsi="Century Gothic" w:cs="Century Gothic" w:eastAsia="Century Gothic" w:hint="default"/>
        </w:rPr>
        <w:t>120</w:t>
      </w:r>
      <w:r>
        <w:rPr>
          <w:rFonts w:ascii="Century Gothic" w:hAnsi="Century Gothic" w:cs="Century Gothic" w:eastAsia="Century Gothic" w:hint="default"/>
          <w:spacing w:val="-4"/>
        </w:rPr>
        <w:t> </w:t>
      </w:r>
      <w:r>
        <w:rPr/>
        <w:t>号）的精神，公司独立董事对公司累计和当期对外担保的情况作了专 项说明，并发表了独立意见，内容如下：</w:t>
      </w:r>
    </w:p>
    <w:p>
      <w:pPr>
        <w:pStyle w:val="BodyText"/>
        <w:spacing w:line="336" w:lineRule="auto" w:before="58"/>
        <w:ind w:left="221" w:right="161"/>
        <w:jc w:val="left"/>
      </w:pPr>
      <w:r>
        <w:rPr/>
        <w:t>（</w:t>
      </w:r>
      <w:r>
        <w:rPr>
          <w:rFonts w:ascii="Century Gothic" w:hAnsi="Century Gothic" w:cs="Century Gothic" w:eastAsia="Century Gothic" w:hint="default"/>
        </w:rPr>
        <w:t>1</w:t>
      </w:r>
      <w:r>
        <w:rPr/>
        <w:t>）</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年度，公司及控股子公司没有新发生为公司控股股东及其他关联方、任何个 人提供担保的情况。</w:t>
      </w:r>
    </w:p>
    <w:p>
      <w:pPr>
        <w:pStyle w:val="BodyText"/>
        <w:spacing w:line="336" w:lineRule="auto" w:before="58"/>
        <w:ind w:left="221" w:right="0"/>
        <w:jc w:val="left"/>
      </w:pPr>
      <w:r>
        <w:rPr/>
        <w:t>（</w:t>
      </w:r>
      <w:r>
        <w:rPr>
          <w:rFonts w:ascii="Century Gothic" w:hAnsi="Century Gothic" w:cs="Century Gothic" w:eastAsia="Century Gothic" w:hint="default"/>
        </w:rPr>
        <w:t>2</w:t>
      </w:r>
      <w:r>
        <w:rPr/>
        <w:t>）公司根据教育行业客户的特点，对普教行业客户以买方信贷模式开展业务。买方 信贷担保履行了相关的审批程序。</w:t>
      </w:r>
      <w:r>
        <w:rPr>
          <w:rFonts w:ascii="Century Gothic" w:hAnsi="Century Gothic" w:cs="Century Gothic" w:eastAsia="Century Gothic" w:hint="default"/>
        </w:rPr>
        <w:t>2008</w:t>
      </w:r>
      <w:r>
        <w:rPr>
          <w:rFonts w:ascii="Century Gothic" w:hAnsi="Century Gothic" w:cs="Century Gothic" w:eastAsia="Century Gothic" w:hint="default"/>
          <w:spacing w:val="-13"/>
        </w:rPr>
        <w:t> </w:t>
      </w:r>
      <w:r>
        <w:rPr/>
        <w:t>年度公司无新增的买方信贷担保。截止</w:t>
      </w:r>
      <w:r>
        <w:rPr>
          <w:spacing w:val="-66"/>
        </w:rPr>
        <w:t> </w:t>
      </w:r>
      <w:r>
        <w:rPr>
          <w:rFonts w:ascii="Century Gothic" w:hAnsi="Century Gothic" w:cs="Century Gothic" w:eastAsia="Century Gothic" w:hint="default"/>
        </w:rPr>
        <w:t>2008</w:t>
      </w:r>
      <w:r>
        <w:rPr>
          <w:rFonts w:ascii="Century Gothic" w:hAnsi="Century Gothic" w:cs="Century Gothic" w:eastAsia="Century Gothic" w:hint="default"/>
          <w:spacing w:val="-13"/>
        </w:rPr>
        <w:t> </w:t>
      </w:r>
      <w:r>
        <w:rPr/>
        <w:t>年 </w:t>
      </w:r>
      <w:r>
        <w:rPr>
          <w:rFonts w:ascii="Century Gothic" w:hAnsi="Century Gothic" w:cs="Century Gothic" w:eastAsia="Century Gothic" w:hint="default"/>
        </w:rPr>
        <w:t>12</w:t>
      </w:r>
      <w:r>
        <w:rPr>
          <w:rFonts w:ascii="Century Gothic" w:hAnsi="Century Gothic" w:cs="Century Gothic" w:eastAsia="Century Gothic" w:hint="default"/>
          <w:spacing w:val="-11"/>
        </w:rPr>
        <w:t> </w:t>
      </w:r>
      <w:r>
        <w:rPr/>
        <w:t>月</w:t>
      </w:r>
      <w:r>
        <w:rPr>
          <w:spacing w:val="-63"/>
        </w:rPr>
        <w:t> </w:t>
      </w:r>
      <w:r>
        <w:rPr>
          <w:rFonts w:ascii="Century Gothic" w:hAnsi="Century Gothic" w:cs="Century Gothic" w:eastAsia="Century Gothic" w:hint="default"/>
        </w:rPr>
        <w:t>31</w:t>
      </w:r>
      <w:r>
        <w:rPr>
          <w:rFonts w:ascii="Century Gothic" w:hAnsi="Century Gothic" w:cs="Century Gothic" w:eastAsia="Century Gothic" w:hint="default"/>
          <w:spacing w:val="-11"/>
        </w:rPr>
        <w:t> </w:t>
      </w:r>
      <w:r>
        <w:rPr/>
        <w:t>日，买方信贷担保余额为</w:t>
      </w:r>
      <w:r>
        <w:rPr>
          <w:spacing w:val="-63"/>
        </w:rPr>
        <w:t> </w:t>
      </w:r>
      <w:r>
        <w:rPr>
          <w:rFonts w:ascii="Century Gothic" w:hAnsi="Century Gothic" w:cs="Century Gothic" w:eastAsia="Century Gothic" w:hint="default"/>
        </w:rPr>
        <w:t>0</w:t>
      </w:r>
      <w:r>
        <w:rPr>
          <w:rFonts w:ascii="Century Gothic" w:hAnsi="Century Gothic" w:cs="Century Gothic" w:eastAsia="Century Gothic" w:hint="default"/>
          <w:spacing w:val="-11"/>
        </w:rPr>
        <w:t> </w:t>
      </w:r>
      <w:r>
        <w:rPr/>
        <w:t>万元。</w:t>
      </w:r>
    </w:p>
    <w:p>
      <w:pPr>
        <w:pStyle w:val="BodyText"/>
        <w:spacing w:line="240" w:lineRule="auto" w:before="20"/>
        <w:ind w:left="221" w:right="0"/>
        <w:jc w:val="left"/>
      </w:pPr>
      <w:r>
        <w:rPr/>
        <w:t>（</w:t>
      </w:r>
      <w:r>
        <w:rPr>
          <w:rFonts w:ascii="Century Gothic" w:hAnsi="Century Gothic" w:cs="Century Gothic" w:eastAsia="Century Gothic" w:hint="default"/>
        </w:rPr>
        <w:t>3</w:t>
      </w:r>
      <w:r>
        <w:rPr/>
        <w:t>）根据信永中和会计师事务所有限责任公司在</w:t>
      </w:r>
      <w:r>
        <w:rPr>
          <w:spacing w:val="-61"/>
        </w:rPr>
        <w:t> </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年财务报告审计过程中出具的</w:t>
      </w:r>
    </w:p>
    <w:p>
      <w:pPr>
        <w:pStyle w:val="BodyText"/>
        <w:spacing w:line="240" w:lineRule="auto"/>
        <w:ind w:left="221" w:right="0"/>
        <w:jc w:val="left"/>
      </w:pPr>
      <w:r>
        <w:rPr/>
        <w:t>《</w:t>
      </w:r>
      <w:r>
        <w:rPr>
          <w:rFonts w:ascii="Century Gothic" w:hAnsi="Century Gothic" w:cs="Century Gothic" w:eastAsia="Century Gothic" w:hint="default"/>
        </w:rPr>
        <w:t>2008</w:t>
      </w:r>
      <w:r>
        <w:rPr>
          <w:rFonts w:ascii="Century Gothic" w:hAnsi="Century Gothic" w:cs="Century Gothic" w:eastAsia="Century Gothic" w:hint="default"/>
          <w:spacing w:val="-41"/>
        </w:rPr>
        <w:t> </w:t>
      </w:r>
      <w:r>
        <w:rPr/>
        <w:t>年度控股股东及其他关联方资金占用情况的专项说明》（详见巨潮咨讯网</w:t>
      </w:r>
    </w:p>
    <w:p>
      <w:pPr>
        <w:spacing w:after="0" w:line="240" w:lineRule="auto"/>
        <w:jc w:val="left"/>
        <w:sectPr>
          <w:pgSz w:w="11910" w:h="16840"/>
          <w:pgMar w:header="0" w:footer="844" w:top="1380" w:bottom="1040" w:left="1480" w:right="900"/>
        </w:sectPr>
      </w:pPr>
    </w:p>
    <w:p>
      <w:pPr>
        <w:pStyle w:val="BodyText"/>
        <w:spacing w:line="336" w:lineRule="auto" w:before="0"/>
        <w:ind w:right="137"/>
        <w:jc w:val="left"/>
      </w:pPr>
      <w:r>
        <w:rPr>
          <w:rFonts w:ascii="Century Gothic" w:hAnsi="Century Gothic" w:cs="Century Gothic" w:eastAsia="Century Gothic" w:hint="default"/>
          <w:color w:val="0000FF"/>
          <w:w w:val="99"/>
        </w:rPr>
      </w:r>
      <w:hyperlink r:id="rId9">
        <w:r>
          <w:rPr>
            <w:rFonts w:ascii="Century Gothic" w:hAnsi="Century Gothic" w:cs="Century Gothic" w:eastAsia="Century Gothic" w:hint="default"/>
            <w:color w:val="0000FF"/>
            <w:u w:val="single" w:color="0000FF"/>
          </w:rPr>
          <w:t>www.cninfo.com.cn</w:t>
        </w:r>
        <w:r>
          <w:rPr>
            <w:rFonts w:ascii="Century Gothic" w:hAnsi="Century Gothic" w:cs="Century Gothic" w:eastAsia="Century Gothic" w:hint="default"/>
            <w:color w:val="0000FF"/>
          </w:rPr>
        </w:r>
      </w:hyperlink>
      <w:r>
        <w:rPr/>
        <w:t>），公司已真实反映了在正常经营中关联方资金占用情况，公司</w:t>
      </w:r>
      <w:r>
        <w:rPr>
          <w:w w:val="99"/>
        </w:rPr>
        <w:t> </w:t>
      </w:r>
      <w:r>
        <w:rPr/>
        <w:t>没有违规，公司控股股东及关联方没有违规占用公司资金的情况。</w:t>
      </w:r>
    </w:p>
    <w:p>
      <w:pPr>
        <w:pStyle w:val="Heading2"/>
        <w:spacing w:line="399" w:lineRule="exact"/>
        <w:ind w:right="80"/>
        <w:jc w:val="left"/>
        <w:rPr>
          <w:b w:val="0"/>
          <w:bCs w:val="0"/>
        </w:rPr>
      </w:pPr>
      <w:r>
        <w:rPr>
          <w:rFonts w:ascii="Century Gothic" w:hAnsi="Century Gothic" w:cs="Century Gothic" w:eastAsia="Century Gothic" w:hint="default"/>
        </w:rPr>
        <w:t>2.</w:t>
      </w:r>
      <w:r>
        <w:rPr>
          <w:rFonts w:ascii="Century Gothic" w:hAnsi="Century Gothic" w:cs="Century Gothic" w:eastAsia="Century Gothic" w:hint="default"/>
          <w:spacing w:val="-1"/>
        </w:rPr>
        <w:t> </w:t>
      </w:r>
      <w:r>
        <w:rPr/>
        <w:t>报告期内本公司信息披露指定报刊及指定网站没有变更。</w:t>
      </w:r>
      <w:r>
        <w:rPr>
          <w:b w:val="0"/>
          <w:bCs w:val="0"/>
        </w:rPr>
      </w:r>
    </w:p>
    <w:p>
      <w:pPr>
        <w:pStyle w:val="BodyText"/>
        <w:spacing w:line="336" w:lineRule="auto" w:before="126"/>
        <w:ind w:right="80" w:firstLine="480"/>
        <w:jc w:val="left"/>
      </w:pPr>
      <w:r>
        <w:rPr>
          <w:rFonts w:ascii="Century Gothic" w:hAnsi="Century Gothic" w:cs="Century Gothic" w:eastAsia="Century Gothic" w:hint="default"/>
        </w:rPr>
        <w:t>2008</w:t>
      </w:r>
      <w:r>
        <w:rPr>
          <w:rFonts w:ascii="Century Gothic" w:hAnsi="Century Gothic" w:cs="Century Gothic" w:eastAsia="Century Gothic" w:hint="default"/>
          <w:spacing w:val="-28"/>
        </w:rPr>
        <w:t> </w:t>
      </w:r>
      <w:r>
        <w:rPr/>
        <w:t>年度公司选定的信息披露报纸为《中国证券报》、《证券时报》及《上海证</w:t>
      </w:r>
      <w:r>
        <w:rPr>
          <w:spacing w:val="-1"/>
        </w:rPr>
        <w:t> </w:t>
      </w:r>
      <w:r>
        <w:rPr/>
        <w:t>券报》，网站为巨潮资讯。</w:t>
      </w:r>
    </w:p>
    <w:p>
      <w:pPr>
        <w:spacing w:line="240" w:lineRule="auto" w:before="4"/>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pgSz w:w="11910" w:h="16840"/>
          <w:pgMar w:header="0" w:footer="844" w:top="1380" w:bottom="1040" w:left="1600" w:right="960"/>
        </w:sectPr>
      </w:pPr>
    </w:p>
    <w:p>
      <w:pPr>
        <w:spacing w:line="240" w:lineRule="auto" w:before="8"/>
        <w:rPr>
          <w:rFonts w:ascii="宋体" w:hAnsi="宋体" w:cs="宋体" w:eastAsia="宋体" w:hint="default"/>
          <w:sz w:val="32"/>
          <w:szCs w:val="32"/>
        </w:rPr>
      </w:pPr>
    </w:p>
    <w:p>
      <w:pPr>
        <w:pStyle w:val="Heading2"/>
        <w:spacing w:line="240" w:lineRule="auto"/>
        <w:ind w:right="-16"/>
        <w:jc w:val="left"/>
        <w:rPr>
          <w:b w:val="0"/>
          <w:bCs w:val="0"/>
        </w:rPr>
      </w:pPr>
      <w:r>
        <w:rPr/>
        <w:t>（一）报告期内监事会会议情况</w:t>
      </w:r>
      <w:r>
        <w:rPr>
          <w:b w:val="0"/>
          <w:bCs w:val="0"/>
        </w:rPr>
      </w:r>
    </w:p>
    <w:p>
      <w:pPr>
        <w:pStyle w:val="Heading1"/>
        <w:spacing w:line="240" w:lineRule="auto" w:before="13"/>
        <w:ind w:left="101" w:right="0"/>
        <w:jc w:val="left"/>
        <w:rPr>
          <w:b w:val="0"/>
          <w:bCs w:val="0"/>
        </w:rPr>
      </w:pPr>
      <w:bookmarkStart w:name="_TOC_250003" w:id="9"/>
      <w:r>
        <w:rPr>
          <w:b w:val="0"/>
          <w:bCs w:val="0"/>
        </w:rPr>
        <w:br w:type="column"/>
      </w:r>
      <w:r>
        <w:rPr/>
        <w:t>八</w:t>
      </w:r>
      <w:r>
        <w:rPr>
          <w:spacing w:val="7"/>
        </w:rPr>
        <w:t> </w:t>
      </w:r>
      <w:r>
        <w:rPr/>
        <w:t>监事会报告</w:t>
      </w:r>
      <w:bookmarkEnd w:id="9"/>
      <w:r>
        <w:rPr>
          <w:b w:val="0"/>
          <w:bCs w:val="0"/>
        </w:rPr>
      </w:r>
    </w:p>
    <w:p>
      <w:pPr>
        <w:spacing w:after="0" w:line="240" w:lineRule="auto"/>
        <w:jc w:val="left"/>
        <w:sectPr>
          <w:type w:val="continuous"/>
          <w:pgSz w:w="11910" w:h="16840"/>
          <w:pgMar w:top="1600" w:bottom="1060" w:left="1600" w:right="960"/>
          <w:cols w:num="2" w:equalWidth="0">
            <w:col w:w="3466" w:space="494"/>
            <w:col w:w="5390"/>
          </w:cols>
        </w:sectPr>
      </w:pPr>
    </w:p>
    <w:p>
      <w:pPr>
        <w:spacing w:line="240" w:lineRule="auto" w:before="9"/>
        <w:rPr>
          <w:rFonts w:ascii="黑体" w:hAnsi="黑体" w:cs="黑体" w:eastAsia="黑体" w:hint="default"/>
          <w:b/>
          <w:bCs/>
          <w:sz w:val="7"/>
          <w:szCs w:val="7"/>
        </w:rPr>
      </w:pPr>
    </w:p>
    <w:p>
      <w:pPr>
        <w:pStyle w:val="BodyText"/>
        <w:spacing w:line="240" w:lineRule="auto" w:before="26"/>
        <w:ind w:left="581" w:right="80"/>
        <w:jc w:val="left"/>
      </w:pPr>
      <w:r>
        <w:rPr/>
        <w:t>本报告期内监事会共召开了四次会议，分别是：</w:t>
      </w:r>
    </w:p>
    <w:p>
      <w:pPr>
        <w:pStyle w:val="BodyText"/>
        <w:spacing w:line="336" w:lineRule="auto" w:before="154"/>
        <w:ind w:right="80"/>
        <w:jc w:val="left"/>
      </w:pPr>
      <w:r>
        <w:rPr>
          <w:rFonts w:ascii="Century Gothic" w:hAnsi="Century Gothic" w:cs="Century Gothic" w:eastAsia="Century Gothic" w:hint="default"/>
        </w:rPr>
        <w:t>1.</w:t>
      </w:r>
      <w:r>
        <w:rPr>
          <w:rFonts w:ascii="Century Gothic" w:hAnsi="Century Gothic" w:cs="Century Gothic" w:eastAsia="Century Gothic" w:hint="default"/>
          <w:spacing w:val="56"/>
        </w:rPr>
        <w:t> </w:t>
      </w:r>
      <w:r>
        <w:rPr>
          <w:rFonts w:ascii="Century Gothic" w:hAnsi="Century Gothic" w:cs="Century Gothic" w:eastAsia="Century Gothic" w:hint="default"/>
        </w:rPr>
        <w:t>2008</w:t>
      </w:r>
      <w:r>
        <w:rPr>
          <w:rFonts w:ascii="Century Gothic" w:hAnsi="Century Gothic" w:cs="Century Gothic" w:eastAsia="Century Gothic" w:hint="default"/>
          <w:spacing w:val="-12"/>
        </w:rPr>
        <w:t> </w:t>
      </w:r>
      <w:r>
        <w:rPr/>
        <w:t>年</w:t>
      </w:r>
      <w:r>
        <w:rPr>
          <w:spacing w:val="-65"/>
        </w:rPr>
        <w:t> </w:t>
      </w:r>
      <w:r>
        <w:rPr>
          <w:rFonts w:ascii="Century Gothic" w:hAnsi="Century Gothic" w:cs="Century Gothic" w:eastAsia="Century Gothic" w:hint="default"/>
        </w:rPr>
        <w:t>4</w:t>
      </w:r>
      <w:r>
        <w:rPr>
          <w:rFonts w:ascii="Century Gothic" w:hAnsi="Century Gothic" w:cs="Century Gothic" w:eastAsia="Century Gothic" w:hint="default"/>
          <w:spacing w:val="-13"/>
        </w:rPr>
        <w:t> </w:t>
      </w:r>
      <w:r>
        <w:rPr/>
        <w:t>月</w:t>
      </w:r>
      <w:r>
        <w:rPr>
          <w:spacing w:val="-65"/>
        </w:rPr>
        <w:t> </w:t>
      </w:r>
      <w:r>
        <w:rPr>
          <w:rFonts w:ascii="Century Gothic" w:hAnsi="Century Gothic" w:cs="Century Gothic" w:eastAsia="Century Gothic" w:hint="default"/>
        </w:rPr>
        <w:t>17</w:t>
      </w:r>
      <w:r>
        <w:rPr>
          <w:rFonts w:ascii="Century Gothic" w:hAnsi="Century Gothic" w:cs="Century Gothic" w:eastAsia="Century Gothic" w:hint="default"/>
          <w:spacing w:val="-13"/>
        </w:rPr>
        <w:t> </w:t>
      </w:r>
      <w:r>
        <w:rPr/>
        <w:t>日，公司第四届监事会第四次会议于公司会议室召开，会议由监事</w:t>
      </w:r>
      <w:r>
        <w:rPr>
          <w:spacing w:val="-1"/>
        </w:rPr>
        <w:t> </w:t>
      </w:r>
      <w:r>
        <w:rPr/>
        <w:t>会主席马跃先生主持，全体监事出席了会议，审议通过了以下议案：</w:t>
      </w:r>
    </w:p>
    <w:p>
      <w:pPr>
        <w:pStyle w:val="BodyText"/>
        <w:spacing w:line="240" w:lineRule="auto" w:before="58"/>
        <w:ind w:left="581" w:right="80"/>
        <w:jc w:val="left"/>
      </w:pPr>
      <w:r>
        <w:rPr/>
        <w:t>（</w:t>
      </w:r>
      <w:r>
        <w:rPr>
          <w:rFonts w:ascii="Century Gothic" w:hAnsi="Century Gothic" w:cs="Century Gothic" w:eastAsia="Century Gothic" w:hint="default"/>
        </w:rPr>
        <w:t>1</w:t>
      </w:r>
      <w:r>
        <w:rPr/>
        <w:t>）</w:t>
      </w:r>
      <w:r>
        <w:rPr>
          <w:rFonts w:ascii="Century Gothic" w:hAnsi="Century Gothic" w:cs="Century Gothic" w:eastAsia="Century Gothic" w:hint="default"/>
        </w:rPr>
        <w:t>2007</w:t>
      </w:r>
      <w:r>
        <w:rPr>
          <w:rFonts w:ascii="Century Gothic" w:hAnsi="Century Gothic" w:cs="Century Gothic" w:eastAsia="Century Gothic" w:hint="default"/>
          <w:spacing w:val="-10"/>
        </w:rPr>
        <w:t> </w:t>
      </w:r>
      <w:r>
        <w:rPr/>
        <w:t>年度监事会工作报告；</w:t>
      </w:r>
    </w:p>
    <w:p>
      <w:pPr>
        <w:pStyle w:val="BodyText"/>
        <w:spacing w:line="240" w:lineRule="auto"/>
        <w:ind w:left="581" w:right="80"/>
        <w:jc w:val="left"/>
      </w:pPr>
      <w:r>
        <w:rPr/>
        <w:t>（</w:t>
      </w:r>
      <w:r>
        <w:rPr>
          <w:rFonts w:ascii="Century Gothic" w:hAnsi="Century Gothic" w:cs="Century Gothic" w:eastAsia="Century Gothic" w:hint="default"/>
        </w:rPr>
        <w:t>2</w:t>
      </w:r>
      <w:r>
        <w:rPr/>
        <w:t>）</w:t>
      </w:r>
      <w:r>
        <w:rPr>
          <w:rFonts w:ascii="Century Gothic" w:hAnsi="Century Gothic" w:cs="Century Gothic" w:eastAsia="Century Gothic" w:hint="default"/>
        </w:rPr>
        <w:t>2007</w:t>
      </w:r>
      <w:r>
        <w:rPr>
          <w:rFonts w:ascii="Century Gothic" w:hAnsi="Century Gothic" w:cs="Century Gothic" w:eastAsia="Century Gothic" w:hint="default"/>
          <w:spacing w:val="-10"/>
        </w:rPr>
        <w:t> </w:t>
      </w:r>
      <w:r>
        <w:rPr/>
        <w:t>年度报告及报告摘要；</w:t>
      </w:r>
    </w:p>
    <w:p>
      <w:pPr>
        <w:pStyle w:val="BodyText"/>
        <w:spacing w:line="240" w:lineRule="auto"/>
        <w:ind w:left="581" w:right="80"/>
        <w:jc w:val="left"/>
      </w:pPr>
      <w:r>
        <w:rPr/>
        <w:t>（</w:t>
      </w:r>
      <w:r>
        <w:rPr>
          <w:rFonts w:ascii="Century Gothic" w:hAnsi="Century Gothic" w:cs="Century Gothic" w:eastAsia="Century Gothic" w:hint="default"/>
        </w:rPr>
        <w:t>3</w:t>
      </w:r>
      <w:r>
        <w:rPr/>
        <w:t>）第四届监事会监事津贴标准调整议案；</w:t>
      </w:r>
    </w:p>
    <w:p>
      <w:pPr>
        <w:pStyle w:val="BodyText"/>
        <w:spacing w:line="240" w:lineRule="auto"/>
        <w:ind w:left="581" w:right="80"/>
        <w:jc w:val="left"/>
      </w:pPr>
      <w:r>
        <w:rPr/>
        <w:t>（</w:t>
      </w:r>
      <w:r>
        <w:rPr>
          <w:rFonts w:ascii="Century Gothic" w:hAnsi="Century Gothic" w:cs="Century Gothic" w:eastAsia="Century Gothic" w:hint="default"/>
        </w:rPr>
        <w:t>4</w:t>
      </w:r>
      <w:r>
        <w:rPr/>
        <w:t>）关于对董事会就《关于核销部分长期应收款的议案》的决议的专门意见；</w:t>
      </w:r>
    </w:p>
    <w:p>
      <w:pPr>
        <w:pStyle w:val="BodyText"/>
        <w:spacing w:line="240" w:lineRule="auto"/>
        <w:ind w:left="581" w:right="80"/>
        <w:jc w:val="left"/>
      </w:pPr>
      <w:r>
        <w:rPr/>
        <w:t>（</w:t>
      </w:r>
      <w:r>
        <w:rPr>
          <w:rFonts w:ascii="Century Gothic" w:hAnsi="Century Gothic" w:cs="Century Gothic" w:eastAsia="Century Gothic" w:hint="default"/>
        </w:rPr>
        <w:t>5</w:t>
      </w:r>
      <w:r>
        <w:rPr/>
        <w:t>）关于</w:t>
      </w:r>
      <w:r>
        <w:rPr>
          <w:spacing w:val="-69"/>
        </w:rPr>
        <w:t> </w:t>
      </w:r>
      <w:r>
        <w:rPr>
          <w:rFonts w:ascii="Century Gothic" w:hAnsi="Century Gothic" w:cs="Century Gothic" w:eastAsia="Century Gothic" w:hint="default"/>
        </w:rPr>
        <w:t>2007</w:t>
      </w:r>
      <w:r>
        <w:rPr>
          <w:rFonts w:ascii="Century Gothic" w:hAnsi="Century Gothic" w:cs="Century Gothic" w:eastAsia="Century Gothic" w:hint="default"/>
          <w:spacing w:val="-16"/>
        </w:rPr>
        <w:t> </w:t>
      </w:r>
      <w:r>
        <w:rPr/>
        <w:t>年度计提各项资产减值准备的报告。</w:t>
      </w:r>
    </w:p>
    <w:p>
      <w:pPr>
        <w:pStyle w:val="BodyText"/>
        <w:spacing w:line="336" w:lineRule="auto"/>
        <w:ind w:right="105" w:firstLine="480"/>
        <w:jc w:val="left"/>
      </w:pPr>
      <w:r>
        <w:rPr/>
        <w:t>相关决议公告刊登在</w:t>
      </w:r>
      <w:r>
        <w:rPr>
          <w:spacing w:val="-63"/>
        </w:rPr>
        <w:t> </w:t>
      </w: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w:t>
      </w:r>
      <w:r>
        <w:rPr>
          <w:spacing w:val="-65"/>
        </w:rPr>
        <w:t> </w:t>
      </w:r>
      <w:r>
        <w:rPr>
          <w:rFonts w:ascii="Century Gothic" w:hAnsi="Century Gothic" w:cs="Century Gothic" w:eastAsia="Century Gothic" w:hint="default"/>
        </w:rPr>
        <w:t>4</w:t>
      </w:r>
      <w:r>
        <w:rPr>
          <w:rFonts w:ascii="Century Gothic" w:hAnsi="Century Gothic" w:cs="Century Gothic" w:eastAsia="Century Gothic" w:hint="default"/>
          <w:spacing w:val="-12"/>
        </w:rPr>
        <w:t> </w:t>
      </w:r>
      <w:r>
        <w:rPr/>
        <w:t>月</w:t>
      </w:r>
      <w:r>
        <w:rPr>
          <w:spacing w:val="-63"/>
        </w:rPr>
        <w:t> </w:t>
      </w:r>
      <w:r>
        <w:rPr>
          <w:rFonts w:ascii="Century Gothic" w:hAnsi="Century Gothic" w:cs="Century Gothic" w:eastAsia="Century Gothic" w:hint="default"/>
        </w:rPr>
        <w:t>19</w:t>
      </w:r>
      <w:r>
        <w:rPr>
          <w:rFonts w:ascii="Century Gothic" w:hAnsi="Century Gothic" w:cs="Century Gothic" w:eastAsia="Century Gothic" w:hint="default"/>
          <w:spacing w:val="-11"/>
        </w:rPr>
        <w:t> </w:t>
      </w:r>
      <w:r>
        <w:rPr/>
        <w:t>日的《中国证券报》</w:t>
      </w:r>
      <w:r>
        <w:rPr>
          <w:rFonts w:ascii="Century Gothic" w:hAnsi="Century Gothic" w:cs="Century Gothic" w:eastAsia="Century Gothic" w:hint="default"/>
        </w:rPr>
        <w:t>C093-094</w:t>
      </w:r>
      <w:r>
        <w:rPr>
          <w:rFonts w:ascii="Century Gothic" w:hAnsi="Century Gothic" w:cs="Century Gothic" w:eastAsia="Century Gothic" w:hint="default"/>
          <w:spacing w:val="-11"/>
        </w:rPr>
        <w:t> </w:t>
      </w:r>
      <w:r>
        <w:rPr/>
        <w:t>版、《证券时</w:t>
      </w:r>
      <w:r>
        <w:rPr>
          <w:spacing w:val="-1"/>
        </w:rPr>
        <w:t> </w:t>
      </w:r>
      <w:r>
        <w:rPr/>
        <w:t>报》</w:t>
      </w:r>
      <w:r>
        <w:rPr>
          <w:rFonts w:ascii="Century Gothic" w:hAnsi="Century Gothic" w:cs="Century Gothic" w:eastAsia="Century Gothic" w:hint="default"/>
        </w:rPr>
        <w:t>C18-19 </w:t>
      </w:r>
      <w:r>
        <w:rPr/>
        <w:t>版、《上海证券报》</w:t>
      </w:r>
      <w:r>
        <w:rPr>
          <w:rFonts w:ascii="Century Gothic" w:hAnsi="Century Gothic" w:cs="Century Gothic" w:eastAsia="Century Gothic" w:hint="default"/>
        </w:rPr>
        <w:t>52-53</w:t>
      </w:r>
      <w:r>
        <w:rPr>
          <w:rFonts w:ascii="Century Gothic" w:hAnsi="Century Gothic" w:cs="Century Gothic" w:eastAsia="Century Gothic" w:hint="default"/>
          <w:spacing w:val="-33"/>
        </w:rPr>
        <w:t> </w:t>
      </w:r>
      <w:r>
        <w:rPr/>
        <w:t>版上。</w:t>
      </w:r>
    </w:p>
    <w:p>
      <w:pPr>
        <w:pStyle w:val="BodyText"/>
        <w:spacing w:line="240" w:lineRule="auto" w:before="20"/>
        <w:ind w:right="80"/>
        <w:jc w:val="left"/>
      </w:pPr>
      <w:r>
        <w:rPr>
          <w:rFonts w:ascii="Century Gothic" w:hAnsi="Century Gothic" w:cs="Century Gothic" w:eastAsia="Century Gothic" w:hint="default"/>
        </w:rPr>
        <w:t>2.</w:t>
      </w:r>
      <w:r>
        <w:rPr>
          <w:rFonts w:ascii="Century Gothic" w:hAnsi="Century Gothic" w:cs="Century Gothic" w:eastAsia="Century Gothic" w:hint="default"/>
          <w:spacing w:val="58"/>
        </w:rPr>
        <w:t> </w:t>
      </w: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4</w:t>
      </w:r>
      <w:r>
        <w:rPr>
          <w:rFonts w:ascii="Century Gothic" w:hAnsi="Century Gothic" w:cs="Century Gothic" w:eastAsia="Century Gothic" w:hint="default"/>
          <w:spacing w:val="-12"/>
        </w:rPr>
        <w:t> </w:t>
      </w:r>
      <w:r>
        <w:rPr/>
        <w:t>月</w:t>
      </w:r>
      <w:r>
        <w:rPr>
          <w:spacing w:val="-64"/>
        </w:rPr>
        <w:t> </w:t>
      </w:r>
      <w:r>
        <w:rPr>
          <w:rFonts w:ascii="Century Gothic" w:hAnsi="Century Gothic" w:cs="Century Gothic" w:eastAsia="Century Gothic" w:hint="default"/>
        </w:rPr>
        <w:t>27</w:t>
      </w:r>
      <w:r>
        <w:rPr>
          <w:rFonts w:ascii="Century Gothic" w:hAnsi="Century Gothic" w:cs="Century Gothic" w:eastAsia="Century Gothic" w:hint="default"/>
          <w:spacing w:val="-12"/>
        </w:rPr>
        <w:t> </w:t>
      </w:r>
      <w:r>
        <w:rPr/>
        <w:t>日，公司第四届监事会第五次会议以传真</w:t>
      </w:r>
      <w:r>
        <w:rPr>
          <w:rFonts w:ascii="Century Gothic" w:hAnsi="Century Gothic" w:cs="Century Gothic" w:eastAsia="Century Gothic" w:hint="default"/>
        </w:rPr>
        <w:t>/</w:t>
      </w:r>
      <w:r>
        <w:rPr/>
        <w:t>专人送达方式召开，全体</w:t>
      </w:r>
    </w:p>
    <w:p>
      <w:pPr>
        <w:pStyle w:val="BodyText"/>
        <w:spacing w:line="240" w:lineRule="auto"/>
        <w:ind w:right="80"/>
        <w:jc w:val="left"/>
      </w:pPr>
      <w:r>
        <w:rPr/>
        <w:t>监事参与了表决，审议通过了</w:t>
      </w:r>
      <w:r>
        <w:rPr>
          <w:spacing w:val="-70"/>
        </w:rPr>
        <w:t> </w:t>
      </w:r>
      <w:r>
        <w:rPr>
          <w:rFonts w:ascii="Century Gothic" w:hAnsi="Century Gothic" w:cs="Century Gothic" w:eastAsia="Century Gothic" w:hint="default"/>
        </w:rPr>
        <w:t>2008</w:t>
      </w:r>
      <w:r>
        <w:rPr>
          <w:rFonts w:ascii="Century Gothic" w:hAnsi="Century Gothic" w:cs="Century Gothic" w:eastAsia="Century Gothic" w:hint="default"/>
          <w:spacing w:val="-17"/>
        </w:rPr>
        <w:t> </w:t>
      </w:r>
      <w:r>
        <w:rPr/>
        <w:t>年第一季度季度报告全文及正文。</w:t>
      </w:r>
    </w:p>
    <w:p>
      <w:pPr>
        <w:pStyle w:val="BodyText"/>
        <w:spacing w:line="336" w:lineRule="auto"/>
        <w:ind w:right="135" w:firstLine="480"/>
        <w:jc w:val="left"/>
      </w:pPr>
      <w:r>
        <w:rPr/>
        <w:t>相关公告刊登在</w:t>
      </w:r>
      <w:r>
        <w:rPr>
          <w:spacing w:val="-62"/>
        </w:rPr>
        <w:t> </w:t>
      </w: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w:t>
      </w:r>
      <w:r>
        <w:rPr>
          <w:spacing w:val="-62"/>
        </w:rPr>
        <w:t> </w:t>
      </w:r>
      <w:r>
        <w:rPr>
          <w:rFonts w:ascii="Century Gothic" w:hAnsi="Century Gothic" w:cs="Century Gothic" w:eastAsia="Century Gothic" w:hint="default"/>
        </w:rPr>
        <w:t>4</w:t>
      </w:r>
      <w:r>
        <w:rPr>
          <w:rFonts w:ascii="Century Gothic" w:hAnsi="Century Gothic" w:cs="Century Gothic" w:eastAsia="Century Gothic" w:hint="default"/>
          <w:spacing w:val="-10"/>
        </w:rPr>
        <w:t> </w:t>
      </w:r>
      <w:r>
        <w:rPr/>
        <w:t>月</w:t>
      </w:r>
      <w:r>
        <w:rPr>
          <w:spacing w:val="-62"/>
        </w:rPr>
        <w:t> </w:t>
      </w:r>
      <w:r>
        <w:rPr>
          <w:rFonts w:ascii="Century Gothic" w:hAnsi="Century Gothic" w:cs="Century Gothic" w:eastAsia="Century Gothic" w:hint="default"/>
        </w:rPr>
        <w:t>29</w:t>
      </w:r>
      <w:r>
        <w:rPr>
          <w:rFonts w:ascii="Century Gothic" w:hAnsi="Century Gothic" w:cs="Century Gothic" w:eastAsia="Century Gothic" w:hint="default"/>
          <w:spacing w:val="-11"/>
        </w:rPr>
        <w:t> </w:t>
      </w:r>
      <w:r>
        <w:rPr/>
        <w:t>日的《中国证券报》</w:t>
      </w:r>
      <w:r>
        <w:rPr>
          <w:rFonts w:ascii="Century Gothic" w:hAnsi="Century Gothic" w:cs="Century Gothic" w:eastAsia="Century Gothic" w:hint="default"/>
        </w:rPr>
        <w:t>D036</w:t>
      </w:r>
      <w:r>
        <w:rPr>
          <w:rFonts w:ascii="Century Gothic" w:hAnsi="Century Gothic" w:cs="Century Gothic" w:eastAsia="Century Gothic" w:hint="default"/>
          <w:spacing w:val="-10"/>
        </w:rPr>
        <w:t> </w:t>
      </w:r>
      <w:r>
        <w:rPr/>
        <w:t>版、《证券时报》</w:t>
      </w:r>
      <w:r>
        <w:rPr>
          <w:rFonts w:ascii="Century Gothic" w:hAnsi="Century Gothic" w:cs="Century Gothic" w:eastAsia="Century Gothic" w:hint="default"/>
        </w:rPr>
        <w:t>C92</w:t>
      </w:r>
      <w:r>
        <w:rPr>
          <w:rFonts w:ascii="Century Gothic" w:hAnsi="Century Gothic" w:cs="Century Gothic" w:eastAsia="Century Gothic" w:hint="default"/>
          <w:w w:val="99"/>
        </w:rPr>
        <w:t> </w:t>
      </w:r>
      <w:r>
        <w:rPr/>
        <w:t>版、《上海证券报》</w:t>
      </w:r>
      <w:r>
        <w:rPr>
          <w:rFonts w:ascii="Century Gothic" w:hAnsi="Century Gothic" w:cs="Century Gothic" w:eastAsia="Century Gothic" w:hint="default"/>
        </w:rPr>
        <w:t>D116</w:t>
      </w:r>
      <w:r>
        <w:rPr>
          <w:rFonts w:ascii="Century Gothic" w:hAnsi="Century Gothic" w:cs="Century Gothic" w:eastAsia="Century Gothic" w:hint="default"/>
          <w:spacing w:val="-9"/>
        </w:rPr>
        <w:t> </w:t>
      </w:r>
      <w:r>
        <w:rPr/>
        <w:t>版上。</w:t>
      </w:r>
    </w:p>
    <w:p>
      <w:pPr>
        <w:pStyle w:val="BodyText"/>
        <w:spacing w:line="240" w:lineRule="auto" w:before="20"/>
        <w:ind w:right="80"/>
        <w:jc w:val="left"/>
      </w:pPr>
      <w:r>
        <w:rPr>
          <w:rFonts w:ascii="Century Gothic" w:hAnsi="Century Gothic" w:cs="Century Gothic" w:eastAsia="Century Gothic" w:hint="default"/>
        </w:rPr>
        <w:t>3.</w:t>
      </w:r>
      <w:r>
        <w:rPr>
          <w:rFonts w:ascii="Century Gothic" w:hAnsi="Century Gothic" w:cs="Century Gothic" w:eastAsia="Century Gothic" w:hint="default"/>
          <w:spacing w:val="55"/>
        </w:rPr>
        <w:t> </w:t>
      </w:r>
      <w:r>
        <w:rPr>
          <w:rFonts w:ascii="Century Gothic" w:hAnsi="Century Gothic" w:cs="Century Gothic" w:eastAsia="Century Gothic" w:hint="default"/>
        </w:rPr>
        <w:t>2008</w:t>
      </w:r>
      <w:r>
        <w:rPr>
          <w:rFonts w:ascii="Century Gothic" w:hAnsi="Century Gothic" w:cs="Century Gothic" w:eastAsia="Century Gothic" w:hint="default"/>
          <w:spacing w:val="-12"/>
        </w:rPr>
        <w:t> </w:t>
      </w:r>
      <w:r>
        <w:rPr/>
        <w:t>年</w:t>
      </w:r>
      <w:r>
        <w:rPr>
          <w:spacing w:val="-65"/>
        </w:rPr>
        <w:t> </w:t>
      </w:r>
      <w:r>
        <w:rPr>
          <w:rFonts w:ascii="Century Gothic" w:hAnsi="Century Gothic" w:cs="Century Gothic" w:eastAsia="Century Gothic" w:hint="default"/>
        </w:rPr>
        <w:t>8</w:t>
      </w:r>
      <w:r>
        <w:rPr>
          <w:rFonts w:ascii="Century Gothic" w:hAnsi="Century Gothic" w:cs="Century Gothic" w:eastAsia="Century Gothic" w:hint="default"/>
          <w:spacing w:val="-13"/>
        </w:rPr>
        <w:t> </w:t>
      </w:r>
      <w:r>
        <w:rPr/>
        <w:t>月</w:t>
      </w:r>
      <w:r>
        <w:rPr>
          <w:spacing w:val="-65"/>
        </w:rPr>
        <w:t> </w:t>
      </w:r>
      <w:r>
        <w:rPr>
          <w:rFonts w:ascii="Century Gothic" w:hAnsi="Century Gothic" w:cs="Century Gothic" w:eastAsia="Century Gothic" w:hint="default"/>
        </w:rPr>
        <w:t>25</w:t>
      </w:r>
      <w:r>
        <w:rPr>
          <w:rFonts w:ascii="Century Gothic" w:hAnsi="Century Gothic" w:cs="Century Gothic" w:eastAsia="Century Gothic" w:hint="default"/>
          <w:spacing w:val="-13"/>
        </w:rPr>
        <w:t> </w:t>
      </w:r>
      <w:r>
        <w:rPr/>
        <w:t>日，公司第四届监事会第六次会议于公司会议室召开，会议由监事</w:t>
      </w:r>
    </w:p>
    <w:p>
      <w:pPr>
        <w:pStyle w:val="BodyText"/>
        <w:spacing w:line="336" w:lineRule="auto"/>
        <w:ind w:right="182"/>
        <w:jc w:val="left"/>
      </w:pPr>
      <w:r>
        <w:rPr/>
        <w:t>会主席马跃先生主持，全体监事出席了会议，审议通过了</w:t>
      </w:r>
      <w:r>
        <w:rPr>
          <w:spacing w:val="-65"/>
        </w:rPr>
        <w:t> </w:t>
      </w:r>
      <w:r>
        <w:rPr>
          <w:rFonts w:ascii="Century Gothic" w:hAnsi="Century Gothic" w:cs="Century Gothic" w:eastAsia="Century Gothic" w:hint="default"/>
        </w:rPr>
        <w:t>2008</w:t>
      </w:r>
      <w:r>
        <w:rPr>
          <w:rFonts w:ascii="Century Gothic" w:hAnsi="Century Gothic" w:cs="Century Gothic" w:eastAsia="Century Gothic" w:hint="default"/>
          <w:spacing w:val="-13"/>
        </w:rPr>
        <w:t> </w:t>
      </w:r>
      <w:r>
        <w:rPr/>
        <w:t>年半年度报告全文及摘</w:t>
      </w:r>
      <w:r>
        <w:rPr>
          <w:spacing w:val="-1"/>
        </w:rPr>
        <w:t> </w:t>
      </w:r>
      <w:r>
        <w:rPr/>
        <w:t>要。</w:t>
      </w:r>
    </w:p>
    <w:p>
      <w:pPr>
        <w:pStyle w:val="BodyText"/>
        <w:spacing w:line="240" w:lineRule="auto" w:before="58"/>
        <w:ind w:left="581" w:right="80"/>
        <w:jc w:val="left"/>
      </w:pPr>
      <w:r>
        <w:rPr/>
        <w:t>相关决议公告刊登在</w:t>
      </w:r>
      <w:r>
        <w:rPr>
          <w:spacing w:val="-62"/>
        </w:rPr>
        <w:t> </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w:t>
      </w:r>
      <w:r>
        <w:rPr>
          <w:spacing w:val="-64"/>
        </w:rPr>
        <w:t> </w:t>
      </w:r>
      <w:r>
        <w:rPr>
          <w:rFonts w:ascii="Century Gothic" w:hAnsi="Century Gothic" w:cs="Century Gothic" w:eastAsia="Century Gothic" w:hint="default"/>
        </w:rPr>
        <w:t>8</w:t>
      </w:r>
      <w:r>
        <w:rPr>
          <w:rFonts w:ascii="Century Gothic" w:hAnsi="Century Gothic" w:cs="Century Gothic" w:eastAsia="Century Gothic" w:hint="default"/>
          <w:spacing w:val="-11"/>
        </w:rPr>
        <w:t> </w:t>
      </w:r>
      <w:r>
        <w:rPr/>
        <w:t>月</w:t>
      </w:r>
      <w:r>
        <w:rPr>
          <w:spacing w:val="-62"/>
        </w:rPr>
        <w:t> </w:t>
      </w:r>
      <w:r>
        <w:rPr>
          <w:rFonts w:ascii="Century Gothic" w:hAnsi="Century Gothic" w:cs="Century Gothic" w:eastAsia="Century Gothic" w:hint="default"/>
        </w:rPr>
        <w:t>27</w:t>
      </w:r>
      <w:r>
        <w:rPr>
          <w:rFonts w:ascii="Century Gothic" w:hAnsi="Century Gothic" w:cs="Century Gothic" w:eastAsia="Century Gothic" w:hint="default"/>
          <w:spacing w:val="-10"/>
        </w:rPr>
        <w:t> </w:t>
      </w:r>
      <w:r>
        <w:rPr/>
        <w:t>日的《中国证券报》</w:t>
      </w:r>
      <w:r>
        <w:rPr>
          <w:rFonts w:ascii="Century Gothic" w:hAnsi="Century Gothic" w:cs="Century Gothic" w:eastAsia="Century Gothic" w:hint="default"/>
        </w:rPr>
        <w:t>D091</w:t>
      </w:r>
      <w:r>
        <w:rPr>
          <w:rFonts w:ascii="Century Gothic" w:hAnsi="Century Gothic" w:cs="Century Gothic" w:eastAsia="Century Gothic" w:hint="default"/>
          <w:spacing w:val="-11"/>
        </w:rPr>
        <w:t> </w:t>
      </w:r>
      <w:r>
        <w:rPr/>
        <w:t>版、《证券时报》</w:t>
      </w:r>
    </w:p>
    <w:p>
      <w:pPr>
        <w:pStyle w:val="BodyText"/>
        <w:spacing w:line="240" w:lineRule="auto"/>
        <w:ind w:right="80"/>
        <w:jc w:val="left"/>
      </w:pPr>
      <w:r>
        <w:rPr>
          <w:rFonts w:ascii="Century Gothic" w:hAnsi="Century Gothic" w:cs="Century Gothic" w:eastAsia="Century Gothic" w:hint="default"/>
        </w:rPr>
        <w:t>D23 </w:t>
      </w:r>
      <w:r>
        <w:rPr/>
        <w:t>版、《上海证券报》</w:t>
      </w:r>
      <w:r>
        <w:rPr>
          <w:rFonts w:ascii="Century Gothic" w:hAnsi="Century Gothic" w:cs="Century Gothic" w:eastAsia="Century Gothic" w:hint="default"/>
        </w:rPr>
        <w:t>C39</w:t>
      </w:r>
      <w:r>
        <w:rPr>
          <w:rFonts w:ascii="Century Gothic" w:hAnsi="Century Gothic" w:cs="Century Gothic" w:eastAsia="Century Gothic" w:hint="default"/>
          <w:spacing w:val="-29"/>
        </w:rPr>
        <w:t> </w:t>
      </w:r>
      <w:r>
        <w:rPr/>
        <w:t>版上。</w:t>
      </w:r>
    </w:p>
    <w:p>
      <w:pPr>
        <w:pStyle w:val="BodyText"/>
        <w:spacing w:line="240" w:lineRule="auto"/>
        <w:ind w:right="80"/>
        <w:jc w:val="left"/>
      </w:pPr>
      <w:r>
        <w:rPr>
          <w:rFonts w:ascii="Century Gothic" w:hAnsi="Century Gothic" w:cs="Century Gothic" w:eastAsia="Century Gothic" w:hint="default"/>
        </w:rPr>
        <w:t>4.</w:t>
      </w:r>
      <w:r>
        <w:rPr>
          <w:rFonts w:ascii="Century Gothic" w:hAnsi="Century Gothic" w:cs="Century Gothic" w:eastAsia="Century Gothic" w:hint="default"/>
          <w:spacing w:val="57"/>
        </w:rPr>
        <w:t> </w:t>
      </w:r>
      <w:r>
        <w:rPr>
          <w:rFonts w:ascii="Century Gothic" w:hAnsi="Century Gothic" w:cs="Century Gothic" w:eastAsia="Century Gothic" w:hint="default"/>
        </w:rPr>
        <w:t>2008</w:t>
      </w:r>
      <w:r>
        <w:rPr>
          <w:rFonts w:ascii="Century Gothic" w:hAnsi="Century Gothic" w:cs="Century Gothic" w:eastAsia="Century Gothic" w:hint="default"/>
          <w:spacing w:val="-11"/>
        </w:rPr>
        <w:t> </w:t>
      </w:r>
      <w:r>
        <w:rPr/>
        <w:t>年</w:t>
      </w:r>
      <w:r>
        <w:rPr>
          <w:spacing w:val="-64"/>
        </w:rPr>
        <w:t> </w:t>
      </w:r>
      <w:r>
        <w:rPr>
          <w:rFonts w:ascii="Century Gothic" w:hAnsi="Century Gothic" w:cs="Century Gothic" w:eastAsia="Century Gothic" w:hint="default"/>
        </w:rPr>
        <w:t>10</w:t>
      </w:r>
      <w:r>
        <w:rPr>
          <w:rFonts w:ascii="Century Gothic" w:hAnsi="Century Gothic" w:cs="Century Gothic" w:eastAsia="Century Gothic" w:hint="default"/>
          <w:spacing w:val="-12"/>
        </w:rPr>
        <w:t> </w:t>
      </w:r>
      <w:r>
        <w:rPr/>
        <w:t>月</w:t>
      </w:r>
      <w:r>
        <w:rPr>
          <w:spacing w:val="-64"/>
        </w:rPr>
        <w:t> </w:t>
      </w:r>
      <w:r>
        <w:rPr>
          <w:rFonts w:ascii="Century Gothic" w:hAnsi="Century Gothic" w:cs="Century Gothic" w:eastAsia="Century Gothic" w:hint="default"/>
        </w:rPr>
        <w:t>29</w:t>
      </w:r>
      <w:r>
        <w:rPr>
          <w:rFonts w:ascii="Century Gothic" w:hAnsi="Century Gothic" w:cs="Century Gothic" w:eastAsia="Century Gothic" w:hint="default"/>
          <w:spacing w:val="-12"/>
        </w:rPr>
        <w:t> </w:t>
      </w:r>
      <w:r>
        <w:rPr/>
        <w:t>日，公司第四届监事会第七次会议于以传真</w:t>
      </w:r>
      <w:r>
        <w:rPr>
          <w:rFonts w:ascii="Century Gothic" w:hAnsi="Century Gothic" w:cs="Century Gothic" w:eastAsia="Century Gothic" w:hint="default"/>
        </w:rPr>
        <w:t>/</w:t>
      </w:r>
      <w:r>
        <w:rPr/>
        <w:t>专人送达方式召开，</w:t>
      </w:r>
    </w:p>
    <w:p>
      <w:pPr>
        <w:pStyle w:val="BodyText"/>
        <w:spacing w:line="240" w:lineRule="auto"/>
        <w:ind w:right="80"/>
        <w:jc w:val="left"/>
      </w:pPr>
      <w:r>
        <w:rPr/>
        <w:t>全体监事参与了表决，审议通过了</w:t>
      </w:r>
      <w:r>
        <w:rPr>
          <w:spacing w:val="-68"/>
        </w:rPr>
        <w:t> </w:t>
      </w:r>
      <w:r>
        <w:rPr>
          <w:rFonts w:ascii="Century Gothic" w:hAnsi="Century Gothic" w:cs="Century Gothic" w:eastAsia="Century Gothic" w:hint="default"/>
        </w:rPr>
        <w:t>2008</w:t>
      </w:r>
      <w:r>
        <w:rPr>
          <w:rFonts w:ascii="Century Gothic" w:hAnsi="Century Gothic" w:cs="Century Gothic" w:eastAsia="Century Gothic" w:hint="default"/>
          <w:spacing w:val="-16"/>
        </w:rPr>
        <w:t> </w:t>
      </w:r>
      <w:r>
        <w:rPr/>
        <w:t>年第三季度季度报告全文及正文。</w:t>
      </w:r>
    </w:p>
    <w:p>
      <w:pPr>
        <w:spacing w:after="0" w:line="240" w:lineRule="auto"/>
        <w:jc w:val="left"/>
        <w:sectPr>
          <w:type w:val="continuous"/>
          <w:pgSz w:w="11910" w:h="16840"/>
          <w:pgMar w:top="1600" w:bottom="1060" w:left="1600" w:right="960"/>
        </w:sectPr>
      </w:pPr>
    </w:p>
    <w:p>
      <w:pPr>
        <w:pStyle w:val="BodyText"/>
        <w:spacing w:line="336" w:lineRule="auto" w:before="0"/>
        <w:ind w:right="323" w:firstLine="600"/>
        <w:jc w:val="left"/>
      </w:pPr>
      <w:r>
        <w:rPr/>
        <w:t>相关决议公告刊登在</w:t>
      </w:r>
      <w:r>
        <w:rPr>
          <w:spacing w:val="-62"/>
        </w:rPr>
        <w:t> </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w:t>
      </w:r>
      <w:r>
        <w:rPr>
          <w:spacing w:val="-62"/>
        </w:rPr>
        <w:t> </w:t>
      </w:r>
      <w:r>
        <w:rPr>
          <w:rFonts w:ascii="Century Gothic" w:hAnsi="Century Gothic" w:cs="Century Gothic" w:eastAsia="Century Gothic" w:hint="default"/>
        </w:rPr>
        <w:t>10</w:t>
      </w:r>
      <w:r>
        <w:rPr>
          <w:rFonts w:ascii="Century Gothic" w:hAnsi="Century Gothic" w:cs="Century Gothic" w:eastAsia="Century Gothic" w:hint="default"/>
          <w:spacing w:val="-11"/>
        </w:rPr>
        <w:t> </w:t>
      </w:r>
      <w:r>
        <w:rPr/>
        <w:t>月</w:t>
      </w:r>
      <w:r>
        <w:rPr>
          <w:spacing w:val="-62"/>
        </w:rPr>
        <w:t> </w:t>
      </w:r>
      <w:r>
        <w:rPr>
          <w:rFonts w:ascii="Century Gothic" w:hAnsi="Century Gothic" w:cs="Century Gothic" w:eastAsia="Century Gothic" w:hint="default"/>
        </w:rPr>
        <w:t>31</w:t>
      </w:r>
      <w:r>
        <w:rPr>
          <w:rFonts w:ascii="Century Gothic" w:hAnsi="Century Gothic" w:cs="Century Gothic" w:eastAsia="Century Gothic" w:hint="default"/>
          <w:spacing w:val="-10"/>
        </w:rPr>
        <w:t> </w:t>
      </w:r>
      <w:r>
        <w:rPr/>
        <w:t>日的《中国证券报》</w:t>
      </w:r>
      <w:r>
        <w:rPr>
          <w:rFonts w:ascii="Century Gothic" w:hAnsi="Century Gothic" w:cs="Century Gothic" w:eastAsia="Century Gothic" w:hint="default"/>
        </w:rPr>
        <w:t>D018</w:t>
      </w:r>
      <w:r>
        <w:rPr>
          <w:rFonts w:ascii="Century Gothic" w:hAnsi="Century Gothic" w:cs="Century Gothic" w:eastAsia="Century Gothic" w:hint="default"/>
          <w:spacing w:val="-11"/>
        </w:rPr>
        <w:t> </w:t>
      </w:r>
      <w:r>
        <w:rPr/>
        <w:t>版、《证券时 报》</w:t>
      </w:r>
      <w:r>
        <w:rPr>
          <w:rFonts w:ascii="Century Gothic" w:hAnsi="Century Gothic" w:cs="Century Gothic" w:eastAsia="Century Gothic" w:hint="default"/>
        </w:rPr>
        <w:t>D18 </w:t>
      </w:r>
      <w:r>
        <w:rPr/>
        <w:t>版、《上海证券报》</w:t>
      </w:r>
      <w:r>
        <w:rPr>
          <w:rFonts w:ascii="Century Gothic" w:hAnsi="Century Gothic" w:cs="Century Gothic" w:eastAsia="Century Gothic" w:hint="default"/>
        </w:rPr>
        <w:t>C50</w:t>
      </w:r>
      <w:r>
        <w:rPr>
          <w:rFonts w:ascii="Century Gothic" w:hAnsi="Century Gothic" w:cs="Century Gothic" w:eastAsia="Century Gothic" w:hint="default"/>
          <w:spacing w:val="-27"/>
        </w:rPr>
        <w:t> </w:t>
      </w:r>
      <w:r>
        <w:rPr/>
        <w:t>版上。</w:t>
      </w:r>
    </w:p>
    <w:p>
      <w:pPr>
        <w:spacing w:line="240" w:lineRule="auto" w:before="5"/>
        <w:rPr>
          <w:rFonts w:ascii="宋体" w:hAnsi="宋体" w:cs="宋体" w:eastAsia="宋体" w:hint="default"/>
          <w:sz w:val="29"/>
          <w:szCs w:val="29"/>
        </w:rPr>
      </w:pPr>
    </w:p>
    <w:p>
      <w:pPr>
        <w:pStyle w:val="Heading2"/>
        <w:spacing w:line="240" w:lineRule="auto"/>
        <w:ind w:right="323"/>
        <w:jc w:val="left"/>
        <w:rPr>
          <w:b w:val="0"/>
          <w:bCs w:val="0"/>
        </w:rPr>
      </w:pPr>
      <w:r>
        <w:rPr/>
        <w:t>（二）本监事会对以下事项发表独立意见</w:t>
      </w:r>
      <w:r>
        <w:rPr>
          <w:b w:val="0"/>
          <w:bCs w:val="0"/>
        </w:rPr>
      </w:r>
    </w:p>
    <w:p>
      <w:pPr>
        <w:pStyle w:val="BodyText"/>
        <w:spacing w:line="312" w:lineRule="auto" w:before="50"/>
        <w:ind w:left="581" w:right="83" w:hanging="480"/>
        <w:jc w:val="left"/>
      </w:pPr>
      <w:r>
        <w:rPr>
          <w:rFonts w:ascii="Century Gothic" w:hAnsi="Century Gothic" w:cs="Century Gothic" w:eastAsia="Century Gothic" w:hint="default"/>
        </w:rPr>
        <w:t>1.</w:t>
      </w:r>
      <w:r>
        <w:rPr>
          <w:rFonts w:ascii="Century Gothic" w:hAnsi="Century Gothic" w:cs="Century Gothic" w:eastAsia="Century Gothic" w:hint="default"/>
          <w:spacing w:val="-1"/>
        </w:rPr>
        <w:t> </w:t>
      </w:r>
      <w:r>
        <w:rPr>
          <w:rFonts w:ascii="Microsoft JhengHei" w:hAnsi="Microsoft JhengHei" w:cs="Microsoft JhengHei" w:eastAsia="Microsoft JhengHei" w:hint="default"/>
          <w:b/>
          <w:bCs/>
        </w:rPr>
        <w:t>公司依法运作情况 </w:t>
      </w:r>
      <w:r>
        <w:rPr/>
        <w:t>报告期内，公司监事会根据国家有关法律、法规对公司股东大会、董事会的召开程</w:t>
      </w:r>
    </w:p>
    <w:p>
      <w:pPr>
        <w:pStyle w:val="BodyText"/>
        <w:spacing w:line="357" w:lineRule="auto" w:before="82"/>
        <w:ind w:right="83"/>
        <w:jc w:val="left"/>
      </w:pPr>
      <w:r>
        <w:rPr/>
        <w:t>序、决议事项，董事会对股东大会决议执行情况，公司高级管理人员的执行职务情况及 公司管理制度执行情况等进行了监督，认为本届董事会在报告期内的工作是认真负责 的，公司的决策程序合法、合规，公司各项管理制度较为健全并得到了执行。公司董事 会成员、经营班子成员及其它高级管理人员在执行职务时没有发现违反国家法律法规、 公司章程和损害公司利益、股东权益的情况。</w:t>
      </w:r>
    </w:p>
    <w:p>
      <w:pPr>
        <w:spacing w:line="378" w:lineRule="exact" w:before="0"/>
        <w:ind w:left="101" w:right="323" w:firstLine="0"/>
        <w:jc w:val="left"/>
        <w:rPr>
          <w:rFonts w:ascii="Microsoft JhengHei" w:hAnsi="Microsoft JhengHei" w:cs="Microsoft JhengHei" w:eastAsia="Microsoft JhengHei" w:hint="default"/>
          <w:sz w:val="24"/>
          <w:szCs w:val="24"/>
        </w:rPr>
      </w:pPr>
      <w:r>
        <w:rPr>
          <w:rFonts w:ascii="Century Gothic" w:hAnsi="Century Gothic" w:cs="Century Gothic" w:eastAsia="Century Gothic" w:hint="default"/>
          <w:sz w:val="24"/>
          <w:szCs w:val="24"/>
        </w:rPr>
        <w:t>2.</w:t>
      </w:r>
      <w:r>
        <w:rPr>
          <w:rFonts w:ascii="Century Gothic" w:hAnsi="Century Gothic" w:cs="Century Gothic" w:eastAsia="Century Gothic" w:hint="default"/>
          <w:spacing w:val="-3"/>
          <w:sz w:val="24"/>
          <w:szCs w:val="24"/>
        </w:rPr>
        <w:t> </w:t>
      </w:r>
      <w:r>
        <w:rPr>
          <w:rFonts w:ascii="Microsoft JhengHei" w:hAnsi="Microsoft JhengHei" w:cs="Microsoft JhengHei" w:eastAsia="Microsoft JhengHei" w:hint="default"/>
          <w:b/>
          <w:bCs/>
          <w:sz w:val="24"/>
          <w:szCs w:val="24"/>
        </w:rPr>
        <w:t>检查公司财务情况</w:t>
      </w:r>
      <w:r>
        <w:rPr>
          <w:rFonts w:ascii="Microsoft JhengHei" w:hAnsi="Microsoft JhengHei" w:cs="Microsoft JhengHei" w:eastAsia="Microsoft JhengHei" w:hint="default"/>
          <w:sz w:val="24"/>
          <w:szCs w:val="24"/>
        </w:rPr>
      </w:r>
    </w:p>
    <w:p>
      <w:pPr>
        <w:pStyle w:val="BodyText"/>
        <w:spacing w:line="348" w:lineRule="auto" w:before="126"/>
        <w:ind w:right="100" w:firstLine="480"/>
        <w:jc w:val="both"/>
      </w:pPr>
      <w:r>
        <w:rPr/>
        <w:t>本年度经信永中和会计师事务所有限责任公司审计后出具的标准无保留意见《中国 长城计算机深圳股份有限公司</w:t>
      </w:r>
      <w:r>
        <w:rPr>
          <w:spacing w:val="-67"/>
        </w:rPr>
        <w:t> </w:t>
      </w:r>
      <w:r>
        <w:rPr>
          <w:rFonts w:ascii="Century Gothic" w:hAnsi="Century Gothic" w:cs="Century Gothic" w:eastAsia="Century Gothic" w:hint="default"/>
        </w:rPr>
        <w:t>2008</w:t>
      </w:r>
      <w:r>
        <w:rPr>
          <w:rFonts w:ascii="Century Gothic" w:hAnsi="Century Gothic" w:cs="Century Gothic" w:eastAsia="Century Gothic" w:hint="default"/>
          <w:spacing w:val="-15"/>
        </w:rPr>
        <w:t> </w:t>
      </w:r>
      <w:r>
        <w:rPr/>
        <w:t>年度财务审计报告》，真实、客观地反映了公司的</w:t>
      </w:r>
      <w:r>
        <w:rPr>
          <w:spacing w:val="-1"/>
        </w:rPr>
        <w:t> </w:t>
      </w:r>
      <w:r>
        <w:rPr/>
        <w:t>财务状况和经营成果。</w:t>
      </w:r>
    </w:p>
    <w:p>
      <w:pPr>
        <w:pStyle w:val="Heading2"/>
        <w:spacing w:line="387" w:lineRule="exact"/>
        <w:ind w:right="323"/>
        <w:jc w:val="left"/>
        <w:rPr>
          <w:b w:val="0"/>
          <w:bCs w:val="0"/>
        </w:rPr>
      </w:pPr>
      <w:r>
        <w:rPr>
          <w:rFonts w:ascii="Century Gothic" w:hAnsi="Century Gothic" w:cs="Century Gothic" w:eastAsia="Century Gothic" w:hint="default"/>
          <w:b w:val="0"/>
          <w:bCs w:val="0"/>
        </w:rPr>
        <w:t>3.</w:t>
      </w:r>
      <w:r>
        <w:rPr>
          <w:rFonts w:ascii="Century Gothic" w:hAnsi="Century Gothic" w:cs="Century Gothic" w:eastAsia="Century Gothic" w:hint="default"/>
          <w:b w:val="0"/>
          <w:bCs w:val="0"/>
          <w:spacing w:val="-3"/>
        </w:rPr>
        <w:t> </w:t>
      </w:r>
      <w:r>
        <w:rPr/>
        <w:t>对募集资金使用情况的意见</w:t>
      </w:r>
      <w:r>
        <w:rPr>
          <w:b w:val="0"/>
          <w:bCs w:val="0"/>
        </w:rPr>
      </w:r>
    </w:p>
    <w:p>
      <w:pPr>
        <w:pStyle w:val="BodyText"/>
        <w:spacing w:line="357" w:lineRule="auto" w:before="126"/>
        <w:ind w:right="100" w:firstLine="480"/>
        <w:jc w:val="both"/>
      </w:pPr>
      <w:r>
        <w:rPr/>
        <w:t>无以前年度募集资金延续到本报告期使用的情况，本报告期也无新的募集资金。公 司以前年度募集的资金均用于招股和配股说明书上所承诺的投资项目，个别项目节余的 资金已履行相应法律程序转入其他项目，并已使用完毕。</w:t>
      </w:r>
    </w:p>
    <w:p>
      <w:pPr>
        <w:pStyle w:val="Heading2"/>
        <w:spacing w:line="378" w:lineRule="exact"/>
        <w:ind w:right="323"/>
        <w:jc w:val="left"/>
        <w:rPr>
          <w:b w:val="0"/>
          <w:bCs w:val="0"/>
        </w:rPr>
      </w:pPr>
      <w:r>
        <w:rPr>
          <w:rFonts w:ascii="Century Gothic" w:hAnsi="Century Gothic" w:cs="Century Gothic" w:eastAsia="Century Gothic" w:hint="default"/>
        </w:rPr>
        <w:t>4.</w:t>
      </w:r>
      <w:r>
        <w:rPr>
          <w:rFonts w:ascii="Century Gothic" w:hAnsi="Century Gothic" w:cs="Century Gothic" w:eastAsia="Century Gothic" w:hint="default"/>
          <w:spacing w:val="-1"/>
        </w:rPr>
        <w:t> </w:t>
      </w:r>
      <w:r>
        <w:rPr/>
        <w:t>对公司收购、出售资产行为的意见</w:t>
      </w:r>
      <w:r>
        <w:rPr>
          <w:b w:val="0"/>
          <w:bCs w:val="0"/>
        </w:rPr>
      </w:r>
    </w:p>
    <w:p>
      <w:pPr>
        <w:pStyle w:val="BodyText"/>
        <w:spacing w:line="240" w:lineRule="auto" w:before="126"/>
        <w:ind w:left="581" w:right="323"/>
        <w:jc w:val="left"/>
      </w:pPr>
      <w:r>
        <w:rPr/>
        <w:t>报告期内，公司无收购资产的情况。</w:t>
      </w:r>
    </w:p>
    <w:p>
      <w:pPr>
        <w:pStyle w:val="BodyText"/>
        <w:spacing w:line="240" w:lineRule="auto" w:before="154"/>
        <w:ind w:left="581" w:right="0"/>
        <w:jc w:val="left"/>
      </w:pPr>
      <w:r>
        <w:rPr/>
        <w:t>在出售资产方面，公司于</w:t>
      </w:r>
      <w:r>
        <w:rPr>
          <w:spacing w:val="-61"/>
        </w:rPr>
        <w:t> </w:t>
      </w:r>
      <w:r>
        <w:rPr>
          <w:rFonts w:ascii="Tahoma" w:hAnsi="Tahoma" w:cs="Tahoma" w:eastAsia="Tahoma" w:hint="default"/>
        </w:rPr>
        <w:t>2008</w:t>
      </w:r>
      <w:r>
        <w:rPr>
          <w:rFonts w:ascii="Tahoma" w:hAnsi="Tahoma" w:cs="Tahoma" w:eastAsia="Tahoma" w:hint="default"/>
          <w:spacing w:val="-24"/>
        </w:rPr>
        <w:t> </w:t>
      </w:r>
      <w:r>
        <w:rPr/>
        <w:t>年</w:t>
      </w:r>
      <w:r>
        <w:rPr>
          <w:spacing w:val="-60"/>
        </w:rPr>
        <w:t> </w:t>
      </w:r>
      <w:r>
        <w:rPr>
          <w:rFonts w:ascii="Tahoma" w:hAnsi="Tahoma" w:cs="Tahoma" w:eastAsia="Tahoma" w:hint="default"/>
        </w:rPr>
        <w:t>3</w:t>
      </w:r>
      <w:r>
        <w:rPr>
          <w:rFonts w:ascii="Tahoma" w:hAnsi="Tahoma" w:cs="Tahoma" w:eastAsia="Tahoma" w:hint="default"/>
          <w:spacing w:val="-24"/>
        </w:rPr>
        <w:t> </w:t>
      </w:r>
      <w:r>
        <w:rPr/>
        <w:t>月</w:t>
      </w:r>
      <w:r>
        <w:rPr>
          <w:spacing w:val="-61"/>
        </w:rPr>
        <w:t> </w:t>
      </w:r>
      <w:r>
        <w:rPr>
          <w:rFonts w:ascii="Tahoma" w:hAnsi="Tahoma" w:cs="Tahoma" w:eastAsia="Tahoma" w:hint="default"/>
        </w:rPr>
        <w:t>31</w:t>
      </w:r>
      <w:r>
        <w:rPr>
          <w:rFonts w:ascii="Tahoma" w:hAnsi="Tahoma" w:cs="Tahoma" w:eastAsia="Tahoma" w:hint="default"/>
          <w:spacing w:val="-24"/>
        </w:rPr>
        <w:t> </w:t>
      </w:r>
      <w:r>
        <w:rPr/>
        <w:t>日与国际商业机器</w:t>
      </w:r>
      <w:r>
        <w:rPr>
          <w:rFonts w:ascii="Tahoma" w:hAnsi="Tahoma" w:cs="Tahoma" w:eastAsia="Tahoma" w:hint="default"/>
        </w:rPr>
        <w:t>(</w:t>
      </w:r>
      <w:r>
        <w:rPr/>
        <w:t>中国</w:t>
      </w:r>
      <w:r>
        <w:rPr>
          <w:rFonts w:ascii="Tahoma" w:hAnsi="Tahoma" w:cs="Tahoma" w:eastAsia="Tahoma" w:hint="default"/>
        </w:rPr>
        <w:t>)</w:t>
      </w:r>
      <w:r>
        <w:rPr/>
        <w:t>投资有限公司签</w:t>
      </w:r>
    </w:p>
    <w:p>
      <w:pPr>
        <w:pStyle w:val="BodyText"/>
        <w:spacing w:line="345" w:lineRule="auto" w:before="138"/>
        <w:ind w:right="83"/>
        <w:jc w:val="left"/>
      </w:pPr>
      <w:r>
        <w:rPr/>
        <w:t>署协议，以</w:t>
      </w:r>
      <w:r>
        <w:rPr>
          <w:spacing w:val="-60"/>
        </w:rPr>
        <w:t> </w:t>
      </w:r>
      <w:r>
        <w:rPr>
          <w:rFonts w:ascii="Tahoma" w:hAnsi="Tahoma" w:cs="Tahoma" w:eastAsia="Tahoma" w:hint="default"/>
        </w:rPr>
        <w:t>3,179.64</w:t>
      </w:r>
      <w:r>
        <w:rPr>
          <w:rFonts w:ascii="Tahoma" w:hAnsi="Tahoma" w:cs="Tahoma" w:eastAsia="Tahoma" w:hint="default"/>
          <w:spacing w:val="-23"/>
        </w:rPr>
        <w:t> </w:t>
      </w:r>
      <w:r>
        <w:rPr/>
        <w:t>万元人民币的价格出售本公司所持有的国际商业机器租赁有限公 司全部</w:t>
      </w:r>
      <w:r>
        <w:rPr>
          <w:spacing w:val="-61"/>
        </w:rPr>
        <w:t> </w:t>
      </w:r>
      <w:r>
        <w:rPr>
          <w:rFonts w:ascii="Tahoma" w:hAnsi="Tahoma" w:cs="Tahoma" w:eastAsia="Tahoma" w:hint="default"/>
        </w:rPr>
        <w:t>20%</w:t>
      </w:r>
      <w:r>
        <w:rPr/>
        <w:t>的股权。本次交易不构成关联交易。监事会认为交易事项表决程序合法合 规，交易公开、公平、合理，不存在内幕交易损害部分股东权益或造成公司资产流失的 情况，符合公司业务发展的需要。</w:t>
      </w:r>
    </w:p>
    <w:p>
      <w:pPr>
        <w:spacing w:line="390" w:lineRule="exact" w:before="0"/>
        <w:ind w:left="101" w:right="323" w:firstLine="0"/>
        <w:jc w:val="left"/>
        <w:rPr>
          <w:rFonts w:ascii="Microsoft JhengHei" w:hAnsi="Microsoft JhengHei" w:cs="Microsoft JhengHei" w:eastAsia="Microsoft JhengHei" w:hint="default"/>
          <w:sz w:val="24"/>
          <w:szCs w:val="24"/>
        </w:rPr>
      </w:pPr>
      <w:r>
        <w:rPr>
          <w:rFonts w:ascii="Century Gothic" w:hAnsi="Century Gothic" w:cs="Century Gothic" w:eastAsia="Century Gothic" w:hint="default"/>
          <w:sz w:val="24"/>
          <w:szCs w:val="24"/>
        </w:rPr>
        <w:t>5.</w:t>
      </w:r>
      <w:r>
        <w:rPr>
          <w:rFonts w:ascii="Century Gothic" w:hAnsi="Century Gothic" w:cs="Century Gothic" w:eastAsia="Century Gothic" w:hint="default"/>
          <w:spacing w:val="-3"/>
          <w:sz w:val="24"/>
          <w:szCs w:val="24"/>
        </w:rPr>
        <w:t> </w:t>
      </w:r>
      <w:r>
        <w:rPr>
          <w:rFonts w:ascii="Microsoft JhengHei" w:hAnsi="Microsoft JhengHei" w:cs="Microsoft JhengHei" w:eastAsia="Microsoft JhengHei" w:hint="default"/>
          <w:b/>
          <w:bCs/>
          <w:sz w:val="24"/>
          <w:szCs w:val="24"/>
        </w:rPr>
        <w:t>对公司关联交易的意见</w:t>
      </w:r>
      <w:r>
        <w:rPr>
          <w:rFonts w:ascii="Microsoft JhengHei" w:hAnsi="Microsoft JhengHei" w:cs="Microsoft JhengHei" w:eastAsia="Microsoft JhengHei" w:hint="default"/>
          <w:sz w:val="24"/>
          <w:szCs w:val="24"/>
        </w:rPr>
      </w:r>
    </w:p>
    <w:p>
      <w:pPr>
        <w:pStyle w:val="BodyText"/>
        <w:spacing w:line="357" w:lineRule="auto" w:before="126"/>
        <w:ind w:right="100" w:firstLine="480"/>
        <w:jc w:val="both"/>
      </w:pPr>
      <w:r>
        <w:rPr/>
        <w:t>公司在进行关联交易时，严格遵循有关关联交易的操作程序，交易过程中充分体现 公平、合理的原则，未发现有损害公司利益的情况。</w:t>
      </w:r>
    </w:p>
    <w:p>
      <w:pPr>
        <w:spacing w:after="0" w:line="357" w:lineRule="auto"/>
        <w:jc w:val="both"/>
        <w:sectPr>
          <w:pgSz w:w="11910" w:h="16840"/>
          <w:pgMar w:header="0" w:footer="844" w:top="1380" w:bottom="1040" w:left="1600" w:right="980"/>
        </w:sectPr>
      </w:pPr>
    </w:p>
    <w:p>
      <w:pPr>
        <w:pStyle w:val="Heading1"/>
        <w:spacing w:line="360" w:lineRule="exact"/>
        <w:ind w:left="4724" w:right="4745"/>
        <w:jc w:val="center"/>
        <w:rPr>
          <w:b w:val="0"/>
          <w:bCs w:val="0"/>
        </w:rPr>
      </w:pPr>
      <w:bookmarkStart w:name="_TOC_250002" w:id="10"/>
      <w:r>
        <w:rPr/>
        <w:t>九</w:t>
      </w:r>
      <w:r>
        <w:rPr>
          <w:spacing w:val="8"/>
        </w:rPr>
        <w:t> </w:t>
      </w:r>
      <w:r>
        <w:rPr/>
        <w:t>重要事项</w:t>
      </w:r>
      <w:bookmarkEnd w:id="10"/>
      <w:r>
        <w:rPr>
          <w:b w:val="0"/>
          <w:bCs w:val="0"/>
        </w:rPr>
      </w:r>
    </w:p>
    <w:p>
      <w:pPr>
        <w:pStyle w:val="Heading2"/>
        <w:spacing w:line="240" w:lineRule="auto" w:before="46"/>
        <w:ind w:left="921" w:right="942"/>
        <w:jc w:val="left"/>
        <w:rPr>
          <w:b w:val="0"/>
          <w:bCs w:val="0"/>
        </w:rPr>
      </w:pPr>
      <w:r>
        <w:rPr/>
        <w:t>（一）报告期内本公司无重大诉讼、仲裁事项。</w:t>
      </w:r>
      <w:r>
        <w:rPr>
          <w:b w:val="0"/>
          <w:bCs w:val="0"/>
        </w:rPr>
      </w:r>
    </w:p>
    <w:p>
      <w:pPr>
        <w:spacing w:line="240" w:lineRule="auto" w:before="5"/>
        <w:rPr>
          <w:rFonts w:ascii="Microsoft JhengHei" w:hAnsi="Microsoft JhengHei" w:cs="Microsoft JhengHei" w:eastAsia="Microsoft JhengHei" w:hint="default"/>
          <w:b/>
          <w:bCs/>
          <w:sz w:val="28"/>
          <w:szCs w:val="28"/>
        </w:rPr>
      </w:pPr>
    </w:p>
    <w:p>
      <w:pPr>
        <w:pStyle w:val="Heading2"/>
        <w:spacing w:line="240" w:lineRule="auto"/>
        <w:ind w:left="921" w:right="942"/>
        <w:jc w:val="left"/>
        <w:rPr>
          <w:b w:val="0"/>
          <w:bCs w:val="0"/>
        </w:rPr>
      </w:pPr>
      <w:r>
        <w:rPr/>
        <w:t>（二）报告期内本公司无破产重整相关事项。</w:t>
      </w:r>
      <w:r>
        <w:rPr>
          <w:b w:val="0"/>
          <w:bCs w:val="0"/>
        </w:rPr>
      </w:r>
    </w:p>
    <w:p>
      <w:pPr>
        <w:spacing w:line="240" w:lineRule="auto" w:before="5"/>
        <w:rPr>
          <w:rFonts w:ascii="Microsoft JhengHei" w:hAnsi="Microsoft JhengHei" w:cs="Microsoft JhengHei" w:eastAsia="Microsoft JhengHei" w:hint="default"/>
          <w:b/>
          <w:bCs/>
          <w:sz w:val="28"/>
          <w:szCs w:val="28"/>
        </w:rPr>
      </w:pPr>
    </w:p>
    <w:p>
      <w:pPr>
        <w:pStyle w:val="Heading2"/>
        <w:spacing w:line="240" w:lineRule="auto"/>
        <w:ind w:left="921" w:right="942"/>
        <w:jc w:val="left"/>
        <w:rPr>
          <w:b w:val="0"/>
          <w:bCs w:val="0"/>
        </w:rPr>
      </w:pPr>
      <w:r>
        <w:rPr/>
        <w:t>（三）报告期内持有和买卖其他上市公司股权情况（单位：人民币元）</w:t>
      </w:r>
      <w:r>
        <w:rPr>
          <w:b w:val="0"/>
          <w:bCs w:val="0"/>
        </w:rPr>
      </w:r>
    </w:p>
    <w:p>
      <w:pPr>
        <w:spacing w:line="240" w:lineRule="auto" w:before="9"/>
        <w:rPr>
          <w:rFonts w:ascii="Microsoft JhengHei" w:hAnsi="Microsoft JhengHei" w:cs="Microsoft JhengHei" w:eastAsia="Microsoft JhengHei" w:hint="default"/>
          <w:b/>
          <w:bCs/>
          <w:sz w:val="9"/>
          <w:szCs w:val="9"/>
        </w:rPr>
      </w:pPr>
    </w:p>
    <w:tbl>
      <w:tblPr>
        <w:tblW w:w="0" w:type="auto"/>
        <w:jc w:val="left"/>
        <w:tblInd w:w="101" w:type="dxa"/>
        <w:tblLayout w:type="fixed"/>
        <w:tblCellMar>
          <w:top w:w="0" w:type="dxa"/>
          <w:left w:w="0" w:type="dxa"/>
          <w:bottom w:w="0" w:type="dxa"/>
          <w:right w:w="0" w:type="dxa"/>
        </w:tblCellMar>
        <w:tblLook w:val="01E0"/>
      </w:tblPr>
      <w:tblGrid>
        <w:gridCol w:w="794"/>
        <w:gridCol w:w="1127"/>
        <w:gridCol w:w="1232"/>
        <w:gridCol w:w="1680"/>
        <w:gridCol w:w="845"/>
        <w:gridCol w:w="1781"/>
        <w:gridCol w:w="1470"/>
        <w:gridCol w:w="1260"/>
        <w:gridCol w:w="630"/>
      </w:tblGrid>
      <w:tr>
        <w:trPr>
          <w:trHeight w:val="836" w:hRule="exact"/>
        </w:trPr>
        <w:tc>
          <w:tcPr>
            <w:tcW w:w="794" w:type="dxa"/>
            <w:tcBorders>
              <w:top w:val="single" w:sz="8" w:space="0" w:color="000000"/>
              <w:left w:val="single" w:sz="8" w:space="0" w:color="000000"/>
              <w:bottom w:val="single" w:sz="8" w:space="0" w:color="000000"/>
              <w:right w:val="single" w:sz="8" w:space="0" w:color="000000"/>
            </w:tcBorders>
          </w:tcPr>
          <w:p>
            <w:pPr>
              <w:pStyle w:val="TableParagraph"/>
              <w:spacing w:line="177" w:lineRule="auto" w:before="131"/>
              <w:ind w:left="184" w:right="186" w:firstLine="1"/>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证券</w:t>
            </w:r>
            <w:r>
              <w:rPr>
                <w:rFonts w:ascii="Microsoft JhengHei" w:hAnsi="Microsoft JhengHei" w:cs="Microsoft JhengHei" w:eastAsia="Microsoft JhengHei" w:hint="default"/>
                <w:b/>
                <w:bCs/>
                <w:w w:val="100"/>
                <w:sz w:val="20"/>
                <w:szCs w:val="20"/>
              </w:rPr>
              <w:t> </w:t>
            </w:r>
            <w:r>
              <w:rPr>
                <w:rFonts w:ascii="Microsoft JhengHei" w:hAnsi="Microsoft JhengHei" w:cs="Microsoft JhengHei" w:eastAsia="Microsoft JhengHei" w:hint="default"/>
                <w:b/>
                <w:bCs/>
                <w:sz w:val="20"/>
                <w:szCs w:val="20"/>
              </w:rPr>
              <w:t>代码</w:t>
            </w:r>
            <w:r>
              <w:rPr>
                <w:rFonts w:ascii="Microsoft JhengHei" w:hAnsi="Microsoft JhengHei" w:cs="Microsoft JhengHei" w:eastAsia="Microsoft JhengHei" w:hint="default"/>
                <w:sz w:val="20"/>
                <w:szCs w:val="20"/>
              </w:rPr>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0"/>
                <w:szCs w:val="10"/>
              </w:rPr>
            </w:pPr>
          </w:p>
          <w:p>
            <w:pPr>
              <w:pStyle w:val="TableParagraph"/>
              <w:spacing w:line="240" w:lineRule="auto"/>
              <w:ind w:right="1"/>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证券简称</w:t>
            </w:r>
            <w:r>
              <w:rPr>
                <w:rFonts w:ascii="Microsoft JhengHei" w:hAnsi="Microsoft JhengHei" w:cs="Microsoft JhengHei" w:eastAsia="Microsoft JhengHei" w:hint="default"/>
                <w:sz w:val="20"/>
                <w:szCs w:val="20"/>
              </w:rPr>
            </w:r>
          </w:p>
        </w:tc>
        <w:tc>
          <w:tcPr>
            <w:tcW w:w="12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0"/>
                <w:szCs w:val="10"/>
              </w:rPr>
            </w:pPr>
          </w:p>
          <w:p>
            <w:pPr>
              <w:pStyle w:val="TableParagraph"/>
              <w:spacing w:line="240" w:lineRule="auto"/>
              <w:ind w:right="0"/>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数量（股）</w:t>
            </w:r>
            <w:r>
              <w:rPr>
                <w:rFonts w:ascii="Microsoft JhengHei" w:hAnsi="Microsoft JhengHei" w:cs="Microsoft JhengHei" w:eastAsia="Microsoft JhengHei" w:hint="default"/>
                <w:sz w:val="20"/>
                <w:szCs w:val="20"/>
              </w:rPr>
            </w:r>
          </w:p>
        </w:tc>
        <w:tc>
          <w:tcPr>
            <w:tcW w:w="16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0"/>
                <w:szCs w:val="10"/>
              </w:rPr>
            </w:pPr>
          </w:p>
          <w:p>
            <w:pPr>
              <w:pStyle w:val="TableParagraph"/>
              <w:spacing w:line="240" w:lineRule="auto"/>
              <w:ind w:right="0"/>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初始投资金额</w:t>
            </w:r>
            <w:r>
              <w:rPr>
                <w:rFonts w:ascii="Microsoft JhengHei" w:hAnsi="Microsoft JhengHei" w:cs="Microsoft JhengHei" w:eastAsia="Microsoft JhengHei" w:hint="default"/>
                <w:sz w:val="20"/>
                <w:szCs w:val="20"/>
              </w:rPr>
            </w:r>
          </w:p>
        </w:tc>
        <w:tc>
          <w:tcPr>
            <w:tcW w:w="845" w:type="dxa"/>
            <w:tcBorders>
              <w:top w:val="single" w:sz="8" w:space="0" w:color="000000"/>
              <w:left w:val="single" w:sz="8" w:space="0" w:color="000000"/>
              <w:bottom w:val="single" w:sz="8" w:space="0" w:color="000000"/>
              <w:right w:val="single" w:sz="8" w:space="0" w:color="000000"/>
            </w:tcBorders>
          </w:tcPr>
          <w:p>
            <w:pPr>
              <w:pStyle w:val="TableParagraph"/>
              <w:spacing w:line="180" w:lineRule="auto"/>
              <w:ind w:left="111" w:right="110"/>
              <w:jc w:val="both"/>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占该公</w:t>
            </w:r>
            <w:r>
              <w:rPr>
                <w:rFonts w:ascii="Microsoft JhengHei" w:hAnsi="Microsoft JhengHei" w:cs="Microsoft JhengHei" w:eastAsia="Microsoft JhengHei" w:hint="default"/>
                <w:b/>
                <w:bCs/>
                <w:w w:val="100"/>
                <w:sz w:val="20"/>
                <w:szCs w:val="20"/>
              </w:rPr>
              <w:t> </w:t>
            </w:r>
            <w:r>
              <w:rPr>
                <w:rFonts w:ascii="Microsoft JhengHei" w:hAnsi="Microsoft JhengHei" w:cs="Microsoft JhengHei" w:eastAsia="Microsoft JhengHei" w:hint="default"/>
                <w:b/>
                <w:bCs/>
                <w:sz w:val="20"/>
                <w:szCs w:val="20"/>
              </w:rPr>
              <w:t>司股权</w:t>
            </w:r>
            <w:r>
              <w:rPr>
                <w:rFonts w:ascii="Microsoft JhengHei" w:hAnsi="Microsoft JhengHei" w:cs="Microsoft JhengHei" w:eastAsia="Microsoft JhengHei" w:hint="default"/>
                <w:b/>
                <w:bCs/>
                <w:w w:val="100"/>
                <w:sz w:val="20"/>
                <w:szCs w:val="20"/>
              </w:rPr>
              <w:t> </w:t>
            </w:r>
            <w:r>
              <w:rPr>
                <w:rFonts w:ascii="Microsoft JhengHei" w:hAnsi="Microsoft JhengHei" w:cs="Microsoft JhengHei" w:eastAsia="Microsoft JhengHei" w:hint="default"/>
                <w:b/>
                <w:bCs/>
                <w:sz w:val="20"/>
                <w:szCs w:val="20"/>
              </w:rPr>
              <w:t>比例</w:t>
            </w:r>
            <w:r>
              <w:rPr>
                <w:rFonts w:ascii="Microsoft JhengHei" w:hAnsi="Microsoft JhengHei" w:cs="Microsoft JhengHei" w:eastAsia="Microsoft JhengHei" w:hint="default"/>
                <w:sz w:val="20"/>
                <w:szCs w:val="20"/>
              </w:rPr>
            </w:r>
          </w:p>
        </w:tc>
        <w:tc>
          <w:tcPr>
            <w:tcW w:w="17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0"/>
                <w:szCs w:val="10"/>
              </w:rPr>
            </w:pPr>
          </w:p>
          <w:p>
            <w:pPr>
              <w:pStyle w:val="TableParagraph"/>
              <w:spacing w:line="240" w:lineRule="auto"/>
              <w:ind w:right="1"/>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期末账面值</w:t>
            </w:r>
            <w:r>
              <w:rPr>
                <w:rFonts w:ascii="Microsoft JhengHei" w:hAnsi="Microsoft JhengHei" w:cs="Microsoft JhengHei" w:eastAsia="Microsoft JhengHei" w:hint="default"/>
                <w:sz w:val="20"/>
                <w:szCs w:val="20"/>
              </w:rPr>
            </w:r>
          </w:p>
        </w:tc>
        <w:tc>
          <w:tcPr>
            <w:tcW w:w="14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0"/>
                <w:szCs w:val="10"/>
              </w:rPr>
            </w:pPr>
          </w:p>
          <w:p>
            <w:pPr>
              <w:pStyle w:val="TableParagraph"/>
              <w:spacing w:line="240" w:lineRule="auto"/>
              <w:ind w:right="0"/>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报告期损益</w:t>
            </w:r>
            <w:r>
              <w:rPr>
                <w:rFonts w:ascii="Microsoft JhengHei" w:hAnsi="Microsoft JhengHei" w:cs="Microsoft JhengHei" w:eastAsia="Microsoft JhengHei" w:hint="default"/>
                <w:sz w:val="20"/>
                <w:szCs w:val="20"/>
              </w:rPr>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177" w:lineRule="auto" w:before="131"/>
              <w:ind w:left="519" w:right="116" w:hanging="40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会计核算科</w:t>
            </w:r>
            <w:r>
              <w:rPr>
                <w:rFonts w:ascii="Microsoft JhengHei" w:hAnsi="Microsoft JhengHei" w:cs="Microsoft JhengHei" w:eastAsia="Microsoft JhengHei" w:hint="default"/>
                <w:b/>
                <w:bCs/>
                <w:w w:val="100"/>
                <w:sz w:val="20"/>
                <w:szCs w:val="20"/>
              </w:rPr>
              <w:t> </w:t>
            </w:r>
            <w:r>
              <w:rPr>
                <w:rFonts w:ascii="Microsoft JhengHei" w:hAnsi="Microsoft JhengHei" w:cs="Microsoft JhengHei" w:eastAsia="Microsoft JhengHei" w:hint="default"/>
                <w:b/>
                <w:bCs/>
                <w:sz w:val="20"/>
                <w:szCs w:val="20"/>
              </w:rPr>
              <w:t>目</w:t>
            </w:r>
            <w:r>
              <w:rPr>
                <w:rFonts w:ascii="Microsoft JhengHei" w:hAnsi="Microsoft JhengHei" w:cs="Microsoft JhengHei" w:eastAsia="Microsoft JhengHei" w:hint="default"/>
                <w:sz w:val="20"/>
                <w:szCs w:val="20"/>
              </w:rPr>
            </w:r>
          </w:p>
        </w:tc>
        <w:tc>
          <w:tcPr>
            <w:tcW w:w="630" w:type="dxa"/>
            <w:tcBorders>
              <w:top w:val="single" w:sz="8" w:space="0" w:color="000000"/>
              <w:left w:val="single" w:sz="8" w:space="0" w:color="000000"/>
              <w:bottom w:val="single" w:sz="8" w:space="0" w:color="000000"/>
              <w:right w:val="single" w:sz="8" w:space="0" w:color="000000"/>
            </w:tcBorders>
          </w:tcPr>
          <w:p>
            <w:pPr>
              <w:pStyle w:val="TableParagraph"/>
              <w:spacing w:line="180" w:lineRule="auto" w:before="128"/>
              <w:ind w:left="104" w:right="103" w:hanging="1"/>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z w:val="20"/>
                <w:szCs w:val="20"/>
              </w:rPr>
              <w:t>股份</w:t>
            </w:r>
            <w:r>
              <w:rPr>
                <w:rFonts w:ascii="Microsoft JhengHei" w:hAnsi="Microsoft JhengHei" w:cs="Microsoft JhengHei" w:eastAsia="Microsoft JhengHei" w:hint="default"/>
                <w:b/>
                <w:bCs/>
                <w:w w:val="100"/>
                <w:sz w:val="20"/>
                <w:szCs w:val="20"/>
              </w:rPr>
              <w:t> </w:t>
            </w:r>
            <w:r>
              <w:rPr>
                <w:rFonts w:ascii="Microsoft JhengHei" w:hAnsi="Microsoft JhengHei" w:cs="Microsoft JhengHei" w:eastAsia="Microsoft JhengHei" w:hint="default"/>
                <w:b/>
                <w:bCs/>
                <w:sz w:val="20"/>
                <w:szCs w:val="20"/>
              </w:rPr>
              <w:t>来源</w:t>
            </w:r>
            <w:r>
              <w:rPr>
                <w:rFonts w:ascii="Microsoft JhengHei" w:hAnsi="Microsoft JhengHei" w:cs="Microsoft JhengHei" w:eastAsia="Microsoft JhengHei" w:hint="default"/>
                <w:sz w:val="20"/>
                <w:szCs w:val="20"/>
              </w:rPr>
            </w:r>
          </w:p>
        </w:tc>
      </w:tr>
      <w:tr>
        <w:trPr>
          <w:trHeight w:val="953" w:hRule="exact"/>
        </w:trPr>
        <w:tc>
          <w:tcPr>
            <w:tcW w:w="7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Microsoft JhengHei" w:hAnsi="Microsoft JhengHei" w:cs="Microsoft JhengHei" w:eastAsia="Microsoft JhengHei" w:hint="default"/>
                <w:b/>
                <w:bCs/>
                <w:sz w:val="24"/>
                <w:szCs w:val="24"/>
              </w:rPr>
            </w:pPr>
          </w:p>
          <w:p>
            <w:pPr>
              <w:pStyle w:val="TableParagraph"/>
              <w:spacing w:line="240" w:lineRule="auto"/>
              <w:ind w:left="136" w:right="0"/>
              <w:jc w:val="left"/>
              <w:rPr>
                <w:rFonts w:ascii="Century Gothic" w:hAnsi="Century Gothic" w:cs="Century Gothic" w:eastAsia="Century Gothic" w:hint="default"/>
                <w:sz w:val="18"/>
                <w:szCs w:val="18"/>
              </w:rPr>
            </w:pPr>
            <w:r>
              <w:rPr>
                <w:rFonts w:ascii="Century Gothic"/>
                <w:sz w:val="18"/>
              </w:rPr>
              <w:t>00903</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22"/>
                <w:szCs w:val="2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冠捷科技</w:t>
            </w:r>
          </w:p>
        </w:tc>
        <w:tc>
          <w:tcPr>
            <w:tcW w:w="12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Microsoft JhengHei" w:hAnsi="Microsoft JhengHei" w:cs="Microsoft JhengHei" w:eastAsia="Microsoft JhengHei" w:hint="default"/>
                <w:b/>
                <w:bCs/>
                <w:sz w:val="24"/>
                <w:szCs w:val="24"/>
              </w:rPr>
            </w:pPr>
          </w:p>
          <w:p>
            <w:pPr>
              <w:pStyle w:val="TableParagraph"/>
              <w:spacing w:line="240" w:lineRule="auto"/>
              <w:ind w:left="1" w:right="0"/>
              <w:jc w:val="center"/>
              <w:rPr>
                <w:rFonts w:ascii="Century Gothic" w:hAnsi="Century Gothic" w:cs="Century Gothic" w:eastAsia="Century Gothic" w:hint="default"/>
                <w:sz w:val="18"/>
                <w:szCs w:val="18"/>
              </w:rPr>
            </w:pPr>
            <w:r>
              <w:rPr>
                <w:rFonts w:ascii="Century Gothic"/>
                <w:sz w:val="18"/>
              </w:rPr>
              <w:t>200,000,000</w:t>
            </w:r>
          </w:p>
        </w:tc>
        <w:tc>
          <w:tcPr>
            <w:tcW w:w="16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Microsoft JhengHei" w:hAnsi="Microsoft JhengHei" w:cs="Microsoft JhengHei" w:eastAsia="Microsoft JhengHei" w:hint="default"/>
                <w:b/>
                <w:bCs/>
                <w:sz w:val="24"/>
                <w:szCs w:val="24"/>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1,123,238,486.94</w:t>
            </w:r>
          </w:p>
        </w:tc>
        <w:tc>
          <w:tcPr>
            <w:tcW w:w="84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20"/>
                <w:szCs w:val="20"/>
              </w:rPr>
            </w:pPr>
          </w:p>
          <w:p>
            <w:pPr>
              <w:pStyle w:val="TableParagraph"/>
              <w:spacing w:line="240" w:lineRule="auto"/>
              <w:ind w:left="167" w:right="0"/>
              <w:jc w:val="left"/>
              <w:rPr>
                <w:rFonts w:ascii="Century Gothic" w:hAnsi="Century Gothic" w:cs="Century Gothic" w:eastAsia="Century Gothic" w:hint="default"/>
                <w:sz w:val="18"/>
                <w:szCs w:val="18"/>
              </w:rPr>
            </w:pPr>
            <w:r>
              <w:rPr>
                <w:rFonts w:ascii="Century Gothic"/>
                <w:sz w:val="18"/>
              </w:rPr>
              <w:t>9.47%</w:t>
            </w:r>
          </w:p>
        </w:tc>
        <w:tc>
          <w:tcPr>
            <w:tcW w:w="17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Microsoft JhengHei" w:hAnsi="Microsoft JhengHei" w:cs="Microsoft JhengHei" w:eastAsia="Microsoft JhengHei" w:hint="default"/>
                <w:b/>
                <w:bCs/>
                <w:sz w:val="24"/>
                <w:szCs w:val="24"/>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440,945,000.00</w:t>
            </w:r>
          </w:p>
        </w:tc>
        <w:tc>
          <w:tcPr>
            <w:tcW w:w="14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Microsoft JhengHei" w:hAnsi="Microsoft JhengHei" w:cs="Microsoft JhengHei" w:eastAsia="Microsoft JhengHei" w:hint="default"/>
                <w:b/>
                <w:bCs/>
                <w:sz w:val="24"/>
                <w:szCs w:val="24"/>
              </w:rPr>
            </w:pPr>
          </w:p>
          <w:p>
            <w:pPr>
              <w:pStyle w:val="TableParagraph"/>
              <w:spacing w:line="240" w:lineRule="auto"/>
              <w:ind w:right="1"/>
              <w:jc w:val="center"/>
              <w:rPr>
                <w:rFonts w:ascii="Century Gothic" w:hAnsi="Century Gothic" w:cs="Century Gothic" w:eastAsia="Century Gothic" w:hint="default"/>
                <w:sz w:val="18"/>
                <w:szCs w:val="18"/>
              </w:rPr>
            </w:pPr>
            <w:r>
              <w:rPr>
                <w:rFonts w:ascii="Century Gothic"/>
                <w:sz w:val="18"/>
              </w:rPr>
              <w:t>39,796,359.34</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1"/>
                <w:szCs w:val="11"/>
              </w:rPr>
            </w:pPr>
          </w:p>
          <w:p>
            <w:pPr>
              <w:pStyle w:val="TableParagraph"/>
              <w:spacing w:line="240" w:lineRule="auto"/>
              <w:ind w:left="350" w:right="168" w:hanging="180"/>
              <w:jc w:val="left"/>
              <w:rPr>
                <w:rFonts w:ascii="宋体" w:hAnsi="宋体" w:cs="宋体" w:eastAsia="宋体" w:hint="default"/>
                <w:sz w:val="18"/>
                <w:szCs w:val="18"/>
              </w:rPr>
            </w:pPr>
            <w:r>
              <w:rPr>
                <w:rFonts w:ascii="宋体" w:hAnsi="宋体" w:cs="宋体" w:eastAsia="宋体" w:hint="default"/>
                <w:sz w:val="18"/>
                <w:szCs w:val="18"/>
              </w:rPr>
              <w:t>可供出售金 融资产</w:t>
            </w:r>
          </w:p>
        </w:tc>
        <w:tc>
          <w:tcPr>
            <w:tcW w:w="6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22"/>
                <w:szCs w:val="22"/>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购买</w:t>
            </w:r>
          </w:p>
        </w:tc>
      </w:tr>
    </w:tbl>
    <w:p>
      <w:pPr>
        <w:spacing w:line="240" w:lineRule="auto" w:before="2"/>
        <w:rPr>
          <w:rFonts w:ascii="Microsoft JhengHei" w:hAnsi="Microsoft JhengHei" w:cs="Microsoft JhengHei" w:eastAsia="Microsoft JhengHei" w:hint="default"/>
          <w:b/>
          <w:bCs/>
          <w:sz w:val="20"/>
          <w:szCs w:val="20"/>
        </w:rPr>
      </w:pPr>
    </w:p>
    <w:p>
      <w:pPr>
        <w:pStyle w:val="Heading2"/>
        <w:spacing w:line="367" w:lineRule="exact"/>
        <w:ind w:left="921" w:right="942"/>
        <w:jc w:val="left"/>
        <w:rPr>
          <w:b w:val="0"/>
          <w:bCs w:val="0"/>
        </w:rPr>
      </w:pPr>
      <w:r>
        <w:rPr/>
        <w:t>（四）报告期内公司收购及出售资产、吸收合并事项</w:t>
      </w:r>
      <w:r>
        <w:rPr>
          <w:b w:val="0"/>
          <w:bCs w:val="0"/>
        </w:rPr>
      </w:r>
    </w:p>
    <w:p>
      <w:pPr>
        <w:pStyle w:val="Heading2"/>
        <w:tabs>
          <w:tab w:pos="1357" w:val="left" w:leader="none"/>
        </w:tabs>
        <w:spacing w:line="240" w:lineRule="auto" w:before="50"/>
        <w:ind w:left="921" w:right="942"/>
        <w:jc w:val="left"/>
        <w:rPr>
          <w:b w:val="0"/>
          <w:bCs w:val="0"/>
        </w:rPr>
      </w:pPr>
      <w:r>
        <w:rPr>
          <w:rFonts w:ascii="Century Gothic" w:hAnsi="Century Gothic" w:cs="Century Gothic" w:eastAsia="Century Gothic" w:hint="default"/>
          <w:b w:val="0"/>
          <w:bCs w:val="0"/>
          <w:w w:val="95"/>
        </w:rPr>
        <w:t>1.</w:t>
        <w:tab/>
      </w:r>
      <w:r>
        <w:rPr/>
        <w:t>报告期内，公司无收购、吸收合并事项。</w:t>
      </w:r>
      <w:r>
        <w:rPr>
          <w:b w:val="0"/>
          <w:bCs w:val="0"/>
        </w:rPr>
      </w:r>
    </w:p>
    <w:p>
      <w:pPr>
        <w:pStyle w:val="Heading2"/>
        <w:spacing w:line="240" w:lineRule="auto" w:before="50"/>
        <w:ind w:left="921" w:right="942"/>
        <w:jc w:val="left"/>
        <w:rPr>
          <w:b w:val="0"/>
          <w:bCs w:val="0"/>
        </w:rPr>
      </w:pPr>
      <w:r>
        <w:rPr>
          <w:rFonts w:ascii="Century Gothic" w:hAnsi="Century Gothic" w:cs="Century Gothic" w:eastAsia="Century Gothic" w:hint="default"/>
          <w:b w:val="0"/>
          <w:bCs w:val="0"/>
        </w:rPr>
        <w:t>2</w:t>
      </w:r>
      <w:r>
        <w:rPr>
          <w:rFonts w:ascii="宋体" w:hAnsi="宋体" w:cs="宋体" w:eastAsia="宋体" w:hint="default"/>
          <w:b w:val="0"/>
          <w:bCs w:val="0"/>
        </w:rPr>
        <w:t>．</w:t>
      </w:r>
      <w:r>
        <w:rPr/>
        <w:t>出售国际商业机器租赁有限公司</w:t>
      </w:r>
      <w:r>
        <w:rPr>
          <w:spacing w:val="-2"/>
        </w:rPr>
        <w:t> </w:t>
      </w:r>
      <w:r>
        <w:rPr>
          <w:rFonts w:ascii="Tahoma" w:hAnsi="Tahoma" w:cs="Tahoma" w:eastAsia="Tahoma" w:hint="default"/>
        </w:rPr>
        <w:t>20%</w:t>
      </w:r>
      <w:r>
        <w:rPr/>
        <w:t>股权事项</w:t>
      </w:r>
      <w:r>
        <w:rPr>
          <w:b w:val="0"/>
          <w:bCs w:val="0"/>
        </w:rPr>
      </w:r>
    </w:p>
    <w:p>
      <w:pPr>
        <w:spacing w:line="240" w:lineRule="auto" w:before="3"/>
        <w:rPr>
          <w:rFonts w:ascii="Microsoft JhengHei" w:hAnsi="Microsoft JhengHei" w:cs="Microsoft JhengHei" w:eastAsia="Microsoft JhengHei" w:hint="default"/>
          <w:b/>
          <w:bCs/>
          <w:sz w:val="14"/>
          <w:szCs w:val="14"/>
        </w:rPr>
      </w:pPr>
    </w:p>
    <w:p>
      <w:pPr>
        <w:pStyle w:val="BodyText"/>
        <w:spacing w:line="240" w:lineRule="auto" w:before="0"/>
        <w:ind w:left="1401" w:right="942"/>
        <w:jc w:val="left"/>
      </w:pPr>
      <w:r>
        <w:rPr>
          <w:rFonts w:ascii="Tahoma" w:hAnsi="Tahoma" w:cs="Tahoma" w:eastAsia="Tahoma" w:hint="default"/>
        </w:rPr>
        <w:t>2008</w:t>
      </w:r>
      <w:r>
        <w:rPr>
          <w:rFonts w:ascii="Tahoma" w:hAnsi="Tahoma" w:cs="Tahoma" w:eastAsia="Tahoma" w:hint="default"/>
          <w:spacing w:val="-24"/>
        </w:rPr>
        <w:t> </w:t>
      </w:r>
      <w:r>
        <w:rPr/>
        <w:t>年</w:t>
      </w:r>
      <w:r>
        <w:rPr>
          <w:spacing w:val="-60"/>
        </w:rPr>
        <w:t> </w:t>
      </w:r>
      <w:r>
        <w:rPr>
          <w:rFonts w:ascii="Tahoma" w:hAnsi="Tahoma" w:cs="Tahoma" w:eastAsia="Tahoma" w:hint="default"/>
        </w:rPr>
        <w:t>3</w:t>
      </w:r>
      <w:r>
        <w:rPr>
          <w:rFonts w:ascii="Tahoma" w:hAnsi="Tahoma" w:cs="Tahoma" w:eastAsia="Tahoma" w:hint="default"/>
          <w:spacing w:val="-23"/>
        </w:rPr>
        <w:t> </w:t>
      </w:r>
      <w:r>
        <w:rPr/>
        <w:t>月</w:t>
      </w:r>
      <w:r>
        <w:rPr>
          <w:spacing w:val="-61"/>
        </w:rPr>
        <w:t> </w:t>
      </w:r>
      <w:r>
        <w:rPr>
          <w:rFonts w:ascii="Tahoma" w:hAnsi="Tahoma" w:cs="Tahoma" w:eastAsia="Tahoma" w:hint="default"/>
        </w:rPr>
        <w:t>31</w:t>
      </w:r>
      <w:r>
        <w:rPr>
          <w:rFonts w:ascii="Tahoma" w:hAnsi="Tahoma" w:cs="Tahoma" w:eastAsia="Tahoma" w:hint="default"/>
          <w:spacing w:val="-24"/>
        </w:rPr>
        <w:t> </w:t>
      </w:r>
      <w:r>
        <w:rPr/>
        <w:t>日，公司与国际商业机器</w:t>
      </w:r>
      <w:r>
        <w:rPr>
          <w:rFonts w:ascii="Tahoma" w:hAnsi="Tahoma" w:cs="Tahoma" w:eastAsia="Tahoma" w:hint="default"/>
        </w:rPr>
        <w:t>(</w:t>
      </w:r>
      <w:r>
        <w:rPr/>
        <w:t>中国</w:t>
      </w:r>
      <w:r>
        <w:rPr>
          <w:rFonts w:ascii="Tahoma" w:hAnsi="Tahoma" w:cs="Tahoma" w:eastAsia="Tahoma" w:hint="default"/>
        </w:rPr>
        <w:t>)</w:t>
      </w:r>
      <w:r>
        <w:rPr/>
        <w:t>投资有限公司（以下称“</w:t>
      </w:r>
      <w:r>
        <w:rPr>
          <w:rFonts w:ascii="Tahoma" w:hAnsi="Tahoma" w:cs="Tahoma" w:eastAsia="Tahoma" w:hint="default"/>
        </w:rPr>
        <w:t>IBM</w:t>
      </w:r>
      <w:r>
        <w:rPr>
          <w:rFonts w:ascii="Tahoma" w:hAnsi="Tahoma" w:cs="Tahoma" w:eastAsia="Tahoma" w:hint="default"/>
          <w:spacing w:val="-24"/>
        </w:rPr>
        <w:t> </w:t>
      </w:r>
      <w:r>
        <w:rPr/>
        <w:t>中</w:t>
      </w:r>
    </w:p>
    <w:p>
      <w:pPr>
        <w:pStyle w:val="BodyText"/>
        <w:spacing w:line="345" w:lineRule="auto" w:before="138"/>
        <w:ind w:left="921" w:right="942"/>
        <w:jc w:val="left"/>
      </w:pPr>
      <w:r>
        <w:rPr/>
        <w:t>国”）签署协议，以</w:t>
      </w:r>
      <w:r>
        <w:rPr>
          <w:spacing w:val="-60"/>
        </w:rPr>
        <w:t> </w:t>
      </w:r>
      <w:r>
        <w:rPr>
          <w:rFonts w:ascii="Tahoma" w:hAnsi="Tahoma" w:cs="Tahoma" w:eastAsia="Tahoma" w:hint="default"/>
        </w:rPr>
        <w:t>3,179.64</w:t>
      </w:r>
      <w:r>
        <w:rPr>
          <w:rFonts w:ascii="Tahoma" w:hAnsi="Tahoma" w:cs="Tahoma" w:eastAsia="Tahoma" w:hint="default"/>
          <w:spacing w:val="-23"/>
        </w:rPr>
        <w:t> </w:t>
      </w:r>
      <w:r>
        <w:rPr/>
        <w:t>万元人民币的价格出售本公司所持有的国际商业机器租 赁有限公司（以下称“</w:t>
      </w:r>
      <w:r>
        <w:rPr>
          <w:rFonts w:ascii="Tahoma" w:hAnsi="Tahoma" w:cs="Tahoma" w:eastAsia="Tahoma" w:hint="default"/>
        </w:rPr>
        <w:t>IBM </w:t>
      </w:r>
      <w:r>
        <w:rPr/>
        <w:t>租赁公司”）全部</w:t>
      </w:r>
      <w:r>
        <w:rPr>
          <w:spacing w:val="-86"/>
        </w:rPr>
        <w:t> </w:t>
      </w:r>
      <w:r>
        <w:rPr>
          <w:rFonts w:ascii="Tahoma" w:hAnsi="Tahoma" w:cs="Tahoma" w:eastAsia="Tahoma" w:hint="default"/>
        </w:rPr>
        <w:t>20%</w:t>
      </w:r>
      <w:r>
        <w:rPr/>
        <w:t>的股权。本次交易不构成关联交易。 本次资产出售事项已经国有资产代表持有人中国电子信息产业集团公司核准备案（备案 编号：</w:t>
      </w:r>
      <w:r>
        <w:rPr>
          <w:rFonts w:ascii="Tahoma" w:hAnsi="Tahoma" w:cs="Tahoma" w:eastAsia="Tahoma" w:hint="default"/>
        </w:rPr>
        <w:t>2007044</w:t>
      </w:r>
      <w:r>
        <w:rPr/>
        <w:t>）。</w:t>
      </w:r>
      <w:r>
        <w:rPr>
          <w:rFonts w:ascii="Tahoma" w:hAnsi="Tahoma" w:cs="Tahoma" w:eastAsia="Tahoma" w:hint="default"/>
        </w:rPr>
        <w:t>2008</w:t>
      </w:r>
      <w:r>
        <w:rPr>
          <w:rFonts w:ascii="Tahoma" w:hAnsi="Tahoma" w:cs="Tahoma" w:eastAsia="Tahoma" w:hint="default"/>
          <w:spacing w:val="-25"/>
        </w:rPr>
        <w:t> </w:t>
      </w:r>
      <w:r>
        <w:rPr/>
        <w:t>年</w:t>
      </w:r>
      <w:r>
        <w:rPr>
          <w:spacing w:val="-61"/>
        </w:rPr>
        <w:t> </w:t>
      </w:r>
      <w:r>
        <w:rPr>
          <w:rFonts w:ascii="Tahoma" w:hAnsi="Tahoma" w:cs="Tahoma" w:eastAsia="Tahoma" w:hint="default"/>
        </w:rPr>
        <w:t>5</w:t>
      </w:r>
      <w:r>
        <w:rPr>
          <w:rFonts w:ascii="Tahoma" w:hAnsi="Tahoma" w:cs="Tahoma" w:eastAsia="Tahoma" w:hint="default"/>
          <w:spacing w:val="-24"/>
        </w:rPr>
        <w:t> </w:t>
      </w:r>
      <w:r>
        <w:rPr/>
        <w:t>月</w:t>
      </w:r>
      <w:r>
        <w:rPr>
          <w:spacing w:val="-62"/>
        </w:rPr>
        <w:t> </w:t>
      </w:r>
      <w:r>
        <w:rPr>
          <w:rFonts w:ascii="Tahoma" w:hAnsi="Tahoma" w:cs="Tahoma" w:eastAsia="Tahoma" w:hint="default"/>
        </w:rPr>
        <w:t>28</w:t>
      </w:r>
      <w:r>
        <w:rPr>
          <w:rFonts w:ascii="Tahoma" w:hAnsi="Tahoma" w:cs="Tahoma" w:eastAsia="Tahoma" w:hint="default"/>
          <w:spacing w:val="-25"/>
        </w:rPr>
        <w:t> </w:t>
      </w:r>
      <w:r>
        <w:rPr/>
        <w:t>日，上海市外国投资工作委员会初审同意。</w:t>
      </w:r>
      <w:r>
        <w:rPr>
          <w:rFonts w:ascii="Tahoma" w:hAnsi="Tahoma" w:cs="Tahoma" w:eastAsia="Tahoma" w:hint="default"/>
        </w:rPr>
        <w:t>2008</w:t>
      </w:r>
      <w:r>
        <w:rPr>
          <w:rFonts w:ascii="Tahoma" w:hAnsi="Tahoma" w:cs="Tahoma" w:eastAsia="Tahoma" w:hint="default"/>
          <w:spacing w:val="-24"/>
        </w:rPr>
        <w:t> </w:t>
      </w:r>
      <w:r>
        <w:rPr/>
        <w:t>年 </w:t>
      </w:r>
      <w:r>
        <w:rPr>
          <w:rFonts w:ascii="Tahoma" w:hAnsi="Tahoma" w:cs="Tahoma" w:eastAsia="Tahoma" w:hint="default"/>
        </w:rPr>
        <w:t>7</w:t>
      </w:r>
      <w:r>
        <w:rPr>
          <w:rFonts w:ascii="Tahoma" w:hAnsi="Tahoma" w:cs="Tahoma" w:eastAsia="Tahoma" w:hint="default"/>
          <w:spacing w:val="-24"/>
        </w:rPr>
        <w:t> </w:t>
      </w:r>
      <w:r>
        <w:rPr/>
        <w:t>月</w:t>
      </w:r>
      <w:r>
        <w:rPr>
          <w:spacing w:val="-61"/>
        </w:rPr>
        <w:t> </w:t>
      </w:r>
      <w:r>
        <w:rPr>
          <w:rFonts w:ascii="Tahoma" w:hAnsi="Tahoma" w:cs="Tahoma" w:eastAsia="Tahoma" w:hint="default"/>
        </w:rPr>
        <w:t>25</w:t>
      </w:r>
      <w:r>
        <w:rPr>
          <w:rFonts w:ascii="Tahoma" w:hAnsi="Tahoma" w:cs="Tahoma" w:eastAsia="Tahoma" w:hint="default"/>
          <w:spacing w:val="-24"/>
        </w:rPr>
        <w:t> </w:t>
      </w:r>
      <w:r>
        <w:rPr/>
        <w:t>日，中华人民共和国商务部审批同意。</w:t>
      </w:r>
      <w:r>
        <w:rPr>
          <w:rFonts w:ascii="Tahoma" w:hAnsi="Tahoma" w:cs="Tahoma" w:eastAsia="Tahoma" w:hint="default"/>
        </w:rPr>
        <w:t>2008</w:t>
      </w:r>
      <w:r>
        <w:rPr>
          <w:rFonts w:ascii="Tahoma" w:hAnsi="Tahoma" w:cs="Tahoma" w:eastAsia="Tahoma" w:hint="default"/>
          <w:spacing w:val="-24"/>
        </w:rPr>
        <w:t> </w:t>
      </w:r>
      <w:r>
        <w:rPr/>
        <w:t>年</w:t>
      </w:r>
      <w:r>
        <w:rPr>
          <w:spacing w:val="-60"/>
        </w:rPr>
        <w:t> </w:t>
      </w:r>
      <w:r>
        <w:rPr>
          <w:rFonts w:ascii="Tahoma" w:hAnsi="Tahoma" w:cs="Tahoma" w:eastAsia="Tahoma" w:hint="default"/>
        </w:rPr>
        <w:t>8</w:t>
      </w:r>
      <w:r>
        <w:rPr>
          <w:rFonts w:ascii="Tahoma" w:hAnsi="Tahoma" w:cs="Tahoma" w:eastAsia="Tahoma" w:hint="default"/>
          <w:spacing w:val="-24"/>
        </w:rPr>
        <w:t> </w:t>
      </w:r>
      <w:r>
        <w:rPr/>
        <w:t>月</w:t>
      </w:r>
      <w:r>
        <w:rPr>
          <w:spacing w:val="-61"/>
        </w:rPr>
        <w:t> </w:t>
      </w:r>
      <w:r>
        <w:rPr>
          <w:rFonts w:ascii="Tahoma" w:hAnsi="Tahoma" w:cs="Tahoma" w:eastAsia="Tahoma" w:hint="default"/>
        </w:rPr>
        <w:t>7</w:t>
      </w:r>
      <w:r>
        <w:rPr>
          <w:rFonts w:ascii="Tahoma" w:hAnsi="Tahoma" w:cs="Tahoma" w:eastAsia="Tahoma" w:hint="default"/>
          <w:spacing w:val="-24"/>
        </w:rPr>
        <w:t> </w:t>
      </w:r>
      <w:r>
        <w:rPr/>
        <w:t>日，本公司从中国建设银</w:t>
      </w:r>
    </w:p>
    <w:p>
      <w:pPr>
        <w:pStyle w:val="BodyText"/>
        <w:spacing w:line="240" w:lineRule="auto" w:before="10"/>
        <w:ind w:left="921" w:right="942"/>
        <w:jc w:val="left"/>
      </w:pPr>
      <w:r>
        <w:rPr/>
        <w:t>行科苑支行收到交易款项人民币</w:t>
      </w:r>
      <w:r>
        <w:rPr>
          <w:spacing w:val="-60"/>
        </w:rPr>
        <w:t> </w:t>
      </w:r>
      <w:r>
        <w:rPr>
          <w:rFonts w:ascii="Tahoma" w:hAnsi="Tahoma" w:cs="Tahoma" w:eastAsia="Tahoma" w:hint="default"/>
        </w:rPr>
        <w:t>3,179.64</w:t>
      </w:r>
      <w:r>
        <w:rPr>
          <w:rFonts w:ascii="Tahoma" w:hAnsi="Tahoma" w:cs="Tahoma" w:eastAsia="Tahoma" w:hint="default"/>
          <w:spacing w:val="-23"/>
        </w:rPr>
        <w:t> </w:t>
      </w:r>
      <w:r>
        <w:rPr/>
        <w:t>万元。</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3"/>
          <w:szCs w:val="23"/>
        </w:rPr>
      </w:pPr>
    </w:p>
    <w:p>
      <w:pPr>
        <w:spacing w:line="312" w:lineRule="auto" w:before="0"/>
        <w:ind w:left="1401" w:right="5803" w:hanging="48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（五）报告期内，公司股权激励情况 </w:t>
      </w:r>
      <w:r>
        <w:rPr>
          <w:rFonts w:ascii="宋体" w:hAnsi="宋体" w:cs="宋体" w:eastAsia="宋体" w:hint="default"/>
          <w:sz w:val="24"/>
          <w:szCs w:val="24"/>
        </w:rPr>
        <w:t>报告期内，公司未有股权激励计划。</w:t>
      </w:r>
    </w:p>
    <w:p>
      <w:pPr>
        <w:spacing w:line="240" w:lineRule="auto" w:before="2"/>
        <w:rPr>
          <w:rFonts w:ascii="宋体" w:hAnsi="宋体" w:cs="宋体" w:eastAsia="宋体" w:hint="default"/>
          <w:sz w:val="34"/>
          <w:szCs w:val="34"/>
        </w:rPr>
      </w:pPr>
    </w:p>
    <w:p>
      <w:pPr>
        <w:pStyle w:val="Heading2"/>
        <w:spacing w:line="240" w:lineRule="auto"/>
        <w:ind w:left="921" w:right="942"/>
        <w:jc w:val="left"/>
        <w:rPr>
          <w:b w:val="0"/>
          <w:bCs w:val="0"/>
        </w:rPr>
      </w:pPr>
      <w:r>
        <w:rPr/>
        <w:t>（六）报告期内公司重大关联交易事项</w:t>
      </w:r>
      <w:r>
        <w:rPr>
          <w:b w:val="0"/>
          <w:bCs w:val="0"/>
        </w:rPr>
      </w:r>
    </w:p>
    <w:p>
      <w:pPr>
        <w:spacing w:line="312" w:lineRule="auto" w:before="50"/>
        <w:ind w:left="1401" w:right="1075" w:hanging="480"/>
        <w:jc w:val="left"/>
        <w:rPr>
          <w:rFonts w:ascii="宋体" w:hAnsi="宋体" w:cs="宋体" w:eastAsia="宋体" w:hint="default"/>
          <w:sz w:val="24"/>
          <w:szCs w:val="24"/>
        </w:rPr>
      </w:pPr>
      <w:r>
        <w:rPr>
          <w:rFonts w:ascii="Century Gothic" w:hAnsi="Century Gothic" w:cs="Century Gothic" w:eastAsia="Century Gothic" w:hint="default"/>
          <w:b/>
          <w:bCs/>
          <w:sz w:val="24"/>
          <w:szCs w:val="24"/>
        </w:rPr>
        <w:t>1. </w:t>
      </w:r>
      <w:r>
        <w:rPr>
          <w:rFonts w:ascii="Microsoft JhengHei" w:hAnsi="Microsoft JhengHei" w:cs="Microsoft JhengHei" w:eastAsia="Microsoft JhengHei" w:hint="default"/>
          <w:b/>
          <w:bCs/>
          <w:sz w:val="24"/>
          <w:szCs w:val="24"/>
        </w:rPr>
        <w:t>与日常经营相关的重大关联交易</w:t>
      </w:r>
      <w:r>
        <w:rPr>
          <w:rFonts w:ascii="Microsoft JhengHei" w:hAnsi="Microsoft JhengHei" w:cs="Microsoft JhengHei" w:eastAsia="Microsoft JhengHei" w:hint="default"/>
          <w:b/>
          <w:bCs/>
          <w:w w:val="99"/>
          <w:sz w:val="24"/>
          <w:szCs w:val="24"/>
        </w:rPr>
        <w:t> </w:t>
      </w:r>
      <w:r>
        <w:rPr>
          <w:rFonts w:ascii="宋体" w:hAnsi="宋体" w:cs="宋体" w:eastAsia="宋体" w:hint="default"/>
          <w:sz w:val="24"/>
          <w:szCs w:val="24"/>
        </w:rPr>
        <w:t>交易及审议情况：根据公司</w:t>
      </w:r>
      <w:r>
        <w:rPr>
          <w:rFonts w:ascii="Century Gothic" w:hAnsi="Century Gothic" w:cs="Century Gothic" w:eastAsia="Century Gothic" w:hint="default"/>
          <w:sz w:val="24"/>
          <w:szCs w:val="24"/>
        </w:rPr>
        <w:t>2008</w:t>
      </w:r>
      <w:r>
        <w:rPr>
          <w:rFonts w:ascii="宋体" w:hAnsi="宋体" w:cs="宋体" w:eastAsia="宋体" w:hint="default"/>
          <w:sz w:val="24"/>
          <w:szCs w:val="24"/>
        </w:rPr>
        <w:t>年生产经营情况需要，</w:t>
      </w:r>
      <w:r>
        <w:rPr>
          <w:rFonts w:ascii="宋体" w:hAnsi="宋体" w:cs="宋体" w:eastAsia="宋体" w:hint="default"/>
          <w:spacing w:val="-56"/>
          <w:sz w:val="24"/>
          <w:szCs w:val="24"/>
        </w:rPr>
        <w:t> </w:t>
      </w:r>
      <w:r>
        <w:rPr>
          <w:rFonts w:ascii="Century Gothic" w:hAnsi="Century Gothic" w:cs="Century Gothic" w:eastAsia="Century Gothic" w:hint="default"/>
          <w:sz w:val="24"/>
          <w:szCs w:val="24"/>
        </w:rPr>
        <w:t>2007</w:t>
      </w:r>
      <w:r>
        <w:rPr>
          <w:rFonts w:ascii="宋体" w:hAnsi="宋体" w:cs="宋体" w:eastAsia="宋体" w:hint="default"/>
          <w:sz w:val="24"/>
          <w:szCs w:val="24"/>
        </w:rPr>
        <w:t>年度股东大会审议通</w:t>
      </w:r>
    </w:p>
    <w:p>
      <w:pPr>
        <w:pStyle w:val="BodyText"/>
        <w:spacing w:line="240" w:lineRule="auto" w:before="49"/>
        <w:ind w:left="921" w:right="942"/>
        <w:jc w:val="left"/>
      </w:pPr>
      <w:r>
        <w:rPr/>
        <w:t>过了公司与长城香港、深圳易拓等的关联交易框架协议。</w:t>
      </w:r>
    </w:p>
    <w:p>
      <w:pPr>
        <w:spacing w:after="0" w:line="240" w:lineRule="auto"/>
        <w:jc w:val="left"/>
        <w:sectPr>
          <w:pgSz w:w="11910" w:h="16840"/>
          <w:pgMar w:header="0" w:footer="844" w:top="1380" w:bottom="1040" w:left="780" w:right="60"/>
        </w:sectPr>
      </w:pPr>
    </w:p>
    <w:p>
      <w:pPr>
        <w:pStyle w:val="BodyText"/>
        <w:spacing w:line="332" w:lineRule="exact" w:before="0"/>
        <w:ind w:left="601" w:right="223"/>
        <w:jc w:val="left"/>
      </w:pPr>
      <w:r>
        <w:rPr>
          <w:rFonts w:ascii="Century Gothic" w:hAnsi="Century Gothic" w:cs="Century Gothic" w:eastAsia="Century Gothic" w:hint="default"/>
        </w:rPr>
        <w:t>2008</w:t>
      </w:r>
      <w:r>
        <w:rPr/>
        <w:t>年度日常重大关联交易情况具体如下（单位：人民币万元）：</w:t>
      </w:r>
    </w:p>
    <w:p>
      <w:pPr>
        <w:spacing w:line="240" w:lineRule="auto" w:before="4"/>
        <w:rPr>
          <w:rFonts w:ascii="宋体" w:hAnsi="宋体" w:cs="宋体" w:eastAsia="宋体" w:hint="default"/>
          <w:sz w:val="13"/>
          <w:szCs w:val="13"/>
        </w:rPr>
      </w:pPr>
    </w:p>
    <w:tbl>
      <w:tblPr>
        <w:tblW w:w="0" w:type="auto"/>
        <w:jc w:val="left"/>
        <w:tblInd w:w="116" w:type="dxa"/>
        <w:tblLayout w:type="fixed"/>
        <w:tblCellMar>
          <w:top w:w="0" w:type="dxa"/>
          <w:left w:w="0" w:type="dxa"/>
          <w:bottom w:w="0" w:type="dxa"/>
          <w:right w:w="0" w:type="dxa"/>
        </w:tblCellMar>
        <w:tblLook w:val="01E0"/>
      </w:tblPr>
      <w:tblGrid>
        <w:gridCol w:w="2860"/>
        <w:gridCol w:w="1742"/>
        <w:gridCol w:w="1742"/>
        <w:gridCol w:w="1426"/>
        <w:gridCol w:w="1576"/>
      </w:tblGrid>
      <w:tr>
        <w:trPr>
          <w:trHeight w:val="282" w:hRule="exact"/>
        </w:trPr>
        <w:tc>
          <w:tcPr>
            <w:tcW w:w="286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72"/>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关联方</w:t>
            </w:r>
            <w:r>
              <w:rPr>
                <w:rFonts w:ascii="Microsoft JhengHei" w:hAnsi="Microsoft JhengHei" w:cs="Microsoft JhengHei" w:eastAsia="Microsoft JhengHei" w:hint="default"/>
                <w:sz w:val="21"/>
                <w:szCs w:val="21"/>
              </w:rPr>
            </w:r>
          </w:p>
        </w:tc>
        <w:tc>
          <w:tcPr>
            <w:tcW w:w="3485"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5" w:lineRule="exact"/>
              <w:ind w:left="369"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向关联方销售产品和提供劳务</w:t>
            </w:r>
            <w:r>
              <w:rPr>
                <w:rFonts w:ascii="Microsoft JhengHei" w:hAnsi="Microsoft JhengHei" w:cs="Microsoft JhengHei" w:eastAsia="Microsoft JhengHei" w:hint="default"/>
                <w:sz w:val="21"/>
                <w:szCs w:val="21"/>
              </w:rPr>
            </w:r>
          </w:p>
        </w:tc>
        <w:tc>
          <w:tcPr>
            <w:tcW w:w="3001"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5" w:lineRule="exact"/>
              <w:ind w:left="127"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向关联方采购产品和接受劳务</w:t>
            </w:r>
            <w:r>
              <w:rPr>
                <w:rFonts w:ascii="Microsoft JhengHei" w:hAnsi="Microsoft JhengHei" w:cs="Microsoft JhengHei" w:eastAsia="Microsoft JhengHei" w:hint="default"/>
                <w:sz w:val="21"/>
                <w:szCs w:val="21"/>
              </w:rPr>
            </w:r>
          </w:p>
        </w:tc>
      </w:tr>
      <w:tr>
        <w:trPr>
          <w:trHeight w:val="557" w:hRule="exact"/>
        </w:trPr>
        <w:tc>
          <w:tcPr>
            <w:tcW w:w="2860" w:type="dxa"/>
            <w:vMerge/>
            <w:tcBorders>
              <w:left w:val="single" w:sz="4" w:space="0" w:color="000000"/>
              <w:bottom w:val="single" w:sz="4" w:space="0" w:color="000000"/>
              <w:right w:val="single" w:sz="4" w:space="0" w:color="000000"/>
            </w:tcBorders>
            <w:shd w:val="clear" w:color="auto" w:fill="DCDCDC"/>
          </w:tcPr>
          <w:p>
            <w:pPr/>
          </w:p>
        </w:tc>
        <w:tc>
          <w:tcPr>
            <w:tcW w:w="17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交易金额</w:t>
            </w:r>
            <w:r>
              <w:rPr>
                <w:rFonts w:ascii="Microsoft JhengHei" w:hAnsi="Microsoft JhengHei" w:cs="Microsoft JhengHei" w:eastAsia="Microsoft JhengHei" w:hint="default"/>
                <w:sz w:val="21"/>
                <w:szCs w:val="21"/>
              </w:rPr>
            </w:r>
          </w:p>
        </w:tc>
        <w:tc>
          <w:tcPr>
            <w:tcW w:w="17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9"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占同类交易金额的</w:t>
            </w:r>
            <w:r>
              <w:rPr>
                <w:rFonts w:ascii="Microsoft JhengHei" w:hAnsi="Microsoft JhengHei" w:cs="Microsoft JhengHei" w:eastAsia="Microsoft JhengHei" w:hint="default"/>
                <w:sz w:val="21"/>
                <w:szCs w:val="21"/>
              </w:rPr>
            </w:r>
          </w:p>
          <w:p>
            <w:pPr>
              <w:pStyle w:val="TableParagraph"/>
              <w:spacing w:line="320"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比例</w:t>
            </w:r>
            <w:r>
              <w:rPr>
                <w:rFonts w:ascii="Microsoft JhengHei" w:hAnsi="Microsoft JhengHei" w:cs="Microsoft JhengHei" w:eastAsia="Microsoft JhengHei" w:hint="default"/>
                <w:sz w:val="21"/>
                <w:szCs w:val="21"/>
              </w:rPr>
            </w:r>
          </w:p>
        </w:tc>
        <w:tc>
          <w:tcPr>
            <w:tcW w:w="14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交易金额</w:t>
            </w:r>
            <w:r>
              <w:rPr>
                <w:rFonts w:ascii="Microsoft JhengHei" w:hAnsi="Microsoft JhengHei" w:cs="Microsoft JhengHei" w:eastAsia="Microsoft JhengHei" w:hint="default"/>
                <w:sz w:val="21"/>
                <w:szCs w:val="21"/>
              </w:rPr>
            </w:r>
          </w:p>
        </w:tc>
        <w:tc>
          <w:tcPr>
            <w:tcW w:w="15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19"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占同类交易金额</w:t>
            </w:r>
            <w:r>
              <w:rPr>
                <w:rFonts w:ascii="Microsoft JhengHei" w:hAnsi="Microsoft JhengHei" w:cs="Microsoft JhengHei" w:eastAsia="Microsoft JhengHei" w:hint="default"/>
                <w:sz w:val="21"/>
                <w:szCs w:val="21"/>
              </w:rPr>
            </w:r>
          </w:p>
          <w:p>
            <w:pPr>
              <w:pStyle w:val="TableParagraph"/>
              <w:spacing w:line="320" w:lineRule="exact"/>
              <w:ind w:right="3"/>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的比例</w:t>
            </w:r>
            <w:r>
              <w:rPr>
                <w:rFonts w:ascii="Microsoft JhengHei" w:hAnsi="Microsoft JhengHei" w:cs="Microsoft JhengHei" w:eastAsia="Microsoft JhengHei" w:hint="default"/>
                <w:sz w:val="21"/>
                <w:szCs w:val="21"/>
              </w:rPr>
            </w:r>
          </w:p>
        </w:tc>
      </w:tr>
      <w:tr>
        <w:trPr>
          <w:trHeight w:val="556" w:hRule="exact"/>
        </w:trPr>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宋体" w:hAnsi="宋体" w:cs="宋体" w:eastAsia="宋体" w:hint="default"/>
                <w:sz w:val="21"/>
                <w:szCs w:val="21"/>
              </w:rPr>
            </w:pPr>
            <w:r>
              <w:rPr>
                <w:rFonts w:ascii="宋体" w:hAnsi="宋体" w:cs="宋体" w:eastAsia="宋体" w:hint="default"/>
                <w:sz w:val="21"/>
                <w:szCs w:val="21"/>
              </w:rPr>
              <w:t>中国长城计算机</w:t>
            </w:r>
            <w:r>
              <w:rPr>
                <w:rFonts w:ascii="Century Gothic" w:hAnsi="Century Gothic" w:cs="Century Gothic" w:eastAsia="Century Gothic" w:hint="default"/>
                <w:sz w:val="21"/>
                <w:szCs w:val="21"/>
              </w:rPr>
              <w:t>(</w:t>
            </w:r>
            <w:r>
              <w:rPr>
                <w:rFonts w:ascii="宋体" w:hAnsi="宋体" w:cs="宋体" w:eastAsia="宋体" w:hint="default"/>
                <w:sz w:val="21"/>
                <w:szCs w:val="21"/>
              </w:rPr>
              <w:t>香港</w:t>
            </w:r>
            <w:r>
              <w:rPr>
                <w:rFonts w:ascii="Century Gothic" w:hAnsi="Century Gothic" w:cs="Century Gothic" w:eastAsia="Century Gothic" w:hint="default"/>
                <w:sz w:val="21"/>
                <w:szCs w:val="21"/>
              </w:rPr>
              <w:t>)</w:t>
            </w:r>
            <w:r>
              <w:rPr>
                <w:rFonts w:ascii="宋体" w:hAnsi="宋体" w:cs="宋体" w:eastAsia="宋体" w:hint="default"/>
                <w:sz w:val="21"/>
                <w:szCs w:val="21"/>
              </w:rPr>
              <w:t>控股有</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1"/>
              <w:jc w:val="center"/>
              <w:rPr>
                <w:rFonts w:ascii="Century Gothic" w:hAnsi="Century Gothic" w:cs="Century Gothic" w:eastAsia="Century Gothic" w:hint="default"/>
                <w:sz w:val="21"/>
                <w:szCs w:val="21"/>
              </w:rPr>
            </w:pPr>
            <w:r>
              <w:rPr>
                <w:rFonts w:ascii="Century Gothic"/>
                <w:sz w:val="21"/>
              </w:rPr>
              <w:t>0.00</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581" w:right="0"/>
              <w:jc w:val="left"/>
              <w:rPr>
                <w:rFonts w:ascii="Century Gothic" w:hAnsi="Century Gothic" w:cs="Century Gothic" w:eastAsia="Century Gothic" w:hint="default"/>
                <w:sz w:val="21"/>
                <w:szCs w:val="21"/>
              </w:rPr>
            </w:pPr>
            <w:r>
              <w:rPr>
                <w:rFonts w:ascii="Century Gothic"/>
                <w:sz w:val="21"/>
              </w:rPr>
              <w:t>0.00%</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1"/>
              <w:jc w:val="center"/>
              <w:rPr>
                <w:rFonts w:ascii="Century Gothic" w:hAnsi="Century Gothic" w:cs="Century Gothic" w:eastAsia="Century Gothic" w:hint="default"/>
                <w:sz w:val="21"/>
                <w:szCs w:val="21"/>
              </w:rPr>
            </w:pPr>
            <w:r>
              <w:rPr>
                <w:rFonts w:ascii="Century Gothic"/>
                <w:sz w:val="21"/>
              </w:rPr>
              <w:t>37,856.13</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3"/>
              <w:jc w:val="center"/>
              <w:rPr>
                <w:rFonts w:ascii="Century Gothic" w:hAnsi="Century Gothic" w:cs="Century Gothic" w:eastAsia="Century Gothic" w:hint="default"/>
                <w:sz w:val="21"/>
                <w:szCs w:val="21"/>
              </w:rPr>
            </w:pPr>
            <w:r>
              <w:rPr>
                <w:rFonts w:ascii="Century Gothic"/>
                <w:sz w:val="21"/>
              </w:rPr>
              <w:t>17.80%</w:t>
            </w:r>
          </w:p>
        </w:tc>
      </w:tr>
      <w:tr>
        <w:trPr>
          <w:trHeight w:val="283" w:hRule="exact"/>
        </w:trPr>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深圳易拓科技有限公司</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0.00</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580" w:right="0"/>
              <w:jc w:val="left"/>
              <w:rPr>
                <w:rFonts w:ascii="Century Gothic" w:hAnsi="Century Gothic" w:cs="Century Gothic" w:eastAsia="Century Gothic" w:hint="default"/>
                <w:sz w:val="21"/>
                <w:szCs w:val="21"/>
              </w:rPr>
            </w:pPr>
            <w:r>
              <w:rPr>
                <w:rFonts w:ascii="Century Gothic"/>
                <w:sz w:val="21"/>
              </w:rPr>
              <w:t>0.00%</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1,208.77</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0.85%</w:t>
            </w:r>
          </w:p>
        </w:tc>
      </w:tr>
      <w:tr>
        <w:trPr>
          <w:trHeight w:val="283" w:hRule="exact"/>
        </w:trPr>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深圳桑达百利电器有限公司</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0.00</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580" w:right="0"/>
              <w:jc w:val="left"/>
              <w:rPr>
                <w:rFonts w:ascii="Century Gothic" w:hAnsi="Century Gothic" w:cs="Century Gothic" w:eastAsia="Century Gothic" w:hint="default"/>
                <w:sz w:val="21"/>
                <w:szCs w:val="21"/>
              </w:rPr>
            </w:pPr>
            <w:r>
              <w:rPr>
                <w:rFonts w:ascii="Century Gothic"/>
                <w:sz w:val="21"/>
              </w:rPr>
              <w:t>0.00%</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86.56</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
              <w:jc w:val="center"/>
              <w:rPr>
                <w:rFonts w:ascii="Century Gothic" w:hAnsi="Century Gothic" w:cs="Century Gothic" w:eastAsia="Century Gothic" w:hint="default"/>
                <w:sz w:val="21"/>
                <w:szCs w:val="21"/>
              </w:rPr>
            </w:pPr>
            <w:r>
              <w:rPr>
                <w:rFonts w:ascii="Century Gothic"/>
                <w:sz w:val="21"/>
              </w:rPr>
              <w:t>0.08%</w:t>
            </w:r>
          </w:p>
        </w:tc>
      </w:tr>
      <w:tr>
        <w:trPr>
          <w:trHeight w:val="283" w:hRule="exact"/>
        </w:trPr>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深圳市华明计算机有限公司</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0.00</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580" w:right="0"/>
              <w:jc w:val="left"/>
              <w:rPr>
                <w:rFonts w:ascii="Century Gothic" w:hAnsi="Century Gothic" w:cs="Century Gothic" w:eastAsia="Century Gothic" w:hint="default"/>
                <w:sz w:val="21"/>
                <w:szCs w:val="21"/>
              </w:rPr>
            </w:pPr>
            <w:r>
              <w:rPr>
                <w:rFonts w:ascii="Century Gothic"/>
                <w:sz w:val="21"/>
              </w:rPr>
              <w:t>0.00%</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17.60</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
              <w:jc w:val="center"/>
              <w:rPr>
                <w:rFonts w:ascii="Century Gothic" w:hAnsi="Century Gothic" w:cs="Century Gothic" w:eastAsia="Century Gothic" w:hint="default"/>
                <w:sz w:val="21"/>
                <w:szCs w:val="21"/>
              </w:rPr>
            </w:pPr>
            <w:r>
              <w:rPr>
                <w:rFonts w:ascii="Century Gothic"/>
                <w:sz w:val="21"/>
              </w:rPr>
              <w:t>0.04%</w:t>
            </w:r>
          </w:p>
        </w:tc>
      </w:tr>
      <w:tr>
        <w:trPr>
          <w:trHeight w:val="282" w:hRule="exact"/>
        </w:trPr>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夏新电子股份有限公司</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0.00</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580" w:right="0"/>
              <w:jc w:val="left"/>
              <w:rPr>
                <w:rFonts w:ascii="Century Gothic" w:hAnsi="Century Gothic" w:cs="Century Gothic" w:eastAsia="Century Gothic" w:hint="default"/>
                <w:sz w:val="21"/>
                <w:szCs w:val="21"/>
              </w:rPr>
            </w:pPr>
            <w:r>
              <w:rPr>
                <w:rFonts w:ascii="Century Gothic"/>
                <w:sz w:val="21"/>
              </w:rPr>
              <w:t>0.00%</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1.26</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
              <w:jc w:val="center"/>
              <w:rPr>
                <w:rFonts w:ascii="Century Gothic" w:hAnsi="Century Gothic" w:cs="Century Gothic" w:eastAsia="Century Gothic" w:hint="default"/>
                <w:sz w:val="21"/>
                <w:szCs w:val="21"/>
              </w:rPr>
            </w:pPr>
            <w:r>
              <w:rPr>
                <w:rFonts w:ascii="Century Gothic"/>
                <w:sz w:val="21"/>
              </w:rPr>
              <w:t>0.02%</w:t>
            </w:r>
          </w:p>
        </w:tc>
      </w:tr>
      <w:tr>
        <w:trPr>
          <w:trHeight w:val="283" w:hRule="exact"/>
        </w:trPr>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桂林长海科技有限责任公司</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1,868.85</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581" w:right="0"/>
              <w:jc w:val="left"/>
              <w:rPr>
                <w:rFonts w:ascii="Century Gothic" w:hAnsi="Century Gothic" w:cs="Century Gothic" w:eastAsia="Century Gothic" w:hint="default"/>
                <w:sz w:val="21"/>
                <w:szCs w:val="21"/>
              </w:rPr>
            </w:pPr>
            <w:r>
              <w:rPr>
                <w:rFonts w:ascii="Century Gothic"/>
                <w:sz w:val="21"/>
              </w:rPr>
              <w:t>0.50%</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0.00</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
              <w:jc w:val="center"/>
              <w:rPr>
                <w:rFonts w:ascii="Century Gothic" w:hAnsi="Century Gothic" w:cs="Century Gothic" w:eastAsia="Century Gothic" w:hint="default"/>
                <w:sz w:val="21"/>
                <w:szCs w:val="21"/>
              </w:rPr>
            </w:pPr>
            <w:r>
              <w:rPr>
                <w:rFonts w:ascii="Century Gothic"/>
                <w:sz w:val="21"/>
              </w:rPr>
              <w:t>0.00%</w:t>
            </w:r>
          </w:p>
        </w:tc>
      </w:tr>
      <w:tr>
        <w:trPr>
          <w:trHeight w:val="557" w:hRule="exact"/>
        </w:trPr>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湖南长城信息金融设备</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有限责任公司</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0"/>
              <w:jc w:val="center"/>
              <w:rPr>
                <w:rFonts w:ascii="Century Gothic" w:hAnsi="Century Gothic" w:cs="Century Gothic" w:eastAsia="Century Gothic" w:hint="default"/>
                <w:sz w:val="21"/>
                <w:szCs w:val="21"/>
              </w:rPr>
            </w:pPr>
            <w:r>
              <w:rPr>
                <w:rFonts w:ascii="Century Gothic"/>
                <w:sz w:val="21"/>
              </w:rPr>
              <w:t>744.07</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580" w:right="0"/>
              <w:jc w:val="left"/>
              <w:rPr>
                <w:rFonts w:ascii="Century Gothic" w:hAnsi="Century Gothic" w:cs="Century Gothic" w:eastAsia="Century Gothic" w:hint="default"/>
                <w:sz w:val="21"/>
                <w:szCs w:val="21"/>
              </w:rPr>
            </w:pPr>
            <w:r>
              <w:rPr>
                <w:rFonts w:ascii="Century Gothic"/>
                <w:sz w:val="21"/>
              </w:rPr>
              <w:t>0.20%</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0"/>
              <w:jc w:val="center"/>
              <w:rPr>
                <w:rFonts w:ascii="Century Gothic" w:hAnsi="Century Gothic" w:cs="Century Gothic" w:eastAsia="Century Gothic" w:hint="default"/>
                <w:sz w:val="21"/>
                <w:szCs w:val="21"/>
              </w:rPr>
            </w:pPr>
            <w:r>
              <w:rPr>
                <w:rFonts w:ascii="Century Gothic"/>
                <w:sz w:val="21"/>
              </w:rPr>
              <w:t>0.00</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2"/>
              <w:jc w:val="center"/>
              <w:rPr>
                <w:rFonts w:ascii="Century Gothic" w:hAnsi="Century Gothic" w:cs="Century Gothic" w:eastAsia="Century Gothic" w:hint="default"/>
                <w:sz w:val="21"/>
                <w:szCs w:val="21"/>
              </w:rPr>
            </w:pPr>
            <w:r>
              <w:rPr>
                <w:rFonts w:ascii="Century Gothic"/>
                <w:sz w:val="21"/>
              </w:rPr>
              <w:t>0.00%</w:t>
            </w:r>
          </w:p>
        </w:tc>
      </w:tr>
      <w:tr>
        <w:trPr>
          <w:trHeight w:val="283" w:hRule="exact"/>
        </w:trPr>
        <w:tc>
          <w:tcPr>
            <w:tcW w:w="28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5" w:lineRule="exact"/>
              <w:ind w:left="21"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Century Gothic" w:hAnsi="Century Gothic" w:cs="Century Gothic" w:eastAsia="Century Gothic" w:hint="default"/>
                <w:sz w:val="21"/>
                <w:szCs w:val="21"/>
              </w:rPr>
            </w:pPr>
            <w:r>
              <w:rPr>
                <w:rFonts w:ascii="Century Gothic"/>
                <w:sz w:val="21"/>
              </w:rPr>
              <w:t>2,612.92</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581" w:right="0"/>
              <w:jc w:val="left"/>
              <w:rPr>
                <w:rFonts w:ascii="Century Gothic" w:hAnsi="Century Gothic" w:cs="Century Gothic" w:eastAsia="Century Gothic" w:hint="default"/>
                <w:sz w:val="21"/>
                <w:szCs w:val="21"/>
              </w:rPr>
            </w:pPr>
            <w:r>
              <w:rPr>
                <w:rFonts w:ascii="Century Gothic"/>
                <w:sz w:val="21"/>
              </w:rPr>
              <w:t>0.70%</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Century Gothic" w:hAnsi="Century Gothic" w:cs="Century Gothic" w:eastAsia="Century Gothic" w:hint="default"/>
                <w:sz w:val="21"/>
                <w:szCs w:val="21"/>
              </w:rPr>
            </w:pPr>
            <w:r>
              <w:rPr>
                <w:rFonts w:ascii="Century Gothic"/>
                <w:sz w:val="21"/>
              </w:rPr>
              <w:t>39,170.32</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2"/>
              <w:jc w:val="center"/>
              <w:rPr>
                <w:rFonts w:ascii="Century Gothic" w:hAnsi="Century Gothic" w:cs="Century Gothic" w:eastAsia="Century Gothic" w:hint="default"/>
                <w:sz w:val="21"/>
                <w:szCs w:val="21"/>
              </w:rPr>
            </w:pPr>
            <w:r>
              <w:rPr>
                <w:rFonts w:ascii="Century Gothic"/>
                <w:sz w:val="21"/>
              </w:rPr>
              <w:t>18.79%</w:t>
            </w:r>
          </w:p>
        </w:tc>
      </w:tr>
    </w:tbl>
    <w:p>
      <w:pPr>
        <w:spacing w:line="240" w:lineRule="auto" w:before="4"/>
        <w:rPr>
          <w:rFonts w:ascii="宋体" w:hAnsi="宋体" w:cs="宋体" w:eastAsia="宋体" w:hint="default"/>
          <w:sz w:val="13"/>
          <w:szCs w:val="13"/>
        </w:rPr>
      </w:pPr>
    </w:p>
    <w:p>
      <w:pPr>
        <w:spacing w:line="266" w:lineRule="exact" w:before="38"/>
        <w:ind w:left="121" w:right="223" w:firstLine="0"/>
        <w:jc w:val="left"/>
        <w:rPr>
          <w:rFonts w:ascii="宋体" w:hAnsi="宋体" w:cs="宋体" w:eastAsia="宋体" w:hint="default"/>
          <w:sz w:val="20"/>
          <w:szCs w:val="20"/>
        </w:rPr>
      </w:pPr>
      <w:r>
        <w:rPr>
          <w:rFonts w:ascii="宋体" w:hAnsi="宋体" w:cs="宋体" w:eastAsia="宋体" w:hint="default"/>
          <w:sz w:val="20"/>
          <w:szCs w:val="20"/>
        </w:rPr>
        <w:t>其中：报告期内公司向控股股东及其子公司销售产品或提供劳务的关联交易金额</w:t>
      </w:r>
      <w:r>
        <w:rPr>
          <w:rFonts w:ascii="宋体" w:hAnsi="宋体" w:cs="宋体" w:eastAsia="宋体" w:hint="default"/>
          <w:spacing w:val="-54"/>
          <w:sz w:val="20"/>
          <w:szCs w:val="20"/>
        </w:rPr>
        <w:t> </w:t>
      </w:r>
      <w:r>
        <w:rPr>
          <w:rFonts w:ascii="Century Gothic" w:hAnsi="Century Gothic" w:cs="Century Gothic" w:eastAsia="Century Gothic" w:hint="default"/>
          <w:sz w:val="20"/>
          <w:szCs w:val="20"/>
        </w:rPr>
        <w:t>0</w:t>
      </w:r>
      <w:r>
        <w:rPr>
          <w:rFonts w:ascii="Century Gothic" w:hAnsi="Century Gothic" w:cs="Century Gothic" w:eastAsia="Century Gothic" w:hint="default"/>
          <w:spacing w:val="-13"/>
          <w:sz w:val="20"/>
          <w:szCs w:val="20"/>
        </w:rPr>
        <w:t> </w:t>
      </w:r>
      <w:r>
        <w:rPr>
          <w:rFonts w:ascii="宋体" w:hAnsi="宋体" w:cs="宋体" w:eastAsia="宋体" w:hint="default"/>
          <w:sz w:val="20"/>
          <w:szCs w:val="20"/>
        </w:rPr>
        <w:t>万元</w:t>
      </w:r>
    </w:p>
    <w:p>
      <w:pPr>
        <w:pStyle w:val="BodyText"/>
        <w:spacing w:line="357" w:lineRule="auto" w:before="0"/>
        <w:ind w:left="121" w:right="323" w:firstLine="480"/>
        <w:jc w:val="left"/>
      </w:pPr>
      <w:r>
        <w:rPr/>
        <w:t>上述关联交易属于正常的生产经营活动，采用市场定价原则，没有损害公司利益。 公司与关联方之间在业务上有上、下游关系，关联交易对公司的业务发展有一定的帮 助，预计此类关联交易将持续。此类关联交易对公司独立性没有影响，公司主要业务没 有因上述关联交易而对关联方形成依赖。</w:t>
      </w:r>
    </w:p>
    <w:p>
      <w:pPr>
        <w:pStyle w:val="Heading2"/>
        <w:spacing w:line="378" w:lineRule="exact"/>
        <w:ind w:left="121" w:right="223"/>
        <w:jc w:val="left"/>
        <w:rPr>
          <w:b w:val="0"/>
          <w:bCs w:val="0"/>
        </w:rPr>
      </w:pPr>
      <w:r>
        <w:rPr>
          <w:rFonts w:ascii="Century Gothic" w:hAnsi="Century Gothic" w:cs="Century Gothic" w:eastAsia="Century Gothic" w:hint="default"/>
          <w:b w:val="0"/>
          <w:bCs w:val="0"/>
        </w:rPr>
        <w:t>2.</w:t>
      </w:r>
      <w:r>
        <w:rPr>
          <w:rFonts w:ascii="Century Gothic" w:hAnsi="Century Gothic" w:cs="Century Gothic" w:eastAsia="Century Gothic" w:hint="default"/>
          <w:b w:val="0"/>
          <w:bCs w:val="0"/>
          <w:spacing w:val="-3"/>
        </w:rPr>
        <w:t> </w:t>
      </w:r>
      <w:r>
        <w:rPr/>
        <w:t>公司与关联方债权、债务往来事项</w:t>
      </w:r>
      <w:r>
        <w:rPr>
          <w:b w:val="0"/>
          <w:bCs w:val="0"/>
        </w:rPr>
      </w:r>
    </w:p>
    <w:p>
      <w:pPr>
        <w:pStyle w:val="Heading2"/>
        <w:spacing w:line="240" w:lineRule="auto" w:before="50"/>
        <w:ind w:left="601" w:right="223"/>
        <w:jc w:val="left"/>
        <w:rPr>
          <w:b w:val="0"/>
          <w:bCs w:val="0"/>
        </w:rPr>
      </w:pPr>
      <w:r>
        <w:rPr/>
        <w:t>报告期内，未与关联方发生重大债权、债务往来事项。</w:t>
      </w:r>
      <w:r>
        <w:rPr>
          <w:b w:val="0"/>
          <w:bCs w:val="0"/>
        </w:rPr>
      </w:r>
    </w:p>
    <w:p>
      <w:pPr>
        <w:pStyle w:val="Heading2"/>
        <w:spacing w:line="240" w:lineRule="auto" w:before="50"/>
        <w:ind w:left="121" w:right="223"/>
        <w:jc w:val="left"/>
        <w:rPr>
          <w:b w:val="0"/>
          <w:bCs w:val="0"/>
        </w:rPr>
      </w:pPr>
      <w:r>
        <w:rPr>
          <w:rFonts w:ascii="Century Gothic" w:hAnsi="Century Gothic" w:cs="Century Gothic" w:eastAsia="Century Gothic" w:hint="default"/>
          <w:b w:val="0"/>
          <w:bCs w:val="0"/>
        </w:rPr>
        <w:t>3.</w:t>
      </w:r>
      <w:r>
        <w:rPr>
          <w:rFonts w:ascii="Century Gothic" w:hAnsi="Century Gothic" w:cs="Century Gothic" w:eastAsia="Century Gothic" w:hint="default"/>
          <w:b w:val="0"/>
          <w:bCs w:val="0"/>
          <w:spacing w:val="-3"/>
        </w:rPr>
        <w:t> </w:t>
      </w:r>
      <w:r>
        <w:rPr/>
        <w:t>公司与关联方房屋租赁事项</w:t>
      </w:r>
      <w:r>
        <w:rPr>
          <w:b w:val="0"/>
          <w:bCs w:val="0"/>
        </w:rPr>
      </w:r>
    </w:p>
    <w:p>
      <w:pPr>
        <w:pStyle w:val="BodyText"/>
        <w:spacing w:line="240" w:lineRule="auto" w:before="126"/>
        <w:ind w:left="121" w:right="223"/>
        <w:jc w:val="left"/>
      </w:pPr>
      <w:r>
        <w:rPr/>
        <w:t>（</w:t>
      </w:r>
      <w:r>
        <w:rPr>
          <w:rFonts w:ascii="Century Gothic" w:hAnsi="Century Gothic" w:cs="Century Gothic" w:eastAsia="Century Gothic" w:hint="default"/>
        </w:rPr>
        <w:t>1</w:t>
      </w:r>
      <w:r>
        <w:rPr/>
        <w:t>）报告期内，以下关联方租赁本公司房产，支付租金情况如下：</w:t>
      </w:r>
    </w:p>
    <w:p>
      <w:pPr>
        <w:spacing w:line="240" w:lineRule="auto" w:before="4"/>
        <w:rPr>
          <w:rFonts w:ascii="宋体" w:hAnsi="宋体" w:cs="宋体" w:eastAsia="宋体" w:hint="default"/>
          <w:sz w:val="13"/>
          <w:szCs w:val="13"/>
        </w:rPr>
      </w:pPr>
    </w:p>
    <w:tbl>
      <w:tblPr>
        <w:tblW w:w="0" w:type="auto"/>
        <w:jc w:val="left"/>
        <w:tblInd w:w="536" w:type="dxa"/>
        <w:tblLayout w:type="fixed"/>
        <w:tblCellMar>
          <w:top w:w="0" w:type="dxa"/>
          <w:left w:w="0" w:type="dxa"/>
          <w:bottom w:w="0" w:type="dxa"/>
          <w:right w:w="0" w:type="dxa"/>
        </w:tblCellMar>
        <w:tblLook w:val="01E0"/>
      </w:tblPr>
      <w:tblGrid>
        <w:gridCol w:w="4264"/>
        <w:gridCol w:w="1345"/>
        <w:gridCol w:w="2804"/>
      </w:tblGrid>
      <w:tr>
        <w:trPr>
          <w:trHeight w:val="360" w:hRule="exact"/>
        </w:trPr>
        <w:tc>
          <w:tcPr>
            <w:tcW w:w="426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00" w:lineRule="exact"/>
              <w:ind w:right="1"/>
              <w:jc w:val="center"/>
              <w:rPr>
                <w:rFonts w:ascii="宋体" w:hAnsi="宋体" w:cs="宋体" w:eastAsia="宋体" w:hint="default"/>
                <w:sz w:val="24"/>
                <w:szCs w:val="24"/>
              </w:rPr>
            </w:pPr>
            <w:r>
              <w:rPr>
                <w:rFonts w:ascii="宋体" w:hAnsi="宋体" w:cs="宋体" w:eastAsia="宋体" w:hint="default"/>
                <w:sz w:val="24"/>
                <w:szCs w:val="24"/>
              </w:rPr>
              <w:t>关联方名称</w:t>
            </w:r>
          </w:p>
        </w:tc>
        <w:tc>
          <w:tcPr>
            <w:tcW w:w="1345"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00" w:lineRule="exact"/>
              <w:ind w:left="188" w:right="0"/>
              <w:jc w:val="left"/>
              <w:rPr>
                <w:rFonts w:ascii="宋体" w:hAnsi="宋体" w:cs="宋体" w:eastAsia="宋体" w:hint="default"/>
                <w:sz w:val="24"/>
                <w:szCs w:val="24"/>
              </w:rPr>
            </w:pPr>
            <w:r>
              <w:rPr>
                <w:rFonts w:ascii="宋体" w:hAnsi="宋体" w:cs="宋体" w:eastAsia="宋体" w:hint="default"/>
                <w:sz w:val="24"/>
                <w:szCs w:val="24"/>
              </w:rPr>
              <w:t>定价原则</w:t>
            </w:r>
          </w:p>
        </w:tc>
        <w:tc>
          <w:tcPr>
            <w:tcW w:w="280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00" w:lineRule="exact"/>
              <w:ind w:left="291" w:right="0"/>
              <w:jc w:val="left"/>
              <w:rPr>
                <w:rFonts w:ascii="宋体" w:hAnsi="宋体" w:cs="宋体" w:eastAsia="宋体" w:hint="default"/>
                <w:sz w:val="24"/>
                <w:szCs w:val="24"/>
              </w:rPr>
            </w:pPr>
            <w:r>
              <w:rPr>
                <w:rFonts w:ascii="宋体" w:hAnsi="宋体" w:cs="宋体" w:eastAsia="宋体" w:hint="default"/>
                <w:sz w:val="24"/>
                <w:szCs w:val="24"/>
              </w:rPr>
              <w:t>报告期累计金额（元）</w:t>
            </w:r>
          </w:p>
        </w:tc>
      </w:tr>
      <w:tr>
        <w:trPr>
          <w:trHeight w:val="498" w:hRule="exact"/>
        </w:trPr>
        <w:tc>
          <w:tcPr>
            <w:tcW w:w="4264" w:type="dxa"/>
            <w:tcBorders>
              <w:top w:val="single" w:sz="10" w:space="0" w:color="E6E6E6"/>
              <w:left w:val="single" w:sz="4" w:space="0" w:color="000000"/>
              <w:bottom w:val="single" w:sz="4" w:space="0" w:color="000000"/>
              <w:right w:val="single" w:sz="4" w:space="0" w:color="000000"/>
            </w:tcBorders>
          </w:tcPr>
          <w:p>
            <w:pPr>
              <w:pStyle w:val="TableParagraph"/>
              <w:spacing w:line="240" w:lineRule="auto" w:before="135"/>
              <w:ind w:left="101" w:right="0"/>
              <w:jc w:val="left"/>
              <w:rPr>
                <w:rFonts w:ascii="宋体" w:hAnsi="宋体" w:cs="宋体" w:eastAsia="宋体" w:hint="default"/>
                <w:sz w:val="21"/>
                <w:szCs w:val="21"/>
              </w:rPr>
            </w:pPr>
            <w:r>
              <w:rPr>
                <w:rFonts w:ascii="宋体" w:hAnsi="宋体" w:cs="宋体" w:eastAsia="宋体" w:hint="default"/>
                <w:sz w:val="21"/>
                <w:szCs w:val="21"/>
              </w:rPr>
              <w:t>深圳艾科泰电子有限公司</w:t>
            </w:r>
          </w:p>
        </w:tc>
        <w:tc>
          <w:tcPr>
            <w:tcW w:w="1345" w:type="dxa"/>
            <w:tcBorders>
              <w:top w:val="single" w:sz="10" w:space="0" w:color="E6E6E6"/>
              <w:left w:val="single" w:sz="4" w:space="0" w:color="000000"/>
              <w:bottom w:val="single" w:sz="4" w:space="0" w:color="000000"/>
              <w:right w:val="single" w:sz="4" w:space="0" w:color="000000"/>
            </w:tcBorders>
          </w:tcPr>
          <w:p>
            <w:pPr>
              <w:pStyle w:val="TableParagraph"/>
              <w:spacing w:line="240" w:lineRule="auto" w:before="101"/>
              <w:ind w:left="247" w:right="0"/>
              <w:jc w:val="left"/>
              <w:rPr>
                <w:rFonts w:ascii="宋体" w:hAnsi="宋体" w:cs="宋体" w:eastAsia="宋体" w:hint="default"/>
                <w:sz w:val="21"/>
                <w:szCs w:val="21"/>
              </w:rPr>
            </w:pPr>
            <w:r>
              <w:rPr>
                <w:rFonts w:ascii="宋体" w:hAnsi="宋体" w:cs="宋体" w:eastAsia="宋体" w:hint="default"/>
                <w:sz w:val="21"/>
                <w:szCs w:val="21"/>
              </w:rPr>
              <w:t>市场定价</w:t>
            </w:r>
          </w:p>
        </w:tc>
        <w:tc>
          <w:tcPr>
            <w:tcW w:w="2804" w:type="dxa"/>
            <w:tcBorders>
              <w:top w:val="single" w:sz="10" w:space="0" w:color="E6E6E6"/>
              <w:left w:val="single" w:sz="4" w:space="0" w:color="000000"/>
              <w:bottom w:val="single" w:sz="4" w:space="0" w:color="000000"/>
              <w:right w:val="single" w:sz="4" w:space="0" w:color="000000"/>
            </w:tcBorders>
          </w:tcPr>
          <w:p>
            <w:pPr>
              <w:pStyle w:val="TableParagraph"/>
              <w:spacing w:line="240" w:lineRule="auto" w:before="112"/>
              <w:ind w:left="786" w:right="0"/>
              <w:jc w:val="left"/>
              <w:rPr>
                <w:rFonts w:ascii="Century Gothic" w:hAnsi="Century Gothic" w:cs="Century Gothic" w:eastAsia="Century Gothic" w:hint="default"/>
                <w:sz w:val="21"/>
                <w:szCs w:val="21"/>
              </w:rPr>
            </w:pPr>
            <w:r>
              <w:rPr>
                <w:rFonts w:ascii="Century Gothic"/>
                <w:sz w:val="21"/>
              </w:rPr>
              <w:t>4,390,162.02</w:t>
            </w:r>
          </w:p>
        </w:tc>
      </w:tr>
      <w:tr>
        <w:trPr>
          <w:trHeight w:val="485" w:hRule="exact"/>
        </w:trPr>
        <w:tc>
          <w:tcPr>
            <w:tcW w:w="4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1" w:right="0"/>
              <w:jc w:val="left"/>
              <w:rPr>
                <w:rFonts w:ascii="宋体" w:hAnsi="宋体" w:cs="宋体" w:eastAsia="宋体" w:hint="default"/>
                <w:sz w:val="21"/>
                <w:szCs w:val="21"/>
              </w:rPr>
            </w:pPr>
            <w:r>
              <w:rPr>
                <w:rFonts w:ascii="宋体" w:hAnsi="宋体" w:cs="宋体" w:eastAsia="宋体" w:hint="default"/>
                <w:sz w:val="21"/>
                <w:szCs w:val="21"/>
              </w:rPr>
              <w:t>深圳海量存储设备有限公司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47" w:right="0"/>
              <w:jc w:val="left"/>
              <w:rPr>
                <w:rFonts w:ascii="宋体" w:hAnsi="宋体" w:cs="宋体" w:eastAsia="宋体" w:hint="default"/>
                <w:sz w:val="21"/>
                <w:szCs w:val="21"/>
              </w:rPr>
            </w:pPr>
            <w:r>
              <w:rPr>
                <w:rFonts w:ascii="宋体" w:hAnsi="宋体" w:cs="宋体" w:eastAsia="宋体" w:hint="default"/>
                <w:sz w:val="21"/>
                <w:szCs w:val="21"/>
              </w:rPr>
              <w:t>市场定价</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28" w:right="0"/>
              <w:jc w:val="left"/>
              <w:rPr>
                <w:rFonts w:ascii="Century Gothic" w:hAnsi="Century Gothic" w:cs="Century Gothic" w:eastAsia="Century Gothic" w:hint="default"/>
                <w:sz w:val="21"/>
                <w:szCs w:val="21"/>
              </w:rPr>
            </w:pPr>
            <w:r>
              <w:rPr>
                <w:rFonts w:ascii="Century Gothic"/>
                <w:sz w:val="21"/>
              </w:rPr>
              <w:t>14,683,690.92</w:t>
            </w:r>
          </w:p>
        </w:tc>
      </w:tr>
      <w:tr>
        <w:trPr>
          <w:trHeight w:val="485" w:hRule="exact"/>
        </w:trPr>
        <w:tc>
          <w:tcPr>
            <w:tcW w:w="4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1" w:right="0"/>
              <w:jc w:val="left"/>
              <w:rPr>
                <w:rFonts w:ascii="宋体" w:hAnsi="宋体" w:cs="宋体" w:eastAsia="宋体" w:hint="default"/>
                <w:sz w:val="21"/>
                <w:szCs w:val="21"/>
              </w:rPr>
            </w:pPr>
            <w:r>
              <w:rPr>
                <w:rFonts w:ascii="宋体" w:hAnsi="宋体" w:cs="宋体" w:eastAsia="宋体" w:hint="default"/>
                <w:sz w:val="21"/>
                <w:szCs w:val="21"/>
              </w:rPr>
              <w:t>深圳开发磁记录股份有限公司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47" w:right="0"/>
              <w:jc w:val="left"/>
              <w:rPr>
                <w:rFonts w:ascii="宋体" w:hAnsi="宋体" w:cs="宋体" w:eastAsia="宋体" w:hint="default"/>
                <w:sz w:val="21"/>
                <w:szCs w:val="21"/>
              </w:rPr>
            </w:pPr>
            <w:r>
              <w:rPr>
                <w:rFonts w:ascii="宋体" w:hAnsi="宋体" w:cs="宋体" w:eastAsia="宋体" w:hint="default"/>
                <w:sz w:val="21"/>
                <w:szCs w:val="21"/>
              </w:rPr>
              <w:t>市场定价</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873" w:right="0"/>
              <w:jc w:val="left"/>
              <w:rPr>
                <w:rFonts w:ascii="Century Gothic" w:hAnsi="Century Gothic" w:cs="Century Gothic" w:eastAsia="Century Gothic" w:hint="default"/>
                <w:sz w:val="21"/>
                <w:szCs w:val="21"/>
              </w:rPr>
            </w:pPr>
            <w:r>
              <w:rPr>
                <w:rFonts w:ascii="Century Gothic"/>
                <w:sz w:val="21"/>
              </w:rPr>
              <w:t>452,910.00</w:t>
            </w:r>
          </w:p>
        </w:tc>
      </w:tr>
      <w:tr>
        <w:trPr>
          <w:trHeight w:val="485" w:hRule="exact"/>
        </w:trPr>
        <w:tc>
          <w:tcPr>
            <w:tcW w:w="4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1" w:right="0"/>
              <w:jc w:val="left"/>
              <w:rPr>
                <w:rFonts w:ascii="宋体" w:hAnsi="宋体" w:cs="宋体" w:eastAsia="宋体" w:hint="default"/>
                <w:sz w:val="21"/>
                <w:szCs w:val="21"/>
              </w:rPr>
            </w:pPr>
            <w:r>
              <w:rPr>
                <w:rFonts w:ascii="宋体" w:hAnsi="宋体" w:cs="宋体" w:eastAsia="宋体" w:hint="default"/>
                <w:sz w:val="21"/>
                <w:szCs w:val="21"/>
              </w:rPr>
              <w:t>长城计算机软件与系统有限公司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47" w:right="0"/>
              <w:jc w:val="left"/>
              <w:rPr>
                <w:rFonts w:ascii="宋体" w:hAnsi="宋体" w:cs="宋体" w:eastAsia="宋体" w:hint="default"/>
                <w:sz w:val="21"/>
                <w:szCs w:val="21"/>
              </w:rPr>
            </w:pPr>
            <w:r>
              <w:rPr>
                <w:rFonts w:ascii="宋体" w:hAnsi="宋体" w:cs="宋体" w:eastAsia="宋体" w:hint="default"/>
                <w:sz w:val="21"/>
                <w:szCs w:val="21"/>
              </w:rPr>
              <w:t>市场定价</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873" w:right="0"/>
              <w:jc w:val="left"/>
              <w:rPr>
                <w:rFonts w:ascii="Century Gothic" w:hAnsi="Century Gothic" w:cs="Century Gothic" w:eastAsia="Century Gothic" w:hint="default"/>
                <w:sz w:val="21"/>
                <w:szCs w:val="21"/>
              </w:rPr>
            </w:pPr>
            <w:r>
              <w:rPr>
                <w:rFonts w:ascii="Century Gothic"/>
                <w:sz w:val="21"/>
              </w:rPr>
              <w:t>391,927.92</w:t>
            </w:r>
          </w:p>
        </w:tc>
      </w:tr>
      <w:tr>
        <w:trPr>
          <w:trHeight w:val="485" w:hRule="exact"/>
        </w:trPr>
        <w:tc>
          <w:tcPr>
            <w:tcW w:w="4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1" w:right="0"/>
              <w:jc w:val="left"/>
              <w:rPr>
                <w:rFonts w:ascii="宋体" w:hAnsi="宋体" w:cs="宋体" w:eastAsia="宋体" w:hint="default"/>
                <w:sz w:val="21"/>
                <w:szCs w:val="21"/>
              </w:rPr>
            </w:pPr>
            <w:r>
              <w:rPr>
                <w:rFonts w:ascii="宋体" w:hAnsi="宋体" w:cs="宋体" w:eastAsia="宋体" w:hint="default"/>
                <w:sz w:val="21"/>
                <w:szCs w:val="21"/>
              </w:rPr>
              <w:t>北京中科智网科技有限公司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47" w:right="0"/>
              <w:jc w:val="left"/>
              <w:rPr>
                <w:rFonts w:ascii="宋体" w:hAnsi="宋体" w:cs="宋体" w:eastAsia="宋体" w:hint="default"/>
                <w:sz w:val="21"/>
                <w:szCs w:val="21"/>
              </w:rPr>
            </w:pPr>
            <w:r>
              <w:rPr>
                <w:rFonts w:ascii="宋体" w:hAnsi="宋体" w:cs="宋体" w:eastAsia="宋体" w:hint="default"/>
                <w:sz w:val="21"/>
                <w:szCs w:val="21"/>
              </w:rPr>
              <w:t>市场定价</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Century Gothic" w:hAnsi="Century Gothic" w:cs="Century Gothic" w:eastAsia="Century Gothic" w:hint="default"/>
                <w:sz w:val="21"/>
                <w:szCs w:val="21"/>
              </w:rPr>
            </w:pPr>
            <w:r>
              <w:rPr>
                <w:rFonts w:ascii="Century Gothic"/>
                <w:sz w:val="21"/>
              </w:rPr>
              <w:t>3,650.00</w:t>
            </w:r>
          </w:p>
        </w:tc>
      </w:tr>
      <w:tr>
        <w:trPr>
          <w:trHeight w:val="486" w:hRule="exact"/>
        </w:trPr>
        <w:tc>
          <w:tcPr>
            <w:tcW w:w="4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1" w:right="0"/>
              <w:jc w:val="left"/>
              <w:rPr>
                <w:rFonts w:ascii="宋体" w:hAnsi="宋体" w:cs="宋体" w:eastAsia="宋体" w:hint="default"/>
                <w:sz w:val="21"/>
                <w:szCs w:val="21"/>
              </w:rPr>
            </w:pPr>
            <w:r>
              <w:rPr>
                <w:rFonts w:ascii="宋体" w:hAnsi="宋体" w:cs="宋体" w:eastAsia="宋体" w:hint="default"/>
                <w:sz w:val="21"/>
                <w:szCs w:val="21"/>
              </w:rPr>
              <w:t>深圳长城开发科技股份有限公司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47" w:right="0"/>
              <w:jc w:val="left"/>
              <w:rPr>
                <w:rFonts w:ascii="宋体" w:hAnsi="宋体" w:cs="宋体" w:eastAsia="宋体" w:hint="default"/>
                <w:sz w:val="21"/>
                <w:szCs w:val="21"/>
              </w:rPr>
            </w:pPr>
            <w:r>
              <w:rPr>
                <w:rFonts w:ascii="宋体" w:hAnsi="宋体" w:cs="宋体" w:eastAsia="宋体" w:hint="default"/>
                <w:sz w:val="21"/>
                <w:szCs w:val="21"/>
              </w:rPr>
              <w:t>市场定价</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Century Gothic" w:hAnsi="Century Gothic" w:cs="Century Gothic" w:eastAsia="Century Gothic" w:hint="default"/>
                <w:sz w:val="21"/>
                <w:szCs w:val="21"/>
              </w:rPr>
            </w:pPr>
            <w:r>
              <w:rPr>
                <w:rFonts w:ascii="Century Gothic"/>
                <w:sz w:val="21"/>
              </w:rPr>
              <w:t>30,750.00</w:t>
            </w:r>
          </w:p>
        </w:tc>
      </w:tr>
      <w:tr>
        <w:trPr>
          <w:trHeight w:val="485" w:hRule="exact"/>
        </w:trPr>
        <w:tc>
          <w:tcPr>
            <w:tcW w:w="4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1" w:right="0"/>
              <w:jc w:val="left"/>
              <w:rPr>
                <w:rFonts w:ascii="宋体" w:hAnsi="宋体" w:cs="宋体" w:eastAsia="宋体" w:hint="default"/>
                <w:sz w:val="21"/>
                <w:szCs w:val="21"/>
              </w:rPr>
            </w:pPr>
            <w:r>
              <w:rPr>
                <w:rFonts w:ascii="宋体" w:hAnsi="宋体" w:cs="宋体" w:eastAsia="宋体" w:hint="default"/>
                <w:sz w:val="21"/>
                <w:szCs w:val="21"/>
              </w:rPr>
              <w:t>北京艾科泰国际电子有限公司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47" w:right="0"/>
              <w:jc w:val="left"/>
              <w:rPr>
                <w:rFonts w:ascii="宋体" w:hAnsi="宋体" w:cs="宋体" w:eastAsia="宋体" w:hint="default"/>
                <w:sz w:val="21"/>
                <w:szCs w:val="21"/>
              </w:rPr>
            </w:pPr>
            <w:r>
              <w:rPr>
                <w:rFonts w:ascii="宋体" w:hAnsi="宋体" w:cs="宋体" w:eastAsia="宋体" w:hint="default"/>
                <w:sz w:val="21"/>
                <w:szCs w:val="21"/>
              </w:rPr>
              <w:t>市场定价</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28" w:right="0"/>
              <w:jc w:val="left"/>
              <w:rPr>
                <w:rFonts w:ascii="Century Gothic" w:hAnsi="Century Gothic" w:cs="Century Gothic" w:eastAsia="Century Gothic" w:hint="default"/>
                <w:sz w:val="21"/>
                <w:szCs w:val="21"/>
              </w:rPr>
            </w:pPr>
            <w:r>
              <w:rPr>
                <w:rFonts w:ascii="Century Gothic"/>
                <w:sz w:val="21"/>
              </w:rPr>
              <w:t>11,250,948.00</w:t>
            </w:r>
          </w:p>
        </w:tc>
      </w:tr>
      <w:tr>
        <w:trPr>
          <w:trHeight w:val="485" w:hRule="exact"/>
        </w:trPr>
        <w:tc>
          <w:tcPr>
            <w:tcW w:w="4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1" w:right="0"/>
              <w:jc w:val="left"/>
              <w:rPr>
                <w:rFonts w:ascii="宋体" w:hAnsi="宋体" w:cs="宋体" w:eastAsia="宋体" w:hint="default"/>
                <w:sz w:val="21"/>
                <w:szCs w:val="21"/>
              </w:rPr>
            </w:pPr>
            <w:r>
              <w:rPr>
                <w:rFonts w:ascii="宋体" w:hAnsi="宋体" w:cs="宋体" w:eastAsia="宋体" w:hint="default"/>
                <w:sz w:val="21"/>
                <w:szCs w:val="21"/>
              </w:rPr>
              <w:t>长城国际系统科技（深圳）有限公司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47" w:right="0"/>
              <w:jc w:val="left"/>
              <w:rPr>
                <w:rFonts w:ascii="宋体" w:hAnsi="宋体" w:cs="宋体" w:eastAsia="宋体" w:hint="default"/>
                <w:sz w:val="21"/>
                <w:szCs w:val="21"/>
              </w:rPr>
            </w:pPr>
            <w:r>
              <w:rPr>
                <w:rFonts w:ascii="宋体" w:hAnsi="宋体" w:cs="宋体" w:eastAsia="宋体" w:hint="default"/>
                <w:sz w:val="21"/>
                <w:szCs w:val="21"/>
              </w:rPr>
              <w:t>市场定价</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873" w:right="0"/>
              <w:jc w:val="left"/>
              <w:rPr>
                <w:rFonts w:ascii="Century Gothic" w:hAnsi="Century Gothic" w:cs="Century Gothic" w:eastAsia="Century Gothic" w:hint="default"/>
                <w:sz w:val="21"/>
                <w:szCs w:val="21"/>
              </w:rPr>
            </w:pPr>
            <w:r>
              <w:rPr>
                <w:rFonts w:ascii="Century Gothic"/>
                <w:sz w:val="21"/>
              </w:rPr>
              <w:t>881,560.20</w:t>
            </w:r>
          </w:p>
        </w:tc>
      </w:tr>
      <w:tr>
        <w:trPr>
          <w:trHeight w:val="485" w:hRule="exact"/>
        </w:trPr>
        <w:tc>
          <w:tcPr>
            <w:tcW w:w="4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1" w:right="0"/>
              <w:jc w:val="left"/>
              <w:rPr>
                <w:rFonts w:ascii="宋体" w:hAnsi="宋体" w:cs="宋体" w:eastAsia="宋体" w:hint="default"/>
                <w:sz w:val="21"/>
                <w:szCs w:val="21"/>
              </w:rPr>
            </w:pPr>
            <w:r>
              <w:rPr>
                <w:rFonts w:ascii="宋体" w:hAnsi="宋体" w:cs="宋体" w:eastAsia="宋体" w:hint="default"/>
                <w:sz w:val="21"/>
                <w:szCs w:val="21"/>
              </w:rPr>
              <w:t>深圳长城开发铝基片有限公司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47" w:right="0"/>
              <w:jc w:val="left"/>
              <w:rPr>
                <w:rFonts w:ascii="宋体" w:hAnsi="宋体" w:cs="宋体" w:eastAsia="宋体" w:hint="default"/>
                <w:sz w:val="21"/>
                <w:szCs w:val="21"/>
              </w:rPr>
            </w:pPr>
            <w:r>
              <w:rPr>
                <w:rFonts w:ascii="宋体" w:hAnsi="宋体" w:cs="宋体" w:eastAsia="宋体" w:hint="default"/>
                <w:sz w:val="21"/>
                <w:szCs w:val="21"/>
              </w:rPr>
              <w:t>市场定价</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786" w:right="0"/>
              <w:jc w:val="left"/>
              <w:rPr>
                <w:rFonts w:ascii="Century Gothic" w:hAnsi="Century Gothic" w:cs="Century Gothic" w:eastAsia="Century Gothic" w:hint="default"/>
                <w:sz w:val="21"/>
                <w:szCs w:val="21"/>
              </w:rPr>
            </w:pPr>
            <w:r>
              <w:rPr>
                <w:rFonts w:ascii="Century Gothic"/>
                <w:sz w:val="21"/>
              </w:rPr>
              <w:t>3,885,565.93</w:t>
            </w:r>
          </w:p>
        </w:tc>
      </w:tr>
      <w:tr>
        <w:trPr>
          <w:trHeight w:val="486" w:hRule="exact"/>
        </w:trPr>
        <w:tc>
          <w:tcPr>
            <w:tcW w:w="4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1" w:right="0"/>
              <w:jc w:val="left"/>
              <w:rPr>
                <w:rFonts w:ascii="宋体" w:hAnsi="宋体" w:cs="宋体" w:eastAsia="宋体" w:hint="default"/>
                <w:sz w:val="21"/>
                <w:szCs w:val="21"/>
              </w:rPr>
            </w:pPr>
            <w:r>
              <w:rPr>
                <w:rFonts w:ascii="宋体" w:hAnsi="宋体" w:cs="宋体" w:eastAsia="宋体" w:hint="default"/>
                <w:sz w:val="21"/>
                <w:szCs w:val="21"/>
              </w:rPr>
              <w:t>深圳易拓科技有限公司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47" w:right="0"/>
              <w:jc w:val="left"/>
              <w:rPr>
                <w:rFonts w:ascii="宋体" w:hAnsi="宋体" w:cs="宋体" w:eastAsia="宋体" w:hint="default"/>
                <w:sz w:val="21"/>
                <w:szCs w:val="21"/>
              </w:rPr>
            </w:pPr>
            <w:r>
              <w:rPr>
                <w:rFonts w:ascii="宋体" w:hAnsi="宋体" w:cs="宋体" w:eastAsia="宋体" w:hint="default"/>
                <w:sz w:val="21"/>
                <w:szCs w:val="21"/>
              </w:rPr>
              <w:t>市场定价</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
              <w:jc w:val="center"/>
              <w:rPr>
                <w:rFonts w:ascii="Century Gothic" w:hAnsi="Century Gothic" w:cs="Century Gothic" w:eastAsia="Century Gothic" w:hint="default"/>
                <w:sz w:val="21"/>
                <w:szCs w:val="21"/>
              </w:rPr>
            </w:pPr>
            <w:r>
              <w:rPr>
                <w:rFonts w:ascii="Century Gothic"/>
                <w:sz w:val="21"/>
              </w:rPr>
              <w:t>6,600.00</w:t>
            </w:r>
          </w:p>
        </w:tc>
      </w:tr>
    </w:tbl>
    <w:p>
      <w:pPr>
        <w:spacing w:after="0" w:line="240" w:lineRule="auto"/>
        <w:jc w:val="center"/>
        <w:rPr>
          <w:rFonts w:ascii="Century Gothic" w:hAnsi="Century Gothic" w:cs="Century Gothic" w:eastAsia="Century Gothic" w:hint="default"/>
          <w:sz w:val="21"/>
          <w:szCs w:val="21"/>
        </w:rPr>
        <w:sectPr>
          <w:pgSz w:w="11910" w:h="16840"/>
          <w:pgMar w:header="0" w:footer="844" w:top="1380" w:bottom="1040" w:left="1580" w:right="740"/>
        </w:sectPr>
      </w:pPr>
    </w:p>
    <w:p>
      <w:pPr>
        <w:spacing w:line="240" w:lineRule="auto" w:before="13"/>
        <w:rPr>
          <w:rFonts w:ascii="宋体" w:hAnsi="宋体" w:cs="宋体" w:eastAsia="宋体" w:hint="default"/>
          <w:sz w:val="5"/>
          <w:szCs w:val="5"/>
        </w:rPr>
      </w:pPr>
    </w:p>
    <w:tbl>
      <w:tblPr>
        <w:tblW w:w="0" w:type="auto"/>
        <w:jc w:val="left"/>
        <w:tblInd w:w="756" w:type="dxa"/>
        <w:tblLayout w:type="fixed"/>
        <w:tblCellMar>
          <w:top w:w="0" w:type="dxa"/>
          <w:left w:w="0" w:type="dxa"/>
          <w:bottom w:w="0" w:type="dxa"/>
          <w:right w:w="0" w:type="dxa"/>
        </w:tblCellMar>
        <w:tblLook w:val="01E0"/>
      </w:tblPr>
      <w:tblGrid>
        <w:gridCol w:w="4264"/>
        <w:gridCol w:w="1345"/>
        <w:gridCol w:w="2804"/>
      </w:tblGrid>
      <w:tr>
        <w:trPr>
          <w:trHeight w:val="485" w:hRule="exact"/>
        </w:trPr>
        <w:tc>
          <w:tcPr>
            <w:tcW w:w="4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1" w:right="0"/>
              <w:jc w:val="left"/>
              <w:rPr>
                <w:rFonts w:ascii="宋体" w:hAnsi="宋体" w:cs="宋体" w:eastAsia="宋体" w:hint="default"/>
                <w:sz w:val="21"/>
                <w:szCs w:val="21"/>
              </w:rPr>
            </w:pPr>
            <w:r>
              <w:rPr>
                <w:rFonts w:ascii="宋体" w:hAnsi="宋体" w:cs="宋体" w:eastAsia="宋体" w:hint="default"/>
                <w:sz w:val="21"/>
                <w:szCs w:val="21"/>
              </w:rPr>
              <w:t>北京长城高腾信息产品有限公司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47" w:right="0"/>
              <w:jc w:val="left"/>
              <w:rPr>
                <w:rFonts w:ascii="宋体" w:hAnsi="宋体" w:cs="宋体" w:eastAsia="宋体" w:hint="default"/>
                <w:sz w:val="21"/>
                <w:szCs w:val="21"/>
              </w:rPr>
            </w:pPr>
            <w:r>
              <w:rPr>
                <w:rFonts w:ascii="宋体" w:hAnsi="宋体" w:cs="宋体" w:eastAsia="宋体" w:hint="default"/>
                <w:sz w:val="21"/>
                <w:szCs w:val="21"/>
              </w:rPr>
              <w:t>市场定价</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990"/>
              <w:jc w:val="right"/>
              <w:rPr>
                <w:rFonts w:ascii="Century Gothic" w:hAnsi="Century Gothic" w:cs="Century Gothic" w:eastAsia="Century Gothic" w:hint="default"/>
                <w:sz w:val="21"/>
                <w:szCs w:val="21"/>
              </w:rPr>
            </w:pPr>
            <w:r>
              <w:rPr>
                <w:rFonts w:ascii="Century Gothic"/>
                <w:spacing w:val="-1"/>
                <w:sz w:val="21"/>
              </w:rPr>
              <w:t>4,500.00</w:t>
            </w:r>
            <w:r>
              <w:rPr>
                <w:rFonts w:ascii="Century Gothic"/>
                <w:sz w:val="21"/>
              </w:rPr>
            </w:r>
          </w:p>
        </w:tc>
      </w:tr>
      <w:tr>
        <w:trPr>
          <w:trHeight w:val="485" w:hRule="exact"/>
        </w:trPr>
        <w:tc>
          <w:tcPr>
            <w:tcW w:w="4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1" w:right="0"/>
              <w:jc w:val="left"/>
              <w:rPr>
                <w:rFonts w:ascii="宋体" w:hAnsi="宋体" w:cs="宋体" w:eastAsia="宋体" w:hint="default"/>
                <w:sz w:val="21"/>
                <w:szCs w:val="21"/>
              </w:rPr>
            </w:pPr>
            <w:r>
              <w:rPr>
                <w:rFonts w:ascii="宋体" w:hAnsi="宋体" w:cs="宋体" w:eastAsia="宋体" w:hint="default"/>
                <w:sz w:val="21"/>
                <w:szCs w:val="21"/>
              </w:rPr>
              <w:t>中国电子财务有限责任公司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47" w:right="0"/>
              <w:jc w:val="left"/>
              <w:rPr>
                <w:rFonts w:ascii="宋体" w:hAnsi="宋体" w:cs="宋体" w:eastAsia="宋体" w:hint="default"/>
                <w:sz w:val="21"/>
                <w:szCs w:val="21"/>
              </w:rPr>
            </w:pPr>
            <w:r>
              <w:rPr>
                <w:rFonts w:ascii="宋体" w:hAnsi="宋体" w:cs="宋体" w:eastAsia="宋体" w:hint="default"/>
                <w:sz w:val="21"/>
                <w:szCs w:val="21"/>
              </w:rPr>
              <w:t>市场定价</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930"/>
              <w:jc w:val="right"/>
              <w:rPr>
                <w:rFonts w:ascii="Century Gothic" w:hAnsi="Century Gothic" w:cs="Century Gothic" w:eastAsia="Century Gothic" w:hint="default"/>
                <w:sz w:val="21"/>
                <w:szCs w:val="21"/>
              </w:rPr>
            </w:pPr>
            <w:r>
              <w:rPr>
                <w:rFonts w:ascii="Century Gothic"/>
                <w:spacing w:val="-1"/>
                <w:sz w:val="21"/>
              </w:rPr>
              <w:t>60,000.00</w:t>
            </w:r>
            <w:r>
              <w:rPr>
                <w:rFonts w:ascii="Century Gothic"/>
                <w:sz w:val="21"/>
              </w:rPr>
            </w:r>
          </w:p>
        </w:tc>
      </w:tr>
      <w:tr>
        <w:trPr>
          <w:trHeight w:val="485" w:hRule="exact"/>
        </w:trPr>
        <w:tc>
          <w:tcPr>
            <w:tcW w:w="4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01" w:right="0"/>
              <w:jc w:val="left"/>
              <w:rPr>
                <w:rFonts w:ascii="宋体" w:hAnsi="宋体" w:cs="宋体" w:eastAsia="宋体" w:hint="default"/>
                <w:sz w:val="21"/>
                <w:szCs w:val="21"/>
              </w:rPr>
            </w:pPr>
            <w:r>
              <w:rPr>
                <w:rFonts w:ascii="宋体" w:hAnsi="宋体" w:cs="宋体" w:eastAsia="宋体" w:hint="default"/>
                <w:sz w:val="21"/>
                <w:szCs w:val="21"/>
              </w:rPr>
              <w:t>中国华大集成电路设计集团有限公司</w:t>
            </w:r>
          </w:p>
        </w:tc>
        <w:tc>
          <w:tcPr>
            <w:tcW w:w="1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47" w:right="0"/>
              <w:jc w:val="left"/>
              <w:rPr>
                <w:rFonts w:ascii="宋体" w:hAnsi="宋体" w:cs="宋体" w:eastAsia="宋体" w:hint="default"/>
                <w:sz w:val="21"/>
                <w:szCs w:val="21"/>
              </w:rPr>
            </w:pPr>
            <w:r>
              <w:rPr>
                <w:rFonts w:ascii="宋体" w:hAnsi="宋体" w:cs="宋体" w:eastAsia="宋体" w:hint="default"/>
                <w:sz w:val="21"/>
                <w:szCs w:val="21"/>
              </w:rPr>
              <w:t>市场定价</w:t>
            </w:r>
          </w:p>
        </w:tc>
        <w:tc>
          <w:tcPr>
            <w:tcW w:w="2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930"/>
              <w:jc w:val="right"/>
              <w:rPr>
                <w:rFonts w:ascii="Century Gothic" w:hAnsi="Century Gothic" w:cs="Century Gothic" w:eastAsia="Century Gothic" w:hint="default"/>
                <w:sz w:val="21"/>
                <w:szCs w:val="21"/>
              </w:rPr>
            </w:pPr>
            <w:r>
              <w:rPr>
                <w:rFonts w:ascii="Century Gothic"/>
                <w:spacing w:val="-1"/>
                <w:sz w:val="21"/>
              </w:rPr>
              <w:t>60,000.00</w:t>
            </w:r>
            <w:r>
              <w:rPr>
                <w:rFonts w:ascii="Century Gothic"/>
                <w:sz w:val="21"/>
              </w:rPr>
            </w:r>
          </w:p>
        </w:tc>
      </w:tr>
    </w:tbl>
    <w:p>
      <w:pPr>
        <w:pStyle w:val="BodyText"/>
        <w:spacing w:line="275" w:lineRule="exact" w:before="0"/>
        <w:ind w:left="701" w:right="126"/>
        <w:jc w:val="left"/>
      </w:pPr>
      <w:r>
        <w:rPr/>
        <w:t>上述关联交易能充分利用公司研发生产基地及配套设施，为公司及股东创造效益。</w:t>
      </w:r>
    </w:p>
    <w:p>
      <w:pPr>
        <w:pStyle w:val="BodyText"/>
        <w:spacing w:line="240" w:lineRule="auto" w:before="154"/>
        <w:ind w:left="341" w:right="126"/>
        <w:jc w:val="left"/>
      </w:pPr>
      <w:r>
        <w:rPr/>
        <w:t>采用市场定价原则，没有损害本公司及股东的利益。此类关联交易仍将持续。</w:t>
      </w:r>
    </w:p>
    <w:p>
      <w:pPr>
        <w:spacing w:line="312" w:lineRule="auto" w:before="77"/>
        <w:ind w:left="851" w:right="3013" w:hanging="510"/>
        <w:jc w:val="left"/>
        <w:rPr>
          <w:rFonts w:ascii="宋体" w:hAnsi="宋体" w:cs="宋体" w:eastAsia="宋体" w:hint="default"/>
          <w:sz w:val="24"/>
          <w:szCs w:val="24"/>
        </w:rPr>
      </w:pPr>
      <w:r>
        <w:rPr>
          <w:rFonts w:ascii="Century Gothic" w:hAnsi="Century Gothic" w:cs="Century Gothic" w:eastAsia="Century Gothic" w:hint="default"/>
          <w:b/>
          <w:bCs/>
          <w:sz w:val="24"/>
          <w:szCs w:val="24"/>
        </w:rPr>
        <w:t>4. </w:t>
      </w:r>
      <w:r>
        <w:rPr>
          <w:rFonts w:ascii="Microsoft JhengHei" w:hAnsi="Microsoft JhengHei" w:cs="Microsoft JhengHei" w:eastAsia="Microsoft JhengHei" w:hint="default"/>
          <w:b/>
          <w:bCs/>
          <w:sz w:val="24"/>
          <w:szCs w:val="24"/>
        </w:rPr>
        <w:t>资产收购、股权转让发生的关联交易</w:t>
      </w:r>
      <w:r>
        <w:rPr>
          <w:rFonts w:ascii="Microsoft JhengHei" w:hAnsi="Microsoft JhengHei" w:cs="Microsoft JhengHei" w:eastAsia="Microsoft JhengHei" w:hint="default"/>
          <w:b/>
          <w:bCs/>
          <w:w w:val="99"/>
          <w:sz w:val="24"/>
          <w:szCs w:val="24"/>
        </w:rPr>
        <w:t> </w:t>
      </w:r>
      <w:r>
        <w:rPr>
          <w:rFonts w:ascii="宋体" w:hAnsi="宋体" w:cs="宋体" w:eastAsia="宋体" w:hint="default"/>
          <w:sz w:val="24"/>
          <w:szCs w:val="24"/>
        </w:rPr>
        <w:t>报告期内，公司未发生资产收购、股权转让关联交易。</w:t>
      </w:r>
    </w:p>
    <w:p>
      <w:pPr>
        <w:pStyle w:val="Heading2"/>
        <w:spacing w:line="240" w:lineRule="auto" w:before="5"/>
        <w:ind w:left="342" w:right="126"/>
        <w:jc w:val="left"/>
        <w:rPr>
          <w:b w:val="0"/>
          <w:bCs w:val="0"/>
        </w:rPr>
      </w:pPr>
      <w:r>
        <w:rPr>
          <w:rFonts w:ascii="Century Gothic" w:hAnsi="Century Gothic" w:cs="Century Gothic" w:eastAsia="Century Gothic" w:hint="default"/>
        </w:rPr>
        <w:t>5. </w:t>
      </w:r>
      <w:r>
        <w:rPr>
          <w:rFonts w:ascii="Century Gothic" w:hAnsi="Century Gothic" w:cs="Century Gothic" w:eastAsia="Century Gothic" w:hint="default"/>
          <w:spacing w:val="22"/>
        </w:rPr>
        <w:t> </w:t>
      </w:r>
      <w:r>
        <w:rPr/>
        <w:t>公司与关联方共同对外投资发生的关联交易</w:t>
      </w:r>
      <w:r>
        <w:rPr>
          <w:b w:val="0"/>
          <w:bCs w:val="0"/>
        </w:rPr>
      </w:r>
    </w:p>
    <w:p>
      <w:pPr>
        <w:pStyle w:val="BodyText"/>
        <w:spacing w:line="343" w:lineRule="auto" w:before="126"/>
        <w:ind w:left="341" w:right="126" w:firstLine="480"/>
        <w:jc w:val="left"/>
      </w:pPr>
      <w:r>
        <w:rPr>
          <w:rFonts w:ascii="Century Gothic" w:hAnsi="Century Gothic" w:cs="Century Gothic" w:eastAsia="Century Gothic" w:hint="default"/>
        </w:rPr>
        <w:t>2008</w:t>
      </w:r>
      <w:r>
        <w:rPr>
          <w:rFonts w:ascii="Century Gothic" w:hAnsi="Century Gothic" w:cs="Century Gothic" w:eastAsia="Century Gothic" w:hint="default"/>
          <w:spacing w:val="-14"/>
        </w:rPr>
        <w:t> </w:t>
      </w:r>
      <w:r>
        <w:rPr/>
        <w:t>年</w:t>
      </w:r>
      <w:r>
        <w:rPr>
          <w:spacing w:val="-68"/>
        </w:rPr>
        <w:t> </w:t>
      </w:r>
      <w:r>
        <w:rPr>
          <w:rFonts w:ascii="Century Gothic" w:hAnsi="Century Gothic" w:cs="Century Gothic" w:eastAsia="Century Gothic" w:hint="default"/>
        </w:rPr>
        <w:t>4</w:t>
      </w:r>
      <w:r>
        <w:rPr>
          <w:rFonts w:ascii="Century Gothic" w:hAnsi="Century Gothic" w:cs="Century Gothic" w:eastAsia="Century Gothic" w:hint="default"/>
          <w:spacing w:val="-15"/>
        </w:rPr>
        <w:t> </w:t>
      </w:r>
      <w:r>
        <w:rPr/>
        <w:t>月</w:t>
      </w:r>
      <w:r>
        <w:rPr>
          <w:spacing w:val="-66"/>
        </w:rPr>
        <w:t> </w:t>
      </w:r>
      <w:r>
        <w:rPr>
          <w:rFonts w:ascii="Century Gothic" w:hAnsi="Century Gothic" w:cs="Century Gothic" w:eastAsia="Century Gothic" w:hint="default"/>
        </w:rPr>
        <w:t>17</w:t>
      </w:r>
      <w:r>
        <w:rPr>
          <w:rFonts w:ascii="Century Gothic" w:hAnsi="Century Gothic" w:cs="Century Gothic" w:eastAsia="Century Gothic" w:hint="default"/>
          <w:spacing w:val="-14"/>
        </w:rPr>
        <w:t> </w:t>
      </w:r>
      <w:r>
        <w:rPr/>
        <w:t>日公司第四届董事会第八次会议审议通过了《关于与关联方共同投</w:t>
      </w:r>
      <w:r>
        <w:rPr>
          <w:spacing w:val="-1"/>
        </w:rPr>
        <w:t> </w:t>
      </w:r>
      <w:r>
        <w:rPr/>
        <w:t>资的议案》，同意与关联方国营长海机器厂共同出资，在广西桂林市成立合资公司桂林</w:t>
      </w:r>
      <w:r>
        <w:rPr/>
        <w:t> 长海科技有限责任公司（以下简称“桂林长海”）。（详见公司</w:t>
      </w:r>
      <w:r>
        <w:rPr>
          <w:spacing w:val="-64"/>
        </w:rPr>
        <w:t> </w:t>
      </w:r>
      <w:r>
        <w:rPr>
          <w:rFonts w:ascii="Century Gothic" w:hAnsi="Century Gothic" w:cs="Century Gothic" w:eastAsia="Century Gothic" w:hint="default"/>
        </w:rPr>
        <w:t>2008-015</w:t>
      </w:r>
      <w:r>
        <w:rPr>
          <w:rFonts w:ascii="Century Gothic" w:hAnsi="Century Gothic" w:cs="Century Gothic" w:eastAsia="Century Gothic" w:hint="default"/>
          <w:spacing w:val="-12"/>
        </w:rPr>
        <w:t> </w:t>
      </w:r>
      <w:r>
        <w:rPr/>
        <w:t>号《关于与</w:t>
      </w:r>
      <w:r>
        <w:rPr>
          <w:spacing w:val="-1"/>
        </w:rPr>
        <w:t> </w:t>
      </w:r>
      <w:r>
        <w:rPr/>
        <w:t>关联方共同投资的公告》）。</w:t>
      </w:r>
    </w:p>
    <w:p>
      <w:pPr>
        <w:pStyle w:val="BodyText"/>
        <w:spacing w:line="336" w:lineRule="auto" w:before="170"/>
        <w:ind w:left="341" w:right="225" w:firstLine="480"/>
        <w:jc w:val="both"/>
      </w:pPr>
      <w:r>
        <w:rPr/>
        <w:t>桂林长海主要从事电脑及外设产品的研发、生产和销售业务，注册资本</w:t>
      </w:r>
      <w:r>
        <w:rPr>
          <w:spacing w:val="-62"/>
        </w:rPr>
        <w:t> </w:t>
      </w:r>
      <w:r>
        <w:rPr>
          <w:rFonts w:ascii="Century Gothic" w:hAnsi="Century Gothic" w:cs="Century Gothic" w:eastAsia="Century Gothic" w:hint="default"/>
        </w:rPr>
        <w:t>4000</w:t>
      </w:r>
      <w:r>
        <w:rPr>
          <w:rFonts w:ascii="Century Gothic" w:hAnsi="Century Gothic" w:cs="Century Gothic" w:eastAsia="Century Gothic" w:hint="default"/>
          <w:spacing w:val="-10"/>
        </w:rPr>
        <w:t> </w:t>
      </w:r>
      <w:r>
        <w:rPr/>
        <w:t>万元</w:t>
      </w:r>
      <w:r>
        <w:rPr>
          <w:spacing w:val="-2"/>
        </w:rPr>
        <w:t> </w:t>
      </w:r>
      <w:r>
        <w:rPr/>
        <w:t>人民币，其中公司投资</w:t>
      </w:r>
      <w:r>
        <w:rPr>
          <w:spacing w:val="-62"/>
        </w:rPr>
        <w:t> </w:t>
      </w:r>
      <w:r>
        <w:rPr>
          <w:rFonts w:ascii="Century Gothic" w:hAnsi="Century Gothic" w:cs="Century Gothic" w:eastAsia="Century Gothic" w:hint="default"/>
        </w:rPr>
        <w:t>1560</w:t>
      </w:r>
      <w:r>
        <w:rPr>
          <w:rFonts w:ascii="Century Gothic" w:hAnsi="Century Gothic" w:cs="Century Gothic" w:eastAsia="Century Gothic" w:hint="default"/>
          <w:spacing w:val="-9"/>
        </w:rPr>
        <w:t> </w:t>
      </w:r>
      <w:r>
        <w:rPr/>
        <w:t>万元，持有</w:t>
      </w:r>
      <w:r>
        <w:rPr>
          <w:spacing w:val="-63"/>
        </w:rPr>
        <w:t> </w:t>
      </w:r>
      <w:r>
        <w:rPr>
          <w:rFonts w:ascii="Century Gothic" w:hAnsi="Century Gothic" w:cs="Century Gothic" w:eastAsia="Century Gothic" w:hint="default"/>
        </w:rPr>
        <w:t>39%</w:t>
      </w:r>
      <w:r>
        <w:rPr/>
        <w:t>的股权；国营长海机器厂持有</w:t>
      </w:r>
      <w:r>
        <w:rPr>
          <w:spacing w:val="-62"/>
        </w:rPr>
        <w:t> </w:t>
      </w:r>
      <w:r>
        <w:rPr>
          <w:rFonts w:ascii="Century Gothic" w:hAnsi="Century Gothic" w:cs="Century Gothic" w:eastAsia="Century Gothic" w:hint="default"/>
        </w:rPr>
        <w:t>53.4%</w:t>
      </w:r>
      <w:r>
        <w:rPr/>
        <w:t>的股</w:t>
      </w:r>
      <w:r>
        <w:rPr>
          <w:spacing w:val="1"/>
        </w:rPr>
        <w:t> </w:t>
      </w:r>
      <w:r>
        <w:rPr/>
        <w:t>权（其中</w:t>
      </w:r>
      <w:r>
        <w:rPr>
          <w:spacing w:val="-62"/>
        </w:rPr>
        <w:t> </w:t>
      </w:r>
      <w:r>
        <w:rPr>
          <w:rFonts w:ascii="Century Gothic" w:hAnsi="Century Gothic" w:cs="Century Gothic" w:eastAsia="Century Gothic" w:hint="default"/>
        </w:rPr>
        <w:t>2.4%</w:t>
      </w:r>
      <w:r>
        <w:rPr/>
        <w:t>为员工预留股份）；自然人股东持有</w:t>
      </w:r>
      <w:r>
        <w:rPr>
          <w:spacing w:val="-62"/>
        </w:rPr>
        <w:t> </w:t>
      </w:r>
      <w:r>
        <w:rPr>
          <w:rFonts w:ascii="Century Gothic" w:hAnsi="Century Gothic" w:cs="Century Gothic" w:eastAsia="Century Gothic" w:hint="default"/>
        </w:rPr>
        <w:t>7.6%</w:t>
      </w:r>
      <w:r>
        <w:rPr/>
        <w:t>的股权。截止目前，桂林长海 已经完成工商注册登记，并已投入生产销售运作。</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17"/>
          <w:szCs w:val="17"/>
        </w:rPr>
      </w:pPr>
    </w:p>
    <w:p>
      <w:pPr>
        <w:pStyle w:val="Heading2"/>
        <w:spacing w:line="240" w:lineRule="auto"/>
        <w:ind w:left="341" w:right="126"/>
        <w:jc w:val="left"/>
        <w:rPr>
          <w:b w:val="0"/>
          <w:bCs w:val="0"/>
        </w:rPr>
      </w:pPr>
      <w:r>
        <w:rPr/>
        <w:t>（七）重大合同</w:t>
      </w:r>
      <w:r>
        <w:rPr>
          <w:b w:val="0"/>
          <w:bCs w:val="0"/>
        </w:rPr>
      </w:r>
    </w:p>
    <w:p>
      <w:pPr>
        <w:pStyle w:val="Heading2"/>
        <w:spacing w:line="268" w:lineRule="auto" w:before="50"/>
        <w:ind w:left="341" w:right="126" w:hanging="227"/>
        <w:jc w:val="left"/>
        <w:rPr>
          <w:b w:val="0"/>
          <w:bCs w:val="0"/>
        </w:rPr>
      </w:pPr>
      <w:r>
        <w:rPr>
          <w:rFonts w:ascii="Century Gothic" w:hAnsi="Century Gothic" w:cs="Century Gothic" w:eastAsia="Century Gothic" w:hint="default"/>
          <w:b w:val="0"/>
          <w:bCs w:val="0"/>
        </w:rPr>
        <w:t>1.</w:t>
      </w:r>
      <w:r>
        <w:rPr>
          <w:rFonts w:ascii="Century Gothic" w:hAnsi="Century Gothic" w:cs="Century Gothic" w:eastAsia="Century Gothic" w:hint="default"/>
          <w:b w:val="0"/>
          <w:bCs w:val="0"/>
          <w:spacing w:val="-2"/>
        </w:rPr>
        <w:t> </w:t>
      </w:r>
      <w:r>
        <w:rPr/>
        <w:t>报告期内，公司无托管、承包、租赁其他公司资产或其他公司托管、承包、租赁我公司 资产等重大事项。</w:t>
      </w:r>
      <w:r>
        <w:rPr>
          <w:b w:val="0"/>
          <w:bCs w:val="0"/>
        </w:rPr>
      </w:r>
    </w:p>
    <w:p>
      <w:pPr>
        <w:pStyle w:val="BodyText"/>
        <w:spacing w:line="312" w:lineRule="auto" w:before="12"/>
        <w:ind w:left="821" w:right="163" w:hanging="480"/>
        <w:jc w:val="left"/>
      </w:pPr>
      <w:r>
        <w:rPr>
          <w:rFonts w:ascii="Century Gothic" w:hAnsi="Century Gothic" w:cs="Century Gothic" w:eastAsia="Century Gothic" w:hint="default"/>
        </w:rPr>
        <w:t>2.</w:t>
      </w:r>
      <w:r>
        <w:rPr>
          <w:rFonts w:ascii="Century Gothic" w:hAnsi="Century Gothic" w:cs="Century Gothic" w:eastAsia="Century Gothic" w:hint="default"/>
          <w:spacing w:val="-1"/>
        </w:rPr>
        <w:t> </w:t>
      </w:r>
      <w:r>
        <w:rPr>
          <w:rFonts w:ascii="Microsoft JhengHei" w:hAnsi="Microsoft JhengHei" w:cs="Microsoft JhengHei" w:eastAsia="Microsoft JhengHei" w:hint="default"/>
          <w:b/>
          <w:bCs/>
        </w:rPr>
        <w:t>报告期内担保事项 </w:t>
      </w:r>
      <w:r>
        <w:rPr/>
        <w:t>为开拓教育行业市场需要，经董事会批准，同意授权经营班子以买方信贷形式为教</w:t>
      </w:r>
    </w:p>
    <w:p>
      <w:pPr>
        <w:pStyle w:val="BodyText"/>
        <w:spacing w:line="240" w:lineRule="auto" w:before="82"/>
        <w:ind w:left="341" w:right="0"/>
        <w:jc w:val="left"/>
        <w:rPr>
          <w:rFonts w:ascii="Century Gothic" w:hAnsi="Century Gothic" w:cs="Century Gothic" w:eastAsia="Century Gothic" w:hint="default"/>
        </w:rPr>
      </w:pPr>
      <w:r>
        <w:rPr/>
        <w:t>育行业客户向银行贷款提供担保。董事会审批的情况为：经</w:t>
      </w:r>
      <w:r>
        <w:rPr>
          <w:spacing w:val="-61"/>
        </w:rPr>
        <w:t> </w:t>
      </w:r>
      <w:r>
        <w:rPr>
          <w:rFonts w:ascii="Century Gothic" w:hAnsi="Century Gothic" w:cs="Century Gothic" w:eastAsia="Century Gothic" w:hint="default"/>
        </w:rPr>
        <w:t>2002</w:t>
      </w:r>
      <w:r>
        <w:rPr>
          <w:rFonts w:ascii="Century Gothic" w:hAnsi="Century Gothic" w:cs="Century Gothic" w:eastAsia="Century Gothic" w:hint="default"/>
          <w:spacing w:val="-9"/>
        </w:rPr>
        <w:t> </w:t>
      </w:r>
      <w:r>
        <w:rPr/>
        <w:t>年</w:t>
      </w:r>
      <w:r>
        <w:rPr>
          <w:spacing w:val="-63"/>
        </w:rPr>
        <w:t> </w:t>
      </w:r>
      <w:r>
        <w:rPr>
          <w:rFonts w:ascii="Century Gothic" w:hAnsi="Century Gothic" w:cs="Century Gothic" w:eastAsia="Century Gothic" w:hint="default"/>
        </w:rPr>
        <w:t>7</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19</w:t>
      </w:r>
      <w:r>
        <w:rPr>
          <w:rFonts w:ascii="Century Gothic" w:hAnsi="Century Gothic" w:cs="Century Gothic" w:eastAsia="Century Gothic" w:hint="default"/>
          <w:spacing w:val="-9"/>
        </w:rPr>
        <w:t> </w:t>
      </w:r>
      <w:r>
        <w:rPr/>
        <w:t>日</w:t>
      </w:r>
      <w:r>
        <w:rPr>
          <w:spacing w:val="-63"/>
        </w:rPr>
        <w:t> </w:t>
      </w:r>
      <w:r>
        <w:rPr>
          <w:rFonts w:ascii="Century Gothic" w:hAnsi="Century Gothic" w:cs="Century Gothic" w:eastAsia="Century Gothic" w:hint="default"/>
        </w:rPr>
        <w:t>41-2002</w:t>
      </w:r>
    </w:p>
    <w:p>
      <w:pPr>
        <w:pStyle w:val="BodyText"/>
        <w:spacing w:line="240" w:lineRule="auto"/>
        <w:ind w:left="341" w:right="126"/>
        <w:jc w:val="left"/>
        <w:rPr>
          <w:rFonts w:ascii="Century Gothic" w:hAnsi="Century Gothic" w:cs="Century Gothic" w:eastAsia="Century Gothic" w:hint="default"/>
        </w:rPr>
      </w:pPr>
      <w:r>
        <w:rPr/>
        <w:t>号董事会决议批准，买方信贷额度限制在</w:t>
      </w:r>
      <w:r>
        <w:rPr>
          <w:spacing w:val="-62"/>
        </w:rPr>
        <w:t> </w:t>
      </w:r>
      <w:r>
        <w:rPr>
          <w:rFonts w:ascii="Century Gothic" w:hAnsi="Century Gothic" w:cs="Century Gothic" w:eastAsia="Century Gothic" w:hint="default"/>
        </w:rPr>
        <w:t>3,000</w:t>
      </w:r>
      <w:r>
        <w:rPr>
          <w:rFonts w:ascii="Century Gothic" w:hAnsi="Century Gothic" w:cs="Century Gothic" w:eastAsia="Century Gothic" w:hint="default"/>
          <w:spacing w:val="-10"/>
        </w:rPr>
        <w:t> </w:t>
      </w:r>
      <w:r>
        <w:rPr/>
        <w:t>万元之内；经</w:t>
      </w:r>
      <w:r>
        <w:rPr>
          <w:spacing w:val="-63"/>
        </w:rPr>
        <w:t> </w:t>
      </w:r>
      <w:r>
        <w:rPr>
          <w:rFonts w:ascii="Century Gothic" w:hAnsi="Century Gothic" w:cs="Century Gothic" w:eastAsia="Century Gothic" w:hint="default"/>
        </w:rPr>
        <w:t>2004</w:t>
      </w:r>
      <w:r>
        <w:rPr>
          <w:rFonts w:ascii="Century Gothic" w:hAnsi="Century Gothic" w:cs="Century Gothic" w:eastAsia="Century Gothic" w:hint="default"/>
          <w:spacing w:val="-10"/>
        </w:rPr>
        <w:t> </w:t>
      </w:r>
      <w:r>
        <w:rPr/>
        <w:t>年</w:t>
      </w:r>
      <w:r>
        <w:rPr>
          <w:spacing w:val="-62"/>
        </w:rPr>
        <w:t> </w:t>
      </w:r>
      <w:r>
        <w:rPr>
          <w:rFonts w:ascii="Century Gothic" w:hAnsi="Century Gothic" w:cs="Century Gothic" w:eastAsia="Century Gothic" w:hint="default"/>
        </w:rPr>
        <w:t>4</w:t>
      </w:r>
      <w:r>
        <w:rPr>
          <w:rFonts w:ascii="Century Gothic" w:hAnsi="Century Gothic" w:cs="Century Gothic" w:eastAsia="Century Gothic" w:hint="default"/>
          <w:spacing w:val="-10"/>
        </w:rPr>
        <w:t> </w:t>
      </w:r>
      <w:r>
        <w:rPr/>
        <w:t>月</w:t>
      </w:r>
      <w:r>
        <w:rPr>
          <w:spacing w:val="-62"/>
        </w:rPr>
        <w:t> </w:t>
      </w:r>
      <w:r>
        <w:rPr>
          <w:rFonts w:ascii="Century Gothic" w:hAnsi="Century Gothic" w:cs="Century Gothic" w:eastAsia="Century Gothic" w:hint="default"/>
        </w:rPr>
        <w:t>22</w:t>
      </w:r>
      <w:r>
        <w:rPr>
          <w:rFonts w:ascii="Century Gothic" w:hAnsi="Century Gothic" w:cs="Century Gothic" w:eastAsia="Century Gothic" w:hint="default"/>
          <w:spacing w:val="-10"/>
        </w:rPr>
        <w:t> </w:t>
      </w:r>
      <w:r>
        <w:rPr/>
        <w:t>日</w:t>
      </w:r>
      <w:r>
        <w:rPr>
          <w:spacing w:val="-62"/>
        </w:rPr>
        <w:t> </w:t>
      </w:r>
      <w:r>
        <w:rPr>
          <w:rFonts w:ascii="Century Gothic" w:hAnsi="Century Gothic" w:cs="Century Gothic" w:eastAsia="Century Gothic" w:hint="default"/>
        </w:rPr>
        <w:t>31-</w:t>
      </w:r>
    </w:p>
    <w:p>
      <w:pPr>
        <w:pStyle w:val="BodyText"/>
        <w:spacing w:line="240" w:lineRule="auto"/>
        <w:ind w:left="341" w:right="126"/>
        <w:jc w:val="left"/>
      </w:pPr>
      <w:r>
        <w:rPr>
          <w:rFonts w:ascii="Century Gothic" w:hAnsi="Century Gothic" w:cs="Century Gothic" w:eastAsia="Century Gothic" w:hint="default"/>
        </w:rPr>
        <w:t>2004</w:t>
      </w:r>
      <w:r>
        <w:rPr>
          <w:rFonts w:ascii="Century Gothic" w:hAnsi="Century Gothic" w:cs="Century Gothic" w:eastAsia="Century Gothic" w:hint="default"/>
          <w:spacing w:val="-15"/>
        </w:rPr>
        <w:t> </w:t>
      </w:r>
      <w:r>
        <w:rPr/>
        <w:t>号董事会决议批准，买方信贷额度限制在</w:t>
      </w:r>
      <w:r>
        <w:rPr>
          <w:spacing w:val="-67"/>
        </w:rPr>
        <w:t> </w:t>
      </w:r>
      <w:r>
        <w:rPr>
          <w:rFonts w:ascii="Century Gothic" w:hAnsi="Century Gothic" w:cs="Century Gothic" w:eastAsia="Century Gothic" w:hint="default"/>
        </w:rPr>
        <w:t>1.2</w:t>
      </w:r>
      <w:r>
        <w:rPr>
          <w:rFonts w:ascii="Century Gothic" w:hAnsi="Century Gothic" w:cs="Century Gothic" w:eastAsia="Century Gothic" w:hint="default"/>
          <w:spacing w:val="-15"/>
        </w:rPr>
        <w:t> </w:t>
      </w:r>
      <w:r>
        <w:rPr/>
        <w:t>亿元之内（相关决议公告刊登在</w:t>
      </w:r>
    </w:p>
    <w:p>
      <w:pPr>
        <w:pStyle w:val="BodyText"/>
        <w:spacing w:line="240" w:lineRule="auto"/>
        <w:ind w:left="341" w:right="126"/>
        <w:jc w:val="left"/>
        <w:rPr>
          <w:rFonts w:ascii="Century Gothic" w:hAnsi="Century Gothic" w:cs="Century Gothic" w:eastAsia="Century Gothic" w:hint="default"/>
        </w:rPr>
      </w:pPr>
      <w:r>
        <w:rPr>
          <w:rFonts w:ascii="Century Gothic" w:hAnsi="Century Gothic" w:cs="Century Gothic" w:eastAsia="Century Gothic" w:hint="default"/>
        </w:rPr>
        <w:t>2004</w:t>
      </w:r>
      <w:r>
        <w:rPr>
          <w:rFonts w:ascii="Century Gothic" w:hAnsi="Century Gothic" w:cs="Century Gothic" w:eastAsia="Century Gothic" w:hint="default"/>
          <w:spacing w:val="-10"/>
        </w:rPr>
        <w:t> </w:t>
      </w:r>
      <w:r>
        <w:rPr/>
        <w:t>年</w:t>
      </w:r>
      <w:r>
        <w:rPr>
          <w:spacing w:val="-64"/>
        </w:rPr>
        <w:t> </w:t>
      </w:r>
      <w:r>
        <w:rPr>
          <w:rFonts w:ascii="Century Gothic" w:hAnsi="Century Gothic" w:cs="Century Gothic" w:eastAsia="Century Gothic" w:hint="default"/>
        </w:rPr>
        <w:t>4</w:t>
      </w:r>
      <w:r>
        <w:rPr>
          <w:rFonts w:ascii="Century Gothic" w:hAnsi="Century Gothic" w:cs="Century Gothic" w:eastAsia="Century Gothic" w:hint="default"/>
          <w:spacing w:val="-11"/>
        </w:rPr>
        <w:t> </w:t>
      </w:r>
      <w:r>
        <w:rPr/>
        <w:t>月</w:t>
      </w:r>
      <w:r>
        <w:rPr>
          <w:spacing w:val="-62"/>
        </w:rPr>
        <w:t> </w:t>
      </w:r>
      <w:r>
        <w:rPr>
          <w:rFonts w:ascii="Century Gothic" w:hAnsi="Century Gothic" w:cs="Century Gothic" w:eastAsia="Century Gothic" w:hint="default"/>
        </w:rPr>
        <w:t>26</w:t>
      </w:r>
      <w:r>
        <w:rPr>
          <w:rFonts w:ascii="Century Gothic" w:hAnsi="Century Gothic" w:cs="Century Gothic" w:eastAsia="Century Gothic" w:hint="default"/>
          <w:spacing w:val="-10"/>
        </w:rPr>
        <w:t> </w:t>
      </w:r>
      <w:r>
        <w:rPr/>
        <w:t>日《中国证券报》</w:t>
      </w:r>
      <w:r>
        <w:rPr>
          <w:rFonts w:ascii="Century Gothic" w:hAnsi="Century Gothic" w:cs="Century Gothic" w:eastAsia="Century Gothic" w:hint="default"/>
        </w:rPr>
        <w:t>38</w:t>
      </w:r>
      <w:r>
        <w:rPr>
          <w:rFonts w:ascii="Century Gothic" w:hAnsi="Century Gothic" w:cs="Century Gothic" w:eastAsia="Century Gothic" w:hint="default"/>
          <w:spacing w:val="-10"/>
        </w:rPr>
        <w:t> </w:t>
      </w:r>
      <w:r>
        <w:rPr/>
        <w:t>版、《证券时报》</w:t>
      </w:r>
      <w:r>
        <w:rPr>
          <w:rFonts w:ascii="Century Gothic" w:hAnsi="Century Gothic" w:cs="Century Gothic" w:eastAsia="Century Gothic" w:hint="default"/>
        </w:rPr>
        <w:t>29</w:t>
      </w:r>
      <w:r>
        <w:rPr/>
        <w:t>、</w:t>
      </w:r>
      <w:r>
        <w:rPr>
          <w:rFonts w:ascii="Century Gothic" w:hAnsi="Century Gothic" w:cs="Century Gothic" w:eastAsia="Century Gothic" w:hint="default"/>
        </w:rPr>
        <w:t>30</w:t>
      </w:r>
      <w:r>
        <w:rPr>
          <w:rFonts w:ascii="Century Gothic" w:hAnsi="Century Gothic" w:cs="Century Gothic" w:eastAsia="Century Gothic" w:hint="default"/>
          <w:spacing w:val="-11"/>
        </w:rPr>
        <w:t> </w:t>
      </w:r>
      <w:r>
        <w:rPr/>
        <w:t>版上）；经</w:t>
      </w:r>
      <w:r>
        <w:rPr>
          <w:spacing w:val="-62"/>
        </w:rPr>
        <w:t> </w:t>
      </w:r>
      <w:r>
        <w:rPr>
          <w:rFonts w:ascii="Century Gothic" w:hAnsi="Century Gothic" w:cs="Century Gothic" w:eastAsia="Century Gothic" w:hint="default"/>
        </w:rPr>
        <w:t>2004</w:t>
      </w:r>
      <w:r>
        <w:rPr>
          <w:rFonts w:ascii="Century Gothic" w:hAnsi="Century Gothic" w:cs="Century Gothic" w:eastAsia="Century Gothic" w:hint="default"/>
          <w:spacing w:val="-10"/>
        </w:rPr>
        <w:t> </w:t>
      </w:r>
      <w:r>
        <w:rPr/>
        <w:t>年</w:t>
      </w:r>
      <w:r>
        <w:rPr>
          <w:spacing w:val="-64"/>
        </w:rPr>
        <w:t> </w:t>
      </w:r>
      <w:r>
        <w:rPr>
          <w:rFonts w:ascii="Century Gothic" w:hAnsi="Century Gothic" w:cs="Century Gothic" w:eastAsia="Century Gothic" w:hint="default"/>
        </w:rPr>
        <w:t>11</w:t>
      </w:r>
    </w:p>
    <w:p>
      <w:pPr>
        <w:pStyle w:val="BodyText"/>
        <w:spacing w:line="240" w:lineRule="auto"/>
        <w:ind w:left="341" w:right="126"/>
        <w:jc w:val="left"/>
      </w:pPr>
      <w:r>
        <w:rPr/>
        <w:t>月</w:t>
      </w:r>
      <w:r>
        <w:rPr>
          <w:spacing w:val="-65"/>
        </w:rPr>
        <w:t> </w:t>
      </w:r>
      <w:r>
        <w:rPr>
          <w:rFonts w:ascii="Century Gothic" w:hAnsi="Century Gothic" w:cs="Century Gothic" w:eastAsia="Century Gothic" w:hint="default"/>
        </w:rPr>
        <w:t>10</w:t>
      </w:r>
      <w:r>
        <w:rPr>
          <w:rFonts w:ascii="Century Gothic" w:hAnsi="Century Gothic" w:cs="Century Gothic" w:eastAsia="Century Gothic" w:hint="default"/>
          <w:spacing w:val="-13"/>
        </w:rPr>
        <w:t> </w:t>
      </w:r>
      <w:r>
        <w:rPr/>
        <w:t>日</w:t>
      </w:r>
      <w:r>
        <w:rPr>
          <w:spacing w:val="-65"/>
        </w:rPr>
        <w:t> </w:t>
      </w:r>
      <w:r>
        <w:rPr>
          <w:rFonts w:ascii="Century Gothic" w:hAnsi="Century Gothic" w:cs="Century Gothic" w:eastAsia="Century Gothic" w:hint="default"/>
        </w:rPr>
        <w:t>59-2004</w:t>
      </w:r>
      <w:r>
        <w:rPr>
          <w:rFonts w:ascii="Century Gothic" w:hAnsi="Century Gothic" w:cs="Century Gothic" w:eastAsia="Century Gothic" w:hint="default"/>
          <w:spacing w:val="-13"/>
        </w:rPr>
        <w:t> </w:t>
      </w:r>
      <w:r>
        <w:rPr/>
        <w:t>号董事会决议批准，新增买方信贷额度</w:t>
      </w:r>
      <w:r>
        <w:rPr>
          <w:spacing w:val="-66"/>
        </w:rPr>
        <w:t> </w:t>
      </w:r>
      <w:r>
        <w:rPr>
          <w:rFonts w:ascii="Century Gothic" w:hAnsi="Century Gothic" w:cs="Century Gothic" w:eastAsia="Century Gothic" w:hint="default"/>
        </w:rPr>
        <w:t>5,000</w:t>
      </w:r>
      <w:r>
        <w:rPr>
          <w:rFonts w:ascii="Century Gothic" w:hAnsi="Century Gothic" w:cs="Century Gothic" w:eastAsia="Century Gothic" w:hint="default"/>
          <w:spacing w:val="-13"/>
        </w:rPr>
        <w:t> </w:t>
      </w:r>
      <w:r>
        <w:rPr/>
        <w:t>万元。</w:t>
      </w:r>
    </w:p>
    <w:p>
      <w:pPr>
        <w:pStyle w:val="BodyText"/>
        <w:spacing w:line="240" w:lineRule="auto"/>
        <w:ind w:left="821" w:right="126"/>
        <w:jc w:val="left"/>
      </w:pPr>
      <w:r>
        <w:rPr>
          <w:rFonts w:ascii="Century Gothic" w:hAnsi="Century Gothic" w:cs="Century Gothic" w:eastAsia="Century Gothic" w:hint="default"/>
        </w:rPr>
        <w:t>2008</w:t>
      </w:r>
      <w:r>
        <w:rPr>
          <w:rFonts w:ascii="Century Gothic" w:hAnsi="Century Gothic" w:cs="Century Gothic" w:eastAsia="Century Gothic" w:hint="default"/>
          <w:spacing w:val="-12"/>
        </w:rPr>
        <w:t> </w:t>
      </w:r>
      <w:r>
        <w:rPr/>
        <w:t>年度公司无新增的买方信贷担保。截止</w:t>
      </w:r>
      <w:r>
        <w:rPr>
          <w:spacing w:val="-65"/>
        </w:rPr>
        <w:t> </w:t>
      </w:r>
      <w:r>
        <w:rPr>
          <w:rFonts w:ascii="Century Gothic" w:hAnsi="Century Gothic" w:cs="Century Gothic" w:eastAsia="Century Gothic" w:hint="default"/>
        </w:rPr>
        <w:t>2008</w:t>
      </w:r>
      <w:r>
        <w:rPr>
          <w:rFonts w:ascii="Century Gothic" w:hAnsi="Century Gothic" w:cs="Century Gothic" w:eastAsia="Century Gothic" w:hint="default"/>
          <w:spacing w:val="-12"/>
        </w:rPr>
        <w:t> </w:t>
      </w:r>
      <w:r>
        <w:rPr/>
        <w:t>年</w:t>
      </w:r>
      <w:r>
        <w:rPr>
          <w:spacing w:val="-66"/>
        </w:rPr>
        <w:t> </w:t>
      </w:r>
      <w:r>
        <w:rPr>
          <w:rFonts w:ascii="Century Gothic" w:hAnsi="Century Gothic" w:cs="Century Gothic" w:eastAsia="Century Gothic" w:hint="default"/>
        </w:rPr>
        <w:t>12</w:t>
      </w:r>
      <w:r>
        <w:rPr>
          <w:rFonts w:ascii="Century Gothic" w:hAnsi="Century Gothic" w:cs="Century Gothic" w:eastAsia="Century Gothic" w:hint="default"/>
          <w:spacing w:val="-12"/>
        </w:rPr>
        <w:t> </w:t>
      </w:r>
      <w:r>
        <w:rPr/>
        <w:t>月</w:t>
      </w:r>
      <w:r>
        <w:rPr>
          <w:spacing w:val="-64"/>
        </w:rPr>
        <w:t> </w:t>
      </w:r>
      <w:r>
        <w:rPr>
          <w:rFonts w:ascii="Century Gothic" w:hAnsi="Century Gothic" w:cs="Century Gothic" w:eastAsia="Century Gothic" w:hint="default"/>
        </w:rPr>
        <w:t>31</w:t>
      </w:r>
      <w:r>
        <w:rPr>
          <w:rFonts w:ascii="Century Gothic" w:hAnsi="Century Gothic" w:cs="Century Gothic" w:eastAsia="Century Gothic" w:hint="default"/>
          <w:spacing w:val="-12"/>
        </w:rPr>
        <w:t> </w:t>
      </w:r>
      <w:r>
        <w:rPr/>
        <w:t>日，买方信贷担保</w:t>
      </w:r>
    </w:p>
    <w:p>
      <w:pPr>
        <w:pStyle w:val="BodyText"/>
        <w:spacing w:line="240" w:lineRule="auto"/>
        <w:ind w:left="341" w:right="126"/>
        <w:jc w:val="left"/>
      </w:pPr>
      <w:r>
        <w:rPr/>
        <w:t>余额为</w:t>
      </w:r>
      <w:r>
        <w:rPr>
          <w:spacing w:val="-62"/>
        </w:rPr>
        <w:t> </w:t>
      </w:r>
      <w:r>
        <w:rPr>
          <w:rFonts w:ascii="Century Gothic" w:hAnsi="Century Gothic" w:cs="Century Gothic" w:eastAsia="Century Gothic" w:hint="default"/>
        </w:rPr>
        <w:t>0</w:t>
      </w:r>
      <w:r>
        <w:rPr>
          <w:rFonts w:ascii="Century Gothic" w:hAnsi="Century Gothic" w:cs="Century Gothic" w:eastAsia="Century Gothic" w:hint="default"/>
          <w:spacing w:val="-10"/>
        </w:rPr>
        <w:t> </w:t>
      </w:r>
      <w:r>
        <w:rPr/>
        <w:t>万元。</w:t>
      </w:r>
    </w:p>
    <w:p>
      <w:pPr>
        <w:spacing w:after="0" w:line="240" w:lineRule="auto"/>
        <w:jc w:val="left"/>
        <w:sectPr>
          <w:pgSz w:w="11910" w:h="16840"/>
          <w:pgMar w:header="0" w:footer="844" w:top="1340" w:bottom="1040" w:left="1360" w:right="900"/>
        </w:sectPr>
      </w:pPr>
    </w:p>
    <w:p>
      <w:pPr>
        <w:pStyle w:val="BodyText"/>
        <w:spacing w:line="332" w:lineRule="exact" w:before="0"/>
        <w:ind w:right="143"/>
        <w:jc w:val="left"/>
      </w:pPr>
      <w:r>
        <w:rPr/>
        <w:t>（</w:t>
      </w:r>
      <w:r>
        <w:rPr>
          <w:rFonts w:ascii="Century Gothic" w:hAnsi="Century Gothic" w:cs="Century Gothic" w:eastAsia="Century Gothic" w:hint="default"/>
        </w:rPr>
        <w:t>1</w:t>
      </w:r>
      <w:r>
        <w:rPr/>
        <w:t>）报告期内，公司没有为控股子公司提供担保。</w:t>
      </w:r>
    </w:p>
    <w:p>
      <w:pPr>
        <w:pStyle w:val="BodyText"/>
        <w:spacing w:line="336" w:lineRule="auto"/>
        <w:ind w:right="250"/>
        <w:jc w:val="left"/>
      </w:pPr>
      <w:r>
        <w:rPr/>
        <w:t>（</w:t>
      </w:r>
      <w:r>
        <w:rPr>
          <w:rFonts w:ascii="Century Gothic" w:hAnsi="Century Gothic" w:cs="Century Gothic" w:eastAsia="Century Gothic" w:hint="default"/>
        </w:rPr>
        <w:t>2</w:t>
      </w:r>
      <w:r>
        <w:rPr/>
        <w:t>）报告期内，公司没有发生属于《关于规范上市公司与关联方资金往来及上市公司 对外担保若干问题的通知》（证监发</w:t>
      </w:r>
      <w:r>
        <w:rPr>
          <w:rFonts w:ascii="Century Gothic" w:hAnsi="Century Gothic" w:cs="Century Gothic" w:eastAsia="Century Gothic" w:hint="default"/>
        </w:rPr>
        <w:t>[2003]56</w:t>
      </w:r>
      <w:r>
        <w:rPr>
          <w:rFonts w:ascii="Century Gothic" w:hAnsi="Century Gothic" w:cs="Century Gothic" w:eastAsia="Century Gothic" w:hint="default"/>
          <w:spacing w:val="-25"/>
        </w:rPr>
        <w:t> </w:t>
      </w:r>
      <w:r>
        <w:rPr/>
        <w:t>号）要求披露的违规担保</w:t>
      </w:r>
      <w:r>
        <w:rPr>
          <w:color w:val="0000FF"/>
        </w:rPr>
        <w:t>。</w:t>
      </w:r>
      <w:r>
        <w:rPr/>
      </w:r>
    </w:p>
    <w:p>
      <w:pPr>
        <w:pStyle w:val="Heading2"/>
        <w:spacing w:line="362" w:lineRule="exact"/>
        <w:ind w:right="143"/>
        <w:jc w:val="left"/>
        <w:rPr>
          <w:b w:val="0"/>
          <w:bCs w:val="0"/>
        </w:rPr>
      </w:pPr>
      <w:r>
        <w:rPr>
          <w:rFonts w:ascii="Century Gothic" w:hAnsi="Century Gothic" w:cs="Century Gothic" w:eastAsia="Century Gothic" w:hint="default"/>
          <w:b w:val="0"/>
          <w:bCs w:val="0"/>
        </w:rPr>
        <w:t>3.</w:t>
      </w:r>
      <w:r>
        <w:rPr>
          <w:rFonts w:ascii="Century Gothic" w:hAnsi="Century Gothic" w:cs="Century Gothic" w:eastAsia="Century Gothic" w:hint="default"/>
          <w:b w:val="0"/>
          <w:bCs w:val="0"/>
          <w:spacing w:val="-3"/>
        </w:rPr>
        <w:t> </w:t>
      </w:r>
      <w:r>
        <w:rPr/>
        <w:t>报告期内，公司无委托理财事项。</w:t>
      </w:r>
      <w:r>
        <w:rPr>
          <w:b w:val="0"/>
          <w:bCs w:val="0"/>
        </w:rPr>
      </w:r>
    </w:p>
    <w:p>
      <w:pPr>
        <w:spacing w:before="170"/>
        <w:ind w:left="101" w:right="143" w:firstLine="0"/>
        <w:jc w:val="left"/>
        <w:rPr>
          <w:rFonts w:ascii="Microsoft JhengHei" w:hAnsi="Microsoft JhengHei" w:cs="Microsoft JhengHei" w:eastAsia="Microsoft JhengHei" w:hint="default"/>
          <w:sz w:val="24"/>
          <w:szCs w:val="24"/>
        </w:rPr>
      </w:pPr>
      <w:r>
        <w:rPr>
          <w:rFonts w:ascii="Century Gothic" w:hAnsi="Century Gothic" w:cs="Century Gothic" w:eastAsia="Century Gothic" w:hint="default"/>
          <w:sz w:val="24"/>
          <w:szCs w:val="24"/>
        </w:rPr>
        <w:t>4.</w:t>
      </w:r>
      <w:r>
        <w:rPr>
          <w:rFonts w:ascii="Century Gothic" w:hAnsi="Century Gothic" w:cs="Century Gothic" w:eastAsia="Century Gothic" w:hint="default"/>
          <w:spacing w:val="-3"/>
          <w:sz w:val="24"/>
          <w:szCs w:val="24"/>
        </w:rPr>
        <w:t> </w:t>
      </w:r>
      <w:r>
        <w:rPr>
          <w:rFonts w:ascii="Microsoft JhengHei" w:hAnsi="Microsoft JhengHei" w:cs="Microsoft JhengHei" w:eastAsia="Microsoft JhengHei" w:hint="default"/>
          <w:b/>
          <w:bCs/>
          <w:sz w:val="24"/>
          <w:szCs w:val="24"/>
        </w:rPr>
        <w:t>其他重大合同</w:t>
      </w:r>
      <w:r>
        <w:rPr>
          <w:rFonts w:ascii="Microsoft JhengHei" w:hAnsi="Microsoft JhengHei" w:cs="Microsoft JhengHei" w:eastAsia="Microsoft JhengHei" w:hint="default"/>
          <w:sz w:val="24"/>
          <w:szCs w:val="24"/>
        </w:rPr>
      </w:r>
    </w:p>
    <w:p>
      <w:pPr>
        <w:pStyle w:val="BodyText"/>
        <w:spacing w:line="240" w:lineRule="auto" w:before="90"/>
        <w:ind w:right="143"/>
        <w:jc w:val="left"/>
      </w:pPr>
      <w:r>
        <w:rPr/>
        <w:t>（</w:t>
      </w:r>
      <w:r>
        <w:rPr>
          <w:rFonts w:ascii="Century Gothic" w:hAnsi="Century Gothic" w:cs="Century Gothic" w:eastAsia="Century Gothic" w:hint="default"/>
        </w:rPr>
        <w:t>1</w:t>
      </w:r>
      <w:r>
        <w:rPr/>
        <w:t>）</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w:t>
      </w:r>
      <w:r>
        <w:rPr>
          <w:spacing w:val="-61"/>
        </w:rPr>
        <w:t> </w:t>
      </w:r>
      <w:r>
        <w:rPr>
          <w:rFonts w:ascii="Century Gothic" w:hAnsi="Century Gothic" w:cs="Century Gothic" w:eastAsia="Century Gothic" w:hint="default"/>
        </w:rPr>
        <w:t>3</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13</w:t>
      </w:r>
      <w:r>
        <w:rPr>
          <w:rFonts w:ascii="Century Gothic" w:hAnsi="Century Gothic" w:cs="Century Gothic" w:eastAsia="Century Gothic" w:hint="default"/>
          <w:spacing w:val="-10"/>
        </w:rPr>
        <w:t> </w:t>
      </w:r>
      <w:r>
        <w:rPr/>
        <w:t>日，公司以信用担保方式获得广东发展银行深圳中海支行流动资</w:t>
      </w:r>
    </w:p>
    <w:p>
      <w:pPr>
        <w:pStyle w:val="BodyText"/>
        <w:spacing w:line="240" w:lineRule="auto"/>
        <w:ind w:left="701" w:right="143"/>
        <w:jc w:val="left"/>
      </w:pPr>
      <w:r>
        <w:rPr/>
        <w:t>金贷款</w:t>
      </w:r>
      <w:r>
        <w:rPr>
          <w:spacing w:val="-66"/>
        </w:rPr>
        <w:t> </w:t>
      </w:r>
      <w:r>
        <w:rPr>
          <w:rFonts w:ascii="Century Gothic" w:hAnsi="Century Gothic" w:cs="Century Gothic" w:eastAsia="Century Gothic" w:hint="default"/>
        </w:rPr>
        <w:t>5,000</w:t>
      </w:r>
      <w:r>
        <w:rPr>
          <w:rFonts w:ascii="Century Gothic" w:hAnsi="Century Gothic" w:cs="Century Gothic" w:eastAsia="Century Gothic" w:hint="default"/>
          <w:spacing w:val="-14"/>
        </w:rPr>
        <w:t> </w:t>
      </w:r>
      <w:r>
        <w:rPr/>
        <w:t>万元人民币，期限一年。</w:t>
      </w:r>
    </w:p>
    <w:p>
      <w:pPr>
        <w:spacing w:line="240" w:lineRule="auto" w:before="6"/>
        <w:rPr>
          <w:rFonts w:ascii="宋体" w:hAnsi="宋体" w:cs="宋体" w:eastAsia="宋体" w:hint="default"/>
          <w:sz w:val="19"/>
          <w:szCs w:val="19"/>
        </w:rPr>
      </w:pPr>
    </w:p>
    <w:p>
      <w:pPr>
        <w:pStyle w:val="BodyText"/>
        <w:spacing w:line="240" w:lineRule="auto" w:before="0"/>
        <w:ind w:right="143"/>
        <w:jc w:val="left"/>
      </w:pPr>
      <w:r>
        <w:rPr/>
        <w:t>（</w:t>
      </w:r>
      <w:r>
        <w:rPr>
          <w:rFonts w:ascii="Century Gothic" w:hAnsi="Century Gothic" w:cs="Century Gothic" w:eastAsia="Century Gothic" w:hint="default"/>
        </w:rPr>
        <w:t>2</w:t>
      </w:r>
      <w:r>
        <w:rPr/>
        <w:t>）</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w:t>
      </w:r>
      <w:r>
        <w:rPr>
          <w:spacing w:val="-61"/>
        </w:rPr>
        <w:t> </w:t>
      </w:r>
      <w:r>
        <w:rPr>
          <w:rFonts w:ascii="Century Gothic" w:hAnsi="Century Gothic" w:cs="Century Gothic" w:eastAsia="Century Gothic" w:hint="default"/>
        </w:rPr>
        <w:t>4</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18</w:t>
      </w:r>
      <w:r>
        <w:rPr>
          <w:rFonts w:ascii="Century Gothic" w:hAnsi="Century Gothic" w:cs="Century Gothic" w:eastAsia="Century Gothic" w:hint="default"/>
          <w:spacing w:val="-10"/>
        </w:rPr>
        <w:t> </w:t>
      </w:r>
      <w:r>
        <w:rPr/>
        <w:t>日，公司以信用担保方式获得中国农业银行深圳华侨城支行流动</w:t>
      </w:r>
    </w:p>
    <w:p>
      <w:pPr>
        <w:pStyle w:val="BodyText"/>
        <w:spacing w:line="240" w:lineRule="auto"/>
        <w:ind w:left="701" w:right="143"/>
        <w:jc w:val="left"/>
      </w:pPr>
      <w:r>
        <w:rPr/>
        <w:t>资金贷款</w:t>
      </w:r>
      <w:r>
        <w:rPr>
          <w:spacing w:val="-67"/>
        </w:rPr>
        <w:t> </w:t>
      </w:r>
      <w:r>
        <w:rPr>
          <w:rFonts w:ascii="Century Gothic" w:hAnsi="Century Gothic" w:cs="Century Gothic" w:eastAsia="Century Gothic" w:hint="default"/>
        </w:rPr>
        <w:t>5,000</w:t>
      </w:r>
      <w:r>
        <w:rPr>
          <w:rFonts w:ascii="Century Gothic" w:hAnsi="Century Gothic" w:cs="Century Gothic" w:eastAsia="Century Gothic" w:hint="default"/>
          <w:spacing w:val="-15"/>
        </w:rPr>
        <w:t> </w:t>
      </w:r>
      <w:r>
        <w:rPr/>
        <w:t>万元人民币，期限一年。</w:t>
      </w:r>
    </w:p>
    <w:p>
      <w:pPr>
        <w:spacing w:line="240" w:lineRule="auto" w:before="6"/>
        <w:rPr>
          <w:rFonts w:ascii="宋体" w:hAnsi="宋体" w:cs="宋体" w:eastAsia="宋体" w:hint="default"/>
          <w:sz w:val="19"/>
          <w:szCs w:val="19"/>
        </w:rPr>
      </w:pPr>
    </w:p>
    <w:p>
      <w:pPr>
        <w:pStyle w:val="BodyText"/>
        <w:spacing w:line="240" w:lineRule="auto" w:before="0"/>
        <w:ind w:right="0"/>
        <w:jc w:val="left"/>
      </w:pPr>
      <w:r>
        <w:rPr/>
        <w:t>（</w:t>
      </w:r>
      <w:r>
        <w:rPr>
          <w:rFonts w:ascii="Century Gothic" w:hAnsi="Century Gothic" w:cs="Century Gothic" w:eastAsia="Century Gothic" w:hint="default"/>
        </w:rPr>
        <w:t>3</w:t>
      </w:r>
      <w:r>
        <w:rPr/>
        <w:t>）</w:t>
      </w:r>
      <w:r>
        <w:rPr>
          <w:rFonts w:ascii="Century Gothic" w:hAnsi="Century Gothic" w:cs="Century Gothic" w:eastAsia="Century Gothic" w:hint="default"/>
        </w:rPr>
        <w:t>2008</w:t>
      </w:r>
      <w:r>
        <w:rPr>
          <w:rFonts w:ascii="Century Gothic" w:hAnsi="Century Gothic" w:cs="Century Gothic" w:eastAsia="Century Gothic" w:hint="default"/>
          <w:spacing w:val="-15"/>
        </w:rPr>
        <w:t> </w:t>
      </w:r>
      <w:r>
        <w:rPr/>
        <w:t>年</w:t>
      </w:r>
      <w:r>
        <w:rPr>
          <w:spacing w:val="-66"/>
        </w:rPr>
        <w:t> </w:t>
      </w:r>
      <w:r>
        <w:rPr>
          <w:rFonts w:ascii="Century Gothic" w:hAnsi="Century Gothic" w:cs="Century Gothic" w:eastAsia="Century Gothic" w:hint="default"/>
        </w:rPr>
        <w:t>5</w:t>
      </w:r>
      <w:r>
        <w:rPr>
          <w:rFonts w:ascii="Century Gothic" w:hAnsi="Century Gothic" w:cs="Century Gothic" w:eastAsia="Century Gothic" w:hint="default"/>
          <w:spacing w:val="-14"/>
        </w:rPr>
        <w:t> </w:t>
      </w:r>
      <w:r>
        <w:rPr/>
        <w:t>月</w:t>
      </w:r>
      <w:r>
        <w:rPr>
          <w:spacing w:val="-66"/>
        </w:rPr>
        <w:t> </w:t>
      </w:r>
      <w:r>
        <w:rPr>
          <w:rFonts w:ascii="Century Gothic" w:hAnsi="Century Gothic" w:cs="Century Gothic" w:eastAsia="Century Gothic" w:hint="default"/>
        </w:rPr>
        <w:t>6</w:t>
      </w:r>
      <w:r>
        <w:rPr>
          <w:rFonts w:ascii="Century Gothic" w:hAnsi="Century Gothic" w:cs="Century Gothic" w:eastAsia="Century Gothic" w:hint="default"/>
          <w:spacing w:val="-14"/>
        </w:rPr>
        <w:t> </w:t>
      </w:r>
      <w:r>
        <w:rPr/>
        <w:t>日，公司以信用担保方式获得交通银行深圳科技园支行流动资金贷</w:t>
      </w:r>
    </w:p>
    <w:p>
      <w:pPr>
        <w:pStyle w:val="BodyText"/>
        <w:spacing w:line="240" w:lineRule="auto"/>
        <w:ind w:left="701" w:right="143"/>
        <w:jc w:val="left"/>
      </w:pPr>
      <w:r>
        <w:rPr/>
        <w:t>款</w:t>
      </w:r>
      <w:r>
        <w:rPr>
          <w:spacing w:val="-66"/>
        </w:rPr>
        <w:t> </w:t>
      </w:r>
      <w:r>
        <w:rPr>
          <w:rFonts w:ascii="Century Gothic" w:hAnsi="Century Gothic" w:cs="Century Gothic" w:eastAsia="Century Gothic" w:hint="default"/>
        </w:rPr>
        <w:t>1</w:t>
      </w:r>
      <w:r>
        <w:rPr>
          <w:rFonts w:ascii="Century Gothic" w:hAnsi="Century Gothic" w:cs="Century Gothic" w:eastAsia="Century Gothic" w:hint="default"/>
          <w:spacing w:val="-14"/>
        </w:rPr>
        <w:t> </w:t>
      </w:r>
      <w:r>
        <w:rPr/>
        <w:t>亿元人民币，期限一年。</w:t>
      </w:r>
    </w:p>
    <w:p>
      <w:pPr>
        <w:spacing w:line="240" w:lineRule="auto" w:before="6"/>
        <w:rPr>
          <w:rFonts w:ascii="宋体" w:hAnsi="宋体" w:cs="宋体" w:eastAsia="宋体" w:hint="default"/>
          <w:sz w:val="19"/>
          <w:szCs w:val="19"/>
        </w:rPr>
      </w:pPr>
    </w:p>
    <w:p>
      <w:pPr>
        <w:pStyle w:val="BodyText"/>
        <w:spacing w:line="240" w:lineRule="auto" w:before="0"/>
        <w:ind w:right="0"/>
        <w:jc w:val="left"/>
      </w:pPr>
      <w:r>
        <w:rPr/>
        <w:t>（</w:t>
      </w:r>
      <w:r>
        <w:rPr>
          <w:rFonts w:ascii="Century Gothic" w:hAnsi="Century Gothic" w:cs="Century Gothic" w:eastAsia="Century Gothic" w:hint="default"/>
        </w:rPr>
        <w:t>4</w:t>
      </w:r>
      <w:r>
        <w:rPr/>
        <w:t>）</w:t>
      </w:r>
      <w:r>
        <w:rPr>
          <w:rFonts w:ascii="Century Gothic" w:hAnsi="Century Gothic" w:cs="Century Gothic" w:eastAsia="Century Gothic" w:hint="default"/>
        </w:rPr>
        <w:t>2008</w:t>
      </w:r>
      <w:r>
        <w:rPr>
          <w:rFonts w:ascii="Century Gothic" w:hAnsi="Century Gothic" w:cs="Century Gothic" w:eastAsia="Century Gothic" w:hint="default"/>
          <w:spacing w:val="-15"/>
        </w:rPr>
        <w:t> </w:t>
      </w:r>
      <w:r>
        <w:rPr/>
        <w:t>年</w:t>
      </w:r>
      <w:r>
        <w:rPr>
          <w:spacing w:val="-66"/>
        </w:rPr>
        <w:t> </w:t>
      </w:r>
      <w:r>
        <w:rPr>
          <w:rFonts w:ascii="Century Gothic" w:hAnsi="Century Gothic" w:cs="Century Gothic" w:eastAsia="Century Gothic" w:hint="default"/>
        </w:rPr>
        <w:t>5</w:t>
      </w:r>
      <w:r>
        <w:rPr>
          <w:rFonts w:ascii="Century Gothic" w:hAnsi="Century Gothic" w:cs="Century Gothic" w:eastAsia="Century Gothic" w:hint="default"/>
          <w:spacing w:val="-14"/>
        </w:rPr>
        <w:t> </w:t>
      </w:r>
      <w:r>
        <w:rPr/>
        <w:t>月</w:t>
      </w:r>
      <w:r>
        <w:rPr>
          <w:spacing w:val="-66"/>
        </w:rPr>
        <w:t> </w:t>
      </w:r>
      <w:r>
        <w:rPr>
          <w:rFonts w:ascii="Century Gothic" w:hAnsi="Century Gothic" w:cs="Century Gothic" w:eastAsia="Century Gothic" w:hint="default"/>
        </w:rPr>
        <w:t>7</w:t>
      </w:r>
      <w:r>
        <w:rPr>
          <w:rFonts w:ascii="Century Gothic" w:hAnsi="Century Gothic" w:cs="Century Gothic" w:eastAsia="Century Gothic" w:hint="default"/>
          <w:spacing w:val="-14"/>
        </w:rPr>
        <w:t> </w:t>
      </w:r>
      <w:r>
        <w:rPr/>
        <w:t>日，公司以信用担保方式获得中国农业银行深圳华侨城支行流动资</w:t>
      </w:r>
    </w:p>
    <w:p>
      <w:pPr>
        <w:pStyle w:val="BodyText"/>
        <w:spacing w:line="240" w:lineRule="auto"/>
        <w:ind w:left="701" w:right="143"/>
        <w:jc w:val="left"/>
      </w:pPr>
      <w:r>
        <w:rPr/>
        <w:t>金贷款</w:t>
      </w:r>
      <w:r>
        <w:rPr>
          <w:spacing w:val="-66"/>
        </w:rPr>
        <w:t> </w:t>
      </w:r>
      <w:r>
        <w:rPr>
          <w:rFonts w:ascii="Century Gothic" w:hAnsi="Century Gothic" w:cs="Century Gothic" w:eastAsia="Century Gothic" w:hint="default"/>
        </w:rPr>
        <w:t>5,000</w:t>
      </w:r>
      <w:r>
        <w:rPr>
          <w:rFonts w:ascii="Century Gothic" w:hAnsi="Century Gothic" w:cs="Century Gothic" w:eastAsia="Century Gothic" w:hint="default"/>
          <w:spacing w:val="-14"/>
        </w:rPr>
        <w:t> </w:t>
      </w:r>
      <w:r>
        <w:rPr/>
        <w:t>万元人民币，期限一年。</w:t>
      </w:r>
    </w:p>
    <w:p>
      <w:pPr>
        <w:spacing w:line="240" w:lineRule="auto" w:before="6"/>
        <w:rPr>
          <w:rFonts w:ascii="宋体" w:hAnsi="宋体" w:cs="宋体" w:eastAsia="宋体" w:hint="default"/>
          <w:sz w:val="19"/>
          <w:szCs w:val="19"/>
        </w:rPr>
      </w:pPr>
    </w:p>
    <w:p>
      <w:pPr>
        <w:pStyle w:val="BodyText"/>
        <w:spacing w:line="240" w:lineRule="auto" w:before="0"/>
        <w:ind w:right="143"/>
        <w:jc w:val="left"/>
        <w:rPr>
          <w:rFonts w:ascii="Century Gothic" w:hAnsi="Century Gothic" w:cs="Century Gothic" w:eastAsia="Century Gothic" w:hint="default"/>
        </w:rPr>
      </w:pPr>
      <w:r>
        <w:rPr/>
        <w:t>（</w:t>
      </w:r>
      <w:r>
        <w:rPr>
          <w:rFonts w:ascii="Century Gothic" w:hAnsi="Century Gothic" w:cs="Century Gothic" w:eastAsia="Century Gothic" w:hint="default"/>
        </w:rPr>
        <w:t>5</w:t>
      </w:r>
      <w:r>
        <w:rPr/>
        <w:t>）</w:t>
      </w:r>
      <w:r>
        <w:rPr>
          <w:rFonts w:ascii="Century Gothic" w:hAnsi="Century Gothic" w:cs="Century Gothic" w:eastAsia="Century Gothic" w:hint="default"/>
        </w:rPr>
        <w:t>2008</w:t>
      </w:r>
      <w:r>
        <w:rPr>
          <w:rFonts w:ascii="Century Gothic" w:hAnsi="Century Gothic" w:cs="Century Gothic" w:eastAsia="Century Gothic" w:hint="default"/>
          <w:spacing w:val="-14"/>
        </w:rPr>
        <w:t> </w:t>
      </w:r>
      <w:r>
        <w:rPr/>
        <w:t>年</w:t>
      </w:r>
      <w:r>
        <w:rPr>
          <w:spacing w:val="-65"/>
        </w:rPr>
        <w:t> </w:t>
      </w:r>
      <w:r>
        <w:rPr>
          <w:rFonts w:ascii="Century Gothic" w:hAnsi="Century Gothic" w:cs="Century Gothic" w:eastAsia="Century Gothic" w:hint="default"/>
        </w:rPr>
        <w:t>5</w:t>
      </w:r>
      <w:r>
        <w:rPr>
          <w:rFonts w:ascii="Century Gothic" w:hAnsi="Century Gothic" w:cs="Century Gothic" w:eastAsia="Century Gothic" w:hint="default"/>
          <w:spacing w:val="-13"/>
        </w:rPr>
        <w:t> </w:t>
      </w:r>
      <w:r>
        <w:rPr/>
        <w:t>月</w:t>
      </w:r>
      <w:r>
        <w:rPr>
          <w:spacing w:val="-65"/>
        </w:rPr>
        <w:t> </w:t>
      </w:r>
      <w:r>
        <w:rPr>
          <w:rFonts w:ascii="Century Gothic" w:hAnsi="Century Gothic" w:cs="Century Gothic" w:eastAsia="Century Gothic" w:hint="default"/>
        </w:rPr>
        <w:t>8</w:t>
      </w:r>
      <w:r>
        <w:rPr>
          <w:rFonts w:ascii="Century Gothic" w:hAnsi="Century Gothic" w:cs="Century Gothic" w:eastAsia="Century Gothic" w:hint="default"/>
          <w:spacing w:val="-13"/>
        </w:rPr>
        <w:t> </w:t>
      </w:r>
      <w:r>
        <w:rPr/>
        <w:t>日，公司以信用担保方式获得建设银行深圳市分行流动资金贷款</w:t>
      </w:r>
      <w:r>
        <w:rPr>
          <w:spacing w:val="-65"/>
        </w:rPr>
        <w:t> </w:t>
      </w:r>
      <w:r>
        <w:rPr>
          <w:rFonts w:ascii="Century Gothic" w:hAnsi="Century Gothic" w:cs="Century Gothic" w:eastAsia="Century Gothic" w:hint="default"/>
        </w:rPr>
        <w:t>1</w:t>
      </w:r>
    </w:p>
    <w:p>
      <w:pPr>
        <w:pStyle w:val="BodyText"/>
        <w:spacing w:line="240" w:lineRule="auto"/>
        <w:ind w:left="701" w:right="143"/>
        <w:jc w:val="left"/>
      </w:pPr>
      <w:r>
        <w:rPr/>
        <w:t>亿元人民币，期限一年。</w:t>
      </w:r>
    </w:p>
    <w:p>
      <w:pPr>
        <w:spacing w:line="240" w:lineRule="auto" w:before="12"/>
        <w:rPr>
          <w:rFonts w:ascii="宋体" w:hAnsi="宋体" w:cs="宋体" w:eastAsia="宋体" w:hint="default"/>
          <w:sz w:val="20"/>
          <w:szCs w:val="20"/>
        </w:rPr>
      </w:pPr>
    </w:p>
    <w:p>
      <w:pPr>
        <w:pStyle w:val="BodyText"/>
        <w:spacing w:line="240" w:lineRule="auto" w:before="0"/>
        <w:ind w:right="143"/>
        <w:jc w:val="left"/>
      </w:pPr>
      <w:r>
        <w:rPr/>
        <w:t>（</w:t>
      </w:r>
      <w:r>
        <w:rPr>
          <w:rFonts w:ascii="Century Gothic" w:hAnsi="Century Gothic" w:cs="Century Gothic" w:eastAsia="Century Gothic" w:hint="default"/>
        </w:rPr>
        <w:t>6</w:t>
      </w:r>
      <w:r>
        <w:rPr/>
        <w:t>）</w:t>
      </w:r>
      <w:r>
        <w:rPr>
          <w:rFonts w:ascii="Century Gothic" w:hAnsi="Century Gothic" w:cs="Century Gothic" w:eastAsia="Century Gothic" w:hint="default"/>
        </w:rPr>
        <w:t>2008</w:t>
      </w:r>
      <w:r>
        <w:rPr>
          <w:rFonts w:ascii="Century Gothic" w:hAnsi="Century Gothic" w:cs="Century Gothic" w:eastAsia="Century Gothic" w:hint="default"/>
          <w:spacing w:val="-15"/>
        </w:rPr>
        <w:t> </w:t>
      </w:r>
      <w:r>
        <w:rPr/>
        <w:t>年</w:t>
      </w:r>
      <w:r>
        <w:rPr>
          <w:spacing w:val="-66"/>
        </w:rPr>
        <w:t> </w:t>
      </w:r>
      <w:r>
        <w:rPr>
          <w:rFonts w:ascii="Century Gothic" w:hAnsi="Century Gothic" w:cs="Century Gothic" w:eastAsia="Century Gothic" w:hint="default"/>
        </w:rPr>
        <w:t>5</w:t>
      </w:r>
      <w:r>
        <w:rPr>
          <w:rFonts w:ascii="Century Gothic" w:hAnsi="Century Gothic" w:cs="Century Gothic" w:eastAsia="Century Gothic" w:hint="default"/>
          <w:spacing w:val="-14"/>
        </w:rPr>
        <w:t> </w:t>
      </w:r>
      <w:r>
        <w:rPr/>
        <w:t>月</w:t>
      </w:r>
      <w:r>
        <w:rPr>
          <w:spacing w:val="-66"/>
        </w:rPr>
        <w:t> </w:t>
      </w:r>
      <w:r>
        <w:rPr>
          <w:rFonts w:ascii="Century Gothic" w:hAnsi="Century Gothic" w:cs="Century Gothic" w:eastAsia="Century Gothic" w:hint="default"/>
        </w:rPr>
        <w:t>8</w:t>
      </w:r>
      <w:r>
        <w:rPr>
          <w:rFonts w:ascii="Century Gothic" w:hAnsi="Century Gothic" w:cs="Century Gothic" w:eastAsia="Century Gothic" w:hint="default"/>
          <w:spacing w:val="-14"/>
        </w:rPr>
        <w:t> </w:t>
      </w:r>
      <w:r>
        <w:rPr/>
        <w:t>日，公司以信用担保方式获得建设银行深圳市分行流动资金贷款</w:t>
      </w:r>
    </w:p>
    <w:p>
      <w:pPr>
        <w:pStyle w:val="BodyText"/>
        <w:spacing w:line="240" w:lineRule="auto"/>
        <w:ind w:left="701" w:right="143"/>
        <w:jc w:val="left"/>
      </w:pPr>
      <w:r>
        <w:rPr>
          <w:rFonts w:ascii="Century Gothic" w:hAnsi="Century Gothic" w:cs="Century Gothic" w:eastAsia="Century Gothic" w:hint="default"/>
        </w:rPr>
        <w:t>5,000</w:t>
      </w:r>
      <w:r>
        <w:rPr>
          <w:rFonts w:ascii="Century Gothic" w:hAnsi="Century Gothic" w:cs="Century Gothic" w:eastAsia="Century Gothic" w:hint="default"/>
          <w:spacing w:val="-12"/>
        </w:rPr>
        <w:t> </w:t>
      </w:r>
      <w:r>
        <w:rPr/>
        <w:t>万元人民币，期限一年。</w:t>
      </w:r>
    </w:p>
    <w:p>
      <w:pPr>
        <w:spacing w:line="240" w:lineRule="auto" w:before="6"/>
        <w:rPr>
          <w:rFonts w:ascii="宋体" w:hAnsi="宋体" w:cs="宋体" w:eastAsia="宋体" w:hint="default"/>
          <w:sz w:val="19"/>
          <w:szCs w:val="19"/>
        </w:rPr>
      </w:pPr>
    </w:p>
    <w:p>
      <w:pPr>
        <w:pStyle w:val="BodyText"/>
        <w:spacing w:line="240" w:lineRule="auto" w:before="0"/>
        <w:ind w:right="143"/>
        <w:jc w:val="left"/>
      </w:pPr>
      <w:r>
        <w:rPr/>
        <w:t>（</w:t>
      </w:r>
      <w:r>
        <w:rPr>
          <w:rFonts w:ascii="Century Gothic" w:hAnsi="Century Gothic" w:cs="Century Gothic" w:eastAsia="Century Gothic" w:hint="default"/>
        </w:rPr>
        <w:t>7</w:t>
      </w:r>
      <w:r>
        <w:rPr/>
        <w:t>）</w:t>
      </w:r>
      <w:r>
        <w:rPr>
          <w:rFonts w:ascii="Century Gothic" w:hAnsi="Century Gothic" w:cs="Century Gothic" w:eastAsia="Century Gothic" w:hint="default"/>
        </w:rPr>
        <w:t>2008</w:t>
      </w:r>
      <w:r>
        <w:rPr>
          <w:rFonts w:ascii="Century Gothic" w:hAnsi="Century Gothic" w:cs="Century Gothic" w:eastAsia="Century Gothic" w:hint="default"/>
          <w:spacing w:val="-13"/>
        </w:rPr>
        <w:t> </w:t>
      </w:r>
      <w:r>
        <w:rPr/>
        <w:t>年</w:t>
      </w:r>
      <w:r>
        <w:rPr>
          <w:spacing w:val="-64"/>
        </w:rPr>
        <w:t> </w:t>
      </w:r>
      <w:r>
        <w:rPr>
          <w:rFonts w:ascii="Century Gothic" w:hAnsi="Century Gothic" w:cs="Century Gothic" w:eastAsia="Century Gothic" w:hint="default"/>
        </w:rPr>
        <w:t>5</w:t>
      </w:r>
      <w:r>
        <w:rPr>
          <w:rFonts w:ascii="Century Gothic" w:hAnsi="Century Gothic" w:cs="Century Gothic" w:eastAsia="Century Gothic" w:hint="default"/>
          <w:spacing w:val="-12"/>
        </w:rPr>
        <w:t> </w:t>
      </w:r>
      <w:r>
        <w:rPr/>
        <w:t>月</w:t>
      </w:r>
      <w:r>
        <w:rPr>
          <w:spacing w:val="-64"/>
        </w:rPr>
        <w:t> </w:t>
      </w:r>
      <w:r>
        <w:rPr>
          <w:rFonts w:ascii="Century Gothic" w:hAnsi="Century Gothic" w:cs="Century Gothic" w:eastAsia="Century Gothic" w:hint="default"/>
        </w:rPr>
        <w:t>8</w:t>
      </w:r>
      <w:r>
        <w:rPr>
          <w:rFonts w:ascii="Century Gothic" w:hAnsi="Century Gothic" w:cs="Century Gothic" w:eastAsia="Century Gothic" w:hint="default"/>
          <w:spacing w:val="-12"/>
        </w:rPr>
        <w:t> </w:t>
      </w:r>
      <w:r>
        <w:rPr/>
        <w:t>日，公司以信用担保方式获得建设银行科苑支行人民币</w:t>
      </w:r>
      <w:r>
        <w:rPr>
          <w:spacing w:val="-65"/>
        </w:rPr>
        <w:t> </w:t>
      </w:r>
      <w:r>
        <w:rPr>
          <w:rFonts w:ascii="Century Gothic" w:hAnsi="Century Gothic" w:cs="Century Gothic" w:eastAsia="Century Gothic" w:hint="default"/>
        </w:rPr>
        <w:t>4.5</w:t>
      </w:r>
      <w:r>
        <w:rPr>
          <w:rFonts w:ascii="Century Gothic" w:hAnsi="Century Gothic" w:cs="Century Gothic" w:eastAsia="Century Gothic" w:hint="default"/>
          <w:spacing w:val="-11"/>
        </w:rPr>
        <w:t> </w:t>
      </w:r>
      <w:r>
        <w:rPr/>
        <w:t>亿元综</w:t>
      </w:r>
    </w:p>
    <w:p>
      <w:pPr>
        <w:pStyle w:val="BodyText"/>
        <w:spacing w:line="240" w:lineRule="auto"/>
        <w:ind w:left="701" w:right="143"/>
        <w:jc w:val="left"/>
      </w:pPr>
      <w:r>
        <w:rPr/>
        <w:t>合授信额度，其中借款不超过人民币</w:t>
      </w:r>
      <w:r>
        <w:rPr>
          <w:spacing w:val="-62"/>
        </w:rPr>
        <w:t> </w:t>
      </w:r>
      <w:r>
        <w:rPr>
          <w:rFonts w:ascii="Century Gothic" w:hAnsi="Century Gothic" w:cs="Century Gothic" w:eastAsia="Century Gothic" w:hint="default"/>
        </w:rPr>
        <w:t>4.5</w:t>
      </w:r>
      <w:r>
        <w:rPr>
          <w:rFonts w:ascii="Century Gothic" w:hAnsi="Century Gothic" w:cs="Century Gothic" w:eastAsia="Century Gothic" w:hint="default"/>
          <w:spacing w:val="-9"/>
        </w:rPr>
        <w:t> </w:t>
      </w:r>
      <w:r>
        <w:rPr/>
        <w:t>亿元，期限一年。</w:t>
      </w:r>
    </w:p>
    <w:p>
      <w:pPr>
        <w:spacing w:line="240" w:lineRule="auto" w:before="6"/>
        <w:rPr>
          <w:rFonts w:ascii="宋体" w:hAnsi="宋体" w:cs="宋体" w:eastAsia="宋体" w:hint="default"/>
          <w:sz w:val="19"/>
          <w:szCs w:val="19"/>
        </w:rPr>
      </w:pPr>
    </w:p>
    <w:p>
      <w:pPr>
        <w:pStyle w:val="BodyText"/>
        <w:spacing w:line="240" w:lineRule="auto" w:before="0"/>
        <w:ind w:right="143"/>
        <w:jc w:val="left"/>
        <w:rPr>
          <w:rFonts w:ascii="Century Gothic" w:hAnsi="Century Gothic" w:cs="Century Gothic" w:eastAsia="Century Gothic" w:hint="default"/>
        </w:rPr>
      </w:pPr>
      <w:r>
        <w:rPr/>
        <w:t>（</w:t>
      </w:r>
      <w:r>
        <w:rPr>
          <w:rFonts w:ascii="Century Gothic" w:hAnsi="Century Gothic" w:cs="Century Gothic" w:eastAsia="Century Gothic" w:hint="default"/>
        </w:rPr>
        <w:t>8</w:t>
      </w:r>
      <w:r>
        <w:rPr/>
        <w:t>）</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w:t>
      </w:r>
      <w:r>
        <w:rPr>
          <w:spacing w:val="-61"/>
        </w:rPr>
        <w:t> </w:t>
      </w:r>
      <w:r>
        <w:rPr>
          <w:rFonts w:ascii="Century Gothic" w:hAnsi="Century Gothic" w:cs="Century Gothic" w:eastAsia="Century Gothic" w:hint="default"/>
        </w:rPr>
        <w:t>5</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15</w:t>
      </w:r>
      <w:r>
        <w:rPr>
          <w:rFonts w:ascii="Century Gothic" w:hAnsi="Century Gothic" w:cs="Century Gothic" w:eastAsia="Century Gothic" w:hint="default"/>
          <w:spacing w:val="-10"/>
        </w:rPr>
        <w:t> </w:t>
      </w:r>
      <w:r>
        <w:rPr/>
        <w:t>日，公司以信用担保方式获得深圳发展银行华侨城支行人民币</w:t>
      </w:r>
      <w:r>
        <w:rPr>
          <w:spacing w:val="-61"/>
        </w:rPr>
        <w:t> </w:t>
      </w:r>
      <w:r>
        <w:rPr>
          <w:rFonts w:ascii="Century Gothic" w:hAnsi="Century Gothic" w:cs="Century Gothic" w:eastAsia="Century Gothic" w:hint="default"/>
        </w:rPr>
        <w:t>1</w:t>
      </w:r>
    </w:p>
    <w:p>
      <w:pPr>
        <w:pStyle w:val="BodyText"/>
        <w:spacing w:line="240" w:lineRule="auto"/>
        <w:ind w:left="701" w:right="143"/>
        <w:jc w:val="left"/>
      </w:pPr>
      <w:r>
        <w:rPr/>
        <w:t>亿元综合授信额度，期限一年。</w:t>
      </w:r>
    </w:p>
    <w:p>
      <w:pPr>
        <w:spacing w:line="240" w:lineRule="auto" w:before="12"/>
        <w:rPr>
          <w:rFonts w:ascii="宋体" w:hAnsi="宋体" w:cs="宋体" w:eastAsia="宋体" w:hint="default"/>
          <w:sz w:val="20"/>
          <w:szCs w:val="20"/>
        </w:rPr>
      </w:pPr>
    </w:p>
    <w:p>
      <w:pPr>
        <w:pStyle w:val="BodyText"/>
        <w:spacing w:line="336" w:lineRule="auto" w:before="0"/>
        <w:ind w:left="701" w:right="143" w:hanging="600"/>
        <w:jc w:val="left"/>
      </w:pPr>
      <w:r>
        <w:rPr/>
        <w:t>（</w:t>
      </w:r>
      <w:r>
        <w:rPr>
          <w:rFonts w:ascii="Century Gothic" w:hAnsi="Century Gothic" w:cs="Century Gothic" w:eastAsia="Century Gothic" w:hint="default"/>
        </w:rPr>
        <w:t>9</w:t>
      </w:r>
      <w:r>
        <w:rPr/>
        <w:t>）</w:t>
      </w:r>
      <w:r>
        <w:rPr>
          <w:rFonts w:ascii="Century Gothic" w:hAnsi="Century Gothic" w:cs="Century Gothic" w:eastAsia="Century Gothic" w:hint="default"/>
        </w:rPr>
        <w:t>2008</w:t>
      </w:r>
      <w:r>
        <w:rPr>
          <w:rFonts w:ascii="Century Gothic" w:hAnsi="Century Gothic" w:cs="Century Gothic" w:eastAsia="Century Gothic" w:hint="default"/>
          <w:spacing w:val="-12"/>
        </w:rPr>
        <w:t> </w:t>
      </w:r>
      <w:r>
        <w:rPr/>
        <w:t>年</w:t>
      </w:r>
      <w:r>
        <w:rPr>
          <w:spacing w:val="-64"/>
        </w:rPr>
        <w:t> </w:t>
      </w:r>
      <w:r>
        <w:rPr>
          <w:rFonts w:ascii="Century Gothic" w:hAnsi="Century Gothic" w:cs="Century Gothic" w:eastAsia="Century Gothic" w:hint="default"/>
        </w:rPr>
        <w:t>9</w:t>
      </w:r>
      <w:r>
        <w:rPr>
          <w:rFonts w:ascii="Century Gothic" w:hAnsi="Century Gothic" w:cs="Century Gothic" w:eastAsia="Century Gothic" w:hint="default"/>
          <w:spacing w:val="-11"/>
        </w:rPr>
        <w:t> </w:t>
      </w:r>
      <w:r>
        <w:rPr/>
        <w:t>月</w:t>
      </w:r>
      <w:r>
        <w:rPr>
          <w:spacing w:val="-64"/>
        </w:rPr>
        <w:t> </w:t>
      </w:r>
      <w:r>
        <w:rPr>
          <w:rFonts w:ascii="Century Gothic" w:hAnsi="Century Gothic" w:cs="Century Gothic" w:eastAsia="Century Gothic" w:hint="default"/>
        </w:rPr>
        <w:t>1</w:t>
      </w:r>
      <w:r>
        <w:rPr>
          <w:rFonts w:ascii="Century Gothic" w:hAnsi="Century Gothic" w:cs="Century Gothic" w:eastAsia="Century Gothic" w:hint="default"/>
          <w:spacing w:val="-11"/>
        </w:rPr>
        <w:t> </w:t>
      </w:r>
      <w:r>
        <w:rPr/>
        <w:t>日，公司以信用担保方式获得招行华侨城支行人民币</w:t>
      </w:r>
      <w:r>
        <w:rPr>
          <w:spacing w:val="-64"/>
        </w:rPr>
        <w:t> </w:t>
      </w:r>
      <w:r>
        <w:rPr>
          <w:rFonts w:ascii="Century Gothic" w:hAnsi="Century Gothic" w:cs="Century Gothic" w:eastAsia="Century Gothic" w:hint="default"/>
        </w:rPr>
        <w:t>8000</w:t>
      </w:r>
      <w:r>
        <w:rPr>
          <w:rFonts w:ascii="Century Gothic" w:hAnsi="Century Gothic" w:cs="Century Gothic" w:eastAsia="Century Gothic" w:hint="default"/>
          <w:spacing w:val="-12"/>
        </w:rPr>
        <w:t> </w:t>
      </w:r>
      <w:r>
        <w:rPr/>
        <w:t>万元综 合授信额度，期限一年。</w:t>
      </w:r>
    </w:p>
    <w:p>
      <w:pPr>
        <w:pStyle w:val="BodyText"/>
        <w:spacing w:line="240" w:lineRule="auto" w:before="178"/>
        <w:ind w:right="0"/>
        <w:jc w:val="left"/>
      </w:pPr>
      <w:r>
        <w:rPr/>
        <w:t>（</w:t>
      </w:r>
      <w:r>
        <w:rPr>
          <w:rFonts w:ascii="Century Gothic" w:hAnsi="Century Gothic" w:cs="Century Gothic" w:eastAsia="Century Gothic" w:hint="default"/>
        </w:rPr>
        <w:t>10</w:t>
      </w:r>
      <w:r>
        <w:rPr/>
        <w:t>）</w:t>
      </w:r>
      <w:r>
        <w:rPr>
          <w:rFonts w:ascii="Century Gothic" w:hAnsi="Century Gothic" w:cs="Century Gothic" w:eastAsia="Century Gothic" w:hint="default"/>
        </w:rPr>
        <w:t>2008</w:t>
      </w:r>
      <w:r>
        <w:rPr>
          <w:rFonts w:ascii="Century Gothic" w:hAnsi="Century Gothic" w:cs="Century Gothic" w:eastAsia="Century Gothic" w:hint="default"/>
          <w:spacing w:val="-15"/>
        </w:rPr>
        <w:t> </w:t>
      </w:r>
      <w:r>
        <w:rPr/>
        <w:t>年</w:t>
      </w:r>
      <w:r>
        <w:rPr>
          <w:spacing w:val="-67"/>
        </w:rPr>
        <w:t> </w:t>
      </w:r>
      <w:r>
        <w:rPr>
          <w:rFonts w:ascii="Century Gothic" w:hAnsi="Century Gothic" w:cs="Century Gothic" w:eastAsia="Century Gothic" w:hint="default"/>
        </w:rPr>
        <w:t>9</w:t>
      </w:r>
      <w:r>
        <w:rPr>
          <w:rFonts w:ascii="Century Gothic" w:hAnsi="Century Gothic" w:cs="Century Gothic" w:eastAsia="Century Gothic" w:hint="default"/>
          <w:spacing w:val="-15"/>
        </w:rPr>
        <w:t> </w:t>
      </w:r>
      <w:r>
        <w:rPr/>
        <w:t>月</w:t>
      </w:r>
      <w:r>
        <w:rPr>
          <w:spacing w:val="-67"/>
        </w:rPr>
        <w:t> </w:t>
      </w:r>
      <w:r>
        <w:rPr>
          <w:rFonts w:ascii="Century Gothic" w:hAnsi="Century Gothic" w:cs="Century Gothic" w:eastAsia="Century Gothic" w:hint="default"/>
        </w:rPr>
        <w:t>08</w:t>
      </w:r>
      <w:r>
        <w:rPr>
          <w:rFonts w:ascii="Century Gothic" w:hAnsi="Century Gothic" w:cs="Century Gothic" w:eastAsia="Century Gothic" w:hint="default"/>
          <w:spacing w:val="-15"/>
        </w:rPr>
        <w:t> </w:t>
      </w:r>
      <w:r>
        <w:rPr/>
        <w:t>日，公司以信用担保方式获得中国进出口银行深圳分行高新技术</w:t>
      </w:r>
    </w:p>
    <w:p>
      <w:pPr>
        <w:pStyle w:val="BodyText"/>
        <w:spacing w:line="240" w:lineRule="auto"/>
        <w:ind w:left="821" w:right="143"/>
        <w:jc w:val="left"/>
      </w:pPr>
      <w:r>
        <w:rPr/>
        <w:t>产品出口卖方信用贷款人民币</w:t>
      </w:r>
      <w:r>
        <w:rPr>
          <w:spacing w:val="-65"/>
        </w:rPr>
        <w:t> </w:t>
      </w:r>
      <w:r>
        <w:rPr>
          <w:rFonts w:ascii="Century Gothic" w:hAnsi="Century Gothic" w:cs="Century Gothic" w:eastAsia="Century Gothic" w:hint="default"/>
        </w:rPr>
        <w:t>1</w:t>
      </w:r>
      <w:r>
        <w:rPr>
          <w:rFonts w:ascii="Century Gothic" w:hAnsi="Century Gothic" w:cs="Century Gothic" w:eastAsia="Century Gothic" w:hint="default"/>
          <w:spacing w:val="-12"/>
        </w:rPr>
        <w:t> </w:t>
      </w:r>
      <w:r>
        <w:rPr/>
        <w:t>亿元，期限一年。</w:t>
      </w:r>
    </w:p>
    <w:p>
      <w:pPr>
        <w:pStyle w:val="BodyText"/>
        <w:spacing w:line="240" w:lineRule="auto"/>
        <w:ind w:left="167" w:right="143"/>
        <w:jc w:val="left"/>
        <w:rPr>
          <w:rFonts w:ascii="Century Gothic" w:hAnsi="Century Gothic" w:cs="Century Gothic" w:eastAsia="Century Gothic" w:hint="default"/>
        </w:rPr>
      </w:pPr>
      <w:r>
        <w:rPr/>
        <w:t>（</w:t>
      </w:r>
      <w:r>
        <w:rPr>
          <w:rFonts w:ascii="Century Gothic" w:hAnsi="Century Gothic" w:cs="Century Gothic" w:eastAsia="Century Gothic" w:hint="default"/>
        </w:rPr>
        <w:t>11</w:t>
      </w:r>
      <w:r>
        <w:rPr/>
        <w:t>）</w:t>
      </w:r>
      <w:r>
        <w:rPr>
          <w:rFonts w:ascii="Century Gothic" w:hAnsi="Century Gothic" w:cs="Century Gothic" w:eastAsia="Century Gothic" w:hint="default"/>
        </w:rPr>
        <w:t>2008</w:t>
      </w:r>
      <w:r>
        <w:rPr>
          <w:rFonts w:ascii="Century Gothic" w:hAnsi="Century Gothic" w:cs="Century Gothic" w:eastAsia="Century Gothic" w:hint="default"/>
          <w:spacing w:val="-13"/>
        </w:rPr>
        <w:t> </w:t>
      </w:r>
      <w:r>
        <w:rPr/>
        <w:t>年</w:t>
      </w:r>
      <w:r>
        <w:rPr>
          <w:spacing w:val="-65"/>
        </w:rPr>
        <w:t> </w:t>
      </w:r>
      <w:r>
        <w:rPr>
          <w:rFonts w:ascii="Century Gothic" w:hAnsi="Century Gothic" w:cs="Century Gothic" w:eastAsia="Century Gothic" w:hint="default"/>
        </w:rPr>
        <w:t>9</w:t>
      </w:r>
      <w:r>
        <w:rPr>
          <w:rFonts w:ascii="Century Gothic" w:hAnsi="Century Gothic" w:cs="Century Gothic" w:eastAsia="Century Gothic" w:hint="default"/>
          <w:spacing w:val="-13"/>
        </w:rPr>
        <w:t> </w:t>
      </w:r>
      <w:r>
        <w:rPr/>
        <w:t>月</w:t>
      </w:r>
      <w:r>
        <w:rPr>
          <w:spacing w:val="-65"/>
        </w:rPr>
        <w:t> </w:t>
      </w:r>
      <w:r>
        <w:rPr>
          <w:rFonts w:ascii="Century Gothic" w:hAnsi="Century Gothic" w:cs="Century Gothic" w:eastAsia="Century Gothic" w:hint="default"/>
        </w:rPr>
        <w:t>23</w:t>
      </w:r>
      <w:r>
        <w:rPr>
          <w:rFonts w:ascii="Century Gothic" w:hAnsi="Century Gothic" w:cs="Century Gothic" w:eastAsia="Century Gothic" w:hint="default"/>
          <w:spacing w:val="-13"/>
        </w:rPr>
        <w:t> </w:t>
      </w:r>
      <w:r>
        <w:rPr/>
        <w:t>日，公司以信用担保方式获得中信银行深圳南山支行人民币</w:t>
      </w:r>
      <w:r>
        <w:rPr>
          <w:spacing w:val="-65"/>
        </w:rPr>
        <w:t> </w:t>
      </w:r>
      <w:r>
        <w:rPr>
          <w:rFonts w:ascii="Century Gothic" w:hAnsi="Century Gothic" w:cs="Century Gothic" w:eastAsia="Century Gothic" w:hint="default"/>
        </w:rPr>
        <w:t>1</w:t>
      </w:r>
    </w:p>
    <w:p>
      <w:pPr>
        <w:pStyle w:val="BodyText"/>
        <w:spacing w:line="240" w:lineRule="auto"/>
        <w:ind w:left="821" w:right="143"/>
        <w:jc w:val="left"/>
      </w:pPr>
      <w:r>
        <w:rPr/>
        <w:t>亿元综合授信额度人民币</w:t>
      </w:r>
      <w:r>
        <w:rPr>
          <w:spacing w:val="-65"/>
        </w:rPr>
        <w:t> </w:t>
      </w:r>
      <w:r>
        <w:rPr>
          <w:rFonts w:ascii="Century Gothic" w:hAnsi="Century Gothic" w:cs="Century Gothic" w:eastAsia="Century Gothic" w:hint="default"/>
        </w:rPr>
        <w:t>1</w:t>
      </w:r>
      <w:r>
        <w:rPr>
          <w:rFonts w:ascii="Century Gothic" w:hAnsi="Century Gothic" w:cs="Century Gothic" w:eastAsia="Century Gothic" w:hint="default"/>
          <w:spacing w:val="-12"/>
        </w:rPr>
        <w:t> </w:t>
      </w:r>
      <w:r>
        <w:rPr/>
        <w:t>亿元，期限一年。</w:t>
      </w:r>
    </w:p>
    <w:p>
      <w:pPr>
        <w:spacing w:after="0" w:line="240" w:lineRule="auto"/>
        <w:jc w:val="left"/>
        <w:sectPr>
          <w:pgSz w:w="11910" w:h="16840"/>
          <w:pgMar w:header="0" w:footer="844" w:top="1380" w:bottom="1040" w:left="1600" w:right="920"/>
        </w:sectPr>
      </w:pPr>
    </w:p>
    <w:p>
      <w:pPr>
        <w:pStyle w:val="BodyText"/>
        <w:spacing w:line="332" w:lineRule="exact" w:before="0"/>
        <w:ind w:left="421" w:right="0"/>
        <w:jc w:val="left"/>
        <w:rPr>
          <w:rFonts w:ascii="Century Gothic" w:hAnsi="Century Gothic" w:cs="Century Gothic" w:eastAsia="Century Gothic" w:hint="default"/>
        </w:rPr>
      </w:pPr>
      <w:r>
        <w:rPr/>
        <w:t>（</w:t>
      </w:r>
      <w:r>
        <w:rPr>
          <w:rFonts w:ascii="Century Gothic" w:hAnsi="Century Gothic" w:cs="Century Gothic" w:eastAsia="Century Gothic" w:hint="default"/>
        </w:rPr>
        <w:t>13</w:t>
      </w:r>
      <w:r>
        <w:rPr/>
        <w:t>）</w:t>
      </w:r>
      <w:r>
        <w:rPr>
          <w:rFonts w:ascii="Century Gothic" w:hAnsi="Century Gothic" w:cs="Century Gothic" w:eastAsia="Century Gothic" w:hint="default"/>
        </w:rPr>
        <w:t>2008</w:t>
      </w:r>
      <w:r>
        <w:rPr>
          <w:rFonts w:ascii="Century Gothic" w:hAnsi="Century Gothic" w:cs="Century Gothic" w:eastAsia="Century Gothic" w:hint="default"/>
          <w:spacing w:val="-13"/>
        </w:rPr>
        <w:t> </w:t>
      </w:r>
      <w:r>
        <w:rPr/>
        <w:t>年</w:t>
      </w:r>
      <w:r>
        <w:rPr>
          <w:spacing w:val="-66"/>
        </w:rPr>
        <w:t> </w:t>
      </w:r>
      <w:r>
        <w:rPr>
          <w:rFonts w:ascii="Century Gothic" w:hAnsi="Century Gothic" w:cs="Century Gothic" w:eastAsia="Century Gothic" w:hint="default"/>
        </w:rPr>
        <w:t>9</w:t>
      </w:r>
      <w:r>
        <w:rPr>
          <w:rFonts w:ascii="Century Gothic" w:hAnsi="Century Gothic" w:cs="Century Gothic" w:eastAsia="Century Gothic" w:hint="default"/>
          <w:spacing w:val="-13"/>
        </w:rPr>
        <w:t> </w:t>
      </w:r>
      <w:r>
        <w:rPr/>
        <w:t>月</w:t>
      </w:r>
      <w:r>
        <w:rPr>
          <w:spacing w:val="-66"/>
        </w:rPr>
        <w:t> </w:t>
      </w:r>
      <w:r>
        <w:rPr>
          <w:rFonts w:ascii="Century Gothic" w:hAnsi="Century Gothic" w:cs="Century Gothic" w:eastAsia="Century Gothic" w:hint="default"/>
        </w:rPr>
        <w:t>23</w:t>
      </w:r>
      <w:r>
        <w:rPr>
          <w:rFonts w:ascii="Century Gothic" w:hAnsi="Century Gothic" w:cs="Century Gothic" w:eastAsia="Century Gothic" w:hint="default"/>
          <w:spacing w:val="-13"/>
        </w:rPr>
        <w:t> </w:t>
      </w:r>
      <w:r>
        <w:rPr/>
        <w:t>日，公司以信用担保方式获得农业银行深圳华侨城支行人民币</w:t>
      </w:r>
      <w:r>
        <w:rPr>
          <w:spacing w:val="-66"/>
        </w:rPr>
        <w:t> </w:t>
      </w:r>
      <w:r>
        <w:rPr>
          <w:rFonts w:ascii="Century Gothic" w:hAnsi="Century Gothic" w:cs="Century Gothic" w:eastAsia="Century Gothic" w:hint="default"/>
        </w:rPr>
        <w:t>5</w:t>
      </w:r>
    </w:p>
    <w:p>
      <w:pPr>
        <w:pStyle w:val="BodyText"/>
        <w:spacing w:line="240" w:lineRule="auto"/>
        <w:ind w:left="1002" w:right="5301"/>
        <w:jc w:val="center"/>
      </w:pPr>
      <w:r>
        <w:rPr/>
        <w:t>亿元综合授信额度，期限一年。</w:t>
      </w:r>
    </w:p>
    <w:p>
      <w:pPr>
        <w:spacing w:line="240" w:lineRule="auto" w:before="12"/>
        <w:rPr>
          <w:rFonts w:ascii="宋体" w:hAnsi="宋体" w:cs="宋体" w:eastAsia="宋体" w:hint="default"/>
          <w:sz w:val="20"/>
          <w:szCs w:val="20"/>
        </w:rPr>
      </w:pPr>
    </w:p>
    <w:p>
      <w:pPr>
        <w:pStyle w:val="BodyText"/>
        <w:spacing w:line="336" w:lineRule="auto" w:before="0"/>
        <w:ind w:left="1021" w:right="0" w:hanging="600"/>
        <w:jc w:val="left"/>
      </w:pPr>
      <w:r>
        <w:rPr/>
        <w:t>（</w:t>
      </w:r>
      <w:r>
        <w:rPr>
          <w:rFonts w:ascii="Century Gothic" w:hAnsi="Century Gothic" w:cs="Century Gothic" w:eastAsia="Century Gothic" w:hint="default"/>
        </w:rPr>
        <w:t>12</w:t>
      </w:r>
      <w:r>
        <w:rPr/>
        <w:t>）</w:t>
      </w:r>
      <w:r>
        <w:rPr>
          <w:rFonts w:ascii="Century Gothic" w:hAnsi="Century Gothic" w:cs="Century Gothic" w:eastAsia="Century Gothic" w:hint="default"/>
        </w:rPr>
        <w:t>2008</w:t>
      </w:r>
      <w:r>
        <w:rPr>
          <w:rFonts w:ascii="Century Gothic" w:hAnsi="Century Gothic" w:cs="Century Gothic" w:eastAsia="Century Gothic" w:hint="default"/>
          <w:spacing w:val="-12"/>
        </w:rPr>
        <w:t> </w:t>
      </w:r>
      <w:r>
        <w:rPr/>
        <w:t>年</w:t>
      </w:r>
      <w:r>
        <w:rPr>
          <w:spacing w:val="-65"/>
        </w:rPr>
        <w:t> </w:t>
      </w:r>
      <w:r>
        <w:rPr>
          <w:rFonts w:ascii="Century Gothic" w:hAnsi="Century Gothic" w:cs="Century Gothic" w:eastAsia="Century Gothic" w:hint="default"/>
        </w:rPr>
        <w:t>9</w:t>
      </w:r>
      <w:r>
        <w:rPr>
          <w:rFonts w:ascii="Century Gothic" w:hAnsi="Century Gothic" w:cs="Century Gothic" w:eastAsia="Century Gothic" w:hint="default"/>
          <w:spacing w:val="-12"/>
        </w:rPr>
        <w:t> </w:t>
      </w:r>
      <w:r>
        <w:rPr/>
        <w:t>月</w:t>
      </w:r>
      <w:r>
        <w:rPr>
          <w:spacing w:val="-65"/>
        </w:rPr>
        <w:t> </w:t>
      </w:r>
      <w:r>
        <w:rPr>
          <w:rFonts w:ascii="Century Gothic" w:hAnsi="Century Gothic" w:cs="Century Gothic" w:eastAsia="Century Gothic" w:hint="default"/>
        </w:rPr>
        <w:t>24</w:t>
      </w:r>
      <w:r>
        <w:rPr>
          <w:rFonts w:ascii="Century Gothic" w:hAnsi="Century Gothic" w:cs="Century Gothic" w:eastAsia="Century Gothic" w:hint="default"/>
          <w:spacing w:val="-12"/>
        </w:rPr>
        <w:t> </w:t>
      </w:r>
      <w:r>
        <w:rPr/>
        <w:t>日，公司以信用担保方式获得中国银行深圳市分行人民币</w:t>
      </w:r>
      <w:r>
        <w:rPr>
          <w:spacing w:val="-65"/>
        </w:rPr>
        <w:t> </w:t>
      </w:r>
      <w:r>
        <w:rPr>
          <w:rFonts w:ascii="Century Gothic" w:hAnsi="Century Gothic" w:cs="Century Gothic" w:eastAsia="Century Gothic" w:hint="default"/>
        </w:rPr>
        <w:t>2.5</w:t>
      </w:r>
      <w:r>
        <w:rPr>
          <w:rFonts w:ascii="Century Gothic" w:hAnsi="Century Gothic" w:cs="Century Gothic" w:eastAsia="Century Gothic" w:hint="default"/>
          <w:spacing w:val="-12"/>
        </w:rPr>
        <w:t> </w:t>
      </w:r>
      <w:r>
        <w:rPr/>
        <w:t>亿 元综合授信额度，期限一年。</w:t>
      </w:r>
    </w:p>
    <w:p>
      <w:pPr>
        <w:pStyle w:val="BodyText"/>
        <w:spacing w:line="240" w:lineRule="auto" w:before="178"/>
        <w:ind w:left="421" w:right="0"/>
        <w:jc w:val="left"/>
      </w:pPr>
      <w:r>
        <w:rPr/>
        <w:t>（</w:t>
      </w:r>
      <w:r>
        <w:rPr>
          <w:rFonts w:ascii="Century Gothic" w:hAnsi="Century Gothic" w:cs="Century Gothic" w:eastAsia="Century Gothic" w:hint="default"/>
        </w:rPr>
        <w:t>14</w:t>
      </w:r>
      <w:r>
        <w:rPr/>
        <w:t>）</w:t>
      </w:r>
      <w:r>
        <w:rPr>
          <w:rFonts w:ascii="Century Gothic" w:hAnsi="Century Gothic" w:cs="Century Gothic" w:eastAsia="Century Gothic" w:hint="default"/>
        </w:rPr>
        <w:t>2008</w:t>
      </w:r>
      <w:r>
        <w:rPr>
          <w:rFonts w:ascii="Century Gothic" w:hAnsi="Century Gothic" w:cs="Century Gothic" w:eastAsia="Century Gothic" w:hint="default"/>
          <w:spacing w:val="-15"/>
        </w:rPr>
        <w:t> </w:t>
      </w:r>
      <w:r>
        <w:rPr/>
        <w:t>年</w:t>
      </w:r>
      <w:r>
        <w:rPr>
          <w:spacing w:val="-67"/>
        </w:rPr>
        <w:t> </w:t>
      </w:r>
      <w:r>
        <w:rPr>
          <w:rFonts w:ascii="Century Gothic" w:hAnsi="Century Gothic" w:cs="Century Gothic" w:eastAsia="Century Gothic" w:hint="default"/>
        </w:rPr>
        <w:t>9</w:t>
      </w:r>
      <w:r>
        <w:rPr>
          <w:rFonts w:ascii="Century Gothic" w:hAnsi="Century Gothic" w:cs="Century Gothic" w:eastAsia="Century Gothic" w:hint="default"/>
          <w:spacing w:val="-15"/>
        </w:rPr>
        <w:t> </w:t>
      </w:r>
      <w:r>
        <w:rPr/>
        <w:t>月</w:t>
      </w:r>
      <w:r>
        <w:rPr>
          <w:spacing w:val="-67"/>
        </w:rPr>
        <w:t> </w:t>
      </w:r>
      <w:r>
        <w:rPr>
          <w:rFonts w:ascii="Century Gothic" w:hAnsi="Century Gothic" w:cs="Century Gothic" w:eastAsia="Century Gothic" w:hint="default"/>
        </w:rPr>
        <w:t>24</w:t>
      </w:r>
      <w:r>
        <w:rPr>
          <w:rFonts w:ascii="Century Gothic" w:hAnsi="Century Gothic" w:cs="Century Gothic" w:eastAsia="Century Gothic" w:hint="default"/>
          <w:spacing w:val="-15"/>
        </w:rPr>
        <w:t> </w:t>
      </w:r>
      <w:r>
        <w:rPr/>
        <w:t>日，公司以信用担保方式获得农业银行深圳华侨城支行项目贷款</w:t>
      </w:r>
    </w:p>
    <w:p>
      <w:pPr>
        <w:pStyle w:val="BodyText"/>
        <w:spacing w:line="240" w:lineRule="auto"/>
        <w:ind w:left="1021" w:right="0"/>
        <w:jc w:val="left"/>
      </w:pPr>
      <w:r>
        <w:rPr/>
        <w:t>人民币</w:t>
      </w:r>
      <w:r>
        <w:rPr>
          <w:spacing w:val="-66"/>
        </w:rPr>
        <w:t> </w:t>
      </w:r>
      <w:r>
        <w:rPr>
          <w:rFonts w:ascii="Century Gothic" w:hAnsi="Century Gothic" w:cs="Century Gothic" w:eastAsia="Century Gothic" w:hint="default"/>
        </w:rPr>
        <w:t>2000</w:t>
      </w:r>
      <w:r>
        <w:rPr>
          <w:rFonts w:ascii="Century Gothic" w:hAnsi="Century Gothic" w:cs="Century Gothic" w:eastAsia="Century Gothic" w:hint="default"/>
          <w:spacing w:val="-14"/>
        </w:rPr>
        <w:t> </w:t>
      </w:r>
      <w:r>
        <w:rPr/>
        <w:t>万元，期限一年。</w:t>
      </w:r>
    </w:p>
    <w:p>
      <w:pPr>
        <w:spacing w:line="240" w:lineRule="auto" w:before="0"/>
        <w:rPr>
          <w:rFonts w:ascii="宋体" w:hAnsi="宋体" w:cs="宋体" w:eastAsia="宋体" w:hint="default"/>
          <w:sz w:val="24"/>
          <w:szCs w:val="24"/>
        </w:rPr>
      </w:pPr>
    </w:p>
    <w:p>
      <w:pPr>
        <w:pStyle w:val="Heading2"/>
        <w:spacing w:line="240" w:lineRule="auto" w:before="185"/>
        <w:ind w:left="421" w:right="0"/>
        <w:jc w:val="left"/>
        <w:rPr>
          <w:b w:val="0"/>
          <w:bCs w:val="0"/>
        </w:rPr>
      </w:pPr>
      <w:r>
        <w:rPr/>
        <w:t>（八）公司或持股</w:t>
      </w:r>
      <w:r>
        <w:rPr>
          <w:spacing w:val="-3"/>
        </w:rPr>
        <w:t> </w:t>
      </w:r>
      <w:r>
        <w:rPr>
          <w:rFonts w:ascii="Century Gothic" w:hAnsi="Century Gothic" w:cs="Century Gothic" w:eastAsia="Century Gothic" w:hint="default"/>
          <w:b w:val="0"/>
          <w:bCs w:val="0"/>
        </w:rPr>
        <w:t>5%</w:t>
      </w:r>
      <w:r>
        <w:rPr/>
        <w:t>以上的股东的承诺事项</w:t>
      </w:r>
      <w:r>
        <w:rPr>
          <w:b w:val="0"/>
          <w:bCs w:val="0"/>
        </w:rPr>
      </w:r>
    </w:p>
    <w:p>
      <w:pPr>
        <w:pStyle w:val="Heading2"/>
        <w:spacing w:line="240" w:lineRule="auto" w:before="50"/>
        <w:ind w:left="421" w:right="0"/>
        <w:jc w:val="left"/>
        <w:rPr>
          <w:b w:val="0"/>
          <w:bCs w:val="0"/>
        </w:rPr>
      </w:pPr>
      <w:r>
        <w:rPr>
          <w:rFonts w:ascii="Century Gothic" w:hAnsi="Century Gothic" w:cs="Century Gothic" w:eastAsia="Century Gothic" w:hint="default"/>
        </w:rPr>
        <w:t>1.</w:t>
      </w:r>
      <w:r>
        <w:rPr/>
        <w:t>公司第一大股东严格遵守不与公司发生同业竞争的承诺。</w:t>
      </w:r>
      <w:r>
        <w:rPr>
          <w:b w:val="0"/>
          <w:bCs w:val="0"/>
        </w:rPr>
      </w:r>
    </w:p>
    <w:p>
      <w:pPr>
        <w:pStyle w:val="Heading2"/>
        <w:spacing w:line="240" w:lineRule="auto" w:before="50"/>
        <w:ind w:left="421" w:right="0"/>
        <w:jc w:val="left"/>
        <w:rPr>
          <w:b w:val="0"/>
          <w:bCs w:val="0"/>
        </w:rPr>
      </w:pPr>
      <w:r>
        <w:rPr>
          <w:rFonts w:ascii="Century Gothic" w:hAnsi="Century Gothic" w:cs="Century Gothic" w:eastAsia="Century Gothic" w:hint="default"/>
        </w:rPr>
        <w:t>2.</w:t>
      </w:r>
      <w:r>
        <w:rPr/>
        <w:t>公司原非流通股东在股权分置改革过程中作出的承诺事项及履行情况</w:t>
      </w:r>
      <w:r>
        <w:rPr>
          <w:b w:val="0"/>
          <w:bCs w:val="0"/>
        </w:rPr>
      </w:r>
    </w:p>
    <w:p>
      <w:pPr>
        <w:spacing w:line="240" w:lineRule="auto" w:before="9"/>
        <w:rPr>
          <w:rFonts w:ascii="Microsoft JhengHei" w:hAnsi="Microsoft JhengHei" w:cs="Microsoft JhengHei" w:eastAsia="Microsoft JhengHei" w:hint="default"/>
          <w:b/>
          <w:bCs/>
          <w:sz w:val="9"/>
          <w:szCs w:val="9"/>
        </w:rPr>
      </w:pPr>
    </w:p>
    <w:tbl>
      <w:tblPr>
        <w:tblW w:w="0" w:type="auto"/>
        <w:jc w:val="left"/>
        <w:tblInd w:w="101" w:type="dxa"/>
        <w:tblLayout w:type="fixed"/>
        <w:tblCellMar>
          <w:top w:w="0" w:type="dxa"/>
          <w:left w:w="0" w:type="dxa"/>
          <w:bottom w:w="0" w:type="dxa"/>
          <w:right w:w="0" w:type="dxa"/>
        </w:tblCellMar>
        <w:tblLook w:val="01E0"/>
      </w:tblPr>
      <w:tblGrid>
        <w:gridCol w:w="2795"/>
        <w:gridCol w:w="4552"/>
        <w:gridCol w:w="1675"/>
      </w:tblGrid>
      <w:tr>
        <w:trPr>
          <w:trHeight w:val="479" w:hRule="exact"/>
        </w:trPr>
        <w:tc>
          <w:tcPr>
            <w:tcW w:w="2795" w:type="dxa"/>
            <w:tcBorders>
              <w:top w:val="single" w:sz="4" w:space="0" w:color="000000"/>
              <w:left w:val="single" w:sz="4" w:space="0" w:color="000000"/>
              <w:bottom w:val="single" w:sz="4" w:space="0" w:color="000000"/>
              <w:right w:val="single" w:sz="4" w:space="0" w:color="000000"/>
            </w:tcBorders>
          </w:tcPr>
          <w:p>
            <w:pPr>
              <w:pStyle w:val="TableParagraph"/>
              <w:spacing w:line="302" w:lineRule="exact"/>
              <w:ind w:right="0"/>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股东名称</w:t>
            </w:r>
            <w:r>
              <w:rPr>
                <w:rFonts w:ascii="Microsoft JhengHei" w:hAnsi="Microsoft JhengHei" w:cs="Microsoft JhengHei" w:eastAsia="Microsoft JhengHei" w:hint="default"/>
                <w:sz w:val="24"/>
                <w:szCs w:val="24"/>
              </w:rPr>
            </w:r>
          </w:p>
        </w:tc>
        <w:tc>
          <w:tcPr>
            <w:tcW w:w="4552" w:type="dxa"/>
            <w:tcBorders>
              <w:top w:val="single" w:sz="4" w:space="0" w:color="000000"/>
              <w:left w:val="single" w:sz="4" w:space="0" w:color="000000"/>
              <w:bottom w:val="single" w:sz="4" w:space="0" w:color="000000"/>
              <w:right w:val="single" w:sz="4" w:space="0" w:color="000000"/>
            </w:tcBorders>
          </w:tcPr>
          <w:p>
            <w:pPr>
              <w:pStyle w:val="TableParagraph"/>
              <w:spacing w:line="302" w:lineRule="exact"/>
              <w:ind w:right="0"/>
              <w:jc w:val="center"/>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承诺事项</w:t>
            </w:r>
            <w:r>
              <w:rPr>
                <w:rFonts w:ascii="Microsoft JhengHei" w:hAnsi="Microsoft JhengHei" w:cs="Microsoft JhengHei" w:eastAsia="Microsoft JhengHei" w:hint="default"/>
                <w:sz w:val="24"/>
                <w:szCs w:val="24"/>
              </w:rPr>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302" w:lineRule="exact"/>
              <w:ind w:right="112"/>
              <w:jc w:val="righ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承诺履行情况</w:t>
            </w:r>
            <w:r>
              <w:rPr>
                <w:rFonts w:ascii="Microsoft JhengHei" w:hAnsi="Microsoft JhengHei" w:cs="Microsoft JhengHei" w:eastAsia="Microsoft JhengHei" w:hint="default"/>
                <w:sz w:val="24"/>
                <w:szCs w:val="24"/>
              </w:rPr>
            </w:r>
          </w:p>
        </w:tc>
      </w:tr>
      <w:tr>
        <w:trPr>
          <w:trHeight w:val="321" w:hRule="exact"/>
        </w:trPr>
        <w:tc>
          <w:tcPr>
            <w:tcW w:w="2795" w:type="dxa"/>
            <w:tcBorders>
              <w:top w:val="single" w:sz="4" w:space="0" w:color="000000"/>
              <w:left w:val="single" w:sz="4" w:space="0" w:color="000000"/>
              <w:bottom w:val="nil" w:sz="6" w:space="0" w:color="auto"/>
              <w:right w:val="single" w:sz="4" w:space="0" w:color="000000"/>
            </w:tcBorders>
          </w:tcPr>
          <w:p>
            <w:pPr/>
          </w:p>
        </w:tc>
        <w:tc>
          <w:tcPr>
            <w:tcW w:w="4552" w:type="dxa"/>
            <w:tcBorders>
              <w:top w:val="single" w:sz="4" w:space="0" w:color="000000"/>
              <w:left w:val="single" w:sz="4" w:space="0" w:color="000000"/>
              <w:bottom w:val="nil" w:sz="6" w:space="0" w:color="auto"/>
              <w:right w:val="single" w:sz="4" w:space="0" w:color="000000"/>
            </w:tcBorders>
          </w:tcPr>
          <w:p>
            <w:pPr>
              <w:pStyle w:val="TableParagraph"/>
              <w:spacing w:line="294" w:lineRule="exact"/>
              <w:ind w:left="103" w:right="0"/>
              <w:jc w:val="left"/>
              <w:rPr>
                <w:rFonts w:ascii="宋体" w:hAnsi="宋体" w:cs="宋体" w:eastAsia="宋体" w:hint="default"/>
                <w:sz w:val="24"/>
                <w:szCs w:val="24"/>
              </w:rPr>
            </w:pPr>
            <w:r>
              <w:rPr>
                <w:rFonts w:ascii="Century Gothic" w:hAnsi="Century Gothic" w:cs="Century Gothic" w:eastAsia="Century Gothic" w:hint="default"/>
                <w:sz w:val="24"/>
                <w:szCs w:val="24"/>
              </w:rPr>
              <w:t>1</w:t>
            </w:r>
            <w:r>
              <w:rPr>
                <w:rFonts w:ascii="宋体" w:hAnsi="宋体" w:cs="宋体" w:eastAsia="宋体" w:hint="default"/>
                <w:sz w:val="24"/>
                <w:szCs w:val="24"/>
              </w:rPr>
              <w:t>、所持长城电脑股份自获得上市流通权</w:t>
            </w:r>
          </w:p>
        </w:tc>
        <w:tc>
          <w:tcPr>
            <w:tcW w:w="1675" w:type="dxa"/>
            <w:tcBorders>
              <w:top w:val="single" w:sz="4" w:space="0" w:color="000000"/>
              <w:left w:val="single" w:sz="4" w:space="0" w:color="000000"/>
              <w:bottom w:val="nil" w:sz="6" w:space="0" w:color="auto"/>
              <w:right w:val="single" w:sz="4" w:space="0" w:color="000000"/>
            </w:tcBorders>
          </w:tcPr>
          <w:p>
            <w:pPr/>
          </w:p>
        </w:tc>
      </w:tr>
      <w:tr>
        <w:trPr>
          <w:trHeight w:val="307" w:hRule="exact"/>
        </w:trPr>
        <w:tc>
          <w:tcPr>
            <w:tcW w:w="2795" w:type="dxa"/>
            <w:tcBorders>
              <w:top w:val="nil" w:sz="6" w:space="0" w:color="auto"/>
              <w:left w:val="single" w:sz="4" w:space="0" w:color="000000"/>
              <w:bottom w:val="nil" w:sz="6" w:space="0" w:color="auto"/>
              <w:right w:val="single" w:sz="4" w:space="0" w:color="000000"/>
            </w:tcBorders>
          </w:tcPr>
          <w:p>
            <w:pPr/>
          </w:p>
        </w:tc>
        <w:tc>
          <w:tcPr>
            <w:tcW w:w="4552" w:type="dxa"/>
            <w:tcBorders>
              <w:top w:val="nil" w:sz="6" w:space="0" w:color="auto"/>
              <w:left w:val="single" w:sz="4" w:space="0" w:color="000000"/>
              <w:bottom w:val="nil" w:sz="6" w:space="0" w:color="auto"/>
              <w:right w:val="single" w:sz="4" w:space="0" w:color="000000"/>
            </w:tcBorders>
          </w:tcPr>
          <w:p>
            <w:pPr>
              <w:pStyle w:val="TableParagraph"/>
              <w:spacing w:line="271" w:lineRule="exact"/>
              <w:ind w:left="103" w:right="0"/>
              <w:jc w:val="left"/>
              <w:rPr>
                <w:rFonts w:ascii="宋体" w:hAnsi="宋体" w:cs="宋体" w:eastAsia="宋体" w:hint="default"/>
                <w:sz w:val="24"/>
                <w:szCs w:val="24"/>
              </w:rPr>
            </w:pPr>
            <w:r>
              <w:rPr>
                <w:rFonts w:ascii="宋体" w:hAnsi="宋体" w:cs="宋体" w:eastAsia="宋体" w:hint="default"/>
                <w:sz w:val="24"/>
                <w:szCs w:val="24"/>
              </w:rPr>
              <w:t>之日起，三十六个月内不上市交易。</w:t>
            </w:r>
          </w:p>
        </w:tc>
        <w:tc>
          <w:tcPr>
            <w:tcW w:w="1675"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2795" w:type="dxa"/>
            <w:tcBorders>
              <w:top w:val="nil" w:sz="6" w:space="0" w:color="auto"/>
              <w:left w:val="single" w:sz="4" w:space="0" w:color="000000"/>
              <w:bottom w:val="nil" w:sz="6" w:space="0" w:color="auto"/>
              <w:right w:val="single" w:sz="4" w:space="0" w:color="000000"/>
            </w:tcBorders>
          </w:tcPr>
          <w:p>
            <w:pPr/>
          </w:p>
        </w:tc>
        <w:tc>
          <w:tcPr>
            <w:tcW w:w="4552" w:type="dxa"/>
            <w:tcBorders>
              <w:top w:val="nil" w:sz="6" w:space="0" w:color="auto"/>
              <w:left w:val="single" w:sz="4" w:space="0" w:color="000000"/>
              <w:bottom w:val="nil" w:sz="6" w:space="0" w:color="auto"/>
              <w:right w:val="single" w:sz="4" w:space="0" w:color="000000"/>
            </w:tcBorders>
          </w:tcPr>
          <w:p>
            <w:pPr>
              <w:pStyle w:val="TableParagraph"/>
              <w:spacing w:line="295" w:lineRule="exact"/>
              <w:ind w:left="103" w:right="0"/>
              <w:jc w:val="left"/>
              <w:rPr>
                <w:rFonts w:ascii="宋体" w:hAnsi="宋体" w:cs="宋体" w:eastAsia="宋体" w:hint="default"/>
                <w:sz w:val="24"/>
                <w:szCs w:val="24"/>
              </w:rPr>
            </w:pPr>
            <w:r>
              <w:rPr>
                <w:rFonts w:ascii="Century Gothic" w:hAnsi="Century Gothic" w:cs="Century Gothic" w:eastAsia="Century Gothic" w:hint="default"/>
                <w:sz w:val="24"/>
                <w:szCs w:val="24"/>
              </w:rPr>
              <w:t>2</w:t>
            </w:r>
            <w:r>
              <w:rPr>
                <w:rFonts w:ascii="宋体" w:hAnsi="宋体" w:cs="宋体" w:eastAsia="宋体" w:hint="default"/>
                <w:sz w:val="24"/>
                <w:szCs w:val="24"/>
              </w:rPr>
              <w:t>、在长城电脑</w:t>
            </w:r>
            <w:r>
              <w:rPr>
                <w:rFonts w:ascii="宋体" w:hAnsi="宋体" w:cs="宋体" w:eastAsia="宋体" w:hint="default"/>
                <w:spacing w:val="-63"/>
                <w:sz w:val="24"/>
                <w:szCs w:val="24"/>
              </w:rPr>
              <w:t> </w:t>
            </w:r>
            <w:r>
              <w:rPr>
                <w:rFonts w:ascii="Century Gothic" w:hAnsi="Century Gothic" w:cs="Century Gothic" w:eastAsia="Century Gothic" w:hint="default"/>
                <w:sz w:val="24"/>
                <w:szCs w:val="24"/>
              </w:rPr>
              <w:t>2005</w:t>
            </w:r>
            <w:r>
              <w:rPr>
                <w:rFonts w:ascii="宋体" w:hAnsi="宋体" w:cs="宋体" w:eastAsia="宋体" w:hint="default"/>
                <w:sz w:val="24"/>
                <w:szCs w:val="24"/>
              </w:rPr>
              <w:t>、</w:t>
            </w:r>
            <w:r>
              <w:rPr>
                <w:rFonts w:ascii="Century Gothic" w:hAnsi="Century Gothic" w:cs="Century Gothic" w:eastAsia="Century Gothic" w:hint="default"/>
                <w:sz w:val="24"/>
                <w:szCs w:val="24"/>
              </w:rPr>
              <w:t>2006</w:t>
            </w:r>
            <w:r>
              <w:rPr>
                <w:rFonts w:ascii="宋体" w:hAnsi="宋体" w:cs="宋体" w:eastAsia="宋体" w:hint="default"/>
                <w:sz w:val="24"/>
                <w:szCs w:val="24"/>
              </w:rPr>
              <w:t>、</w:t>
            </w:r>
            <w:r>
              <w:rPr>
                <w:rFonts w:ascii="Century Gothic" w:hAnsi="Century Gothic" w:cs="Century Gothic" w:eastAsia="Century Gothic" w:hint="default"/>
                <w:sz w:val="24"/>
                <w:szCs w:val="24"/>
              </w:rPr>
              <w:t>2007</w:t>
            </w:r>
            <w:r>
              <w:rPr>
                <w:rFonts w:ascii="Century Gothic" w:hAnsi="Century Gothic" w:cs="Century Gothic" w:eastAsia="Century Gothic" w:hint="default"/>
                <w:spacing w:val="-11"/>
                <w:sz w:val="24"/>
                <w:szCs w:val="24"/>
              </w:rPr>
              <w:t> </w:t>
            </w:r>
            <w:r>
              <w:rPr>
                <w:rFonts w:ascii="宋体" w:hAnsi="宋体" w:cs="宋体" w:eastAsia="宋体" w:hint="default"/>
                <w:sz w:val="24"/>
                <w:szCs w:val="24"/>
              </w:rPr>
              <w:t>年度</w:t>
            </w:r>
          </w:p>
        </w:tc>
        <w:tc>
          <w:tcPr>
            <w:tcW w:w="167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795" w:type="dxa"/>
            <w:tcBorders>
              <w:top w:val="nil" w:sz="6" w:space="0" w:color="auto"/>
              <w:left w:val="single" w:sz="4" w:space="0" w:color="000000"/>
              <w:bottom w:val="nil" w:sz="6" w:space="0" w:color="auto"/>
              <w:right w:val="single" w:sz="4" w:space="0" w:color="000000"/>
            </w:tcBorders>
          </w:tcPr>
          <w:p>
            <w:pPr>
              <w:pStyle w:val="TableParagraph"/>
              <w:spacing w:line="271" w:lineRule="exact"/>
              <w:ind w:right="1"/>
              <w:jc w:val="center"/>
              <w:rPr>
                <w:rFonts w:ascii="宋体" w:hAnsi="宋体" w:cs="宋体" w:eastAsia="宋体" w:hint="default"/>
                <w:sz w:val="24"/>
                <w:szCs w:val="24"/>
              </w:rPr>
            </w:pPr>
            <w:r>
              <w:rPr>
                <w:rFonts w:ascii="宋体" w:hAnsi="宋体" w:cs="宋体" w:eastAsia="宋体" w:hint="default"/>
                <w:sz w:val="24"/>
                <w:szCs w:val="24"/>
              </w:rPr>
              <w:t>长城科技股份有限公司</w:t>
            </w:r>
          </w:p>
        </w:tc>
        <w:tc>
          <w:tcPr>
            <w:tcW w:w="4552" w:type="dxa"/>
            <w:tcBorders>
              <w:top w:val="nil" w:sz="6" w:space="0" w:color="auto"/>
              <w:left w:val="single" w:sz="4" w:space="0" w:color="000000"/>
              <w:bottom w:val="nil" w:sz="6" w:space="0" w:color="auto"/>
              <w:right w:val="single" w:sz="4" w:space="0" w:color="000000"/>
            </w:tcBorders>
          </w:tcPr>
          <w:p>
            <w:pPr>
              <w:pStyle w:val="TableParagraph"/>
              <w:spacing w:line="271" w:lineRule="exact"/>
              <w:ind w:left="103" w:right="0"/>
              <w:jc w:val="left"/>
              <w:rPr>
                <w:rFonts w:ascii="宋体" w:hAnsi="宋体" w:cs="宋体" w:eastAsia="宋体" w:hint="default"/>
                <w:sz w:val="24"/>
                <w:szCs w:val="24"/>
              </w:rPr>
            </w:pPr>
            <w:r>
              <w:rPr>
                <w:rFonts w:ascii="宋体" w:hAnsi="宋体" w:cs="宋体" w:eastAsia="宋体" w:hint="default"/>
                <w:sz w:val="24"/>
                <w:szCs w:val="24"/>
              </w:rPr>
              <w:t>股东大会上依据相关规定履行程序提出分</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71" w:lineRule="exact"/>
              <w:ind w:right="113"/>
              <w:jc w:val="right"/>
              <w:rPr>
                <w:rFonts w:ascii="宋体" w:hAnsi="宋体" w:cs="宋体" w:eastAsia="宋体" w:hint="default"/>
                <w:sz w:val="24"/>
                <w:szCs w:val="24"/>
              </w:rPr>
            </w:pPr>
            <w:r>
              <w:rPr>
                <w:rFonts w:ascii="宋体" w:hAnsi="宋体" w:cs="宋体" w:eastAsia="宋体" w:hint="default"/>
                <w:sz w:val="24"/>
                <w:szCs w:val="24"/>
              </w:rPr>
              <w:t>严格履行承诺</w:t>
            </w:r>
          </w:p>
        </w:tc>
      </w:tr>
      <w:tr>
        <w:trPr>
          <w:trHeight w:val="312" w:hRule="exact"/>
        </w:trPr>
        <w:tc>
          <w:tcPr>
            <w:tcW w:w="2795" w:type="dxa"/>
            <w:tcBorders>
              <w:top w:val="nil" w:sz="6" w:space="0" w:color="auto"/>
              <w:left w:val="single" w:sz="4" w:space="0" w:color="000000"/>
              <w:bottom w:val="nil" w:sz="6" w:space="0" w:color="auto"/>
              <w:right w:val="single" w:sz="4" w:space="0" w:color="000000"/>
            </w:tcBorders>
          </w:tcPr>
          <w:p>
            <w:pPr/>
          </w:p>
        </w:tc>
        <w:tc>
          <w:tcPr>
            <w:tcW w:w="4552" w:type="dxa"/>
            <w:tcBorders>
              <w:top w:val="nil" w:sz="6" w:space="0" w:color="auto"/>
              <w:left w:val="single" w:sz="4" w:space="0" w:color="000000"/>
              <w:bottom w:val="nil" w:sz="6" w:space="0" w:color="auto"/>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红议案，并保证在股东大会表决时对该议</w:t>
            </w:r>
          </w:p>
        </w:tc>
        <w:tc>
          <w:tcPr>
            <w:tcW w:w="167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795" w:type="dxa"/>
            <w:tcBorders>
              <w:top w:val="nil" w:sz="6" w:space="0" w:color="auto"/>
              <w:left w:val="single" w:sz="4" w:space="0" w:color="000000"/>
              <w:bottom w:val="nil" w:sz="6" w:space="0" w:color="auto"/>
              <w:right w:val="single" w:sz="4" w:space="0" w:color="000000"/>
            </w:tcBorders>
          </w:tcPr>
          <w:p>
            <w:pPr/>
          </w:p>
        </w:tc>
        <w:tc>
          <w:tcPr>
            <w:tcW w:w="4552" w:type="dxa"/>
            <w:tcBorders>
              <w:top w:val="nil" w:sz="6" w:space="0" w:color="auto"/>
              <w:left w:val="single" w:sz="4" w:space="0" w:color="000000"/>
              <w:bottom w:val="nil" w:sz="6" w:space="0" w:color="auto"/>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案投赞成票。利润分配不少于长城电脑当</w:t>
            </w:r>
          </w:p>
        </w:tc>
        <w:tc>
          <w:tcPr>
            <w:tcW w:w="1675"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2795" w:type="dxa"/>
            <w:tcBorders>
              <w:top w:val="nil" w:sz="6" w:space="0" w:color="auto"/>
              <w:left w:val="single" w:sz="4" w:space="0" w:color="000000"/>
              <w:bottom w:val="single" w:sz="4" w:space="0" w:color="000000"/>
              <w:right w:val="single" w:sz="4" w:space="0" w:color="000000"/>
            </w:tcBorders>
          </w:tcPr>
          <w:p>
            <w:pPr/>
          </w:p>
        </w:tc>
        <w:tc>
          <w:tcPr>
            <w:tcW w:w="4552" w:type="dxa"/>
            <w:tcBorders>
              <w:top w:val="nil" w:sz="6" w:space="0" w:color="auto"/>
              <w:left w:val="single" w:sz="4" w:space="0" w:color="000000"/>
              <w:bottom w:val="single" w:sz="4" w:space="0" w:color="000000"/>
              <w:right w:val="single" w:sz="4" w:space="0" w:color="000000"/>
            </w:tcBorders>
          </w:tcPr>
          <w:p>
            <w:pPr>
              <w:pStyle w:val="TableParagraph"/>
              <w:spacing w:line="295" w:lineRule="exact"/>
              <w:ind w:left="103" w:right="0"/>
              <w:jc w:val="left"/>
              <w:rPr>
                <w:rFonts w:ascii="宋体" w:hAnsi="宋体" w:cs="宋体" w:eastAsia="宋体" w:hint="default"/>
                <w:sz w:val="24"/>
                <w:szCs w:val="24"/>
              </w:rPr>
            </w:pPr>
            <w:r>
              <w:rPr>
                <w:rFonts w:ascii="宋体" w:hAnsi="宋体" w:cs="宋体" w:eastAsia="宋体" w:hint="default"/>
                <w:sz w:val="24"/>
                <w:szCs w:val="24"/>
              </w:rPr>
              <w:t>年实现的可分配利润的</w:t>
            </w:r>
            <w:r>
              <w:rPr>
                <w:rFonts w:ascii="宋体" w:hAnsi="宋体" w:cs="宋体" w:eastAsia="宋体" w:hint="default"/>
                <w:spacing w:val="-61"/>
                <w:sz w:val="24"/>
                <w:szCs w:val="24"/>
              </w:rPr>
              <w:t> </w:t>
            </w:r>
            <w:r>
              <w:rPr>
                <w:rFonts w:ascii="Century Gothic" w:hAnsi="Century Gothic" w:cs="Century Gothic" w:eastAsia="Century Gothic" w:hint="default"/>
                <w:sz w:val="24"/>
                <w:szCs w:val="24"/>
              </w:rPr>
              <w:t>40</w:t>
            </w:r>
            <w:r>
              <w:rPr>
                <w:rFonts w:ascii="宋体" w:hAnsi="宋体" w:cs="宋体" w:eastAsia="宋体" w:hint="default"/>
                <w:sz w:val="24"/>
                <w:szCs w:val="24"/>
              </w:rPr>
              <w:t>％。</w:t>
            </w:r>
          </w:p>
        </w:tc>
        <w:tc>
          <w:tcPr>
            <w:tcW w:w="1675" w:type="dxa"/>
            <w:tcBorders>
              <w:top w:val="nil" w:sz="6" w:space="0" w:color="auto"/>
              <w:left w:val="single" w:sz="4" w:space="0" w:color="000000"/>
              <w:bottom w:val="single" w:sz="4" w:space="0" w:color="000000"/>
              <w:right w:val="single" w:sz="4" w:space="0" w:color="000000"/>
            </w:tcBorders>
          </w:tcPr>
          <w:p>
            <w:pPr/>
          </w:p>
        </w:tc>
      </w:tr>
    </w:tbl>
    <w:p>
      <w:pPr>
        <w:spacing w:line="240" w:lineRule="auto" w:before="11"/>
        <w:rPr>
          <w:rFonts w:ascii="Microsoft JhengHei" w:hAnsi="Microsoft JhengHei" w:cs="Microsoft JhengHei" w:eastAsia="Microsoft JhengHei" w:hint="default"/>
          <w:b/>
          <w:bCs/>
          <w:sz w:val="21"/>
          <w:szCs w:val="21"/>
        </w:rPr>
      </w:pPr>
    </w:p>
    <w:p>
      <w:pPr>
        <w:pStyle w:val="Heading2"/>
        <w:spacing w:line="367" w:lineRule="exact"/>
        <w:ind w:left="421" w:right="0"/>
        <w:jc w:val="both"/>
        <w:rPr>
          <w:b w:val="0"/>
          <w:bCs w:val="0"/>
        </w:rPr>
      </w:pPr>
      <w:r>
        <w:rPr/>
        <w:t>（九）聘任、解聘会计师事务所的情况</w:t>
      </w:r>
      <w:r>
        <w:rPr>
          <w:b w:val="0"/>
          <w:bCs w:val="0"/>
        </w:rPr>
      </w:r>
    </w:p>
    <w:p>
      <w:pPr>
        <w:pStyle w:val="BodyText"/>
        <w:spacing w:line="240" w:lineRule="auto" w:before="126"/>
        <w:ind w:left="421" w:right="0"/>
        <w:jc w:val="both"/>
      </w:pPr>
      <w:r>
        <w:rPr>
          <w:rFonts w:ascii="Century Gothic" w:hAnsi="Century Gothic" w:cs="Century Gothic" w:eastAsia="Century Gothic" w:hint="default"/>
        </w:rPr>
        <w:t>1.</w:t>
      </w:r>
      <w:r>
        <w:rPr>
          <w:rFonts w:ascii="Century Gothic" w:hAnsi="Century Gothic" w:cs="Century Gothic" w:eastAsia="Century Gothic" w:hint="default"/>
          <w:spacing w:val="-2"/>
        </w:rPr>
        <w:t> </w:t>
      </w:r>
      <w:r>
        <w:rPr/>
        <w:t>经</w:t>
      </w:r>
      <w:r>
        <w:rPr>
          <w:spacing w:val="-61"/>
        </w:rPr>
        <w:t> </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年度第三次临时股东大会审议通过，公司新聘请信永中和会计师事务所为公</w:t>
      </w:r>
    </w:p>
    <w:p>
      <w:pPr>
        <w:pStyle w:val="BodyText"/>
        <w:spacing w:line="240" w:lineRule="auto"/>
        <w:ind w:left="421" w:right="0"/>
        <w:jc w:val="both"/>
      </w:pPr>
      <w:r>
        <w:rPr/>
        <w:t>司</w:t>
      </w:r>
      <w:r>
        <w:rPr>
          <w:spacing w:val="-74"/>
        </w:rPr>
        <w:t> </w:t>
      </w:r>
      <w:r>
        <w:rPr>
          <w:rFonts w:ascii="Century Gothic" w:hAnsi="Century Gothic" w:cs="Century Gothic" w:eastAsia="Century Gothic" w:hint="default"/>
        </w:rPr>
        <w:t>2008</w:t>
      </w:r>
      <w:r>
        <w:rPr>
          <w:rFonts w:ascii="Century Gothic" w:hAnsi="Century Gothic" w:cs="Century Gothic" w:eastAsia="Century Gothic" w:hint="default"/>
          <w:spacing w:val="-22"/>
        </w:rPr>
        <w:t> </w:t>
      </w:r>
      <w:r>
        <w:rPr/>
        <w:t>年度审计单位，该会计师事务所首次为本公司提供审计服务。</w:t>
      </w:r>
    </w:p>
    <w:p>
      <w:pPr>
        <w:pStyle w:val="BodyText"/>
        <w:spacing w:line="240" w:lineRule="auto"/>
        <w:ind w:left="421" w:right="0"/>
        <w:jc w:val="both"/>
      </w:pPr>
      <w:r>
        <w:rPr>
          <w:rFonts w:ascii="Century Gothic" w:hAnsi="Century Gothic" w:cs="Century Gothic" w:eastAsia="Century Gothic" w:hint="default"/>
        </w:rPr>
        <w:t>2.</w:t>
      </w:r>
      <w:r>
        <w:rPr/>
        <w:t>公司支付给会计师事务所的报酬情况</w:t>
      </w:r>
    </w:p>
    <w:p>
      <w:pPr>
        <w:pStyle w:val="BodyText"/>
        <w:spacing w:line="240" w:lineRule="auto"/>
        <w:ind w:left="901" w:right="0"/>
        <w:jc w:val="left"/>
      </w:pPr>
      <w:r>
        <w:rPr/>
        <w:t>报告期内，支付</w:t>
      </w:r>
      <w:r>
        <w:rPr>
          <w:spacing w:val="-62"/>
        </w:rPr>
        <w:t> </w:t>
      </w:r>
      <w:r>
        <w:rPr>
          <w:rFonts w:ascii="Century Gothic" w:hAnsi="Century Gothic" w:cs="Century Gothic" w:eastAsia="Century Gothic" w:hint="default"/>
        </w:rPr>
        <w:t>2007</w:t>
      </w:r>
      <w:r>
        <w:rPr>
          <w:rFonts w:ascii="Century Gothic" w:hAnsi="Century Gothic" w:cs="Century Gothic" w:eastAsia="Century Gothic" w:hint="default"/>
          <w:spacing w:val="-11"/>
        </w:rPr>
        <w:t> </w:t>
      </w:r>
      <w:r>
        <w:rPr/>
        <w:t>年度审计费用（含差旅费等）人民币</w:t>
      </w:r>
      <w:r>
        <w:rPr>
          <w:spacing w:val="-62"/>
        </w:rPr>
        <w:t> </w:t>
      </w:r>
      <w:r>
        <w:rPr>
          <w:rFonts w:ascii="Century Gothic" w:hAnsi="Century Gothic" w:cs="Century Gothic" w:eastAsia="Century Gothic" w:hint="default"/>
        </w:rPr>
        <w:t>36</w:t>
      </w:r>
      <w:r>
        <w:rPr>
          <w:rFonts w:ascii="Century Gothic" w:hAnsi="Century Gothic" w:cs="Century Gothic" w:eastAsia="Century Gothic" w:hint="default"/>
          <w:spacing w:val="-10"/>
        </w:rPr>
        <w:t> </w:t>
      </w:r>
      <w:r>
        <w:rPr/>
        <w:t>万元；</w:t>
      </w:r>
      <w:r>
        <w:rPr>
          <w:rFonts w:ascii="Century Gothic" w:hAnsi="Century Gothic" w:cs="Century Gothic" w:eastAsia="Century Gothic" w:hint="default"/>
        </w:rPr>
        <w:t>2008</w:t>
      </w:r>
      <w:r>
        <w:rPr>
          <w:rFonts w:ascii="Century Gothic" w:hAnsi="Century Gothic" w:cs="Century Gothic" w:eastAsia="Century Gothic" w:hint="default"/>
          <w:spacing w:val="-10"/>
        </w:rPr>
        <w:t> </w:t>
      </w:r>
      <w:r>
        <w:rPr/>
        <w:t>年度审</w:t>
      </w:r>
    </w:p>
    <w:p>
      <w:pPr>
        <w:pStyle w:val="BodyText"/>
        <w:spacing w:line="240" w:lineRule="auto"/>
        <w:ind w:left="421" w:right="0"/>
        <w:jc w:val="both"/>
      </w:pPr>
      <w:r>
        <w:rPr/>
        <w:t>计费确定为不超过人民币</w:t>
      </w:r>
      <w:r>
        <w:rPr>
          <w:spacing w:val="-62"/>
        </w:rPr>
        <w:t> </w:t>
      </w:r>
      <w:r>
        <w:rPr>
          <w:rFonts w:ascii="Century Gothic" w:hAnsi="Century Gothic" w:cs="Century Gothic" w:eastAsia="Century Gothic" w:hint="default"/>
        </w:rPr>
        <w:t>38</w:t>
      </w:r>
      <w:r>
        <w:rPr>
          <w:rFonts w:ascii="Century Gothic" w:hAnsi="Century Gothic" w:cs="Century Gothic" w:eastAsia="Century Gothic" w:hint="default"/>
          <w:spacing w:val="-10"/>
        </w:rPr>
        <w:t> </w:t>
      </w:r>
      <w:r>
        <w:rPr/>
        <w:t>万元。</w:t>
      </w:r>
    </w:p>
    <w:p>
      <w:pPr>
        <w:spacing w:line="240" w:lineRule="auto" w:before="0"/>
        <w:rPr>
          <w:rFonts w:ascii="宋体" w:hAnsi="宋体" w:cs="宋体" w:eastAsia="宋体" w:hint="default"/>
          <w:sz w:val="24"/>
          <w:szCs w:val="24"/>
        </w:rPr>
      </w:pPr>
    </w:p>
    <w:p>
      <w:pPr>
        <w:pStyle w:val="Heading2"/>
        <w:spacing w:line="268" w:lineRule="auto" w:before="186"/>
        <w:ind w:left="421" w:right="150"/>
        <w:jc w:val="both"/>
        <w:rPr>
          <w:b w:val="0"/>
          <w:bCs w:val="0"/>
        </w:rPr>
      </w:pPr>
      <w:r>
        <w:rPr/>
        <w:t>（十）报告期内，公司及其董事、监事、高级管理人员、公司股东、实际控制人、收购 人没有发生受到有权机关调查、司法纪检部门采取强制措施、被移交司法机关或追究刑 事责任、中国证监会稽查、中国证监会行政处罚、证券市场禁入、通报批评、认定为不 适当人选、被其他行政管理部门处罚及证券交易所公开谴责的情况。</w:t>
      </w:r>
      <w:r>
        <w:rPr>
          <w:b w:val="0"/>
          <w:bCs w:val="0"/>
        </w:rPr>
      </w:r>
    </w:p>
    <w:p>
      <w:pPr>
        <w:spacing w:after="0" w:line="268" w:lineRule="auto"/>
        <w:jc w:val="both"/>
        <w:sectPr>
          <w:pgSz w:w="11910" w:h="16840"/>
          <w:pgMar w:header="0" w:footer="844" w:top="1380" w:bottom="1040" w:left="1280" w:right="920"/>
        </w:sectPr>
      </w:pPr>
    </w:p>
    <w:p>
      <w:pPr>
        <w:pStyle w:val="Heading2"/>
        <w:spacing w:line="341" w:lineRule="exact"/>
        <w:ind w:left="521" w:right="559"/>
        <w:jc w:val="left"/>
        <w:rPr>
          <w:b w:val="0"/>
          <w:bCs w:val="0"/>
        </w:rPr>
      </w:pPr>
      <w:r>
        <w:rPr/>
        <w:t>（十一）报告期内公司发生的《证券法》第六十七条、《公开发行股票公司信息披露实</w:t>
      </w:r>
      <w:r>
        <w:rPr>
          <w:b w:val="0"/>
          <w:bCs w:val="0"/>
        </w:rPr>
      </w:r>
    </w:p>
    <w:p>
      <w:pPr>
        <w:pStyle w:val="Heading2"/>
        <w:spacing w:line="240" w:lineRule="auto" w:before="50"/>
        <w:ind w:left="521" w:right="559"/>
        <w:jc w:val="left"/>
        <w:rPr>
          <w:b w:val="0"/>
          <w:bCs w:val="0"/>
        </w:rPr>
      </w:pPr>
      <w:r>
        <w:rPr/>
        <w:t>施细则（试行）》第十七条重大事件及公司董事会判断为重大事件的事项</w:t>
      </w:r>
      <w:r>
        <w:rPr>
          <w:b w:val="0"/>
          <w:bCs w:val="0"/>
        </w:rPr>
      </w:r>
    </w:p>
    <w:p>
      <w:pPr>
        <w:pStyle w:val="BodyText"/>
        <w:spacing w:line="336" w:lineRule="auto" w:before="126"/>
        <w:ind w:left="521" w:right="709"/>
        <w:jc w:val="left"/>
      </w:pPr>
      <w:r>
        <w:rPr>
          <w:rFonts w:ascii="Century Gothic" w:hAnsi="Century Gothic" w:cs="Century Gothic" w:eastAsia="Century Gothic" w:hint="default"/>
        </w:rPr>
        <w:t>1.</w:t>
      </w:r>
      <w:r>
        <w:rPr>
          <w:rFonts w:ascii="Century Gothic" w:hAnsi="Century Gothic" w:cs="Century Gothic" w:eastAsia="Century Gothic" w:hint="default"/>
          <w:spacing w:val="-16"/>
        </w:rPr>
        <w:t> </w:t>
      </w:r>
      <w:r>
        <w:rPr/>
        <w:t>本公司第四届董事会和</w:t>
      </w:r>
      <w:r>
        <w:rPr>
          <w:rFonts w:ascii="Century Gothic" w:hAnsi="Century Gothic" w:cs="Century Gothic" w:eastAsia="Century Gothic" w:hint="default"/>
        </w:rPr>
        <w:t>2008</w:t>
      </w:r>
      <w:r>
        <w:rPr/>
        <w:t>年第三次临时股东大会审议通过了本公司新聘</w:t>
      </w:r>
      <w:r>
        <w:rPr>
          <w:rFonts w:ascii="Century Gothic" w:hAnsi="Century Gothic" w:cs="Century Gothic" w:eastAsia="Century Gothic" w:hint="default"/>
        </w:rPr>
        <w:t>2008</w:t>
      </w:r>
      <w:r>
        <w:rPr/>
        <w:t>年年 度审计会计师事务所的议案，会议决议公告刊登于</w:t>
      </w:r>
      <w:r>
        <w:rPr>
          <w:rFonts w:ascii="Century Gothic" w:hAnsi="Century Gothic" w:cs="Century Gothic" w:eastAsia="Century Gothic" w:hint="default"/>
        </w:rPr>
        <w:t>2008</w:t>
      </w:r>
      <w:r>
        <w:rPr/>
        <w:t>年</w:t>
      </w:r>
      <w:r>
        <w:rPr>
          <w:rFonts w:ascii="Century Gothic" w:hAnsi="Century Gothic" w:cs="Century Gothic" w:eastAsia="Century Gothic" w:hint="default"/>
        </w:rPr>
        <w:t>11</w:t>
      </w:r>
      <w:r>
        <w:rPr/>
        <w:t>月</w:t>
      </w:r>
      <w:r>
        <w:rPr>
          <w:rFonts w:ascii="Century Gothic" w:hAnsi="Century Gothic" w:cs="Century Gothic" w:eastAsia="Century Gothic" w:hint="default"/>
        </w:rPr>
        <w:t>18</w:t>
      </w:r>
      <w:r>
        <w:rPr/>
        <w:t>日的《中国证券报》 </w:t>
      </w:r>
      <w:r>
        <w:rPr>
          <w:rFonts w:ascii="Century Gothic" w:hAnsi="Century Gothic" w:cs="Century Gothic" w:eastAsia="Century Gothic" w:hint="default"/>
        </w:rPr>
        <w:t>A06</w:t>
      </w:r>
      <w:r>
        <w:rPr/>
        <w:t>版、《证券时报》</w:t>
      </w:r>
      <w:r>
        <w:rPr>
          <w:rFonts w:ascii="Century Gothic" w:hAnsi="Century Gothic" w:cs="Century Gothic" w:eastAsia="Century Gothic" w:hint="default"/>
        </w:rPr>
        <w:t>D6</w:t>
      </w:r>
      <w:r>
        <w:rPr/>
        <w:t>版、《上海证券报》</w:t>
      </w:r>
      <w:r>
        <w:rPr>
          <w:rFonts w:ascii="Century Gothic" w:hAnsi="Century Gothic" w:cs="Century Gothic" w:eastAsia="Century Gothic" w:hint="default"/>
        </w:rPr>
        <w:t>C18</w:t>
      </w:r>
      <w:r>
        <w:rPr/>
        <w:t>版和</w:t>
      </w:r>
      <w:r>
        <w:rPr>
          <w:rFonts w:ascii="Century Gothic" w:hAnsi="Century Gothic" w:cs="Century Gothic" w:eastAsia="Century Gothic" w:hint="default"/>
        </w:rPr>
        <w:t>12</w:t>
      </w:r>
      <w:r>
        <w:rPr/>
        <w:t>月</w:t>
      </w:r>
      <w:r>
        <w:rPr>
          <w:rFonts w:ascii="Century Gothic" w:hAnsi="Century Gothic" w:cs="Century Gothic" w:eastAsia="Century Gothic" w:hint="default"/>
        </w:rPr>
        <w:t>9</w:t>
      </w:r>
      <w:r>
        <w:rPr/>
        <w:t>日《中国证券报》</w:t>
      </w:r>
      <w:r>
        <w:rPr>
          <w:rFonts w:ascii="Century Gothic" w:hAnsi="Century Gothic" w:cs="Century Gothic" w:eastAsia="Century Gothic" w:hint="default"/>
        </w:rPr>
        <w:t>D003</w:t>
      </w:r>
      <w:r>
        <w:rPr>
          <w:rFonts w:ascii="Century Gothic" w:hAnsi="Century Gothic" w:cs="Century Gothic" w:eastAsia="Century Gothic" w:hint="default"/>
          <w:w w:val="99"/>
        </w:rPr>
        <w:t> </w:t>
      </w:r>
      <w:r>
        <w:rPr/>
        <w:t>版、《证券时报》</w:t>
      </w:r>
      <w:r>
        <w:rPr>
          <w:rFonts w:ascii="Century Gothic" w:hAnsi="Century Gothic" w:cs="Century Gothic" w:eastAsia="Century Gothic" w:hint="default"/>
        </w:rPr>
        <w:t>C7</w:t>
      </w:r>
      <w:r>
        <w:rPr/>
        <w:t>版、《上海证券报》</w:t>
      </w:r>
      <w:r>
        <w:rPr>
          <w:rFonts w:ascii="Century Gothic" w:hAnsi="Century Gothic" w:cs="Century Gothic" w:eastAsia="Century Gothic" w:hint="default"/>
        </w:rPr>
        <w:t>C21</w:t>
      </w:r>
      <w:r>
        <w:rPr/>
        <w:t>版。</w:t>
      </w:r>
    </w:p>
    <w:p>
      <w:pPr>
        <w:pStyle w:val="BodyText"/>
        <w:spacing w:line="336" w:lineRule="auto" w:before="20"/>
        <w:ind w:left="521" w:right="559"/>
        <w:jc w:val="left"/>
      </w:pPr>
      <w:r>
        <w:rPr>
          <w:rFonts w:ascii="Century Gothic" w:hAnsi="Century Gothic" w:cs="Century Gothic" w:eastAsia="Century Gothic" w:hint="default"/>
        </w:rPr>
        <w:t>2.</w:t>
      </w:r>
      <w:r>
        <w:rPr>
          <w:rFonts w:ascii="Century Gothic" w:hAnsi="Century Gothic" w:cs="Century Gothic" w:eastAsia="Century Gothic" w:hint="default"/>
          <w:spacing w:val="-2"/>
        </w:rPr>
        <w:t> </w:t>
      </w:r>
      <w:r>
        <w:rPr/>
        <w:t>报告期内公司的董事发生了变动，具体情况详见本报告第四章《董事、监事、高级管 理人员和员工情况》的叙述。</w:t>
      </w:r>
    </w:p>
    <w:p>
      <w:pPr>
        <w:spacing w:line="240" w:lineRule="auto" w:before="6"/>
        <w:rPr>
          <w:rFonts w:ascii="宋体" w:hAnsi="宋体" w:cs="宋体" w:eastAsia="宋体" w:hint="default"/>
          <w:sz w:val="29"/>
          <w:szCs w:val="29"/>
        </w:rPr>
      </w:pPr>
    </w:p>
    <w:p>
      <w:pPr>
        <w:pStyle w:val="Heading2"/>
        <w:spacing w:line="240" w:lineRule="auto"/>
        <w:ind w:left="521" w:right="559"/>
        <w:jc w:val="left"/>
        <w:rPr>
          <w:b w:val="0"/>
          <w:bCs w:val="0"/>
        </w:rPr>
      </w:pPr>
      <w:r>
        <w:rPr/>
        <w:t>（十二）报告期内，公司子公司未发生需要披露的重大事项。</w:t>
      </w:r>
      <w:r>
        <w:rPr>
          <w:b w:val="0"/>
          <w:bCs w:val="0"/>
        </w:rPr>
      </w:r>
    </w:p>
    <w:p>
      <w:pPr>
        <w:spacing w:line="240" w:lineRule="auto" w:before="2"/>
        <w:rPr>
          <w:rFonts w:ascii="Microsoft JhengHei" w:hAnsi="Microsoft JhengHei" w:cs="Microsoft JhengHei" w:eastAsia="Microsoft JhengHei" w:hint="default"/>
          <w:b/>
          <w:bCs/>
          <w:sz w:val="26"/>
          <w:szCs w:val="26"/>
        </w:rPr>
      </w:pPr>
    </w:p>
    <w:p>
      <w:pPr>
        <w:pStyle w:val="Heading2"/>
        <w:spacing w:line="240" w:lineRule="auto"/>
        <w:ind w:left="521" w:right="559"/>
        <w:jc w:val="left"/>
        <w:rPr>
          <w:b w:val="0"/>
          <w:bCs w:val="0"/>
        </w:rPr>
      </w:pPr>
      <w:r>
        <w:rPr/>
        <w:t>（十三）报告期内公司接待调研及采访情况：</w:t>
      </w:r>
      <w:r>
        <w:rPr>
          <w:b w:val="0"/>
          <w:bCs w:val="0"/>
        </w:rPr>
      </w:r>
    </w:p>
    <w:p>
      <w:pPr>
        <w:spacing w:line="240" w:lineRule="auto" w:before="9"/>
        <w:rPr>
          <w:rFonts w:ascii="Microsoft JhengHei" w:hAnsi="Microsoft JhengHei" w:cs="Microsoft JhengHei" w:eastAsia="Microsoft JhengHei" w:hint="default"/>
          <w:b/>
          <w:bCs/>
          <w:sz w:val="9"/>
          <w:szCs w:val="9"/>
        </w:rPr>
      </w:pPr>
    </w:p>
    <w:tbl>
      <w:tblPr>
        <w:tblW w:w="0" w:type="auto"/>
        <w:jc w:val="left"/>
        <w:tblInd w:w="113" w:type="dxa"/>
        <w:tblLayout w:type="fixed"/>
        <w:tblCellMar>
          <w:top w:w="0" w:type="dxa"/>
          <w:left w:w="0" w:type="dxa"/>
          <w:bottom w:w="0" w:type="dxa"/>
          <w:right w:w="0" w:type="dxa"/>
        </w:tblCellMar>
        <w:tblLook w:val="01E0"/>
      </w:tblPr>
      <w:tblGrid>
        <w:gridCol w:w="1770"/>
        <w:gridCol w:w="1680"/>
        <w:gridCol w:w="1114"/>
        <w:gridCol w:w="2100"/>
        <w:gridCol w:w="3342"/>
      </w:tblGrid>
      <w:tr>
        <w:trPr>
          <w:trHeight w:val="566" w:hRule="exact"/>
        </w:trPr>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
              <w:jc w:val="center"/>
              <w:rPr>
                <w:rFonts w:ascii="宋体" w:hAnsi="宋体" w:cs="宋体" w:eastAsia="宋体" w:hint="default"/>
                <w:sz w:val="24"/>
                <w:szCs w:val="24"/>
              </w:rPr>
            </w:pPr>
            <w:r>
              <w:rPr>
                <w:rFonts w:ascii="宋体" w:hAnsi="宋体" w:cs="宋体" w:eastAsia="宋体" w:hint="default"/>
                <w:sz w:val="24"/>
                <w:szCs w:val="24"/>
              </w:rPr>
              <w:t>接待时间</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0"/>
              <w:jc w:val="center"/>
              <w:rPr>
                <w:rFonts w:ascii="宋体" w:hAnsi="宋体" w:cs="宋体" w:eastAsia="宋体" w:hint="default"/>
                <w:sz w:val="24"/>
                <w:szCs w:val="24"/>
              </w:rPr>
            </w:pPr>
            <w:r>
              <w:rPr>
                <w:rFonts w:ascii="宋体" w:hAnsi="宋体" w:cs="宋体" w:eastAsia="宋体" w:hint="default"/>
                <w:sz w:val="24"/>
                <w:szCs w:val="24"/>
              </w:rPr>
              <w:t>接待地点</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0"/>
              <w:jc w:val="center"/>
              <w:rPr>
                <w:rFonts w:ascii="宋体" w:hAnsi="宋体" w:cs="宋体" w:eastAsia="宋体" w:hint="default"/>
                <w:sz w:val="24"/>
                <w:szCs w:val="24"/>
              </w:rPr>
            </w:pPr>
            <w:r>
              <w:rPr>
                <w:rFonts w:ascii="宋体" w:hAnsi="宋体" w:cs="宋体" w:eastAsia="宋体" w:hint="default"/>
                <w:sz w:val="24"/>
                <w:szCs w:val="24"/>
              </w:rPr>
              <w:t>接待方式</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562" w:right="0"/>
              <w:jc w:val="left"/>
              <w:rPr>
                <w:rFonts w:ascii="宋体" w:hAnsi="宋体" w:cs="宋体" w:eastAsia="宋体" w:hint="default"/>
                <w:sz w:val="24"/>
                <w:szCs w:val="24"/>
              </w:rPr>
            </w:pPr>
            <w:r>
              <w:rPr>
                <w:rFonts w:ascii="宋体" w:hAnsi="宋体" w:cs="宋体" w:eastAsia="宋体" w:hint="default"/>
                <w:sz w:val="24"/>
                <w:szCs w:val="24"/>
              </w:rPr>
              <w:t>接待对象</w:t>
            </w:r>
          </w:p>
        </w:tc>
        <w:tc>
          <w:tcPr>
            <w:tcW w:w="3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104" w:right="0"/>
              <w:jc w:val="left"/>
              <w:rPr>
                <w:rFonts w:ascii="宋体" w:hAnsi="宋体" w:cs="宋体" w:eastAsia="宋体" w:hint="default"/>
                <w:sz w:val="24"/>
                <w:szCs w:val="24"/>
              </w:rPr>
            </w:pPr>
            <w:r>
              <w:rPr>
                <w:rFonts w:ascii="宋体" w:hAnsi="宋体" w:cs="宋体" w:eastAsia="宋体" w:hint="default"/>
                <w:sz w:val="24"/>
                <w:szCs w:val="24"/>
              </w:rPr>
              <w:t>谈论的主要内容及提供的资料</w:t>
            </w:r>
          </w:p>
        </w:tc>
      </w:tr>
      <w:tr>
        <w:trPr>
          <w:trHeight w:val="684" w:hRule="exact"/>
        </w:trPr>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right="0"/>
              <w:jc w:val="center"/>
              <w:rPr>
                <w:rFonts w:ascii="Century Gothic" w:hAnsi="Century Gothic" w:cs="Century Gothic" w:eastAsia="Century Gothic" w:hint="default"/>
                <w:sz w:val="24"/>
                <w:szCs w:val="24"/>
              </w:rPr>
            </w:pPr>
            <w:r>
              <w:rPr>
                <w:rFonts w:ascii="Century Gothic"/>
                <w:sz w:val="24"/>
              </w:rPr>
              <w:t>2008.05.13.</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公司会议室</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实地调研</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 w:right="0"/>
              <w:jc w:val="left"/>
              <w:rPr>
                <w:rFonts w:ascii="宋体" w:hAnsi="宋体" w:cs="宋体" w:eastAsia="宋体" w:hint="default"/>
                <w:sz w:val="24"/>
                <w:szCs w:val="24"/>
              </w:rPr>
            </w:pPr>
            <w:r>
              <w:rPr>
                <w:rFonts w:ascii="宋体" w:hAnsi="宋体" w:cs="宋体" w:eastAsia="宋体" w:hint="default"/>
                <w:sz w:val="24"/>
                <w:szCs w:val="24"/>
              </w:rPr>
              <w:t>重庆德厚投资顾问</w:t>
            </w:r>
          </w:p>
          <w:p>
            <w:pPr>
              <w:pStyle w:val="TableParagraph"/>
              <w:spacing w:line="313" w:lineRule="exact"/>
              <w:ind w:left="21" w:right="0"/>
              <w:jc w:val="left"/>
              <w:rPr>
                <w:rFonts w:ascii="宋体" w:hAnsi="宋体" w:cs="宋体" w:eastAsia="宋体" w:hint="default"/>
                <w:sz w:val="24"/>
                <w:szCs w:val="24"/>
              </w:rPr>
            </w:pPr>
            <w:r>
              <w:rPr>
                <w:rFonts w:ascii="宋体" w:hAnsi="宋体" w:cs="宋体" w:eastAsia="宋体" w:hint="default"/>
                <w:sz w:val="24"/>
                <w:szCs w:val="24"/>
              </w:rPr>
              <w:t>有限公司</w:t>
            </w:r>
          </w:p>
        </w:tc>
        <w:tc>
          <w:tcPr>
            <w:tcW w:w="33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 w:right="0"/>
              <w:jc w:val="left"/>
              <w:rPr>
                <w:rFonts w:ascii="宋体" w:hAnsi="宋体" w:cs="宋体" w:eastAsia="宋体" w:hint="default"/>
                <w:sz w:val="24"/>
                <w:szCs w:val="24"/>
              </w:rPr>
            </w:pPr>
            <w:r>
              <w:rPr>
                <w:rFonts w:ascii="宋体" w:hAnsi="宋体" w:cs="宋体" w:eastAsia="宋体" w:hint="default"/>
                <w:sz w:val="24"/>
                <w:szCs w:val="24"/>
              </w:rPr>
              <w:t>了解公司基本情况及未来的发</w:t>
            </w:r>
          </w:p>
          <w:p>
            <w:pPr>
              <w:pStyle w:val="TableParagraph"/>
              <w:spacing w:line="313" w:lineRule="exact"/>
              <w:ind w:left="21" w:right="0"/>
              <w:jc w:val="left"/>
              <w:rPr>
                <w:rFonts w:ascii="宋体" w:hAnsi="宋体" w:cs="宋体" w:eastAsia="宋体" w:hint="default"/>
                <w:sz w:val="24"/>
                <w:szCs w:val="24"/>
              </w:rPr>
            </w:pPr>
            <w:r>
              <w:rPr>
                <w:rFonts w:ascii="宋体" w:hAnsi="宋体" w:cs="宋体" w:eastAsia="宋体" w:hint="default"/>
                <w:sz w:val="24"/>
                <w:szCs w:val="24"/>
              </w:rPr>
              <w:t>展前景</w:t>
            </w:r>
          </w:p>
        </w:tc>
      </w:tr>
      <w:tr>
        <w:trPr>
          <w:trHeight w:val="713" w:hRule="exact"/>
        </w:trPr>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94" w:lineRule="exact"/>
              <w:ind w:right="0"/>
              <w:jc w:val="center"/>
              <w:rPr>
                <w:rFonts w:ascii="Century Gothic" w:hAnsi="Century Gothic" w:cs="Century Gothic" w:eastAsia="Century Gothic" w:hint="default"/>
                <w:sz w:val="24"/>
                <w:szCs w:val="24"/>
              </w:rPr>
            </w:pPr>
            <w:r>
              <w:rPr>
                <w:rFonts w:ascii="Century Gothic"/>
                <w:sz w:val="24"/>
              </w:rPr>
              <w:t>2008.05.15.</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公司会议室</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实地调研</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589" w:right="191" w:hanging="401"/>
              <w:jc w:val="left"/>
              <w:rPr>
                <w:rFonts w:ascii="Century Gothic" w:hAnsi="Century Gothic" w:cs="Century Gothic" w:eastAsia="Century Gothic" w:hint="default"/>
                <w:sz w:val="24"/>
                <w:szCs w:val="24"/>
              </w:rPr>
            </w:pPr>
            <w:r>
              <w:rPr>
                <w:rFonts w:ascii="Century Gothic"/>
                <w:sz w:val="24"/>
              </w:rPr>
              <w:t>Lazard</w:t>
            </w:r>
            <w:r>
              <w:rPr>
                <w:rFonts w:ascii="Century Gothic"/>
                <w:spacing w:val="-2"/>
                <w:sz w:val="24"/>
              </w:rPr>
              <w:t> </w:t>
            </w:r>
            <w:r>
              <w:rPr>
                <w:rFonts w:ascii="Century Gothic"/>
                <w:sz w:val="24"/>
              </w:rPr>
              <w:t>Capital</w:t>
            </w:r>
            <w:r>
              <w:rPr>
                <w:rFonts w:ascii="Century Gothic"/>
                <w:w w:val="99"/>
                <w:sz w:val="24"/>
              </w:rPr>
              <w:t> </w:t>
            </w:r>
            <w:r>
              <w:rPr>
                <w:rFonts w:ascii="Century Gothic"/>
                <w:sz w:val="24"/>
              </w:rPr>
              <w:t>Markets</w:t>
            </w:r>
          </w:p>
        </w:tc>
        <w:tc>
          <w:tcPr>
            <w:tcW w:w="3342"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21" w:right="0"/>
              <w:jc w:val="left"/>
              <w:rPr>
                <w:rFonts w:ascii="宋体" w:hAnsi="宋体" w:cs="宋体" w:eastAsia="宋体" w:hint="default"/>
                <w:sz w:val="24"/>
                <w:szCs w:val="24"/>
              </w:rPr>
            </w:pPr>
            <w:r>
              <w:rPr>
                <w:rFonts w:ascii="宋体" w:hAnsi="宋体" w:cs="宋体" w:eastAsia="宋体" w:hint="default"/>
                <w:sz w:val="24"/>
                <w:szCs w:val="24"/>
              </w:rPr>
              <w:t>了解公司基本情况</w:t>
            </w:r>
          </w:p>
        </w:tc>
      </w:tr>
      <w:tr>
        <w:trPr>
          <w:trHeight w:val="688" w:hRule="exact"/>
        </w:trPr>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1"/>
              <w:ind w:right="0"/>
              <w:jc w:val="center"/>
              <w:rPr>
                <w:rFonts w:ascii="Century Gothic" w:hAnsi="Century Gothic" w:cs="Century Gothic" w:eastAsia="Century Gothic" w:hint="default"/>
                <w:sz w:val="24"/>
                <w:szCs w:val="24"/>
              </w:rPr>
            </w:pPr>
            <w:r>
              <w:rPr>
                <w:rFonts w:ascii="Century Gothic"/>
                <w:sz w:val="24"/>
              </w:rPr>
              <w:t>2008.08.05</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公司会客室</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实地调研</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8"/>
              <w:ind w:left="322" w:right="85" w:hanging="240"/>
              <w:jc w:val="left"/>
              <w:rPr>
                <w:rFonts w:ascii="宋体" w:hAnsi="宋体" w:cs="宋体" w:eastAsia="宋体" w:hint="default"/>
                <w:sz w:val="24"/>
                <w:szCs w:val="24"/>
              </w:rPr>
            </w:pPr>
            <w:r>
              <w:rPr>
                <w:rFonts w:ascii="宋体" w:hAnsi="宋体" w:cs="宋体" w:eastAsia="宋体" w:hint="default"/>
                <w:sz w:val="24"/>
                <w:szCs w:val="24"/>
              </w:rPr>
              <w:t>中国建银投资证券 有限责任公司</w:t>
            </w:r>
          </w:p>
        </w:tc>
        <w:tc>
          <w:tcPr>
            <w:tcW w:w="3342"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18"/>
              <w:ind w:left="21" w:right="188"/>
              <w:jc w:val="left"/>
              <w:rPr>
                <w:rFonts w:ascii="宋体" w:hAnsi="宋体" w:cs="宋体" w:eastAsia="宋体" w:hint="default"/>
                <w:sz w:val="24"/>
                <w:szCs w:val="24"/>
              </w:rPr>
            </w:pPr>
            <w:r>
              <w:rPr>
                <w:rFonts w:ascii="宋体" w:hAnsi="宋体" w:cs="宋体" w:eastAsia="宋体" w:hint="default"/>
                <w:sz w:val="24"/>
                <w:szCs w:val="24"/>
              </w:rPr>
              <w:t>行业现状；公司的产品研发和 销售情况及未来的发展前景</w:t>
            </w:r>
          </w:p>
        </w:tc>
      </w:tr>
      <w:tr>
        <w:trPr>
          <w:trHeight w:val="812" w:hRule="exact"/>
        </w:trPr>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center"/>
              <w:rPr>
                <w:rFonts w:ascii="Century Gothic" w:hAnsi="Century Gothic" w:cs="Century Gothic" w:eastAsia="Century Gothic" w:hint="default"/>
                <w:sz w:val="24"/>
                <w:szCs w:val="24"/>
              </w:rPr>
            </w:pPr>
            <w:r>
              <w:rPr>
                <w:rFonts w:ascii="Century Gothic"/>
                <w:sz w:val="24"/>
              </w:rPr>
              <w:t>2008.08.05</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5"/>
              <w:ind w:right="0"/>
              <w:jc w:val="center"/>
              <w:rPr>
                <w:rFonts w:ascii="宋体" w:hAnsi="宋体" w:cs="宋体" w:eastAsia="宋体" w:hint="default"/>
                <w:sz w:val="24"/>
                <w:szCs w:val="24"/>
              </w:rPr>
            </w:pPr>
            <w:r>
              <w:rPr>
                <w:rFonts w:ascii="宋体" w:hAnsi="宋体" w:cs="宋体" w:eastAsia="宋体" w:hint="default"/>
                <w:sz w:val="24"/>
                <w:szCs w:val="24"/>
              </w:rPr>
              <w:t>公司会客室</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5"/>
              <w:ind w:right="0"/>
              <w:jc w:val="center"/>
              <w:rPr>
                <w:rFonts w:ascii="宋体" w:hAnsi="宋体" w:cs="宋体" w:eastAsia="宋体" w:hint="default"/>
                <w:sz w:val="24"/>
                <w:szCs w:val="24"/>
              </w:rPr>
            </w:pPr>
            <w:r>
              <w:rPr>
                <w:rFonts w:ascii="宋体" w:hAnsi="宋体" w:cs="宋体" w:eastAsia="宋体" w:hint="default"/>
                <w:sz w:val="24"/>
                <w:szCs w:val="24"/>
              </w:rPr>
              <w:t>实地调研</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80"/>
              <w:ind w:left="802" w:right="85" w:hanging="720"/>
              <w:jc w:val="left"/>
              <w:rPr>
                <w:rFonts w:ascii="宋体" w:hAnsi="宋体" w:cs="宋体" w:eastAsia="宋体" w:hint="default"/>
                <w:sz w:val="24"/>
                <w:szCs w:val="24"/>
              </w:rPr>
            </w:pPr>
            <w:r>
              <w:rPr>
                <w:rFonts w:ascii="宋体" w:hAnsi="宋体" w:cs="宋体" w:eastAsia="宋体" w:hint="default"/>
                <w:sz w:val="24"/>
                <w:szCs w:val="24"/>
              </w:rPr>
              <w:t>中海基金管理有限 公司</w:t>
            </w:r>
          </w:p>
        </w:tc>
        <w:tc>
          <w:tcPr>
            <w:tcW w:w="3342"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before="80"/>
              <w:ind w:left="21" w:right="188"/>
              <w:jc w:val="left"/>
              <w:rPr>
                <w:rFonts w:ascii="宋体" w:hAnsi="宋体" w:cs="宋体" w:eastAsia="宋体" w:hint="default"/>
                <w:sz w:val="24"/>
                <w:szCs w:val="24"/>
              </w:rPr>
            </w:pPr>
            <w:r>
              <w:rPr>
                <w:rFonts w:ascii="宋体" w:hAnsi="宋体" w:cs="宋体" w:eastAsia="宋体" w:hint="default"/>
                <w:sz w:val="24"/>
                <w:szCs w:val="24"/>
              </w:rPr>
              <w:t>行业现状；公司的产品研发和 销售情况及未来的发展前景</w:t>
            </w:r>
          </w:p>
        </w:tc>
      </w:tr>
    </w:tbl>
    <w:p>
      <w:pPr>
        <w:pStyle w:val="BodyText"/>
        <w:spacing w:line="275" w:lineRule="exact" w:before="0"/>
        <w:ind w:left="521" w:right="559" w:firstLine="480"/>
        <w:jc w:val="left"/>
      </w:pPr>
      <w:r>
        <w:rPr/>
        <w:t>本公司遵循《深圳证券交易所上市公司公平信息披露指引》、公司《信息披露管理</w:t>
      </w:r>
    </w:p>
    <w:p>
      <w:pPr>
        <w:pStyle w:val="BodyText"/>
        <w:spacing w:line="357" w:lineRule="auto" w:before="154"/>
        <w:ind w:left="521" w:right="600"/>
        <w:jc w:val="both"/>
      </w:pPr>
      <w:r>
        <w:rPr/>
        <w:t>制度》和《接待与推广制度》及其他相关法律法规的规定，在接待调研、采访以及投资 者问询时，未发生有选择性地、私下、提前向特定对象单独披露、透露或泄露公司非公 开重大信息的情形，保证了公司信息披露的公平性。</w:t>
      </w:r>
    </w:p>
    <w:p>
      <w:pPr>
        <w:spacing w:line="240" w:lineRule="auto" w:before="9"/>
        <w:rPr>
          <w:rFonts w:ascii="宋体" w:hAnsi="宋体" w:cs="宋体" w:eastAsia="宋体" w:hint="default"/>
          <w:sz w:val="30"/>
          <w:szCs w:val="30"/>
        </w:rPr>
      </w:pPr>
    </w:p>
    <w:p>
      <w:pPr>
        <w:pStyle w:val="Heading2"/>
        <w:spacing w:line="240" w:lineRule="auto"/>
        <w:ind w:left="521" w:right="0"/>
        <w:jc w:val="both"/>
        <w:rPr>
          <w:b w:val="0"/>
          <w:bCs w:val="0"/>
        </w:rPr>
      </w:pPr>
      <w:r>
        <w:rPr/>
        <w:t>（十四）期后事项</w:t>
      </w:r>
      <w:r>
        <w:rPr>
          <w:b w:val="0"/>
          <w:bCs w:val="0"/>
        </w:rPr>
      </w:r>
    </w:p>
    <w:p>
      <w:pPr>
        <w:pStyle w:val="BodyText"/>
        <w:spacing w:line="240" w:lineRule="auto" w:before="126"/>
        <w:ind w:left="521" w:right="0"/>
        <w:jc w:val="both"/>
      </w:pPr>
      <w:r>
        <w:rPr>
          <w:rFonts w:ascii="Century Gothic" w:hAnsi="Century Gothic" w:cs="Century Gothic" w:eastAsia="Century Gothic" w:hint="default"/>
        </w:rPr>
        <w:t>1</w:t>
      </w:r>
      <w:r>
        <w:rPr/>
        <w:t>、北京艾科泰吸收合并深圳艾科泰</w:t>
      </w:r>
    </w:p>
    <w:p>
      <w:pPr>
        <w:pStyle w:val="BodyText"/>
        <w:spacing w:line="348" w:lineRule="auto"/>
        <w:ind w:left="521" w:right="583" w:firstLine="500"/>
        <w:jc w:val="left"/>
      </w:pPr>
      <w:r>
        <w:rPr>
          <w:rFonts w:ascii="Century Gothic" w:hAnsi="Century Gothic" w:cs="Century Gothic" w:eastAsia="Century Gothic" w:hint="default"/>
        </w:rPr>
        <w:t>2009</w:t>
      </w:r>
      <w:r>
        <w:rPr>
          <w:rFonts w:ascii="Century Gothic" w:hAnsi="Century Gothic" w:cs="Century Gothic" w:eastAsia="Century Gothic" w:hint="default"/>
          <w:spacing w:val="-12"/>
        </w:rPr>
        <w:t> </w:t>
      </w:r>
      <w:r>
        <w:rPr/>
        <w:t>年</w:t>
      </w:r>
      <w:r>
        <w:rPr>
          <w:spacing w:val="-66"/>
        </w:rPr>
        <w:t> </w:t>
      </w:r>
      <w:r>
        <w:rPr>
          <w:rFonts w:ascii="Century Gothic" w:hAnsi="Century Gothic" w:cs="Century Gothic" w:eastAsia="Century Gothic" w:hint="default"/>
        </w:rPr>
        <w:t>1</w:t>
      </w:r>
      <w:r>
        <w:rPr>
          <w:rFonts w:ascii="Century Gothic" w:hAnsi="Century Gothic" w:cs="Century Gothic" w:eastAsia="Century Gothic" w:hint="default"/>
          <w:spacing w:val="-13"/>
        </w:rPr>
        <w:t> </w:t>
      </w:r>
      <w:r>
        <w:rPr/>
        <w:t>月</w:t>
      </w:r>
      <w:r>
        <w:rPr>
          <w:spacing w:val="-64"/>
        </w:rPr>
        <w:t> </w:t>
      </w:r>
      <w:r>
        <w:rPr>
          <w:rFonts w:ascii="Century Gothic" w:hAnsi="Century Gothic" w:cs="Century Gothic" w:eastAsia="Century Gothic" w:hint="default"/>
        </w:rPr>
        <w:t>16</w:t>
      </w:r>
      <w:r>
        <w:rPr>
          <w:rFonts w:ascii="Century Gothic" w:hAnsi="Century Gothic" w:cs="Century Gothic" w:eastAsia="Century Gothic" w:hint="default"/>
          <w:spacing w:val="-12"/>
        </w:rPr>
        <w:t> </w:t>
      </w:r>
      <w:r>
        <w:rPr/>
        <w:t>日，本公司董事会决议同意被投资企业北京艾科泰国际电子有限</w:t>
      </w:r>
      <w:r>
        <w:rPr>
          <w:spacing w:val="-1"/>
        </w:rPr>
        <w:t> </w:t>
      </w:r>
      <w:r>
        <w:rPr/>
        <w:t>公司吸收本公司联营企业深圳艾科泰电子有限公司，合并完成后，深圳艾科泰将解散，</w:t>
      </w:r>
      <w:r>
        <w:rPr/>
        <w:t> 其全部资产、负债将由北京艾科泰作为存续公司承受。</w:t>
      </w:r>
    </w:p>
    <w:p>
      <w:pPr>
        <w:spacing w:after="0" w:line="348" w:lineRule="auto"/>
        <w:jc w:val="left"/>
        <w:sectPr>
          <w:pgSz w:w="11910" w:h="16840"/>
          <w:pgMar w:header="0" w:footer="844" w:top="1380" w:bottom="1040" w:left="1180" w:right="480"/>
        </w:sectPr>
      </w:pPr>
    </w:p>
    <w:p>
      <w:pPr>
        <w:pStyle w:val="BodyText"/>
        <w:spacing w:line="332" w:lineRule="exact" w:before="0"/>
        <w:ind w:right="0"/>
        <w:jc w:val="left"/>
      </w:pPr>
      <w:r>
        <w:rPr>
          <w:rFonts w:ascii="Century Gothic" w:hAnsi="Century Gothic" w:cs="Century Gothic" w:eastAsia="Century Gothic" w:hint="default"/>
        </w:rPr>
        <w:t>2</w:t>
      </w:r>
      <w:r>
        <w:rPr/>
        <w:t>、收购长城香港</w:t>
      </w:r>
    </w:p>
    <w:p>
      <w:pPr>
        <w:pStyle w:val="BodyText"/>
        <w:spacing w:line="343" w:lineRule="auto"/>
        <w:ind w:right="0" w:firstLine="480"/>
        <w:jc w:val="left"/>
      </w:pPr>
      <w:r>
        <w:rPr>
          <w:rFonts w:ascii="Century Gothic" w:hAnsi="Century Gothic" w:cs="Century Gothic" w:eastAsia="Century Gothic" w:hint="default"/>
        </w:rPr>
        <w:t>2009</w:t>
      </w:r>
      <w:r>
        <w:rPr>
          <w:rFonts w:ascii="Century Gothic" w:hAnsi="Century Gothic" w:cs="Century Gothic" w:eastAsia="Century Gothic" w:hint="default"/>
          <w:spacing w:val="-12"/>
        </w:rPr>
        <w:t> </w:t>
      </w:r>
      <w:r>
        <w:rPr/>
        <w:t>年</w:t>
      </w:r>
      <w:r>
        <w:rPr>
          <w:spacing w:val="-66"/>
        </w:rPr>
        <w:t> </w:t>
      </w:r>
      <w:r>
        <w:rPr>
          <w:rFonts w:ascii="Century Gothic" w:hAnsi="Century Gothic" w:cs="Century Gothic" w:eastAsia="Century Gothic" w:hint="default"/>
        </w:rPr>
        <w:t>1</w:t>
      </w:r>
      <w:r>
        <w:rPr>
          <w:rFonts w:ascii="Century Gothic" w:hAnsi="Century Gothic" w:cs="Century Gothic" w:eastAsia="Century Gothic" w:hint="default"/>
          <w:spacing w:val="-13"/>
        </w:rPr>
        <w:t> </w:t>
      </w:r>
      <w:r>
        <w:rPr/>
        <w:t>月</w:t>
      </w:r>
      <w:r>
        <w:rPr>
          <w:spacing w:val="-64"/>
        </w:rPr>
        <w:t> </w:t>
      </w:r>
      <w:r>
        <w:rPr>
          <w:rFonts w:ascii="Century Gothic" w:hAnsi="Century Gothic" w:cs="Century Gothic" w:eastAsia="Century Gothic" w:hint="default"/>
        </w:rPr>
        <w:t>19</w:t>
      </w:r>
      <w:r>
        <w:rPr>
          <w:rFonts w:ascii="Century Gothic" w:hAnsi="Century Gothic" w:cs="Century Gothic" w:eastAsia="Century Gothic" w:hint="default"/>
          <w:spacing w:val="-12"/>
        </w:rPr>
        <w:t> </w:t>
      </w:r>
      <w:r>
        <w:rPr/>
        <w:t>日，本公司董事会决议通过《关于收购长城香港</w:t>
      </w:r>
      <w:r>
        <w:rPr>
          <w:spacing w:val="-65"/>
        </w:rPr>
        <w:t> </w:t>
      </w:r>
      <w:r>
        <w:rPr>
          <w:rFonts w:ascii="Century Gothic" w:hAnsi="Century Gothic" w:cs="Century Gothic" w:eastAsia="Century Gothic" w:hint="default"/>
        </w:rPr>
        <w:t>99.9999%</w:t>
      </w:r>
      <w:r>
        <w:rPr/>
        <w:t>股权暨 关联方交易事项的议案》，同意向关联方中国长城计算机集团公司（简称“长城集 团”）收购中国长城计算机（香港）控股有限公司（简称“长城香港”）</w:t>
      </w:r>
      <w:r>
        <w:rPr>
          <w:rFonts w:ascii="Century Gothic" w:hAnsi="Century Gothic" w:cs="Century Gothic" w:eastAsia="Century Gothic" w:hint="default"/>
        </w:rPr>
        <w:t>99.9999%</w:t>
      </w:r>
      <w:r>
        <w:rPr/>
        <w:t>股 权。</w:t>
      </w:r>
    </w:p>
    <w:p>
      <w:pPr>
        <w:pStyle w:val="BodyText"/>
        <w:spacing w:line="336" w:lineRule="auto" w:before="50"/>
        <w:ind w:right="0"/>
        <w:jc w:val="left"/>
      </w:pPr>
      <w:r>
        <w:rPr>
          <w:rFonts w:ascii="Century Gothic" w:hAnsi="Century Gothic" w:cs="Century Gothic" w:eastAsia="Century Gothic" w:hint="default"/>
        </w:rPr>
        <w:t>3</w:t>
      </w:r>
      <w:r>
        <w:rPr/>
        <w:t>、</w:t>
      </w:r>
      <w:r>
        <w:rPr>
          <w:rFonts w:ascii="Century Gothic" w:hAnsi="Century Gothic" w:cs="Century Gothic" w:eastAsia="Century Gothic" w:hint="default"/>
        </w:rPr>
        <w:t>2009</w:t>
      </w:r>
      <w:r>
        <w:rPr>
          <w:rFonts w:ascii="Century Gothic" w:hAnsi="Century Gothic" w:cs="Century Gothic" w:eastAsia="Century Gothic" w:hint="default"/>
          <w:spacing w:val="-13"/>
        </w:rPr>
        <w:t> </w:t>
      </w:r>
      <w:r>
        <w:rPr/>
        <w:t>年</w:t>
      </w:r>
      <w:r>
        <w:rPr>
          <w:spacing w:val="-64"/>
        </w:rPr>
        <w:t> </w:t>
      </w:r>
      <w:r>
        <w:rPr>
          <w:rFonts w:ascii="Century Gothic" w:hAnsi="Century Gothic" w:cs="Century Gothic" w:eastAsia="Century Gothic" w:hint="default"/>
        </w:rPr>
        <w:t>1</w:t>
      </w:r>
      <w:r>
        <w:rPr>
          <w:rFonts w:ascii="Century Gothic" w:hAnsi="Century Gothic" w:cs="Century Gothic" w:eastAsia="Century Gothic" w:hint="default"/>
          <w:spacing w:val="-12"/>
        </w:rPr>
        <w:t> </w:t>
      </w:r>
      <w:r>
        <w:rPr/>
        <w:t>月</w:t>
      </w:r>
      <w:r>
        <w:rPr>
          <w:spacing w:val="-64"/>
        </w:rPr>
        <w:t> </w:t>
      </w:r>
      <w:r>
        <w:rPr>
          <w:rFonts w:ascii="Century Gothic" w:hAnsi="Century Gothic" w:cs="Century Gothic" w:eastAsia="Century Gothic" w:hint="default"/>
        </w:rPr>
        <w:t>7</w:t>
      </w:r>
      <w:r>
        <w:rPr>
          <w:rFonts w:ascii="Century Gothic" w:hAnsi="Century Gothic" w:cs="Century Gothic" w:eastAsia="Century Gothic" w:hint="default"/>
          <w:spacing w:val="-12"/>
        </w:rPr>
        <w:t> </w:t>
      </w:r>
      <w:r>
        <w:rPr/>
        <w:t>日，公司以信用担保方式获得交通银行科技园支行人民币</w:t>
      </w:r>
      <w:r>
        <w:rPr>
          <w:spacing w:val="-65"/>
        </w:rPr>
        <w:t> </w:t>
      </w:r>
      <w:r>
        <w:rPr>
          <w:rFonts w:ascii="Century Gothic" w:hAnsi="Century Gothic" w:cs="Century Gothic" w:eastAsia="Century Gothic" w:hint="default"/>
        </w:rPr>
        <w:t>1</w:t>
      </w:r>
      <w:r>
        <w:rPr>
          <w:rFonts w:ascii="Century Gothic" w:hAnsi="Century Gothic" w:cs="Century Gothic" w:eastAsia="Century Gothic" w:hint="default"/>
          <w:spacing w:val="-13"/>
        </w:rPr>
        <w:t> </w:t>
      </w:r>
      <w:r>
        <w:rPr/>
        <w:t>亿元综合 授信额度，期限一年。</w:t>
      </w:r>
    </w:p>
    <w:p>
      <w:pPr>
        <w:pStyle w:val="BodyText"/>
        <w:spacing w:line="240" w:lineRule="auto" w:before="58"/>
        <w:ind w:right="0"/>
        <w:jc w:val="left"/>
        <w:rPr>
          <w:rFonts w:ascii="Century Gothic" w:hAnsi="Century Gothic" w:cs="Century Gothic" w:eastAsia="Century Gothic" w:hint="default"/>
        </w:rPr>
      </w:pPr>
      <w:r>
        <w:rPr>
          <w:rFonts w:ascii="Century Gothic" w:hAnsi="Century Gothic" w:cs="Century Gothic" w:eastAsia="Century Gothic" w:hint="default"/>
        </w:rPr>
        <w:t>4</w:t>
      </w:r>
      <w:r>
        <w:rPr/>
        <w:t>、</w:t>
      </w:r>
      <w:r>
        <w:rPr>
          <w:rFonts w:ascii="Century Gothic" w:hAnsi="Century Gothic" w:cs="Century Gothic" w:eastAsia="Century Gothic" w:hint="default"/>
        </w:rPr>
        <w:t>2009</w:t>
      </w:r>
      <w:r>
        <w:rPr>
          <w:rFonts w:ascii="Century Gothic" w:hAnsi="Century Gothic" w:cs="Century Gothic" w:eastAsia="Century Gothic" w:hint="default"/>
          <w:spacing w:val="-10"/>
        </w:rPr>
        <w:t> </w:t>
      </w:r>
      <w:r>
        <w:rPr/>
        <w:t>年</w:t>
      </w:r>
      <w:r>
        <w:rPr>
          <w:spacing w:val="-61"/>
        </w:rPr>
        <w:t> </w:t>
      </w:r>
      <w:r>
        <w:rPr>
          <w:rFonts w:ascii="Century Gothic" w:hAnsi="Century Gothic" w:cs="Century Gothic" w:eastAsia="Century Gothic" w:hint="default"/>
        </w:rPr>
        <w:t>1</w:t>
      </w:r>
      <w:r>
        <w:rPr>
          <w:rFonts w:ascii="Century Gothic" w:hAnsi="Century Gothic" w:cs="Century Gothic" w:eastAsia="Century Gothic" w:hint="default"/>
          <w:spacing w:val="-9"/>
        </w:rPr>
        <w:t> </w:t>
      </w:r>
      <w:r>
        <w:rPr/>
        <w:t>月</w:t>
      </w:r>
      <w:r>
        <w:rPr>
          <w:spacing w:val="-61"/>
        </w:rPr>
        <w:t> </w:t>
      </w:r>
      <w:r>
        <w:rPr>
          <w:rFonts w:ascii="Century Gothic" w:hAnsi="Century Gothic" w:cs="Century Gothic" w:eastAsia="Century Gothic" w:hint="default"/>
        </w:rPr>
        <w:t>16</w:t>
      </w:r>
      <w:r>
        <w:rPr>
          <w:rFonts w:ascii="Century Gothic" w:hAnsi="Century Gothic" w:cs="Century Gothic" w:eastAsia="Century Gothic" w:hint="default"/>
          <w:spacing w:val="-10"/>
        </w:rPr>
        <w:t> </w:t>
      </w:r>
      <w:r>
        <w:rPr/>
        <w:t>日，公司以抵押担保方式获得中国进出口银行深圳分行人民币</w:t>
      </w:r>
      <w:r>
        <w:rPr>
          <w:spacing w:val="-61"/>
        </w:rPr>
        <w:t> </w:t>
      </w:r>
      <w:r>
        <w:rPr>
          <w:rFonts w:ascii="Century Gothic" w:hAnsi="Century Gothic" w:cs="Century Gothic" w:eastAsia="Century Gothic" w:hint="default"/>
        </w:rPr>
        <w:t>1.2</w:t>
      </w:r>
    </w:p>
    <w:p>
      <w:pPr>
        <w:pStyle w:val="BodyText"/>
        <w:spacing w:line="240" w:lineRule="auto"/>
        <w:ind w:right="0"/>
        <w:jc w:val="left"/>
      </w:pPr>
      <w:r>
        <w:rPr/>
        <w:t>亿元进口信贷流动资金贷款额度，期限一年。</w:t>
      </w:r>
    </w:p>
    <w:p>
      <w:pPr>
        <w:spacing w:line="240" w:lineRule="auto" w:before="0"/>
        <w:rPr>
          <w:rFonts w:ascii="宋体" w:hAnsi="宋体" w:cs="宋体" w:eastAsia="宋体" w:hint="default"/>
          <w:sz w:val="24"/>
          <w:szCs w:val="24"/>
        </w:rPr>
      </w:pPr>
    </w:p>
    <w:p>
      <w:pPr>
        <w:pStyle w:val="Heading1"/>
        <w:spacing w:line="240" w:lineRule="auto" w:before="201"/>
        <w:ind w:right="3504"/>
        <w:jc w:val="center"/>
        <w:rPr>
          <w:b w:val="0"/>
          <w:bCs w:val="0"/>
        </w:rPr>
      </w:pPr>
      <w:bookmarkStart w:name="_TOC_250001" w:id="11"/>
      <w:r>
        <w:rPr/>
        <w:t>十</w:t>
      </w:r>
      <w:r>
        <w:rPr>
          <w:spacing w:val="8"/>
        </w:rPr>
        <w:t> </w:t>
      </w:r>
      <w:r>
        <w:rPr/>
        <w:t>财务报告</w:t>
      </w:r>
      <w:bookmarkEnd w:id="11"/>
      <w:r>
        <w:rPr>
          <w:b w:val="0"/>
          <w:bCs w:val="0"/>
        </w:rPr>
      </w:r>
    </w:p>
    <w:p>
      <w:pPr>
        <w:spacing w:line="312" w:lineRule="auto" w:before="109"/>
        <w:ind w:left="101" w:right="0" w:firstLine="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（一）审计意见：</w:t>
      </w:r>
      <w:r>
        <w:rPr>
          <w:rFonts w:ascii="宋体" w:hAnsi="宋体" w:cs="宋体" w:eastAsia="宋体" w:hint="default"/>
          <w:sz w:val="24"/>
          <w:szCs w:val="24"/>
        </w:rPr>
        <w:t>公司</w:t>
      </w:r>
      <w:r>
        <w:rPr>
          <w:rFonts w:ascii="宋体" w:hAnsi="宋体" w:cs="宋体" w:eastAsia="宋体" w:hint="default"/>
          <w:spacing w:val="-71"/>
          <w:sz w:val="24"/>
          <w:szCs w:val="24"/>
        </w:rPr>
        <w:t> </w:t>
      </w:r>
      <w:r>
        <w:rPr>
          <w:rFonts w:ascii="Century Gothic" w:hAnsi="Century Gothic" w:cs="Century Gothic" w:eastAsia="Century Gothic" w:hint="default"/>
          <w:sz w:val="24"/>
          <w:szCs w:val="24"/>
        </w:rPr>
        <w:t>2008</w:t>
      </w:r>
      <w:r>
        <w:rPr>
          <w:rFonts w:ascii="Century Gothic" w:hAnsi="Century Gothic" w:cs="Century Gothic" w:eastAsia="Century Gothic" w:hint="default"/>
          <w:spacing w:val="-18"/>
          <w:sz w:val="24"/>
          <w:szCs w:val="24"/>
        </w:rPr>
        <w:t> </w:t>
      </w:r>
      <w:r>
        <w:rPr>
          <w:rFonts w:ascii="宋体" w:hAnsi="宋体" w:cs="宋体" w:eastAsia="宋体" w:hint="default"/>
          <w:sz w:val="24"/>
          <w:szCs w:val="24"/>
        </w:rPr>
        <w:t>年度财务报告经信永中和会计师事务所有限责任公司注册</w:t>
      </w:r>
      <w:r>
        <w:rPr>
          <w:rFonts w:ascii="宋体" w:hAnsi="宋体" w:cs="宋体" w:eastAsia="宋体" w:hint="default"/>
          <w:spacing w:val="-1"/>
          <w:sz w:val="24"/>
          <w:szCs w:val="24"/>
        </w:rPr>
        <w:t> </w:t>
      </w:r>
      <w:r>
        <w:rPr>
          <w:rFonts w:ascii="宋体" w:hAnsi="宋体" w:cs="宋体" w:eastAsia="宋体" w:hint="default"/>
          <w:sz w:val="24"/>
          <w:szCs w:val="24"/>
        </w:rPr>
        <w:t>会计师郭晋龙、王雅明审计，出具了标准无保留意见的审计报告</w:t>
      </w:r>
      <w:r>
        <w:rPr>
          <w:rFonts w:ascii="Century Gothic" w:hAnsi="Century Gothic" w:cs="Century Gothic" w:eastAsia="Century Gothic" w:hint="default"/>
          <w:sz w:val="24"/>
          <w:szCs w:val="24"/>
        </w:rPr>
        <w:t>[</w:t>
      </w:r>
      <w:r>
        <w:rPr>
          <w:rFonts w:ascii="Times New Roman" w:hAnsi="Times New Roman" w:cs="Times New Roman" w:eastAsia="Times New Roman" w:hint="default"/>
          <w:sz w:val="18"/>
          <w:szCs w:val="18"/>
        </w:rPr>
        <w:t>XYZH/2008SZA1009</w:t>
      </w:r>
      <w:r>
        <w:rPr>
          <w:rFonts w:ascii="Century Gothic" w:hAnsi="Century Gothic" w:cs="Century Gothic" w:eastAsia="Century Gothic" w:hint="default"/>
          <w:sz w:val="24"/>
          <w:szCs w:val="24"/>
        </w:rPr>
        <w:t>]</w:t>
      </w:r>
      <w:r>
        <w:rPr>
          <w:rFonts w:ascii="宋体" w:hAnsi="宋体" w:cs="宋体" w:eastAsia="宋体" w:hint="default"/>
          <w:sz w:val="24"/>
          <w:szCs w:val="24"/>
        </w:rPr>
        <w:t>。</w:t>
      </w:r>
    </w:p>
    <w:p>
      <w:pPr>
        <w:pStyle w:val="Heading2"/>
        <w:spacing w:line="390" w:lineRule="exact"/>
        <w:ind w:right="0"/>
        <w:jc w:val="left"/>
        <w:rPr>
          <w:rFonts w:ascii="Century Gothic" w:hAnsi="Century Gothic" w:cs="Century Gothic" w:eastAsia="Century Gothic" w:hint="default"/>
          <w:b w:val="0"/>
          <w:bCs w:val="0"/>
        </w:rPr>
      </w:pPr>
      <w:r>
        <w:rPr/>
        <w:t>（二）会计报表</w:t>
      </w:r>
      <w:r>
        <w:rPr>
          <w:rFonts w:ascii="Century Gothic" w:hAnsi="Century Gothic" w:cs="Century Gothic" w:eastAsia="Century Gothic" w:hint="default"/>
        </w:rPr>
        <w:t>(</w:t>
      </w:r>
      <w:r>
        <w:rPr/>
        <w:t>附件一</w:t>
      </w:r>
      <w:r>
        <w:rPr>
          <w:rFonts w:ascii="Century Gothic" w:hAnsi="Century Gothic" w:cs="Century Gothic" w:eastAsia="Century Gothic" w:hint="default"/>
        </w:rPr>
        <w:t>)</w:t>
      </w:r>
      <w:r>
        <w:rPr>
          <w:rFonts w:ascii="Century Gothic" w:hAnsi="Century Gothic" w:cs="Century Gothic" w:eastAsia="Century Gothic" w:hint="default"/>
          <w:b w:val="0"/>
          <w:bCs w:val="0"/>
        </w:rPr>
      </w:r>
    </w:p>
    <w:p>
      <w:pPr>
        <w:pStyle w:val="Heading2"/>
        <w:spacing w:line="240" w:lineRule="auto" w:before="50"/>
        <w:ind w:right="0"/>
        <w:jc w:val="left"/>
        <w:rPr>
          <w:rFonts w:ascii="Century Gothic" w:hAnsi="Century Gothic" w:cs="Century Gothic" w:eastAsia="Century Gothic" w:hint="default"/>
          <w:b w:val="0"/>
          <w:bCs w:val="0"/>
        </w:rPr>
      </w:pPr>
      <w:r>
        <w:rPr/>
        <w:t>（三）会计报表附注</w:t>
      </w:r>
      <w:r>
        <w:rPr>
          <w:rFonts w:ascii="Century Gothic" w:hAnsi="Century Gothic" w:cs="Century Gothic" w:eastAsia="Century Gothic" w:hint="default"/>
        </w:rPr>
        <w:t>(</w:t>
      </w:r>
      <w:r>
        <w:rPr/>
        <w:t>附件一</w:t>
      </w:r>
      <w:r>
        <w:rPr>
          <w:rFonts w:ascii="Century Gothic" w:hAnsi="Century Gothic" w:cs="Century Gothic" w:eastAsia="Century Gothic" w:hint="default"/>
        </w:rPr>
        <w:t>)</w:t>
      </w:r>
      <w:r>
        <w:rPr>
          <w:rFonts w:ascii="Century Gothic" w:hAnsi="Century Gothic" w:cs="Century Gothic" w:eastAsia="Century Gothic" w:hint="default"/>
          <w:b w:val="0"/>
          <w:bCs w:val="0"/>
        </w:rPr>
      </w:r>
    </w:p>
    <w:p>
      <w:pPr>
        <w:spacing w:line="240" w:lineRule="auto" w:before="0"/>
        <w:rPr>
          <w:rFonts w:ascii="Century Gothic" w:hAnsi="Century Gothic" w:cs="Century Gothic" w:eastAsia="Century Gothic" w:hint="default"/>
          <w:b/>
          <w:bCs/>
          <w:sz w:val="24"/>
          <w:szCs w:val="24"/>
        </w:rPr>
      </w:pPr>
    </w:p>
    <w:p>
      <w:pPr>
        <w:spacing w:line="240" w:lineRule="auto" w:before="10"/>
        <w:rPr>
          <w:rFonts w:ascii="Century Gothic" w:hAnsi="Century Gothic" w:cs="Century Gothic" w:eastAsia="Century Gothic" w:hint="default"/>
          <w:b/>
          <w:bCs/>
          <w:sz w:val="27"/>
          <w:szCs w:val="27"/>
        </w:rPr>
      </w:pPr>
    </w:p>
    <w:p>
      <w:pPr>
        <w:pStyle w:val="Heading1"/>
        <w:spacing w:line="240" w:lineRule="auto"/>
        <w:ind w:right="3505"/>
        <w:jc w:val="center"/>
        <w:rPr>
          <w:b w:val="0"/>
          <w:bCs w:val="0"/>
        </w:rPr>
      </w:pPr>
      <w:bookmarkStart w:name="_TOC_250000" w:id="12"/>
      <w:r>
        <w:rPr/>
        <w:t>十一</w:t>
      </w:r>
      <w:r>
        <w:rPr>
          <w:spacing w:val="5"/>
        </w:rPr>
        <w:t> </w:t>
      </w:r>
      <w:r>
        <w:rPr/>
        <w:t>备查文件目录</w:t>
      </w:r>
      <w:bookmarkEnd w:id="12"/>
      <w:r>
        <w:rPr>
          <w:b w:val="0"/>
          <w:bCs w:val="0"/>
        </w:rPr>
      </w:r>
    </w:p>
    <w:p>
      <w:pPr>
        <w:pStyle w:val="Heading2"/>
        <w:spacing w:line="240" w:lineRule="auto" w:before="109"/>
        <w:ind w:right="0"/>
        <w:jc w:val="left"/>
        <w:rPr>
          <w:b w:val="0"/>
          <w:bCs w:val="0"/>
        </w:rPr>
      </w:pPr>
      <w:r>
        <w:rPr/>
        <w:t>（一）载有法定代表人、总裁、财务负责人、会计机构负责人签名并盖章的会计报表</w:t>
      </w:r>
      <w:r>
        <w:rPr>
          <w:b w:val="0"/>
          <w:bCs w:val="0"/>
        </w:rPr>
      </w:r>
    </w:p>
    <w:p>
      <w:pPr>
        <w:pStyle w:val="Heading2"/>
        <w:spacing w:line="240" w:lineRule="auto" w:before="50"/>
        <w:ind w:right="0"/>
        <w:jc w:val="left"/>
        <w:rPr>
          <w:b w:val="0"/>
          <w:bCs w:val="0"/>
        </w:rPr>
      </w:pPr>
      <w:r>
        <w:rPr/>
        <w:t>（二）载有会计师事务所盖章、注册会计师签名并盖章的审计报告正本</w:t>
      </w:r>
      <w:r>
        <w:rPr>
          <w:b w:val="0"/>
          <w:bCs w:val="0"/>
        </w:rPr>
      </w:r>
    </w:p>
    <w:p>
      <w:pPr>
        <w:pStyle w:val="Heading2"/>
        <w:spacing w:line="268" w:lineRule="auto" w:before="50"/>
        <w:ind w:right="0"/>
        <w:jc w:val="left"/>
        <w:rPr>
          <w:b w:val="0"/>
          <w:bCs w:val="0"/>
        </w:rPr>
      </w:pPr>
      <w:r>
        <w:rPr/>
        <w:t>（三）报告期内在《中国证券报》、《证券时报》、《上海证券报》公开披露过的公司</w:t>
      </w:r>
      <w:r>
        <w:rPr>
          <w:spacing w:val="13"/>
        </w:rPr>
        <w:t> </w:t>
      </w:r>
      <w:r>
        <w:rPr>
          <w:spacing w:val="13"/>
        </w:rPr>
      </w:r>
      <w:r>
        <w:rPr/>
        <w:t>所有文件正本及公告原稿。</w:t>
      </w:r>
      <w:r>
        <w:rPr>
          <w:b w:val="0"/>
          <w:bCs w:val="0"/>
        </w:rPr>
      </w:r>
    </w:p>
    <w:p>
      <w:pPr>
        <w:spacing w:line="240" w:lineRule="auto" w:before="1"/>
        <w:rPr>
          <w:rFonts w:ascii="Microsoft JhengHei" w:hAnsi="Microsoft JhengHei" w:cs="Microsoft JhengHei" w:eastAsia="Microsoft JhengHei" w:hint="default"/>
          <w:b/>
          <w:bCs/>
          <w:sz w:val="26"/>
          <w:szCs w:val="26"/>
        </w:rPr>
      </w:pPr>
    </w:p>
    <w:p>
      <w:pPr>
        <w:pStyle w:val="Heading2"/>
        <w:spacing w:line="268" w:lineRule="auto"/>
        <w:ind w:left="6315" w:right="107" w:hanging="618"/>
        <w:jc w:val="left"/>
        <w:rPr>
          <w:b w:val="0"/>
          <w:bCs w:val="0"/>
        </w:rPr>
      </w:pPr>
      <w:r>
        <w:rPr/>
        <w:t>中国长城计算机深圳股份有限公司 二 </w:t>
      </w:r>
      <w:r>
        <w:rPr>
          <w:rFonts w:ascii="Century Gothic" w:hAnsi="Century Gothic" w:cs="Century Gothic" w:eastAsia="Century Gothic" w:hint="default"/>
        </w:rPr>
        <w:t>OO</w:t>
      </w:r>
      <w:r>
        <w:rPr>
          <w:rFonts w:ascii="Century Gothic" w:hAnsi="Century Gothic" w:cs="Century Gothic" w:eastAsia="Century Gothic" w:hint="default"/>
          <w:spacing w:val="-9"/>
        </w:rPr>
        <w:t> </w:t>
      </w:r>
      <w:r>
        <w:rPr/>
        <w:t>九年四月二十三日</w:t>
      </w:r>
      <w:r>
        <w:rPr>
          <w:b w:val="0"/>
          <w:bCs w:val="0"/>
        </w:rPr>
      </w:r>
    </w:p>
    <w:p>
      <w:pPr>
        <w:spacing w:after="0" w:line="268" w:lineRule="auto"/>
        <w:jc w:val="left"/>
        <w:sectPr>
          <w:pgSz w:w="11910" w:h="16840"/>
          <w:pgMar w:header="0" w:footer="844" w:top="1380" w:bottom="1040" w:left="1600" w:right="880"/>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3"/>
        <w:rPr>
          <w:rFonts w:ascii="Microsoft JhengHei" w:hAnsi="Microsoft JhengHei" w:cs="Microsoft JhengHei" w:eastAsia="Microsoft JhengHei" w:hint="default"/>
          <w:b/>
          <w:bCs/>
          <w:sz w:val="25"/>
          <w:szCs w:val="25"/>
        </w:rPr>
      </w:pPr>
    </w:p>
    <w:p>
      <w:pPr>
        <w:spacing w:line="357" w:lineRule="auto" w:before="13"/>
        <w:ind w:left="2002" w:right="2195" w:firstLine="0"/>
        <w:jc w:val="center"/>
        <w:rPr>
          <w:rFonts w:ascii="黑体" w:hAnsi="黑体" w:cs="黑体" w:eastAsia="黑体" w:hint="default"/>
          <w:sz w:val="28"/>
          <w:szCs w:val="28"/>
        </w:rPr>
      </w:pPr>
      <w:r>
        <w:rPr>
          <w:rFonts w:ascii="黑体" w:hAnsi="黑体" w:cs="黑体" w:eastAsia="黑体" w:hint="default"/>
          <w:b/>
          <w:bCs/>
          <w:spacing w:val="20"/>
          <w:w w:val="95"/>
          <w:sz w:val="28"/>
          <w:szCs w:val="28"/>
        </w:rPr>
        <w:t>中国长城计算机深圳股份有限公司</w:t>
      </w:r>
      <w:r>
        <w:rPr>
          <w:rFonts w:ascii="黑体" w:hAnsi="黑体" w:cs="黑体" w:eastAsia="黑体" w:hint="default"/>
          <w:b/>
          <w:bCs/>
          <w:spacing w:val="43"/>
          <w:w w:val="95"/>
          <w:sz w:val="28"/>
          <w:szCs w:val="28"/>
        </w:rPr>
        <w:t> </w:t>
      </w:r>
      <w:r>
        <w:rPr>
          <w:rFonts w:ascii="黑体" w:hAnsi="黑体" w:cs="黑体" w:eastAsia="黑体" w:hint="default"/>
          <w:b/>
          <w:bCs/>
          <w:spacing w:val="15"/>
          <w:sz w:val="28"/>
          <w:szCs w:val="28"/>
        </w:rPr>
        <w:t>2008</w:t>
      </w:r>
      <w:r>
        <w:rPr>
          <w:rFonts w:ascii="黑体" w:hAnsi="黑体" w:cs="黑体" w:eastAsia="黑体" w:hint="default"/>
          <w:b/>
          <w:bCs/>
          <w:spacing w:val="-50"/>
          <w:sz w:val="28"/>
          <w:szCs w:val="28"/>
        </w:rPr>
        <w:t> </w:t>
      </w:r>
      <w:r>
        <w:rPr>
          <w:rFonts w:ascii="黑体" w:hAnsi="黑体" w:cs="黑体" w:eastAsia="黑体" w:hint="default"/>
          <w:b/>
          <w:bCs/>
          <w:spacing w:val="9"/>
          <w:sz w:val="28"/>
          <w:szCs w:val="28"/>
        </w:rPr>
        <w:t>年度</w:t>
      </w:r>
      <w:r>
        <w:rPr>
          <w:rFonts w:ascii="黑体" w:hAnsi="黑体" w:cs="黑体" w:eastAsia="黑体" w:hint="default"/>
          <w:spacing w:val="9"/>
          <w:sz w:val="28"/>
          <w:szCs w:val="28"/>
        </w:rPr>
      </w:r>
    </w:p>
    <w:p>
      <w:pPr>
        <w:spacing w:before="42"/>
        <w:ind w:left="2001" w:right="2195" w:firstLine="0"/>
        <w:jc w:val="center"/>
        <w:rPr>
          <w:rFonts w:ascii="黑体" w:hAnsi="黑体" w:cs="黑体" w:eastAsia="黑体" w:hint="default"/>
          <w:sz w:val="28"/>
          <w:szCs w:val="28"/>
        </w:rPr>
      </w:pPr>
      <w:r>
        <w:rPr>
          <w:rFonts w:ascii="黑体" w:hAnsi="黑体" w:cs="黑体" w:eastAsia="黑体" w:hint="default"/>
          <w:b/>
          <w:bCs/>
          <w:spacing w:val="20"/>
          <w:sz w:val="28"/>
          <w:szCs w:val="28"/>
        </w:rPr>
        <w:t>审计报告</w:t>
      </w:r>
      <w:r>
        <w:rPr>
          <w:rFonts w:ascii="黑体" w:hAnsi="黑体" w:cs="黑体" w:eastAsia="黑体" w:hint="default"/>
          <w:sz w:val="28"/>
          <w:szCs w:val="28"/>
        </w:rPr>
      </w:r>
    </w:p>
    <w:p>
      <w:pPr>
        <w:spacing w:line="240" w:lineRule="auto" w:before="0"/>
        <w:rPr>
          <w:rFonts w:ascii="黑体" w:hAnsi="黑体" w:cs="黑体" w:eastAsia="黑体" w:hint="default"/>
          <w:b/>
          <w:bCs/>
          <w:sz w:val="28"/>
          <w:szCs w:val="28"/>
        </w:rPr>
      </w:pPr>
    </w:p>
    <w:p>
      <w:pPr>
        <w:spacing w:line="240" w:lineRule="auto" w:before="0"/>
        <w:rPr>
          <w:rFonts w:ascii="黑体" w:hAnsi="黑体" w:cs="黑体" w:eastAsia="黑体" w:hint="default"/>
          <w:b/>
          <w:bCs/>
          <w:sz w:val="28"/>
          <w:szCs w:val="28"/>
        </w:rPr>
      </w:pPr>
    </w:p>
    <w:p>
      <w:pPr>
        <w:spacing w:line="240" w:lineRule="auto" w:before="0"/>
        <w:rPr>
          <w:rFonts w:ascii="黑体" w:hAnsi="黑体" w:cs="黑体" w:eastAsia="黑体" w:hint="default"/>
          <w:b/>
          <w:bCs/>
          <w:sz w:val="28"/>
          <w:szCs w:val="28"/>
        </w:rPr>
      </w:pPr>
    </w:p>
    <w:p>
      <w:pPr>
        <w:spacing w:line="240" w:lineRule="auto" w:before="0"/>
        <w:rPr>
          <w:rFonts w:ascii="黑体" w:hAnsi="黑体" w:cs="黑体" w:eastAsia="黑体" w:hint="default"/>
          <w:b/>
          <w:bCs/>
          <w:sz w:val="28"/>
          <w:szCs w:val="28"/>
        </w:rPr>
      </w:pPr>
    </w:p>
    <w:p>
      <w:pPr>
        <w:spacing w:line="240" w:lineRule="auto" w:before="4"/>
        <w:rPr>
          <w:rFonts w:ascii="黑体" w:hAnsi="黑体" w:cs="黑体" w:eastAsia="黑体" w:hint="default"/>
          <w:b/>
          <w:bCs/>
          <w:sz w:val="19"/>
          <w:szCs w:val="19"/>
        </w:rPr>
      </w:pPr>
    </w:p>
    <w:p>
      <w:pPr>
        <w:tabs>
          <w:tab w:pos="7418" w:val="left" w:leader="none"/>
        </w:tabs>
        <w:spacing w:before="0"/>
        <w:ind w:left="1128" w:right="0" w:firstLine="0"/>
        <w:jc w:val="left"/>
        <w:rPr>
          <w:rFonts w:ascii="宋体" w:hAnsi="宋体" w:cs="宋体" w:eastAsia="宋体" w:hint="default"/>
          <w:sz w:val="22"/>
          <w:szCs w:val="22"/>
        </w:rPr>
      </w:pPr>
      <w:r>
        <w:rPr>
          <w:rFonts w:ascii="宋体" w:hAnsi="宋体" w:cs="宋体" w:eastAsia="宋体" w:hint="default"/>
          <w:b/>
          <w:bCs/>
          <w:w w:val="95"/>
          <w:sz w:val="22"/>
          <w:szCs w:val="22"/>
        </w:rPr>
        <w:t>索引</w:t>
        <w:tab/>
      </w:r>
      <w:r>
        <w:rPr>
          <w:rFonts w:ascii="宋体" w:hAnsi="宋体" w:cs="宋体" w:eastAsia="宋体" w:hint="default"/>
          <w:b/>
          <w:bCs/>
          <w:sz w:val="22"/>
          <w:szCs w:val="22"/>
        </w:rPr>
        <w:t>页码</w:t>
      </w:r>
      <w:r>
        <w:rPr>
          <w:rFonts w:ascii="宋体" w:hAnsi="宋体" w:cs="宋体" w:eastAsia="宋体" w:hint="default"/>
          <w:sz w:val="22"/>
          <w:szCs w:val="22"/>
        </w:rPr>
      </w:r>
    </w:p>
    <w:p>
      <w:pPr>
        <w:spacing w:line="357" w:lineRule="auto" w:before="140"/>
        <w:ind w:left="1128" w:right="6076" w:firstLine="0"/>
        <w:jc w:val="left"/>
        <w:rPr>
          <w:rFonts w:ascii="宋体" w:hAnsi="宋体" w:cs="宋体" w:eastAsia="宋体" w:hint="default"/>
          <w:sz w:val="22"/>
          <w:szCs w:val="22"/>
        </w:rPr>
      </w:pPr>
      <w:r>
        <w:rPr>
          <w:rFonts w:ascii="宋体" w:hAnsi="宋体" w:cs="宋体" w:eastAsia="宋体" w:hint="default"/>
          <w:sz w:val="22"/>
          <w:szCs w:val="22"/>
        </w:rPr>
        <w:t>审计报告</w:t>
      </w:r>
      <w:r>
        <w:rPr>
          <w:rFonts w:ascii="宋体" w:hAnsi="宋体" w:cs="宋体" w:eastAsia="宋体" w:hint="default"/>
          <w:w w:val="99"/>
          <w:sz w:val="22"/>
          <w:szCs w:val="22"/>
        </w:rPr>
        <w:t> </w:t>
      </w:r>
      <w:r>
        <w:rPr>
          <w:rFonts w:ascii="宋体" w:hAnsi="宋体" w:cs="宋体" w:eastAsia="宋体" w:hint="default"/>
          <w:sz w:val="22"/>
          <w:szCs w:val="22"/>
        </w:rPr>
        <w:t>公司财务报表</w:t>
      </w:r>
    </w:p>
    <w:p>
      <w:pPr>
        <w:tabs>
          <w:tab w:pos="1568" w:val="left" w:leader="none"/>
          <w:tab w:pos="7859" w:val="right" w:leader="none"/>
        </w:tabs>
        <w:spacing w:before="32"/>
        <w:ind w:left="1128" w:right="0" w:firstLine="0"/>
        <w:jc w:val="left"/>
        <w:rPr>
          <w:rFonts w:ascii="宋体" w:hAnsi="宋体" w:cs="宋体" w:eastAsia="宋体" w:hint="default"/>
          <w:sz w:val="22"/>
          <w:szCs w:val="22"/>
        </w:rPr>
      </w:pPr>
      <w:r>
        <w:rPr>
          <w:rFonts w:ascii="宋体" w:hAnsi="宋体" w:cs="宋体" w:eastAsia="宋体" w:hint="default"/>
          <w:w w:val="95"/>
          <w:sz w:val="22"/>
          <w:szCs w:val="22"/>
        </w:rPr>
        <w:t>—</w:t>
        <w:tab/>
      </w:r>
      <w:r>
        <w:rPr>
          <w:rFonts w:ascii="宋体" w:hAnsi="宋体" w:cs="宋体" w:eastAsia="宋体" w:hint="default"/>
          <w:sz w:val="22"/>
          <w:szCs w:val="22"/>
        </w:rPr>
        <w:t>合并及母公司资产负债表</w:t>
      </w:r>
      <w:r>
        <w:rPr>
          <w:rFonts w:ascii="Times New Roman" w:hAnsi="Times New Roman" w:cs="Times New Roman" w:eastAsia="Times New Roman" w:hint="default"/>
          <w:sz w:val="22"/>
          <w:szCs w:val="22"/>
        </w:rPr>
        <w:tab/>
      </w:r>
      <w:r>
        <w:rPr>
          <w:rFonts w:ascii="宋体" w:hAnsi="宋体" w:cs="宋体" w:eastAsia="宋体" w:hint="default"/>
          <w:sz w:val="22"/>
          <w:szCs w:val="22"/>
        </w:rPr>
        <w:t>4-5</w:t>
      </w:r>
    </w:p>
    <w:p>
      <w:pPr>
        <w:tabs>
          <w:tab w:pos="1567" w:val="left" w:leader="none"/>
          <w:tab w:pos="7859" w:val="right" w:leader="none"/>
        </w:tabs>
        <w:spacing w:before="141"/>
        <w:ind w:left="1128" w:right="0" w:firstLine="0"/>
        <w:jc w:val="left"/>
        <w:rPr>
          <w:rFonts w:ascii="宋体" w:hAnsi="宋体" w:cs="宋体" w:eastAsia="宋体" w:hint="default"/>
          <w:sz w:val="22"/>
          <w:szCs w:val="22"/>
        </w:rPr>
      </w:pPr>
      <w:r>
        <w:rPr>
          <w:rFonts w:ascii="宋体" w:hAnsi="宋体" w:cs="宋体" w:eastAsia="宋体" w:hint="default"/>
          <w:w w:val="95"/>
          <w:sz w:val="22"/>
          <w:szCs w:val="22"/>
        </w:rPr>
        <w:t>—</w:t>
        <w:tab/>
      </w:r>
      <w:r>
        <w:rPr>
          <w:rFonts w:ascii="宋体" w:hAnsi="宋体" w:cs="宋体" w:eastAsia="宋体" w:hint="default"/>
          <w:sz w:val="22"/>
          <w:szCs w:val="22"/>
        </w:rPr>
        <w:t>合并及母公司利润表</w:t>
      </w:r>
      <w:r>
        <w:rPr>
          <w:rFonts w:ascii="Times New Roman" w:hAnsi="Times New Roman" w:cs="Times New Roman" w:eastAsia="Times New Roman" w:hint="default"/>
          <w:sz w:val="22"/>
          <w:szCs w:val="22"/>
        </w:rPr>
        <w:tab/>
      </w:r>
      <w:r>
        <w:rPr>
          <w:rFonts w:ascii="宋体" w:hAnsi="宋体" w:cs="宋体" w:eastAsia="宋体" w:hint="default"/>
          <w:sz w:val="22"/>
          <w:szCs w:val="22"/>
        </w:rPr>
        <w:t>6</w:t>
      </w:r>
    </w:p>
    <w:p>
      <w:pPr>
        <w:tabs>
          <w:tab w:pos="1567" w:val="left" w:leader="none"/>
          <w:tab w:pos="7859" w:val="right" w:leader="none"/>
        </w:tabs>
        <w:spacing w:before="140"/>
        <w:ind w:left="1128" w:right="0" w:firstLine="0"/>
        <w:jc w:val="left"/>
        <w:rPr>
          <w:rFonts w:ascii="宋体" w:hAnsi="宋体" w:cs="宋体" w:eastAsia="宋体" w:hint="default"/>
          <w:sz w:val="22"/>
          <w:szCs w:val="22"/>
        </w:rPr>
      </w:pPr>
      <w:r>
        <w:rPr>
          <w:rFonts w:ascii="宋体" w:hAnsi="宋体" w:cs="宋体" w:eastAsia="宋体" w:hint="default"/>
          <w:w w:val="95"/>
          <w:sz w:val="22"/>
          <w:szCs w:val="22"/>
        </w:rPr>
        <w:t>—</w:t>
        <w:tab/>
      </w:r>
      <w:r>
        <w:rPr>
          <w:rFonts w:ascii="宋体" w:hAnsi="宋体" w:cs="宋体" w:eastAsia="宋体" w:hint="default"/>
          <w:sz w:val="22"/>
          <w:szCs w:val="22"/>
        </w:rPr>
        <w:t>合并及母公司现金流量表</w:t>
      </w:r>
      <w:r>
        <w:rPr>
          <w:rFonts w:ascii="Times New Roman" w:hAnsi="Times New Roman" w:cs="Times New Roman" w:eastAsia="Times New Roman" w:hint="default"/>
          <w:sz w:val="22"/>
          <w:szCs w:val="22"/>
        </w:rPr>
        <w:tab/>
      </w:r>
      <w:r>
        <w:rPr>
          <w:rFonts w:ascii="宋体" w:hAnsi="宋体" w:cs="宋体" w:eastAsia="宋体" w:hint="default"/>
          <w:sz w:val="22"/>
          <w:szCs w:val="22"/>
        </w:rPr>
        <w:t>7</w:t>
      </w:r>
    </w:p>
    <w:p>
      <w:pPr>
        <w:tabs>
          <w:tab w:pos="1568" w:val="left" w:leader="none"/>
          <w:tab w:pos="7859" w:val="right" w:leader="none"/>
        </w:tabs>
        <w:spacing w:before="141"/>
        <w:ind w:left="1128" w:right="0" w:firstLine="0"/>
        <w:jc w:val="left"/>
        <w:rPr>
          <w:rFonts w:ascii="宋体" w:hAnsi="宋体" w:cs="宋体" w:eastAsia="宋体" w:hint="default"/>
          <w:sz w:val="22"/>
          <w:szCs w:val="22"/>
        </w:rPr>
      </w:pPr>
      <w:r>
        <w:rPr>
          <w:rFonts w:ascii="宋体" w:hAnsi="宋体" w:cs="宋体" w:eastAsia="宋体" w:hint="default"/>
          <w:w w:val="95"/>
          <w:sz w:val="22"/>
          <w:szCs w:val="22"/>
        </w:rPr>
        <w:t>—</w:t>
        <w:tab/>
      </w:r>
      <w:r>
        <w:rPr>
          <w:rFonts w:ascii="宋体" w:hAnsi="宋体" w:cs="宋体" w:eastAsia="宋体" w:hint="default"/>
          <w:sz w:val="22"/>
          <w:szCs w:val="22"/>
        </w:rPr>
        <w:t>合并所有者权益变动表</w:t>
      </w:r>
      <w:r>
        <w:rPr>
          <w:rFonts w:ascii="Times New Roman" w:hAnsi="Times New Roman" w:cs="Times New Roman" w:eastAsia="Times New Roman" w:hint="default"/>
          <w:sz w:val="22"/>
          <w:szCs w:val="22"/>
        </w:rPr>
        <w:tab/>
      </w:r>
      <w:r>
        <w:rPr>
          <w:rFonts w:ascii="宋体" w:hAnsi="宋体" w:cs="宋体" w:eastAsia="宋体" w:hint="default"/>
          <w:sz w:val="22"/>
          <w:szCs w:val="22"/>
        </w:rPr>
        <w:t>8-9</w:t>
      </w:r>
    </w:p>
    <w:p>
      <w:pPr>
        <w:tabs>
          <w:tab w:pos="1568" w:val="left" w:leader="none"/>
          <w:tab w:pos="7859" w:val="right" w:leader="none"/>
        </w:tabs>
        <w:spacing w:before="140"/>
        <w:ind w:left="1128" w:right="0" w:firstLine="0"/>
        <w:jc w:val="left"/>
        <w:rPr>
          <w:rFonts w:ascii="宋体" w:hAnsi="宋体" w:cs="宋体" w:eastAsia="宋体" w:hint="default"/>
          <w:sz w:val="22"/>
          <w:szCs w:val="22"/>
        </w:rPr>
      </w:pPr>
      <w:r>
        <w:rPr>
          <w:rFonts w:ascii="宋体" w:hAnsi="宋体" w:cs="宋体" w:eastAsia="宋体" w:hint="default"/>
          <w:w w:val="95"/>
          <w:sz w:val="22"/>
          <w:szCs w:val="22"/>
        </w:rPr>
        <w:t>—</w:t>
        <w:tab/>
      </w:r>
      <w:r>
        <w:rPr>
          <w:rFonts w:ascii="宋体" w:hAnsi="宋体" w:cs="宋体" w:eastAsia="宋体" w:hint="default"/>
          <w:sz w:val="22"/>
          <w:szCs w:val="22"/>
        </w:rPr>
        <w:t>母公司所有者权益变动表</w:t>
      </w:r>
      <w:r>
        <w:rPr>
          <w:rFonts w:ascii="Times New Roman" w:hAnsi="Times New Roman" w:cs="Times New Roman" w:eastAsia="Times New Roman" w:hint="default"/>
          <w:sz w:val="22"/>
          <w:szCs w:val="22"/>
        </w:rPr>
        <w:tab/>
      </w:r>
      <w:r>
        <w:rPr>
          <w:rFonts w:ascii="宋体" w:hAnsi="宋体" w:cs="宋体" w:eastAsia="宋体" w:hint="default"/>
          <w:sz w:val="22"/>
          <w:szCs w:val="22"/>
        </w:rPr>
        <w:t>10-11</w:t>
      </w:r>
    </w:p>
    <w:p>
      <w:pPr>
        <w:tabs>
          <w:tab w:pos="1568" w:val="left" w:leader="none"/>
          <w:tab w:pos="7859" w:val="right" w:leader="none"/>
        </w:tabs>
        <w:spacing w:before="141"/>
        <w:ind w:left="1128" w:right="0" w:firstLine="0"/>
        <w:jc w:val="left"/>
        <w:rPr>
          <w:rFonts w:ascii="宋体" w:hAnsi="宋体" w:cs="宋体" w:eastAsia="宋体" w:hint="default"/>
          <w:sz w:val="22"/>
          <w:szCs w:val="22"/>
        </w:rPr>
      </w:pPr>
      <w:r>
        <w:rPr>
          <w:rFonts w:ascii="宋体" w:hAnsi="宋体" w:cs="宋体" w:eastAsia="宋体" w:hint="default"/>
          <w:w w:val="95"/>
          <w:sz w:val="22"/>
          <w:szCs w:val="22"/>
        </w:rPr>
        <w:t>—</w:t>
        <w:tab/>
      </w:r>
      <w:r>
        <w:rPr>
          <w:rFonts w:ascii="宋体" w:hAnsi="宋体" w:cs="宋体" w:eastAsia="宋体" w:hint="default"/>
          <w:sz w:val="22"/>
          <w:szCs w:val="22"/>
        </w:rPr>
        <w:t>财务报表附注</w:t>
      </w:r>
      <w:r>
        <w:rPr>
          <w:rFonts w:ascii="Times New Roman" w:hAnsi="Times New Roman" w:cs="Times New Roman" w:eastAsia="Times New Roman" w:hint="default"/>
          <w:sz w:val="22"/>
          <w:szCs w:val="22"/>
        </w:rPr>
        <w:tab/>
      </w:r>
      <w:r>
        <w:rPr>
          <w:rFonts w:ascii="宋体" w:hAnsi="宋体" w:cs="宋体" w:eastAsia="宋体" w:hint="default"/>
          <w:sz w:val="22"/>
          <w:szCs w:val="22"/>
        </w:rPr>
        <w:t>12-81</w:t>
      </w:r>
    </w:p>
    <w:p>
      <w:pPr>
        <w:spacing w:after="0"/>
        <w:jc w:val="left"/>
        <w:rPr>
          <w:rFonts w:ascii="宋体" w:hAnsi="宋体" w:cs="宋体" w:eastAsia="宋体" w:hint="default"/>
          <w:sz w:val="22"/>
          <w:szCs w:val="22"/>
        </w:rPr>
        <w:sectPr>
          <w:footerReference w:type="default" r:id="rId12"/>
          <w:pgSz w:w="11910" w:h="16840"/>
          <w:pgMar w:footer="864" w:header="0" w:top="1600" w:bottom="1060" w:left="1680" w:right="1680"/>
          <w:pgNumType w:start="1"/>
        </w:sectPr>
      </w:pPr>
    </w:p>
    <w:p>
      <w:pPr>
        <w:pStyle w:val="BodyText"/>
        <w:spacing w:line="240" w:lineRule="auto" w:before="4"/>
        <w:ind w:left="2834" w:right="-20"/>
        <w:jc w:val="left"/>
        <w:rPr>
          <w:rFonts w:ascii="隶书" w:hAnsi="隶书" w:cs="隶书" w:eastAsia="隶书" w:hint="default"/>
        </w:rPr>
      </w:pPr>
      <w:r>
        <w:rPr/>
        <w:pict>
          <v:group style="position:absolute;margin-left:48.84pt;margin-top:4.675899pt;width:.5pt;height:144.5pt;mso-position-horizontal-relative:page;mso-position-vertical-relative:paragraph;z-index:1336" coordorigin="977,94" coordsize="10,2890">
            <v:group style="position:absolute;left:982;top:98;width:2;height:1080" coordorigin="982,98" coordsize="2,1080">
              <v:shape style="position:absolute;left:982;top:98;width:2;height:1080" coordorigin="982,98" coordsize="0,1080" path="m982,98l982,1178e" filled="false" stroked="true" strokeweight=".48pt" strokecolor="#000000">
                <v:path arrowok="t"/>
              </v:shape>
            </v:group>
            <v:group style="position:absolute;left:982;top:1178;width:2;height:360" coordorigin="982,1178" coordsize="2,360">
              <v:shape style="position:absolute;left:982;top:1178;width:2;height:360" coordorigin="982,1178" coordsize="0,360" path="m982,1178l982,1538e" filled="false" stroked="true" strokeweight=".48pt" strokecolor="#000000">
                <v:path arrowok="t"/>
              </v:shape>
            </v:group>
            <v:group style="position:absolute;left:982;top:1538;width:2;height:1440" coordorigin="982,1538" coordsize="2,1440">
              <v:shape style="position:absolute;left:982;top:1538;width:2;height:1440" coordorigin="982,1538" coordsize="0,1440" path="m982,1538l982,2978e" filled="false" stroked="true" strokeweight=".48pt" strokecolor="#000000">
                <v:path arrowok="t"/>
              </v:shape>
            </v:group>
            <w10:wrap type="none"/>
          </v:group>
        </w:pict>
      </w:r>
      <w:r>
        <w:rPr/>
        <w:pict>
          <v:group style="position:absolute;margin-left:179.580002pt;margin-top:4.675899pt;width:.5pt;height:144.5pt;mso-position-horizontal-relative:page;mso-position-vertical-relative:paragraph;z-index:1360" coordorigin="3592,94" coordsize="10,2890">
            <v:group style="position:absolute;left:3596;top:98;width:2;height:1080" coordorigin="3596,98" coordsize="2,1080">
              <v:shape style="position:absolute;left:3596;top:98;width:2;height:1080" coordorigin="3596,98" coordsize="0,1080" path="m3596,98l3596,1178e" filled="false" stroked="true" strokeweight=".48pt" strokecolor="#000000">
                <v:path arrowok="t"/>
              </v:shape>
            </v:group>
            <v:group style="position:absolute;left:3596;top:1178;width:2;height:360" coordorigin="3596,1178" coordsize="2,360">
              <v:shape style="position:absolute;left:3596;top:1178;width:2;height:360" coordorigin="3596,1178" coordsize="0,360" path="m3596,1178l3596,1538e" filled="false" stroked="true" strokeweight=".48pt" strokecolor="#000000">
                <v:path arrowok="t"/>
              </v:shape>
            </v:group>
            <v:group style="position:absolute;left:3596;top:1538;width:2;height:1440" coordorigin="3596,1538" coordsize="2,1440">
              <v:shape style="position:absolute;left:3596;top:1538;width:2;height:1440" coordorigin="3596,1538" coordsize="0,1440" path="m3596,1538l3596,2978e" filled="false" stroked="true" strokeweight=".48pt" strokecolor="#000000">
                <v:path arrowok="t"/>
              </v:shape>
            </v:group>
            <w10:wrap type="none"/>
          </v:group>
        </w:pict>
      </w:r>
      <w:r>
        <w:rPr/>
        <w:pict>
          <v:group style="position:absolute;margin-left:299.040009pt;margin-top:4.675899pt;width:.5pt;height:144.5pt;mso-position-horizontal-relative:page;mso-position-vertical-relative:paragraph;z-index:1384" coordorigin="5981,94" coordsize="10,2890">
            <v:group style="position:absolute;left:5986;top:98;width:2;height:1080" coordorigin="5986,98" coordsize="2,1080">
              <v:shape style="position:absolute;left:5986;top:98;width:2;height:1080" coordorigin="5986,98" coordsize="0,1080" path="m5986,98l5986,1178e" filled="false" stroked="true" strokeweight=".48pt" strokecolor="#000000">
                <v:path arrowok="t"/>
              </v:shape>
            </v:group>
            <v:group style="position:absolute;left:5986;top:1178;width:2;height:360" coordorigin="5986,1178" coordsize="2,360">
              <v:shape style="position:absolute;left:5986;top:1178;width:2;height:360" coordorigin="5986,1178" coordsize="0,360" path="m5986,1178l5986,1538e" filled="false" stroked="true" strokeweight=".48pt" strokecolor="#000000">
                <v:path arrowok="t"/>
              </v:shape>
            </v:group>
            <v:group style="position:absolute;left:5986;top:1538;width:2;height:1440" coordorigin="5986,1538" coordsize="2,1440">
              <v:shape style="position:absolute;left:5986;top:1538;width:2;height:1440" coordorigin="5986,1538" coordsize="0,1440" path="m5986,1538l5986,2978e" filled="false" stroked="true" strokeweight=".48pt" strokecolor="#000000">
                <v:path arrowok="t"/>
              </v:shape>
            </v:group>
            <w10:wrap type="none"/>
          </v:group>
        </w:pict>
      </w:r>
      <w:r>
        <w:rPr>
          <w:rFonts w:ascii="隶书" w:hAnsi="隶书" w:cs="隶书" w:eastAsia="隶书" w:hint="default"/>
          <w:w w:val="90"/>
        </w:rPr>
        <w:t>信永中和会计师事务所</w:t>
      </w:r>
      <w:r>
        <w:rPr>
          <w:rFonts w:ascii="隶书" w:hAnsi="隶书" w:cs="隶书" w:eastAsia="隶书" w:hint="default"/>
        </w:rPr>
      </w:r>
    </w:p>
    <w:p>
      <w:pPr>
        <w:spacing w:before="195"/>
        <w:ind w:left="175" w:right="0" w:firstLine="0"/>
        <w:jc w:val="left"/>
        <w:rPr>
          <w:rFonts w:ascii="Arial" w:hAnsi="Arial" w:cs="Arial" w:eastAsia="Arial" w:hint="default"/>
          <w:sz w:val="15"/>
          <w:szCs w:val="15"/>
        </w:rPr>
      </w:pPr>
      <w:r>
        <w:rPr>
          <w:spacing w:val="11"/>
        </w:rPr>
        <w:br w:type="column"/>
      </w:r>
      <w:r>
        <w:rPr>
          <w:rFonts w:ascii="宋体" w:hAnsi="宋体" w:cs="宋体" w:eastAsia="宋体" w:hint="default"/>
          <w:spacing w:val="11"/>
          <w:position w:val="2"/>
          <w:sz w:val="18"/>
          <w:szCs w:val="18"/>
        </w:rPr>
        <w:t>北京市东城区朝阳门北大街 </w:t>
      </w:r>
      <w:r>
        <w:rPr>
          <w:rFonts w:ascii="宋体" w:hAnsi="宋体" w:cs="宋体" w:eastAsia="宋体" w:hint="default"/>
          <w:position w:val="2"/>
          <w:sz w:val="18"/>
          <w:szCs w:val="18"/>
        </w:rPr>
        <w:t>8 </w:t>
      </w:r>
      <w:r>
        <w:rPr>
          <w:rFonts w:ascii="宋体" w:hAnsi="宋体" w:cs="宋体" w:eastAsia="宋体" w:hint="default"/>
          <w:position w:val="1"/>
          <w:sz w:val="15"/>
          <w:szCs w:val="15"/>
        </w:rPr>
        <w:t>联系电话</w:t>
      </w:r>
      <w:r>
        <w:rPr>
          <w:rFonts w:ascii="Arial" w:hAnsi="Arial" w:cs="Arial" w:eastAsia="Arial" w:hint="default"/>
          <w:position w:val="1"/>
          <w:sz w:val="15"/>
          <w:szCs w:val="15"/>
        </w:rPr>
        <w:t>:  </w:t>
      </w:r>
      <w:r>
        <w:rPr>
          <w:rFonts w:ascii="Arial" w:hAnsi="Arial" w:cs="Arial" w:eastAsia="Arial" w:hint="default"/>
          <w:sz w:val="15"/>
          <w:szCs w:val="15"/>
        </w:rPr>
        <w:t>+86(010)6554</w:t>
      </w:r>
      <w:r>
        <w:rPr>
          <w:rFonts w:ascii="Arial" w:hAnsi="Arial" w:cs="Arial" w:eastAsia="Arial" w:hint="default"/>
          <w:spacing w:val="-15"/>
          <w:sz w:val="15"/>
          <w:szCs w:val="15"/>
        </w:rPr>
        <w:t> </w:t>
      </w:r>
      <w:r>
        <w:rPr>
          <w:rFonts w:ascii="Arial" w:hAnsi="Arial" w:cs="Arial" w:eastAsia="Arial" w:hint="default"/>
          <w:sz w:val="15"/>
          <w:szCs w:val="15"/>
        </w:rPr>
        <w:t>2288</w:t>
      </w:r>
    </w:p>
    <w:p>
      <w:pPr>
        <w:spacing w:after="0"/>
        <w:jc w:val="left"/>
        <w:rPr>
          <w:rFonts w:ascii="Arial" w:hAnsi="Arial" w:cs="Arial" w:eastAsia="Arial" w:hint="default"/>
          <w:sz w:val="15"/>
          <w:szCs w:val="15"/>
        </w:rPr>
        <w:sectPr>
          <w:pgSz w:w="11910" w:h="16840"/>
          <w:pgMar w:header="0" w:footer="864" w:top="1320" w:bottom="1060" w:left="860" w:right="540"/>
          <w:cols w:num="2" w:equalWidth="0">
            <w:col w:w="4995" w:space="40"/>
            <w:col w:w="5475"/>
          </w:cols>
        </w:sectPr>
      </w:pPr>
    </w:p>
    <w:p>
      <w:pPr>
        <w:spacing w:before="97"/>
        <w:ind w:left="0" w:right="2185" w:firstLine="0"/>
        <w:jc w:val="right"/>
        <w:rPr>
          <w:rFonts w:ascii="宋体" w:hAnsi="宋体" w:cs="宋体" w:eastAsia="宋体" w:hint="default"/>
          <w:sz w:val="18"/>
          <w:szCs w:val="18"/>
        </w:rPr>
      </w:pPr>
      <w:r>
        <w:rPr>
          <w:rFonts w:ascii="宋体" w:hAnsi="宋体" w:cs="宋体" w:eastAsia="宋体" w:hint="default"/>
          <w:sz w:val="18"/>
          <w:szCs w:val="18"/>
        </w:rPr>
        <w:t>号</w:t>
      </w:r>
    </w:p>
    <w:p>
      <w:pPr>
        <w:spacing w:before="124"/>
        <w:ind w:left="0" w:right="882" w:firstLine="0"/>
        <w:jc w:val="right"/>
        <w:rPr>
          <w:rFonts w:ascii="宋体" w:hAnsi="宋体" w:cs="宋体" w:eastAsia="宋体" w:hint="default"/>
          <w:sz w:val="18"/>
          <w:szCs w:val="18"/>
        </w:rPr>
      </w:pPr>
      <w:r>
        <w:rPr/>
        <w:pict>
          <v:shape style="position:absolute;margin-left:59.039993pt;margin-top:19.291706pt;width:110.759995pt;height:67.079987pt;mso-position-horizontal-relative:page;mso-position-vertical-relative:paragraph;z-index:1456" type="#_x0000_t75" stroked="false">
            <v:imagedata r:id="rId13" o:title=""/>
          </v:shape>
        </w:pict>
      </w:r>
      <w:r>
        <w:rPr>
          <w:rFonts w:ascii="宋体" w:hAnsi="宋体" w:cs="宋体" w:eastAsia="宋体" w:hint="default"/>
          <w:spacing w:val="14"/>
          <w:sz w:val="18"/>
          <w:szCs w:val="18"/>
        </w:rPr>
        <w:t>富华大厦A座</w:t>
      </w:r>
      <w:r>
        <w:rPr>
          <w:rFonts w:ascii="宋体" w:hAnsi="宋体" w:cs="宋体" w:eastAsia="宋体" w:hint="default"/>
          <w:spacing w:val="-45"/>
          <w:sz w:val="18"/>
          <w:szCs w:val="18"/>
        </w:rPr>
        <w:t> </w:t>
      </w:r>
      <w:r>
        <w:rPr>
          <w:rFonts w:ascii="宋体" w:hAnsi="宋体" w:cs="宋体" w:eastAsia="宋体" w:hint="default"/>
          <w:spacing w:val="22"/>
          <w:sz w:val="18"/>
          <w:szCs w:val="18"/>
        </w:rPr>
        <w:t>9层</w:t>
      </w:r>
      <w:r>
        <w:rPr>
          <w:rFonts w:ascii="宋体" w:hAnsi="宋体" w:cs="宋体" w:eastAsia="宋体" w:hint="default"/>
          <w:spacing w:val="-46"/>
          <w:sz w:val="18"/>
          <w:szCs w:val="18"/>
        </w:rPr>
        <w:t> </w:t>
      </w:r>
      <w:r>
        <w:rPr>
          <w:rFonts w:ascii="宋体" w:hAnsi="宋体" w:cs="宋体" w:eastAsia="宋体" w:hint="default"/>
          <w:sz w:val="18"/>
          <w:szCs w:val="18"/>
        </w:rPr>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5"/>
          <w:szCs w:val="25"/>
        </w:rPr>
      </w:pPr>
    </w:p>
    <w:p>
      <w:pPr>
        <w:spacing w:before="0"/>
        <w:ind w:left="0" w:right="0" w:firstLine="0"/>
        <w:jc w:val="right"/>
        <w:rPr>
          <w:rFonts w:ascii="Arial" w:hAnsi="Arial" w:cs="Arial" w:eastAsia="Arial" w:hint="default"/>
          <w:sz w:val="15"/>
          <w:szCs w:val="15"/>
        </w:rPr>
      </w:pPr>
      <w:r>
        <w:rPr>
          <w:rFonts w:ascii="Arial"/>
          <w:sz w:val="15"/>
        </w:rPr>
        <w:t>9th Floor, Block A, Fu Hua</w:t>
      </w:r>
      <w:r>
        <w:rPr>
          <w:rFonts w:ascii="Arial"/>
          <w:spacing w:val="-14"/>
          <w:sz w:val="15"/>
        </w:rPr>
        <w:t> </w:t>
      </w:r>
      <w:r>
        <w:rPr>
          <w:rFonts w:ascii="Arial"/>
          <w:sz w:val="15"/>
        </w:rPr>
        <w:t>Mansion</w:t>
      </w:r>
    </w:p>
    <w:p>
      <w:pPr>
        <w:spacing w:line="240" w:lineRule="auto" w:before="4"/>
        <w:rPr>
          <w:rFonts w:ascii="Arial" w:hAnsi="Arial" w:cs="Arial" w:eastAsia="Arial" w:hint="default"/>
          <w:sz w:val="16"/>
          <w:szCs w:val="16"/>
        </w:rPr>
      </w:pPr>
      <w:r>
        <w:rPr/>
        <w:br w:type="column"/>
      </w:r>
      <w:r>
        <w:rPr>
          <w:rFonts w:ascii="Arial"/>
          <w:sz w:val="16"/>
        </w:rPr>
      </w:r>
    </w:p>
    <w:p>
      <w:pPr>
        <w:spacing w:before="0"/>
        <w:ind w:left="168" w:right="0" w:firstLine="0"/>
        <w:jc w:val="left"/>
        <w:rPr>
          <w:rFonts w:ascii="Arial" w:hAnsi="Arial" w:cs="Arial" w:eastAsia="Arial" w:hint="default"/>
          <w:sz w:val="15"/>
          <w:szCs w:val="15"/>
        </w:rPr>
      </w:pPr>
      <w:r>
        <w:rPr>
          <w:rFonts w:ascii="Arial"/>
          <w:sz w:val="15"/>
        </w:rPr>
        <w:t>telephone:</w:t>
      </w:r>
      <w:r>
        <w:rPr>
          <w:rFonts w:ascii="Arial"/>
          <w:spacing w:val="-26"/>
          <w:sz w:val="15"/>
        </w:rPr>
        <w:t> </w:t>
      </w:r>
      <w:r>
        <w:rPr>
          <w:rFonts w:ascii="Arial"/>
          <w:sz w:val="15"/>
        </w:rPr>
        <w:t>+86(010)6554</w:t>
      </w:r>
      <w:r>
        <w:rPr>
          <w:rFonts w:ascii="Arial"/>
          <w:spacing w:val="-8"/>
          <w:sz w:val="15"/>
        </w:rPr>
        <w:t> </w:t>
      </w:r>
      <w:r>
        <w:rPr>
          <w:rFonts w:ascii="Arial"/>
          <w:sz w:val="15"/>
        </w:rPr>
        <w:t>2288</w:t>
      </w:r>
    </w:p>
    <w:p>
      <w:pPr>
        <w:spacing w:after="0"/>
        <w:jc w:val="left"/>
        <w:rPr>
          <w:rFonts w:ascii="Arial" w:hAnsi="Arial" w:cs="Arial" w:eastAsia="Arial" w:hint="default"/>
          <w:sz w:val="15"/>
          <w:szCs w:val="15"/>
        </w:rPr>
        <w:sectPr>
          <w:type w:val="continuous"/>
          <w:pgSz w:w="11910" w:h="16840"/>
          <w:pgMar w:top="1600" w:bottom="1060" w:left="860" w:right="540"/>
          <w:cols w:num="2" w:equalWidth="0">
            <w:col w:w="7579" w:space="40"/>
            <w:col w:w="2891"/>
          </w:cols>
        </w:sectPr>
      </w:pPr>
    </w:p>
    <w:p>
      <w:pPr>
        <w:spacing w:line="240" w:lineRule="auto" w:before="3"/>
        <w:rPr>
          <w:rFonts w:ascii="Arial" w:hAnsi="Arial" w:cs="Arial" w:eastAsia="Arial" w:hint="default"/>
          <w:sz w:val="9"/>
          <w:szCs w:val="9"/>
        </w:rPr>
      </w:pPr>
    </w:p>
    <w:p>
      <w:pPr>
        <w:spacing w:after="0" w:line="240" w:lineRule="auto"/>
        <w:rPr>
          <w:rFonts w:ascii="Arial" w:hAnsi="Arial" w:cs="Arial" w:eastAsia="Arial" w:hint="default"/>
          <w:sz w:val="9"/>
          <w:szCs w:val="9"/>
        </w:rPr>
        <w:sectPr>
          <w:type w:val="continuous"/>
          <w:pgSz w:w="11910" w:h="16840"/>
          <w:pgMar w:top="1600" w:bottom="1060" w:left="860" w:right="540"/>
        </w:sectPr>
      </w:pPr>
    </w:p>
    <w:p>
      <w:pPr>
        <w:spacing w:line="240" w:lineRule="auto" w:before="1"/>
        <w:rPr>
          <w:rFonts w:ascii="Arial" w:hAnsi="Arial" w:cs="Arial" w:eastAsia="Arial" w:hint="default"/>
          <w:sz w:val="37"/>
          <w:szCs w:val="37"/>
        </w:rPr>
      </w:pPr>
    </w:p>
    <w:p>
      <w:pPr>
        <w:spacing w:before="0"/>
        <w:ind w:left="0" w:right="0" w:firstLine="0"/>
        <w:jc w:val="right"/>
        <w:rPr>
          <w:rFonts w:ascii="Times New Roman" w:hAnsi="Times New Roman" w:cs="Times New Roman" w:eastAsia="Times New Roman" w:hint="default"/>
          <w:sz w:val="26"/>
          <w:szCs w:val="26"/>
        </w:rPr>
      </w:pPr>
      <w:r>
        <w:rPr>
          <w:rFonts w:ascii="Times New Roman"/>
          <w:b/>
          <w:spacing w:val="-6"/>
          <w:sz w:val="26"/>
        </w:rPr>
        <w:t>ShineWing</w:t>
      </w:r>
      <w:r>
        <w:rPr>
          <w:rFonts w:ascii="Times New Roman"/>
          <w:sz w:val="26"/>
        </w:rPr>
      </w:r>
    </w:p>
    <w:p>
      <w:pPr>
        <w:spacing w:line="501" w:lineRule="auto" w:before="81"/>
        <w:ind w:left="320" w:right="-6" w:firstLine="0"/>
        <w:jc w:val="left"/>
        <w:rPr>
          <w:rFonts w:ascii="Arial" w:hAnsi="Arial" w:cs="Arial" w:eastAsia="Arial" w:hint="default"/>
          <w:sz w:val="15"/>
          <w:szCs w:val="15"/>
        </w:rPr>
      </w:pPr>
      <w:r>
        <w:rPr/>
        <w:br w:type="column"/>
      </w:r>
      <w:r>
        <w:rPr>
          <w:rFonts w:ascii="Arial"/>
          <w:sz w:val="15"/>
        </w:rPr>
        <w:t>No.8, Chao Yang Men Bei Da</w:t>
      </w:r>
      <w:r>
        <w:rPr>
          <w:rFonts w:ascii="Arial"/>
          <w:spacing w:val="-12"/>
          <w:sz w:val="15"/>
        </w:rPr>
        <w:t> </w:t>
      </w:r>
      <w:r>
        <w:rPr>
          <w:rFonts w:ascii="Arial"/>
          <w:sz w:val="15"/>
        </w:rPr>
        <w:t>Jie,</w:t>
      </w:r>
      <w:r>
        <w:rPr>
          <w:rFonts w:ascii="Arial"/>
          <w:w w:val="100"/>
          <w:sz w:val="15"/>
        </w:rPr>
        <w:t> </w:t>
      </w:r>
      <w:r>
        <w:rPr>
          <w:rFonts w:ascii="Arial"/>
          <w:sz w:val="15"/>
        </w:rPr>
        <w:t>Dong Cheng</w:t>
      </w:r>
      <w:r>
        <w:rPr>
          <w:rFonts w:ascii="Arial"/>
          <w:spacing w:val="-11"/>
          <w:sz w:val="15"/>
        </w:rPr>
        <w:t> </w:t>
      </w:r>
      <w:r>
        <w:rPr>
          <w:rFonts w:ascii="Arial"/>
          <w:sz w:val="15"/>
        </w:rPr>
        <w:t>District,</w:t>
      </w:r>
    </w:p>
    <w:p>
      <w:pPr>
        <w:spacing w:line="240" w:lineRule="auto" w:before="0"/>
        <w:rPr>
          <w:rFonts w:ascii="Arial" w:hAnsi="Arial" w:cs="Arial" w:eastAsia="Arial" w:hint="default"/>
          <w:sz w:val="16"/>
          <w:szCs w:val="16"/>
        </w:rPr>
      </w:pPr>
      <w:r>
        <w:rPr/>
        <w:br w:type="column"/>
      </w:r>
      <w:r>
        <w:rPr>
          <w:rFonts w:ascii="Arial"/>
          <w:sz w:val="16"/>
        </w:rPr>
      </w:r>
    </w:p>
    <w:p>
      <w:pPr>
        <w:spacing w:line="240" w:lineRule="auto" w:before="3"/>
        <w:rPr>
          <w:rFonts w:ascii="Arial" w:hAnsi="Arial" w:cs="Arial" w:eastAsia="Arial" w:hint="default"/>
          <w:sz w:val="18"/>
          <w:szCs w:val="18"/>
        </w:rPr>
      </w:pPr>
    </w:p>
    <w:p>
      <w:pPr>
        <w:spacing w:before="0"/>
        <w:ind w:left="283" w:right="-19" w:firstLine="0"/>
        <w:jc w:val="left"/>
        <w:rPr>
          <w:rFonts w:ascii="Arial" w:hAnsi="Arial" w:cs="Arial" w:eastAsia="Arial" w:hint="default"/>
          <w:sz w:val="15"/>
          <w:szCs w:val="15"/>
        </w:rPr>
      </w:pPr>
      <w:r>
        <w:rPr>
          <w:rFonts w:ascii="宋体" w:hAnsi="宋体" w:cs="宋体" w:eastAsia="宋体" w:hint="default"/>
          <w:sz w:val="15"/>
          <w:szCs w:val="15"/>
        </w:rPr>
        <w:t>传真</w:t>
      </w:r>
      <w:r>
        <w:rPr>
          <w:rFonts w:ascii="Arial" w:hAnsi="Arial" w:cs="Arial" w:eastAsia="Arial" w:hint="default"/>
          <w:sz w:val="15"/>
          <w:szCs w:val="15"/>
        </w:rPr>
        <w:t>:</w:t>
      </w:r>
    </w:p>
    <w:p>
      <w:pPr>
        <w:spacing w:line="240" w:lineRule="auto" w:before="0"/>
        <w:rPr>
          <w:rFonts w:ascii="Arial" w:hAnsi="Arial" w:cs="Arial" w:eastAsia="Arial" w:hint="default"/>
          <w:sz w:val="14"/>
          <w:szCs w:val="14"/>
        </w:rPr>
      </w:pPr>
      <w:r>
        <w:rPr/>
        <w:br w:type="column"/>
      </w:r>
      <w:r>
        <w:rPr>
          <w:rFonts w:ascii="Arial"/>
          <w:sz w:val="14"/>
        </w:rPr>
      </w:r>
    </w:p>
    <w:p>
      <w:pPr>
        <w:spacing w:line="240" w:lineRule="auto" w:before="0"/>
        <w:rPr>
          <w:rFonts w:ascii="Arial" w:hAnsi="Arial" w:cs="Arial" w:eastAsia="Arial" w:hint="default"/>
          <w:sz w:val="14"/>
          <w:szCs w:val="14"/>
        </w:rPr>
      </w:pPr>
    </w:p>
    <w:p>
      <w:pPr>
        <w:spacing w:before="119"/>
        <w:ind w:left="320" w:right="0" w:firstLine="0"/>
        <w:jc w:val="left"/>
        <w:rPr>
          <w:rFonts w:ascii="Arial" w:hAnsi="Arial" w:cs="Arial" w:eastAsia="Arial" w:hint="default"/>
          <w:sz w:val="15"/>
          <w:szCs w:val="15"/>
        </w:rPr>
      </w:pPr>
      <w:r>
        <w:rPr/>
        <w:pict>
          <v:group style="position:absolute;margin-left:427.920013pt;margin-top:-111.634773pt;width:.5pt;height:144.5pt;mso-position-horizontal-relative:page;mso-position-vertical-relative:paragraph;z-index:-640936" coordorigin="8558,-2233" coordsize="10,2890">
            <v:group style="position:absolute;left:8563;top:-2228;width:2;height:1080" coordorigin="8563,-2228" coordsize="2,1080">
              <v:shape style="position:absolute;left:8563;top:-2228;width:2;height:1080" coordorigin="8563,-2228" coordsize="0,1080" path="m8563,-2228l8563,-1148e" filled="false" stroked="true" strokeweight=".48pt" strokecolor="#000000">
                <v:path arrowok="t"/>
              </v:shape>
            </v:group>
            <v:group style="position:absolute;left:8563;top:-1148;width:2;height:360" coordorigin="8563,-1148" coordsize="2,360">
              <v:shape style="position:absolute;left:8563;top:-1148;width:2;height:360" coordorigin="8563,-1148" coordsize="0,360" path="m8563,-1148l8563,-788e" filled="false" stroked="true" strokeweight=".48pt" strokecolor="#000000">
                <v:path arrowok="t"/>
              </v:shape>
            </v:group>
            <v:group style="position:absolute;left:8563;top:-788;width:2;height:1440" coordorigin="8563,-788" coordsize="2,1440">
              <v:shape style="position:absolute;left:8563;top:-788;width:2;height:1440" coordorigin="8563,-788" coordsize="0,1440" path="m8563,-788l8563,652e" filled="false" stroked="true" strokeweight=".48pt" strokecolor="#000000">
                <v:path arrowok="t"/>
              </v:shape>
            </v:group>
            <w10:wrap type="none"/>
          </v:group>
        </w:pict>
      </w:r>
      <w:r>
        <w:rPr>
          <w:rFonts w:ascii="Arial"/>
          <w:sz w:val="15"/>
        </w:rPr>
        <w:t>+86(010)6554</w:t>
      </w:r>
      <w:r>
        <w:rPr>
          <w:rFonts w:ascii="Arial"/>
          <w:spacing w:val="-8"/>
          <w:sz w:val="15"/>
        </w:rPr>
        <w:t> </w:t>
      </w:r>
      <w:r>
        <w:rPr>
          <w:rFonts w:ascii="Arial"/>
          <w:sz w:val="15"/>
        </w:rPr>
        <w:t>7190</w:t>
      </w:r>
    </w:p>
    <w:p>
      <w:pPr>
        <w:spacing w:after="0"/>
        <w:jc w:val="left"/>
        <w:rPr>
          <w:rFonts w:ascii="Arial" w:hAnsi="Arial" w:cs="Arial" w:eastAsia="Arial" w:hint="default"/>
          <w:sz w:val="15"/>
          <w:szCs w:val="15"/>
        </w:rPr>
        <w:sectPr>
          <w:type w:val="continuous"/>
          <w:pgSz w:w="11910" w:h="16840"/>
          <w:pgMar w:top="1600" w:bottom="1060" w:left="860" w:right="540"/>
          <w:cols w:num="4" w:equalWidth="0">
            <w:col w:w="3993" w:space="897"/>
            <w:col w:w="2574" w:space="40"/>
            <w:col w:w="626" w:space="58"/>
            <w:col w:w="2322"/>
          </w:cols>
        </w:sectPr>
      </w:pPr>
    </w:p>
    <w:p>
      <w:pPr>
        <w:spacing w:line="165" w:lineRule="exact" w:before="0"/>
        <w:ind w:left="2803" w:right="0" w:firstLine="0"/>
        <w:jc w:val="left"/>
        <w:rPr>
          <w:rFonts w:ascii="Arial" w:hAnsi="Arial" w:cs="Arial" w:eastAsia="Arial" w:hint="default"/>
          <w:sz w:val="17"/>
          <w:szCs w:val="17"/>
        </w:rPr>
      </w:pPr>
      <w:r>
        <w:rPr>
          <w:rFonts w:ascii="Arial"/>
          <w:b/>
          <w:sz w:val="17"/>
        </w:rPr>
        <w:t>certified public</w:t>
      </w:r>
      <w:r>
        <w:rPr>
          <w:rFonts w:ascii="Arial"/>
          <w:b/>
          <w:spacing w:val="-20"/>
          <w:sz w:val="17"/>
        </w:rPr>
        <w:t> </w:t>
      </w:r>
      <w:r>
        <w:rPr>
          <w:rFonts w:ascii="Arial"/>
          <w:b/>
          <w:sz w:val="17"/>
        </w:rPr>
        <w:t>accountants</w:t>
      </w:r>
      <w:r>
        <w:rPr>
          <w:rFonts w:ascii="Arial"/>
          <w:sz w:val="17"/>
        </w:rPr>
      </w:r>
    </w:p>
    <w:p>
      <w:pPr>
        <w:spacing w:before="5"/>
        <w:ind w:left="108" w:right="-11" w:firstLine="0"/>
        <w:jc w:val="left"/>
        <w:rPr>
          <w:rFonts w:ascii="Arial" w:hAnsi="Arial" w:cs="Arial" w:eastAsia="Arial" w:hint="default"/>
          <w:sz w:val="15"/>
          <w:szCs w:val="15"/>
        </w:rPr>
      </w:pPr>
      <w:r>
        <w:rPr/>
        <w:br w:type="column"/>
      </w:r>
      <w:r>
        <w:rPr>
          <w:rFonts w:ascii="Arial"/>
          <w:sz w:val="15"/>
        </w:rPr>
        <w:t>Beijing, 100027,</w:t>
      </w:r>
      <w:r>
        <w:rPr>
          <w:rFonts w:ascii="Arial"/>
          <w:spacing w:val="-9"/>
          <w:sz w:val="15"/>
        </w:rPr>
        <w:t> </w:t>
      </w:r>
      <w:r>
        <w:rPr>
          <w:rFonts w:ascii="Arial"/>
          <w:sz w:val="15"/>
        </w:rPr>
        <w:t>P.R.China</w:t>
      </w:r>
    </w:p>
    <w:p>
      <w:pPr>
        <w:spacing w:before="5"/>
        <w:ind w:left="735" w:right="0" w:firstLine="0"/>
        <w:jc w:val="left"/>
        <w:rPr>
          <w:rFonts w:ascii="Arial" w:hAnsi="Arial" w:cs="Arial" w:eastAsia="Arial" w:hint="default"/>
          <w:sz w:val="15"/>
          <w:szCs w:val="15"/>
        </w:rPr>
      </w:pPr>
      <w:r>
        <w:rPr/>
        <w:br w:type="column"/>
      </w:r>
      <w:r>
        <w:rPr>
          <w:rFonts w:ascii="Arial"/>
          <w:sz w:val="15"/>
        </w:rPr>
        <w:t>facsimile:  +86(010)6554</w:t>
      </w:r>
      <w:r>
        <w:rPr>
          <w:rFonts w:ascii="Arial"/>
          <w:spacing w:val="1"/>
          <w:sz w:val="15"/>
        </w:rPr>
        <w:t> </w:t>
      </w:r>
      <w:r>
        <w:rPr>
          <w:rFonts w:ascii="Arial"/>
          <w:sz w:val="15"/>
        </w:rPr>
        <w:t>7190</w:t>
      </w:r>
    </w:p>
    <w:p>
      <w:pPr>
        <w:spacing w:after="0"/>
        <w:jc w:val="left"/>
        <w:rPr>
          <w:rFonts w:ascii="Arial" w:hAnsi="Arial" w:cs="Arial" w:eastAsia="Arial" w:hint="default"/>
          <w:sz w:val="15"/>
          <w:szCs w:val="15"/>
        </w:rPr>
        <w:sectPr>
          <w:type w:val="continuous"/>
          <w:pgSz w:w="11910" w:h="16840"/>
          <w:pgMar w:top="1600" w:bottom="1060" w:left="860" w:right="540"/>
          <w:cols w:num="3" w:equalWidth="0">
            <w:col w:w="5062" w:space="40"/>
            <w:col w:w="1910" w:space="40"/>
            <w:col w:w="3458"/>
          </w:cols>
        </w:sect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after="0" w:line="240" w:lineRule="auto"/>
        <w:rPr>
          <w:rFonts w:ascii="Arial" w:hAnsi="Arial" w:cs="Arial" w:eastAsia="Arial" w:hint="default"/>
          <w:sz w:val="20"/>
          <w:szCs w:val="20"/>
        </w:rPr>
        <w:sectPr>
          <w:type w:val="continuous"/>
          <w:pgSz w:w="11910" w:h="16840"/>
          <w:pgMar w:top="1600" w:bottom="1060" w:left="860" w:right="540"/>
        </w:sectPr>
      </w:pPr>
    </w:p>
    <w:p>
      <w:pPr>
        <w:spacing w:before="136"/>
        <w:ind w:left="0" w:right="0" w:firstLine="0"/>
        <w:jc w:val="right"/>
        <w:rPr>
          <w:rFonts w:ascii="黑体" w:hAnsi="黑体" w:cs="黑体" w:eastAsia="黑体" w:hint="default"/>
          <w:sz w:val="28"/>
          <w:szCs w:val="28"/>
        </w:rPr>
      </w:pPr>
      <w:r>
        <w:rPr/>
        <w:pict>
          <v:group style="position:absolute;margin-left:561.780029pt;margin-top:-178.742172pt;width:.5pt;height:157.9pt;mso-position-horizontal-relative:page;mso-position-vertical-relative:paragraph;z-index:1432" coordorigin="11236,-3575" coordsize="10,3158">
            <v:group style="position:absolute;left:11240;top:-3570;width:2;height:1080" coordorigin="11240,-3570" coordsize="2,1080">
              <v:shape style="position:absolute;left:11240;top:-3570;width:2;height:1080" coordorigin="11240,-3570" coordsize="0,1080" path="m11240,-3570l11240,-2490e" filled="false" stroked="true" strokeweight=".48pt" strokecolor="#000000">
                <v:path arrowok="t"/>
              </v:shape>
            </v:group>
            <v:group style="position:absolute;left:11240;top:-2490;width:2;height:360" coordorigin="11240,-2490" coordsize="2,360">
              <v:shape style="position:absolute;left:11240;top:-2490;width:2;height:360" coordorigin="11240,-2490" coordsize="0,360" path="m11240,-2490l11240,-2130e" filled="false" stroked="true" strokeweight=".48pt" strokecolor="#000000">
                <v:path arrowok="t"/>
              </v:shape>
            </v:group>
            <v:group style="position:absolute;left:11240;top:-2130;width:2;height:1708" coordorigin="11240,-2130" coordsize="2,1708">
              <v:shape style="position:absolute;left:11240;top:-2130;width:2;height:1708" coordorigin="11240,-2130" coordsize="0,1708" path="m11240,-2130l11240,-422e" filled="false" stroked="true" strokeweight=".48pt" strokecolor="#000000">
                <v:path arrowok="t"/>
              </v:shape>
            </v:group>
            <w10:wrap type="none"/>
          </v:group>
        </w:pict>
      </w:r>
      <w:r>
        <w:rPr>
          <w:rFonts w:ascii="黑体" w:hAnsi="黑体" w:cs="黑体" w:eastAsia="黑体" w:hint="default"/>
          <w:b/>
          <w:bCs/>
          <w:spacing w:val="20"/>
          <w:w w:val="95"/>
          <w:sz w:val="28"/>
          <w:szCs w:val="28"/>
        </w:rPr>
        <w:t>审计报告</w:t>
      </w:r>
      <w:r>
        <w:rPr>
          <w:rFonts w:ascii="黑体" w:hAnsi="黑体" w:cs="黑体" w:eastAsia="黑体" w:hint="default"/>
          <w:sz w:val="28"/>
          <w:szCs w:val="28"/>
        </w:rPr>
      </w:r>
    </w:p>
    <w:p>
      <w:pPr>
        <w:spacing w:line="240" w:lineRule="auto" w:before="0"/>
        <w:rPr>
          <w:rFonts w:ascii="黑体" w:hAnsi="黑体" w:cs="黑体" w:eastAsia="黑体" w:hint="default"/>
          <w:b/>
          <w:bCs/>
          <w:sz w:val="22"/>
          <w:szCs w:val="22"/>
        </w:rPr>
      </w:pPr>
      <w:r>
        <w:rPr/>
        <w:br w:type="column"/>
      </w:r>
      <w:r>
        <w:rPr>
          <w:rFonts w:ascii="黑体"/>
          <w:b/>
          <w:sz w:val="22"/>
        </w:rPr>
      </w:r>
    </w:p>
    <w:p>
      <w:pPr>
        <w:spacing w:line="240" w:lineRule="auto" w:before="2"/>
        <w:rPr>
          <w:rFonts w:ascii="黑体" w:hAnsi="黑体" w:cs="黑体" w:eastAsia="黑体" w:hint="default"/>
          <w:b/>
          <w:bCs/>
          <w:sz w:val="22"/>
          <w:szCs w:val="22"/>
        </w:rPr>
      </w:pPr>
    </w:p>
    <w:p>
      <w:pPr>
        <w:spacing w:before="0"/>
        <w:ind w:left="2199" w:right="0" w:firstLine="0"/>
        <w:jc w:val="left"/>
        <w:rPr>
          <w:rFonts w:ascii="宋体" w:hAnsi="宋体" w:cs="宋体" w:eastAsia="宋体" w:hint="default"/>
          <w:sz w:val="22"/>
          <w:szCs w:val="22"/>
        </w:rPr>
      </w:pPr>
      <w:r>
        <w:rPr>
          <w:rFonts w:ascii="宋体"/>
          <w:sz w:val="22"/>
        </w:rPr>
        <w:t>XYZH/2008SZA1009</w:t>
      </w:r>
    </w:p>
    <w:p>
      <w:pPr>
        <w:spacing w:after="0"/>
        <w:jc w:val="left"/>
        <w:rPr>
          <w:rFonts w:ascii="宋体" w:hAnsi="宋体" w:cs="宋体" w:eastAsia="宋体" w:hint="default"/>
          <w:sz w:val="22"/>
          <w:szCs w:val="22"/>
        </w:rPr>
        <w:sectPr>
          <w:type w:val="continuous"/>
          <w:pgSz w:w="11910" w:h="16840"/>
          <w:pgMar w:top="1600" w:bottom="1060" w:left="860" w:right="540"/>
          <w:cols w:num="2" w:equalWidth="0">
            <w:col w:w="6042" w:space="40"/>
            <w:col w:w="4428"/>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8"/>
          <w:szCs w:val="18"/>
        </w:rPr>
      </w:pPr>
    </w:p>
    <w:p>
      <w:pPr>
        <w:spacing w:before="31"/>
        <w:ind w:left="841"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中国长城计算机深圳股份有限公司全体股东：</w:t>
      </w:r>
      <w:r>
        <w:rPr>
          <w:rFonts w:ascii="宋体" w:hAnsi="宋体" w:cs="宋体" w:eastAsia="宋体" w:hint="default"/>
          <w:sz w:val="22"/>
          <w:szCs w:val="22"/>
        </w:rPr>
      </w:r>
    </w:p>
    <w:p>
      <w:pPr>
        <w:spacing w:line="240" w:lineRule="auto" w:before="11"/>
        <w:rPr>
          <w:rFonts w:ascii="宋体" w:hAnsi="宋体" w:cs="宋体" w:eastAsia="宋体" w:hint="default"/>
          <w:b/>
          <w:bCs/>
          <w:sz w:val="23"/>
          <w:szCs w:val="23"/>
        </w:rPr>
      </w:pPr>
    </w:p>
    <w:p>
      <w:pPr>
        <w:spacing w:line="300" w:lineRule="auto" w:before="0"/>
        <w:ind w:left="841" w:right="0" w:firstLine="440"/>
        <w:jc w:val="left"/>
        <w:rPr>
          <w:rFonts w:ascii="宋体" w:hAnsi="宋体" w:cs="宋体" w:eastAsia="宋体" w:hint="default"/>
          <w:sz w:val="22"/>
          <w:szCs w:val="22"/>
        </w:rPr>
      </w:pPr>
      <w:r>
        <w:rPr>
          <w:rFonts w:ascii="宋体" w:hAnsi="宋体" w:cs="宋体" w:eastAsia="宋体" w:hint="default"/>
          <w:sz w:val="22"/>
          <w:szCs w:val="22"/>
        </w:rPr>
        <w:t>我们审计了后附的中国长城计算机深圳股份有限公司（以下简称“贵公司”）合并及母公</w:t>
      </w:r>
      <w:r>
        <w:rPr>
          <w:rFonts w:ascii="宋体" w:hAnsi="宋体" w:cs="宋体" w:eastAsia="宋体" w:hint="default"/>
          <w:w w:val="99"/>
          <w:sz w:val="22"/>
          <w:szCs w:val="22"/>
        </w:rPr>
        <w:t> </w:t>
      </w:r>
      <w:r>
        <w:rPr>
          <w:rFonts w:ascii="宋体" w:hAnsi="宋体" w:cs="宋体" w:eastAsia="宋体" w:hint="default"/>
          <w:sz w:val="22"/>
          <w:szCs w:val="22"/>
        </w:rPr>
        <w:t>司财务报表，包括</w:t>
      </w:r>
      <w:r>
        <w:rPr>
          <w:rFonts w:ascii="宋体" w:hAnsi="宋体" w:cs="宋体" w:eastAsia="宋体" w:hint="default"/>
          <w:spacing w:val="-58"/>
          <w:sz w:val="22"/>
          <w:szCs w:val="22"/>
        </w:rPr>
        <w:t> </w:t>
      </w:r>
      <w:r>
        <w:rPr>
          <w:rFonts w:ascii="宋体" w:hAnsi="宋体" w:cs="宋体" w:eastAsia="宋体" w:hint="default"/>
          <w:sz w:val="22"/>
          <w:szCs w:val="22"/>
        </w:rPr>
        <w:t>2008</w:t>
      </w:r>
      <w:r>
        <w:rPr>
          <w:rFonts w:ascii="宋体" w:hAnsi="宋体" w:cs="宋体" w:eastAsia="宋体" w:hint="default"/>
          <w:spacing w:val="-59"/>
          <w:sz w:val="22"/>
          <w:szCs w:val="22"/>
        </w:rPr>
        <w:t> </w:t>
      </w:r>
      <w:r>
        <w:rPr>
          <w:rFonts w:ascii="宋体" w:hAnsi="宋体" w:cs="宋体" w:eastAsia="宋体" w:hint="default"/>
          <w:sz w:val="22"/>
          <w:szCs w:val="22"/>
        </w:rPr>
        <w:t>年</w:t>
      </w:r>
      <w:r>
        <w:rPr>
          <w:rFonts w:ascii="宋体" w:hAnsi="宋体" w:cs="宋体" w:eastAsia="宋体" w:hint="default"/>
          <w:spacing w:val="-58"/>
          <w:sz w:val="22"/>
          <w:szCs w:val="22"/>
        </w:rPr>
        <w:t> </w:t>
      </w:r>
      <w:r>
        <w:rPr>
          <w:rFonts w:ascii="宋体" w:hAnsi="宋体" w:cs="宋体" w:eastAsia="宋体" w:hint="default"/>
          <w:sz w:val="22"/>
          <w:szCs w:val="22"/>
        </w:rPr>
        <w:t>12</w:t>
      </w:r>
      <w:r>
        <w:rPr>
          <w:rFonts w:ascii="宋体" w:hAnsi="宋体" w:cs="宋体" w:eastAsia="宋体" w:hint="default"/>
          <w:spacing w:val="-58"/>
          <w:sz w:val="22"/>
          <w:szCs w:val="22"/>
        </w:rPr>
        <w:t> </w:t>
      </w:r>
      <w:r>
        <w:rPr>
          <w:rFonts w:ascii="宋体" w:hAnsi="宋体" w:cs="宋体" w:eastAsia="宋体" w:hint="default"/>
          <w:sz w:val="22"/>
          <w:szCs w:val="22"/>
        </w:rPr>
        <w:t>月</w:t>
      </w:r>
      <w:r>
        <w:rPr>
          <w:rFonts w:ascii="宋体" w:hAnsi="宋体" w:cs="宋体" w:eastAsia="宋体" w:hint="default"/>
          <w:spacing w:val="-58"/>
          <w:sz w:val="22"/>
          <w:szCs w:val="22"/>
        </w:rPr>
        <w:t> </w:t>
      </w:r>
      <w:r>
        <w:rPr>
          <w:rFonts w:ascii="宋体" w:hAnsi="宋体" w:cs="宋体" w:eastAsia="宋体" w:hint="default"/>
          <w:sz w:val="22"/>
          <w:szCs w:val="22"/>
        </w:rPr>
        <w:t>31</w:t>
      </w:r>
      <w:r>
        <w:rPr>
          <w:rFonts w:ascii="宋体" w:hAnsi="宋体" w:cs="宋体" w:eastAsia="宋体" w:hint="default"/>
          <w:spacing w:val="-59"/>
          <w:sz w:val="22"/>
          <w:szCs w:val="22"/>
        </w:rPr>
        <w:t> </w:t>
      </w:r>
      <w:r>
        <w:rPr>
          <w:rFonts w:ascii="宋体" w:hAnsi="宋体" w:cs="宋体" w:eastAsia="宋体" w:hint="default"/>
          <w:sz w:val="22"/>
          <w:szCs w:val="22"/>
        </w:rPr>
        <w:t>日的资产负债表，2008</w:t>
      </w:r>
      <w:r>
        <w:rPr>
          <w:rFonts w:ascii="宋体" w:hAnsi="宋体" w:cs="宋体" w:eastAsia="宋体" w:hint="default"/>
          <w:spacing w:val="-59"/>
          <w:sz w:val="22"/>
          <w:szCs w:val="22"/>
        </w:rPr>
        <w:t> </w:t>
      </w:r>
      <w:r>
        <w:rPr>
          <w:rFonts w:ascii="宋体" w:hAnsi="宋体" w:cs="宋体" w:eastAsia="宋体" w:hint="default"/>
          <w:sz w:val="22"/>
          <w:szCs w:val="22"/>
        </w:rPr>
        <w:t>年度的利润表、现金流量表、股东权</w:t>
      </w:r>
      <w:r>
        <w:rPr>
          <w:rFonts w:ascii="宋体" w:hAnsi="宋体" w:cs="宋体" w:eastAsia="宋体" w:hint="default"/>
          <w:w w:val="99"/>
          <w:sz w:val="22"/>
          <w:szCs w:val="22"/>
        </w:rPr>
        <w:t> </w:t>
      </w:r>
      <w:r>
        <w:rPr>
          <w:rFonts w:ascii="宋体" w:hAnsi="宋体" w:cs="宋体" w:eastAsia="宋体" w:hint="default"/>
          <w:sz w:val="22"/>
          <w:szCs w:val="22"/>
        </w:rPr>
        <w:t>益变动表及财务报表附注。</w:t>
      </w:r>
    </w:p>
    <w:p>
      <w:pPr>
        <w:spacing w:line="600" w:lineRule="exact" w:before="34"/>
        <w:ind w:left="1281" w:right="733" w:firstLine="9"/>
        <w:jc w:val="left"/>
        <w:rPr>
          <w:rFonts w:ascii="宋体" w:hAnsi="宋体" w:cs="宋体" w:eastAsia="宋体" w:hint="default"/>
          <w:sz w:val="22"/>
          <w:szCs w:val="22"/>
        </w:rPr>
      </w:pPr>
      <w:r>
        <w:rPr>
          <w:rFonts w:ascii="宋体" w:hAnsi="宋体" w:cs="宋体" w:eastAsia="宋体" w:hint="default"/>
          <w:b/>
          <w:bCs/>
          <w:sz w:val="22"/>
          <w:szCs w:val="22"/>
        </w:rPr>
        <w:t>一、管理层对财务报表的责任</w:t>
      </w:r>
      <w:r>
        <w:rPr>
          <w:rFonts w:ascii="宋体" w:hAnsi="宋体" w:cs="宋体" w:eastAsia="宋体" w:hint="default"/>
          <w:b/>
          <w:bCs/>
          <w:w w:val="99"/>
          <w:sz w:val="22"/>
          <w:szCs w:val="22"/>
        </w:rPr>
        <w:t> </w:t>
      </w:r>
      <w:r>
        <w:rPr>
          <w:rFonts w:ascii="宋体" w:hAnsi="宋体" w:cs="宋体" w:eastAsia="宋体" w:hint="default"/>
          <w:sz w:val="22"/>
          <w:szCs w:val="22"/>
        </w:rPr>
        <w:t>按照企业会计准则的规定编制财务报表是贵公司管理层的责任。这种责任包括：（1）设</w:t>
      </w:r>
    </w:p>
    <w:p>
      <w:pPr>
        <w:spacing w:line="271" w:lineRule="exact" w:before="0"/>
        <w:ind w:left="841" w:right="0" w:firstLine="0"/>
        <w:jc w:val="left"/>
        <w:rPr>
          <w:rFonts w:ascii="宋体" w:hAnsi="宋体" w:cs="宋体" w:eastAsia="宋体" w:hint="default"/>
          <w:sz w:val="22"/>
          <w:szCs w:val="22"/>
        </w:rPr>
      </w:pPr>
      <w:r>
        <w:rPr>
          <w:rFonts w:ascii="宋体" w:hAnsi="宋体" w:cs="宋体" w:eastAsia="宋体" w:hint="default"/>
          <w:sz w:val="22"/>
          <w:szCs w:val="22"/>
        </w:rPr>
        <w:t>计、实施和维护与财务报表编制相关的内部控制，以使财务报表不存在由于舞弊或错误而导致</w:t>
      </w:r>
    </w:p>
    <w:p>
      <w:pPr>
        <w:spacing w:line="499" w:lineRule="auto" w:before="72"/>
        <w:ind w:left="1281" w:right="0" w:hanging="441"/>
        <w:jc w:val="left"/>
        <w:rPr>
          <w:rFonts w:ascii="宋体" w:hAnsi="宋体" w:cs="宋体" w:eastAsia="宋体" w:hint="default"/>
          <w:sz w:val="22"/>
          <w:szCs w:val="22"/>
        </w:rPr>
      </w:pPr>
      <w:r>
        <w:rPr>
          <w:rFonts w:ascii="宋体" w:hAnsi="宋体" w:cs="宋体" w:eastAsia="宋体" w:hint="default"/>
          <w:sz w:val="22"/>
          <w:szCs w:val="22"/>
        </w:rPr>
        <w:t>的重大错报；（2）选择和运用恰当的会计政策；（3）作出合理的会计估计。</w:t>
      </w:r>
      <w:r>
        <w:rPr>
          <w:rFonts w:ascii="宋体" w:hAnsi="宋体" w:cs="宋体" w:eastAsia="宋体" w:hint="default"/>
          <w:w w:val="99"/>
          <w:sz w:val="22"/>
          <w:szCs w:val="22"/>
        </w:rPr>
        <w:t> </w:t>
      </w:r>
      <w:r>
        <w:rPr>
          <w:rFonts w:ascii="宋体" w:hAnsi="宋体" w:cs="宋体" w:eastAsia="宋体" w:hint="default"/>
          <w:b/>
          <w:bCs/>
          <w:sz w:val="22"/>
          <w:szCs w:val="22"/>
        </w:rPr>
        <w:t>二、注册会计师的责任</w:t>
      </w:r>
      <w:r>
        <w:rPr>
          <w:rFonts w:ascii="宋体" w:hAnsi="宋体" w:cs="宋体" w:eastAsia="宋体" w:hint="default"/>
          <w:sz w:val="22"/>
          <w:szCs w:val="22"/>
        </w:rPr>
      </w:r>
    </w:p>
    <w:p>
      <w:pPr>
        <w:spacing w:line="300" w:lineRule="auto" w:before="74"/>
        <w:ind w:left="841" w:right="639" w:firstLine="440"/>
        <w:jc w:val="both"/>
        <w:rPr>
          <w:rFonts w:ascii="宋体" w:hAnsi="宋体" w:cs="宋体" w:eastAsia="宋体" w:hint="default"/>
          <w:sz w:val="22"/>
          <w:szCs w:val="22"/>
        </w:rPr>
      </w:pPr>
      <w:r>
        <w:rPr>
          <w:rFonts w:ascii="宋体" w:hAnsi="宋体" w:cs="宋体" w:eastAsia="宋体" w:hint="default"/>
          <w:sz w:val="22"/>
          <w:szCs w:val="22"/>
        </w:rPr>
        <w:t>我们的责任是在实施审计工作的基础上对财务报表发表审计意见。我们按照中国注册会计</w:t>
      </w:r>
      <w:r>
        <w:rPr>
          <w:rFonts w:ascii="宋体" w:hAnsi="宋体" w:cs="宋体" w:eastAsia="宋体" w:hint="default"/>
          <w:w w:val="99"/>
          <w:sz w:val="22"/>
          <w:szCs w:val="22"/>
        </w:rPr>
        <w:t> </w:t>
      </w:r>
      <w:r>
        <w:rPr>
          <w:rFonts w:ascii="宋体" w:hAnsi="宋体" w:cs="宋体" w:eastAsia="宋体" w:hint="default"/>
          <w:sz w:val="22"/>
          <w:szCs w:val="22"/>
        </w:rPr>
        <w:t>师审计准则的规定执行了审计工作。中国注册会计师审计准则要求我们遵守职业道德规范，计</w:t>
      </w:r>
      <w:r>
        <w:rPr>
          <w:rFonts w:ascii="宋体" w:hAnsi="宋体" w:cs="宋体" w:eastAsia="宋体" w:hint="default"/>
          <w:w w:val="99"/>
          <w:sz w:val="22"/>
          <w:szCs w:val="22"/>
        </w:rPr>
        <w:t> </w:t>
      </w:r>
      <w:r>
        <w:rPr>
          <w:rFonts w:ascii="宋体" w:hAnsi="宋体" w:cs="宋体" w:eastAsia="宋体" w:hint="default"/>
          <w:sz w:val="22"/>
          <w:szCs w:val="22"/>
        </w:rPr>
        <w:t>划和实施审计工作以对财务报表是否不存在重大错报获取合理保证。</w:t>
      </w:r>
    </w:p>
    <w:p>
      <w:pPr>
        <w:spacing w:line="240" w:lineRule="auto" w:before="8"/>
        <w:rPr>
          <w:rFonts w:ascii="宋体" w:hAnsi="宋体" w:cs="宋体" w:eastAsia="宋体" w:hint="default"/>
          <w:sz w:val="19"/>
          <w:szCs w:val="19"/>
        </w:rPr>
      </w:pPr>
    </w:p>
    <w:p>
      <w:pPr>
        <w:spacing w:line="300" w:lineRule="auto" w:before="0"/>
        <w:ind w:left="841" w:right="639" w:firstLine="440"/>
        <w:jc w:val="both"/>
        <w:rPr>
          <w:rFonts w:ascii="宋体" w:hAnsi="宋体" w:cs="宋体" w:eastAsia="宋体" w:hint="default"/>
          <w:sz w:val="22"/>
          <w:szCs w:val="22"/>
        </w:rPr>
      </w:pPr>
      <w:r>
        <w:rPr>
          <w:rFonts w:ascii="宋体" w:hAnsi="宋体" w:cs="宋体" w:eastAsia="宋体" w:hint="default"/>
          <w:sz w:val="22"/>
          <w:szCs w:val="22"/>
        </w:rPr>
        <w:t>审计工作涉及实施审计程序，以获取有关财务报表金额和披露的审计证据。选择的审计程</w:t>
      </w:r>
      <w:r>
        <w:rPr>
          <w:rFonts w:ascii="宋体" w:hAnsi="宋体" w:cs="宋体" w:eastAsia="宋体" w:hint="default"/>
          <w:w w:val="99"/>
          <w:sz w:val="22"/>
          <w:szCs w:val="22"/>
        </w:rPr>
        <w:t> </w:t>
      </w:r>
      <w:r>
        <w:rPr>
          <w:rFonts w:ascii="宋体" w:hAnsi="宋体" w:cs="宋体" w:eastAsia="宋体" w:hint="default"/>
          <w:sz w:val="22"/>
          <w:szCs w:val="22"/>
        </w:rPr>
        <w:t>序取决于注册会计师的判断，包括对由于舞弊或错误导致的财务报表重大错报风险的评估。在</w:t>
      </w:r>
      <w:r>
        <w:rPr>
          <w:rFonts w:ascii="宋体" w:hAnsi="宋体" w:cs="宋体" w:eastAsia="宋体" w:hint="default"/>
          <w:w w:val="99"/>
          <w:sz w:val="22"/>
          <w:szCs w:val="22"/>
        </w:rPr>
        <w:t> </w:t>
      </w:r>
      <w:r>
        <w:rPr>
          <w:rFonts w:ascii="宋体" w:hAnsi="宋体" w:cs="宋体" w:eastAsia="宋体" w:hint="default"/>
          <w:sz w:val="22"/>
          <w:szCs w:val="22"/>
        </w:rPr>
        <w:t>进行风险评估时，我们考虑与财务报表编制相关的内部控制，以设计恰当的审计程序，但目的</w:t>
      </w:r>
      <w:r>
        <w:rPr>
          <w:rFonts w:ascii="宋体" w:hAnsi="宋体" w:cs="宋体" w:eastAsia="宋体" w:hint="default"/>
          <w:w w:val="99"/>
          <w:sz w:val="22"/>
          <w:szCs w:val="22"/>
        </w:rPr>
        <w:t> </w:t>
      </w:r>
      <w:r>
        <w:rPr>
          <w:rFonts w:ascii="宋体" w:hAnsi="宋体" w:cs="宋体" w:eastAsia="宋体" w:hint="default"/>
          <w:sz w:val="22"/>
          <w:szCs w:val="22"/>
        </w:rPr>
        <w:t>并非对内部控制的有效性发表意见。审计工作还包括评价管理层选用会计政策的恰当性和作出</w:t>
      </w:r>
      <w:r>
        <w:rPr>
          <w:rFonts w:ascii="宋体" w:hAnsi="宋体" w:cs="宋体" w:eastAsia="宋体" w:hint="default"/>
          <w:w w:val="99"/>
          <w:sz w:val="22"/>
          <w:szCs w:val="22"/>
        </w:rPr>
        <w:t> </w:t>
      </w:r>
      <w:r>
        <w:rPr>
          <w:rFonts w:ascii="宋体" w:hAnsi="宋体" w:cs="宋体" w:eastAsia="宋体" w:hint="default"/>
          <w:sz w:val="22"/>
          <w:szCs w:val="22"/>
        </w:rPr>
        <w:t>会计估计的合理性，以及评价财务报表的总体列报。</w:t>
      </w:r>
    </w:p>
    <w:p>
      <w:pPr>
        <w:spacing w:line="240" w:lineRule="auto" w:before="8"/>
        <w:rPr>
          <w:rFonts w:ascii="宋体" w:hAnsi="宋体" w:cs="宋体" w:eastAsia="宋体" w:hint="default"/>
          <w:sz w:val="19"/>
          <w:szCs w:val="19"/>
        </w:rPr>
      </w:pPr>
    </w:p>
    <w:p>
      <w:pPr>
        <w:spacing w:before="0"/>
        <w:ind w:left="1282" w:right="0" w:firstLine="0"/>
        <w:jc w:val="left"/>
        <w:rPr>
          <w:rFonts w:ascii="宋体" w:hAnsi="宋体" w:cs="宋体" w:eastAsia="宋体" w:hint="default"/>
          <w:sz w:val="22"/>
          <w:szCs w:val="22"/>
        </w:rPr>
      </w:pPr>
      <w:r>
        <w:rPr>
          <w:rFonts w:ascii="宋体" w:hAnsi="宋体" w:cs="宋体" w:eastAsia="宋体" w:hint="default"/>
          <w:sz w:val="22"/>
          <w:szCs w:val="22"/>
        </w:rPr>
        <w:t>我们相信，我们获取的审计证据是充分、适当的，为发表审计意见提供了基础。</w:t>
      </w:r>
    </w:p>
    <w:p>
      <w:pPr>
        <w:spacing w:after="0"/>
        <w:jc w:val="left"/>
        <w:rPr>
          <w:rFonts w:ascii="宋体" w:hAnsi="宋体" w:cs="宋体" w:eastAsia="宋体" w:hint="default"/>
          <w:sz w:val="22"/>
          <w:szCs w:val="22"/>
        </w:rPr>
        <w:sectPr>
          <w:type w:val="continuous"/>
          <w:pgSz w:w="11910" w:h="16840"/>
          <w:pgMar w:top="1600" w:bottom="1060" w:left="860" w:right="540"/>
        </w:sectPr>
      </w:pPr>
    </w:p>
    <w:p>
      <w:pPr>
        <w:spacing w:before="9"/>
        <w:ind w:left="551" w:right="83" w:firstLine="0"/>
        <w:jc w:val="left"/>
        <w:rPr>
          <w:rFonts w:ascii="宋体" w:hAnsi="宋体" w:cs="宋体" w:eastAsia="宋体" w:hint="default"/>
          <w:sz w:val="22"/>
          <w:szCs w:val="22"/>
        </w:rPr>
      </w:pPr>
      <w:bookmarkStart w:name=" " w:id="13"/>
      <w:bookmarkEnd w:id="13"/>
      <w:r>
        <w:rPr/>
      </w:r>
      <w:r>
        <w:rPr>
          <w:rFonts w:ascii="宋体" w:hAnsi="宋体" w:cs="宋体" w:eastAsia="宋体" w:hint="default"/>
          <w:b/>
          <w:bCs/>
          <w:sz w:val="22"/>
          <w:szCs w:val="22"/>
        </w:rPr>
        <w:t>三、审计意见</w:t>
      </w:r>
      <w:r>
        <w:rPr>
          <w:rFonts w:ascii="宋体" w:hAnsi="宋体" w:cs="宋体" w:eastAsia="宋体" w:hint="default"/>
          <w:sz w:val="22"/>
          <w:szCs w:val="22"/>
        </w:rPr>
      </w:r>
    </w:p>
    <w:p>
      <w:pPr>
        <w:spacing w:line="240" w:lineRule="auto" w:before="11"/>
        <w:rPr>
          <w:rFonts w:ascii="宋体" w:hAnsi="宋体" w:cs="宋体" w:eastAsia="宋体" w:hint="default"/>
          <w:b/>
          <w:bCs/>
          <w:sz w:val="23"/>
          <w:szCs w:val="23"/>
        </w:rPr>
      </w:pPr>
    </w:p>
    <w:p>
      <w:pPr>
        <w:spacing w:line="300" w:lineRule="auto" w:before="0"/>
        <w:ind w:left="101" w:right="83" w:firstLine="440"/>
        <w:jc w:val="left"/>
        <w:rPr>
          <w:rFonts w:ascii="宋体" w:hAnsi="宋体" w:cs="宋体" w:eastAsia="宋体" w:hint="default"/>
          <w:sz w:val="22"/>
          <w:szCs w:val="22"/>
        </w:rPr>
      </w:pPr>
      <w:r>
        <w:rPr>
          <w:rFonts w:ascii="宋体" w:hAnsi="宋体" w:cs="宋体" w:eastAsia="宋体" w:hint="default"/>
          <w:sz w:val="22"/>
          <w:szCs w:val="22"/>
        </w:rPr>
        <w:t>我们认为，贵公司财务报表已经按照企业会计准则的规定编制，在所有重大方面公允反映</w:t>
      </w:r>
      <w:r>
        <w:rPr>
          <w:rFonts w:ascii="宋体" w:hAnsi="宋体" w:cs="宋体" w:eastAsia="宋体" w:hint="default"/>
          <w:w w:val="99"/>
          <w:sz w:val="22"/>
          <w:szCs w:val="22"/>
        </w:rPr>
        <w:t> </w:t>
      </w:r>
      <w:r>
        <w:rPr>
          <w:rFonts w:ascii="宋体" w:hAnsi="宋体" w:cs="宋体" w:eastAsia="宋体" w:hint="default"/>
          <w:sz w:val="22"/>
          <w:szCs w:val="22"/>
        </w:rPr>
        <w:t>了贵公司</w:t>
      </w:r>
      <w:r>
        <w:rPr>
          <w:rFonts w:ascii="宋体" w:hAnsi="宋体" w:cs="宋体" w:eastAsia="宋体" w:hint="default"/>
          <w:spacing w:val="-57"/>
          <w:sz w:val="22"/>
          <w:szCs w:val="22"/>
        </w:rPr>
        <w:t> </w:t>
      </w:r>
      <w:r>
        <w:rPr>
          <w:rFonts w:ascii="宋体" w:hAnsi="宋体" w:cs="宋体" w:eastAsia="宋体" w:hint="default"/>
          <w:sz w:val="22"/>
          <w:szCs w:val="22"/>
        </w:rPr>
        <w:t>2008</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31</w:t>
      </w:r>
      <w:r>
        <w:rPr>
          <w:rFonts w:ascii="宋体" w:hAnsi="宋体" w:cs="宋体" w:eastAsia="宋体" w:hint="default"/>
          <w:spacing w:val="-57"/>
          <w:sz w:val="22"/>
          <w:szCs w:val="22"/>
        </w:rPr>
        <w:t> </w:t>
      </w:r>
      <w:r>
        <w:rPr>
          <w:rFonts w:ascii="宋体" w:hAnsi="宋体" w:cs="宋体" w:eastAsia="宋体" w:hint="default"/>
          <w:sz w:val="22"/>
          <w:szCs w:val="22"/>
        </w:rPr>
        <w:t>日的财务状况以及</w:t>
      </w:r>
      <w:r>
        <w:rPr>
          <w:rFonts w:ascii="宋体" w:hAnsi="宋体" w:cs="宋体" w:eastAsia="宋体" w:hint="default"/>
          <w:spacing w:val="-57"/>
          <w:sz w:val="22"/>
          <w:szCs w:val="22"/>
        </w:rPr>
        <w:t> </w:t>
      </w:r>
      <w:r>
        <w:rPr>
          <w:rFonts w:ascii="宋体" w:hAnsi="宋体" w:cs="宋体" w:eastAsia="宋体" w:hint="default"/>
          <w:sz w:val="22"/>
          <w:szCs w:val="22"/>
        </w:rPr>
        <w:t>2008</w:t>
      </w:r>
      <w:r>
        <w:rPr>
          <w:rFonts w:ascii="宋体" w:hAnsi="宋体" w:cs="宋体" w:eastAsia="宋体" w:hint="default"/>
          <w:spacing w:val="-57"/>
          <w:sz w:val="22"/>
          <w:szCs w:val="22"/>
        </w:rPr>
        <w:t> </w:t>
      </w:r>
      <w:r>
        <w:rPr>
          <w:rFonts w:ascii="宋体" w:hAnsi="宋体" w:cs="宋体" w:eastAsia="宋体" w:hint="default"/>
          <w:sz w:val="22"/>
          <w:szCs w:val="22"/>
        </w:rPr>
        <w:t>年度的经营成果和现金流量。</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tabs>
          <w:tab w:pos="4376" w:val="left" w:leader="none"/>
        </w:tabs>
        <w:spacing w:before="191"/>
        <w:ind w:left="4377" w:right="83" w:hanging="3527"/>
        <w:jc w:val="left"/>
        <w:rPr>
          <w:rFonts w:ascii="宋体" w:hAnsi="宋体" w:cs="宋体" w:eastAsia="宋体" w:hint="default"/>
          <w:sz w:val="22"/>
          <w:szCs w:val="22"/>
        </w:rPr>
      </w:pPr>
      <w:r>
        <w:rPr>
          <w:rFonts w:ascii="宋体" w:hAnsi="宋体" w:cs="宋体" w:eastAsia="宋体" w:hint="default"/>
          <w:w w:val="95"/>
          <w:sz w:val="22"/>
          <w:szCs w:val="22"/>
        </w:rPr>
        <w:t>信永中和会计师事务所</w:t>
        <w:tab/>
      </w:r>
      <w:r>
        <w:rPr>
          <w:rFonts w:ascii="宋体" w:hAnsi="宋体" w:cs="宋体" w:eastAsia="宋体" w:hint="default"/>
          <w:sz w:val="22"/>
          <w:szCs w:val="22"/>
        </w:rPr>
        <w:t>中国注册会计师：</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21"/>
          <w:szCs w:val="21"/>
        </w:rPr>
      </w:pPr>
    </w:p>
    <w:p>
      <w:pPr>
        <w:spacing w:before="0"/>
        <w:ind w:left="4356" w:right="3068" w:firstLine="0"/>
        <w:jc w:val="center"/>
        <w:rPr>
          <w:rFonts w:ascii="宋体" w:hAnsi="宋体" w:cs="宋体" w:eastAsia="宋体" w:hint="default"/>
          <w:sz w:val="22"/>
          <w:szCs w:val="22"/>
        </w:rPr>
      </w:pPr>
      <w:r>
        <w:rPr>
          <w:rFonts w:ascii="宋体" w:hAnsi="宋体" w:cs="宋体" w:eastAsia="宋体" w:hint="default"/>
          <w:sz w:val="22"/>
          <w:szCs w:val="22"/>
        </w:rPr>
        <w:t>中国注册会计师：</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9"/>
        <w:rPr>
          <w:rFonts w:ascii="宋体" w:hAnsi="宋体" w:cs="宋体" w:eastAsia="宋体" w:hint="default"/>
          <w:sz w:val="16"/>
          <w:szCs w:val="16"/>
        </w:rPr>
      </w:pPr>
    </w:p>
    <w:p>
      <w:pPr>
        <w:tabs>
          <w:tab w:pos="2090" w:val="left" w:leader="none"/>
          <w:tab w:pos="4377" w:val="left" w:leader="none"/>
          <w:tab w:pos="5697" w:val="left" w:leader="none"/>
          <w:tab w:pos="6136" w:val="left" w:leader="none"/>
        </w:tabs>
        <w:spacing w:before="0"/>
        <w:ind w:left="1370" w:right="83" w:firstLine="0"/>
        <w:jc w:val="left"/>
        <w:rPr>
          <w:rFonts w:ascii="宋体" w:hAnsi="宋体" w:cs="宋体" w:eastAsia="宋体" w:hint="default"/>
          <w:sz w:val="22"/>
          <w:szCs w:val="22"/>
        </w:rPr>
      </w:pPr>
      <w:r>
        <w:rPr>
          <w:rFonts w:ascii="宋体" w:hAnsi="宋体" w:cs="宋体" w:eastAsia="宋体" w:hint="default"/>
          <w:w w:val="95"/>
          <w:sz w:val="22"/>
          <w:szCs w:val="22"/>
        </w:rPr>
        <w:t>中国</w:t>
        <w:tab/>
        <w:t>北京</w:t>
        <w:tab/>
        <w:t>二○○九年</w:t>
        <w:tab/>
        <w:t>月</w:t>
        <w:tab/>
      </w:r>
      <w:r>
        <w:rPr>
          <w:rFonts w:ascii="宋体" w:hAnsi="宋体" w:cs="宋体" w:eastAsia="宋体" w:hint="default"/>
          <w:sz w:val="22"/>
          <w:szCs w:val="22"/>
        </w:rPr>
        <w:t>日</w:t>
      </w:r>
    </w:p>
    <w:p>
      <w:pPr>
        <w:spacing w:after="0"/>
        <w:jc w:val="left"/>
        <w:rPr>
          <w:rFonts w:ascii="宋体" w:hAnsi="宋体" w:cs="宋体" w:eastAsia="宋体" w:hint="default"/>
          <w:sz w:val="22"/>
          <w:szCs w:val="22"/>
        </w:rPr>
        <w:sectPr>
          <w:pgSz w:w="11910" w:h="16840"/>
          <w:pgMar w:header="0" w:footer="864" w:top="1440" w:bottom="1060" w:left="1600" w:right="1080"/>
        </w:sectPr>
      </w:pPr>
    </w:p>
    <w:p>
      <w:pPr>
        <w:spacing w:line="360" w:lineRule="exact" w:before="0"/>
        <w:ind w:left="27" w:right="33" w:firstLine="0"/>
        <w:jc w:val="center"/>
        <w:rPr>
          <w:rFonts w:ascii="黑体" w:hAnsi="黑体" w:cs="黑体" w:eastAsia="黑体" w:hint="default"/>
          <w:sz w:val="28"/>
          <w:szCs w:val="28"/>
        </w:rPr>
      </w:pPr>
      <w:r>
        <w:rPr>
          <w:rFonts w:ascii="黑体" w:hAnsi="黑体" w:cs="黑体" w:eastAsia="黑体" w:hint="default"/>
          <w:b/>
          <w:bCs/>
          <w:sz w:val="28"/>
          <w:szCs w:val="28"/>
        </w:rPr>
        <w:t>资产负债表</w:t>
      </w:r>
      <w:r>
        <w:rPr>
          <w:rFonts w:ascii="黑体" w:hAnsi="黑体" w:cs="黑体" w:eastAsia="黑体" w:hint="default"/>
          <w:sz w:val="28"/>
          <w:szCs w:val="28"/>
        </w:rPr>
      </w:r>
    </w:p>
    <w:p>
      <w:pPr>
        <w:spacing w:before="240"/>
        <w:ind w:left="27" w:right="34" w:firstLine="0"/>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tabs>
          <w:tab w:pos="9207" w:val="left" w:leader="none"/>
        </w:tabs>
        <w:spacing w:before="74"/>
        <w:ind w:left="27" w:right="0" w:firstLine="0"/>
        <w:jc w:val="center"/>
        <w:rPr>
          <w:rFonts w:ascii="宋体" w:hAnsi="宋体" w:cs="宋体" w:eastAsia="宋体" w:hint="default"/>
          <w:sz w:val="18"/>
          <w:szCs w:val="18"/>
        </w:rPr>
      </w:pPr>
      <w:r>
        <w:rPr>
          <w:rFonts w:ascii="宋体" w:hAnsi="宋体" w:cs="宋体" w:eastAsia="宋体" w:hint="default"/>
          <w:sz w:val="18"/>
          <w:szCs w:val="18"/>
        </w:rPr>
        <w:t>编制单位：中国长城计算机深圳股份有限公司</w:t>
        <w:tab/>
        <w:t>单位：人民币元</w:t>
      </w:r>
    </w:p>
    <w:p>
      <w:pPr>
        <w:spacing w:line="240" w:lineRule="auto" w:before="12"/>
        <w:rPr>
          <w:rFonts w:ascii="宋体" w:hAnsi="宋体" w:cs="宋体" w:eastAsia="宋体" w:hint="default"/>
          <w:sz w:val="4"/>
          <w:szCs w:val="4"/>
        </w:rPr>
      </w:pPr>
    </w:p>
    <w:tbl>
      <w:tblPr>
        <w:tblW w:w="0" w:type="auto"/>
        <w:jc w:val="left"/>
        <w:tblInd w:w="113" w:type="dxa"/>
        <w:tblLayout w:type="fixed"/>
        <w:tblCellMar>
          <w:top w:w="0" w:type="dxa"/>
          <w:left w:w="0" w:type="dxa"/>
          <w:bottom w:w="0" w:type="dxa"/>
          <w:right w:w="0" w:type="dxa"/>
        </w:tblCellMar>
        <w:tblLook w:val="01E0"/>
      </w:tblPr>
      <w:tblGrid>
        <w:gridCol w:w="2340"/>
        <w:gridCol w:w="1080"/>
        <w:gridCol w:w="1980"/>
        <w:gridCol w:w="1800"/>
        <w:gridCol w:w="1800"/>
        <w:gridCol w:w="1800"/>
      </w:tblGrid>
      <w:tr>
        <w:trPr>
          <w:trHeight w:val="294" w:hRule="exact"/>
        </w:trPr>
        <w:tc>
          <w:tcPr>
            <w:tcW w:w="2340" w:type="dxa"/>
            <w:vMerge w:val="restart"/>
            <w:tcBorders>
              <w:top w:val="single" w:sz="4" w:space="0" w:color="000000"/>
              <w:left w:val="single" w:sz="4" w:space="0" w:color="000000"/>
              <w:right w:val="single" w:sz="4" w:space="0" w:color="000000"/>
            </w:tcBorders>
          </w:tcPr>
          <w:p>
            <w:pPr>
              <w:pStyle w:val="TableParagraph"/>
              <w:spacing w:line="240" w:lineRule="auto" w:before="151"/>
              <w:ind w:left="88" w:right="0"/>
              <w:jc w:val="center"/>
              <w:rPr>
                <w:rFonts w:ascii="宋体" w:hAnsi="宋体" w:cs="宋体" w:eastAsia="宋体" w:hint="default"/>
                <w:sz w:val="18"/>
                <w:szCs w:val="18"/>
              </w:rPr>
            </w:pPr>
            <w:r>
              <w:rPr>
                <w:rFonts w:ascii="宋体" w:hAnsi="宋体" w:cs="宋体" w:eastAsia="宋体" w:hint="default"/>
                <w:b/>
                <w:bCs/>
                <w:sz w:val="18"/>
                <w:szCs w:val="18"/>
              </w:rPr>
              <w:t>资产</w:t>
            </w:r>
            <w:r>
              <w:rPr>
                <w:rFonts w:ascii="宋体" w:hAnsi="宋体" w:cs="宋体" w:eastAsia="宋体" w:hint="default"/>
                <w:sz w:val="18"/>
                <w:szCs w:val="18"/>
              </w:rPr>
            </w: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before="151"/>
              <w:ind w:left="399"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37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36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294" w:hRule="exact"/>
        </w:trPr>
        <w:tc>
          <w:tcPr>
            <w:tcW w:w="2340"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合并数</w:t>
            </w:r>
            <w:r>
              <w:rPr>
                <w:rFonts w:ascii="宋体" w:hAnsi="宋体" w:cs="宋体" w:eastAsia="宋体" w:hint="default"/>
                <w:sz w:val="18"/>
                <w:szCs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534" w:right="0"/>
              <w:jc w:val="left"/>
              <w:rPr>
                <w:rFonts w:ascii="宋体" w:hAnsi="宋体" w:cs="宋体" w:eastAsia="宋体" w:hint="default"/>
                <w:sz w:val="18"/>
                <w:szCs w:val="18"/>
              </w:rPr>
            </w:pPr>
            <w:r>
              <w:rPr>
                <w:rFonts w:ascii="宋体" w:hAnsi="宋体" w:cs="宋体" w:eastAsia="宋体" w:hint="default"/>
                <w:b/>
                <w:bCs/>
                <w:sz w:val="18"/>
                <w:szCs w:val="18"/>
              </w:rPr>
              <w:t>母公司数</w:t>
            </w:r>
            <w:r>
              <w:rPr>
                <w:rFonts w:ascii="宋体" w:hAnsi="宋体" w:cs="宋体" w:eastAsia="宋体" w:hint="default"/>
                <w:sz w:val="18"/>
                <w:szCs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宋体" w:hAnsi="宋体" w:cs="宋体" w:eastAsia="宋体" w:hint="default"/>
                <w:sz w:val="18"/>
                <w:szCs w:val="18"/>
              </w:rPr>
            </w:pPr>
            <w:r>
              <w:rPr>
                <w:rFonts w:ascii="宋体" w:hAnsi="宋体" w:cs="宋体" w:eastAsia="宋体" w:hint="default"/>
                <w:b/>
                <w:bCs/>
                <w:sz w:val="18"/>
                <w:szCs w:val="18"/>
              </w:rPr>
              <w:t>合并数</w:t>
            </w:r>
            <w:r>
              <w:rPr>
                <w:rFonts w:ascii="宋体" w:hAnsi="宋体" w:cs="宋体" w:eastAsia="宋体" w:hint="default"/>
                <w:sz w:val="18"/>
                <w:szCs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534" w:right="0"/>
              <w:jc w:val="left"/>
              <w:rPr>
                <w:rFonts w:ascii="宋体" w:hAnsi="宋体" w:cs="宋体" w:eastAsia="宋体" w:hint="default"/>
                <w:sz w:val="18"/>
                <w:szCs w:val="18"/>
              </w:rPr>
            </w:pPr>
            <w:r>
              <w:rPr>
                <w:rFonts w:ascii="宋体" w:hAnsi="宋体" w:cs="宋体" w:eastAsia="宋体" w:hint="default"/>
                <w:b/>
                <w:bCs/>
                <w:sz w:val="18"/>
                <w:szCs w:val="18"/>
              </w:rPr>
              <w:t>母公司数</w:t>
            </w:r>
            <w:r>
              <w:rPr>
                <w:rFonts w:ascii="宋体" w:hAnsi="宋体" w:cs="宋体" w:eastAsia="宋体" w:hint="default"/>
                <w:sz w:val="18"/>
                <w:szCs w:val="18"/>
              </w:rPr>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w:t>
            </w:r>
            <w:r>
              <w:rPr>
                <w:rFonts w:ascii="宋体" w:hAnsi="宋体" w:cs="宋体" w:eastAsia="宋体" w:hint="default"/>
                <w:sz w:val="18"/>
                <w:szCs w:val="18"/>
              </w:rPr>
            </w:r>
          </w:p>
        </w:tc>
        <w:tc>
          <w:tcPr>
            <w:tcW w:w="10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八.1</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374,029,936.94</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373,012,325.64</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271,915,088.52</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270,907,929.02</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0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八.2</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81,551,757.54</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81,551,757.54</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176,000,236.12</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176,000,236.12</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八.3</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249,136,304.28</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249,136,304.28</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310,892,417.40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310,892,417.40</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八.4</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126,774,547.36</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126,774,547.36</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84,654,103.67</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84,654,103.67</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0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0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八.5</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22,045,930.25</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22,011,489.46</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32,637,498.75</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32,637,498.75</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八.6</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188,484,281.19</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188,477,155.99</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294,013,297.50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294,013,297.50</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0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0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0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1,042,022,757.56</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1,040,963,580.27</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1,170,112,641.96</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1,169,105,482.46</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w:t>
            </w:r>
            <w:r>
              <w:rPr>
                <w:rFonts w:ascii="宋体" w:hAnsi="宋体" w:cs="宋体" w:eastAsia="宋体" w:hint="default"/>
                <w:sz w:val="18"/>
                <w:szCs w:val="18"/>
              </w:rPr>
            </w:r>
          </w:p>
        </w:tc>
        <w:tc>
          <w:tcPr>
            <w:tcW w:w="10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八.7</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440,945,000.00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440,945,000.00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1,060,004,800.00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1,060,004,800.00</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0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0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八.8</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150,205,262.39</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180,205,262.39</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187,473,306.79</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217,473,306.79</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八.9</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384,655,415.87</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384,655,415.87</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151,387,126.40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151,387,126.40</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宋体" w:hAnsi="宋体" w:cs="宋体" w:eastAsia="宋体" w:hint="default"/>
                <w:sz w:val="18"/>
                <w:szCs w:val="18"/>
              </w:rPr>
            </w:pPr>
            <w:r>
              <w:rPr>
                <w:rFonts w:ascii="宋体" w:hAnsi="宋体" w:cs="宋体" w:eastAsia="宋体" w:hint="default"/>
                <w:sz w:val="18"/>
                <w:szCs w:val="18"/>
              </w:rPr>
              <w:t>八.10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353,980,695.59</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348,500,910.59</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599,398,828.46</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599,398,828.46</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宋体" w:hAnsi="宋体" w:cs="宋体" w:eastAsia="宋体" w:hint="default"/>
                <w:sz w:val="18"/>
                <w:szCs w:val="18"/>
              </w:rPr>
            </w:pPr>
            <w:r>
              <w:rPr>
                <w:rFonts w:ascii="宋体" w:hAnsi="宋体" w:cs="宋体" w:eastAsia="宋体" w:hint="default"/>
                <w:sz w:val="18"/>
                <w:szCs w:val="18"/>
              </w:rPr>
              <w:t>八.11</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26,739,625.41</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26,739,625.41</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5,476,387.00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5,476,387.00</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0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0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0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0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宋体" w:hAnsi="宋体" w:cs="宋体" w:eastAsia="宋体" w:hint="default"/>
                <w:sz w:val="18"/>
                <w:szCs w:val="18"/>
              </w:rPr>
            </w:pPr>
            <w:r>
              <w:rPr>
                <w:rFonts w:ascii="宋体" w:hAnsi="宋体" w:cs="宋体" w:eastAsia="宋体" w:hint="default"/>
                <w:sz w:val="18"/>
                <w:szCs w:val="18"/>
              </w:rPr>
              <w:t>八.12</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18,076,369.95</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18,076,369.95</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19,895,948.00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19,895,948.00</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0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0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0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
              <w:jc w:val="center"/>
              <w:rPr>
                <w:rFonts w:ascii="宋体" w:hAnsi="宋体" w:cs="宋体" w:eastAsia="宋体" w:hint="default"/>
                <w:sz w:val="18"/>
                <w:szCs w:val="18"/>
              </w:rPr>
            </w:pPr>
            <w:r>
              <w:rPr>
                <w:rFonts w:ascii="宋体" w:hAnsi="宋体" w:cs="宋体" w:eastAsia="宋体" w:hint="default"/>
                <w:sz w:val="18"/>
                <w:szCs w:val="18"/>
              </w:rPr>
              <w:t>八.13</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134,427,487.94</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134,427,387.39</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45,323,198.63</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45,323,198.63</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0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0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1,509,029,857.15</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1,533,549,971.60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2,068,959,595.28</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2,098,959,595.28</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849"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10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b/>
                <w:w w:val="95"/>
                <w:sz w:val="18"/>
              </w:rPr>
              <w:t>2,551,052,614.71</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b/>
                <w:w w:val="95"/>
                <w:sz w:val="18"/>
              </w:rPr>
              <w:t>2,574,513,551.87</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0"/>
              <w:jc w:val="right"/>
              <w:rPr>
                <w:rFonts w:ascii="宋体" w:hAnsi="宋体" w:cs="宋体" w:eastAsia="宋体" w:hint="default"/>
                <w:sz w:val="18"/>
                <w:szCs w:val="18"/>
              </w:rPr>
            </w:pPr>
            <w:r>
              <w:rPr>
                <w:rFonts w:ascii="宋体"/>
                <w:b/>
                <w:w w:val="95"/>
                <w:sz w:val="18"/>
              </w:rPr>
              <w:t>3,239,072,237.24</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b/>
                <w:w w:val="95"/>
                <w:sz w:val="18"/>
              </w:rPr>
              <w:t>3,268,065,077.74</w:t>
            </w:r>
            <w:r>
              <w:rPr>
                <w:rFonts w:ascii="宋体"/>
                <w:sz w:val="18"/>
              </w:rPr>
            </w:r>
          </w:p>
        </w:tc>
      </w:tr>
    </w:tbl>
    <w:p>
      <w:pPr>
        <w:spacing w:line="240" w:lineRule="auto" w:before="7"/>
        <w:rPr>
          <w:rFonts w:ascii="宋体" w:hAnsi="宋体" w:cs="宋体" w:eastAsia="宋体" w:hint="default"/>
          <w:sz w:val="13"/>
          <w:szCs w:val="13"/>
        </w:rPr>
      </w:pPr>
    </w:p>
    <w:p>
      <w:pPr>
        <w:tabs>
          <w:tab w:pos="3631" w:val="left" w:leader="none"/>
          <w:tab w:pos="7779" w:val="left" w:leader="none"/>
        </w:tabs>
        <w:spacing w:before="44"/>
        <w:ind w:left="1198" w:right="0" w:firstLine="0"/>
        <w:jc w:val="left"/>
        <w:rPr>
          <w:rFonts w:ascii="宋体" w:hAnsi="宋体" w:cs="宋体" w:eastAsia="宋体" w:hint="default"/>
          <w:sz w:val="18"/>
          <w:szCs w:val="18"/>
        </w:rPr>
      </w:pPr>
      <w:r>
        <w:rPr>
          <w:rFonts w:ascii="宋体" w:hAnsi="宋体" w:cs="宋体" w:eastAsia="宋体" w:hint="default"/>
          <w:b/>
          <w:bCs/>
          <w:w w:val="95"/>
          <w:sz w:val="18"/>
          <w:szCs w:val="18"/>
        </w:rPr>
        <w:t>公司法定代表人：</w:t>
        <w:tab/>
        <w:t>主管会计工作负责人：</w:t>
        <w:tab/>
      </w:r>
      <w:r>
        <w:rPr>
          <w:rFonts w:ascii="宋体" w:hAnsi="宋体" w:cs="宋体" w:eastAsia="宋体" w:hint="default"/>
          <w:b/>
          <w:bCs/>
          <w:sz w:val="18"/>
          <w:szCs w:val="18"/>
        </w:rPr>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footerReference w:type="default" r:id="rId14"/>
          <w:pgSz w:w="11910" w:h="16840"/>
          <w:pgMar w:footer="1001" w:header="0" w:top="1140" w:bottom="1200" w:left="560" w:right="300"/>
          <w:pgNumType w:start="4"/>
        </w:sectPr>
      </w:pPr>
    </w:p>
    <w:p>
      <w:pPr>
        <w:pStyle w:val="Heading2"/>
        <w:spacing w:line="311" w:lineRule="exact"/>
        <w:ind w:left="0" w:right="1"/>
        <w:jc w:val="center"/>
        <w:rPr>
          <w:rFonts w:ascii="黑体" w:hAnsi="黑体" w:cs="黑体" w:eastAsia="黑体" w:hint="default"/>
          <w:b w:val="0"/>
          <w:bCs w:val="0"/>
        </w:rPr>
      </w:pPr>
      <w:r>
        <w:rPr>
          <w:rFonts w:ascii="黑体" w:hAnsi="黑体" w:cs="黑体" w:eastAsia="黑体" w:hint="default"/>
        </w:rPr>
        <w:t>资产负债表（续）</w:t>
      </w:r>
      <w:r>
        <w:rPr>
          <w:rFonts w:ascii="黑体" w:hAnsi="黑体" w:cs="黑体" w:eastAsia="黑体" w:hint="default"/>
          <w:b w:val="0"/>
          <w:bCs w:val="0"/>
        </w:rPr>
      </w:r>
    </w:p>
    <w:p>
      <w:pPr>
        <w:spacing w:line="240" w:lineRule="auto" w:before="6"/>
        <w:rPr>
          <w:rFonts w:ascii="黑体" w:hAnsi="黑体" w:cs="黑体" w:eastAsia="黑体" w:hint="default"/>
          <w:b/>
          <w:bCs/>
          <w:sz w:val="27"/>
          <w:szCs w:val="27"/>
        </w:rPr>
      </w:pPr>
    </w:p>
    <w:p>
      <w:pPr>
        <w:spacing w:before="0"/>
        <w:ind w:left="0" w:right="1" w:firstLine="0"/>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tabs>
          <w:tab w:pos="9359" w:val="left" w:leader="none"/>
        </w:tabs>
        <w:spacing w:before="49"/>
        <w:ind w:left="0" w:right="70" w:firstLine="0"/>
        <w:jc w:val="center"/>
        <w:rPr>
          <w:rFonts w:ascii="宋体" w:hAnsi="宋体" w:cs="宋体" w:eastAsia="宋体" w:hint="default"/>
          <w:sz w:val="18"/>
          <w:szCs w:val="18"/>
        </w:rPr>
      </w:pPr>
      <w:r>
        <w:rPr>
          <w:rFonts w:ascii="宋体" w:hAnsi="宋体" w:cs="宋体" w:eastAsia="宋体" w:hint="default"/>
          <w:sz w:val="18"/>
          <w:szCs w:val="18"/>
        </w:rPr>
        <w:t>编制单位：中国长城计算机深圳股份有限公司</w:t>
        <w:tab/>
        <w:t>单位：人民币元</w:t>
      </w:r>
    </w:p>
    <w:p>
      <w:pPr>
        <w:spacing w:line="240" w:lineRule="auto" w:before="12"/>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3056"/>
        <w:gridCol w:w="721"/>
        <w:gridCol w:w="1846"/>
        <w:gridCol w:w="1754"/>
        <w:gridCol w:w="1802"/>
        <w:gridCol w:w="1906"/>
      </w:tblGrid>
      <w:tr>
        <w:trPr>
          <w:trHeight w:val="294" w:hRule="exact"/>
        </w:trPr>
        <w:tc>
          <w:tcPr>
            <w:tcW w:w="3056" w:type="dxa"/>
            <w:vMerge w:val="restart"/>
            <w:tcBorders>
              <w:top w:val="single" w:sz="4" w:space="0" w:color="000000"/>
              <w:left w:val="single" w:sz="4" w:space="0" w:color="000000"/>
              <w:right w:val="single" w:sz="4" w:space="0" w:color="000000"/>
            </w:tcBorders>
          </w:tcPr>
          <w:p>
            <w:pPr>
              <w:pStyle w:val="TableParagraph"/>
              <w:spacing w:line="240" w:lineRule="auto" w:before="151"/>
              <w:ind w:left="937" w:right="0"/>
              <w:jc w:val="left"/>
              <w:rPr>
                <w:rFonts w:ascii="宋体" w:hAnsi="宋体" w:cs="宋体" w:eastAsia="宋体" w:hint="default"/>
                <w:sz w:val="18"/>
                <w:szCs w:val="18"/>
              </w:rPr>
            </w:pPr>
            <w:r>
              <w:rPr>
                <w:rFonts w:ascii="宋体" w:hAnsi="宋体" w:cs="宋体" w:eastAsia="宋体" w:hint="default"/>
                <w:b/>
                <w:bCs/>
                <w:sz w:val="18"/>
                <w:szCs w:val="18"/>
              </w:rPr>
              <w:t>负债和股东权益</w:t>
            </w:r>
            <w:r>
              <w:rPr>
                <w:rFonts w:ascii="宋体" w:hAnsi="宋体" w:cs="宋体" w:eastAsia="宋体" w:hint="default"/>
                <w:sz w:val="18"/>
                <w:szCs w:val="18"/>
              </w:rPr>
            </w:r>
          </w:p>
        </w:tc>
        <w:tc>
          <w:tcPr>
            <w:tcW w:w="721" w:type="dxa"/>
            <w:vMerge w:val="restart"/>
            <w:tcBorders>
              <w:top w:val="single" w:sz="4" w:space="0" w:color="000000"/>
              <w:left w:val="single" w:sz="4" w:space="0" w:color="000000"/>
              <w:right w:val="single" w:sz="4" w:space="0" w:color="000000"/>
            </w:tcBorders>
          </w:tcPr>
          <w:p>
            <w:pPr>
              <w:pStyle w:val="TableParagraph"/>
              <w:spacing w:line="240" w:lineRule="auto" w:before="151"/>
              <w:ind w:left="219"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36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370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294" w:hRule="exact"/>
        </w:trPr>
        <w:tc>
          <w:tcPr>
            <w:tcW w:w="3056" w:type="dxa"/>
            <w:vMerge/>
            <w:tcBorders>
              <w:left w:val="single" w:sz="4" w:space="0" w:color="000000"/>
              <w:bottom w:val="single" w:sz="4" w:space="0" w:color="000000"/>
              <w:right w:val="single" w:sz="4" w:space="0" w:color="000000"/>
            </w:tcBorders>
          </w:tcPr>
          <w:p>
            <w:pPr/>
          </w:p>
        </w:tc>
        <w:tc>
          <w:tcPr>
            <w:tcW w:w="721" w:type="dxa"/>
            <w:vMerge/>
            <w:tcBorders>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合并数</w:t>
            </w:r>
            <w:r>
              <w:rPr>
                <w:rFonts w:ascii="宋体" w:hAnsi="宋体" w:cs="宋体" w:eastAsia="宋体" w:hint="default"/>
                <w:sz w:val="18"/>
                <w:szCs w:val="18"/>
              </w:rPr>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511" w:right="0"/>
              <w:jc w:val="left"/>
              <w:rPr>
                <w:rFonts w:ascii="宋体" w:hAnsi="宋体" w:cs="宋体" w:eastAsia="宋体" w:hint="default"/>
                <w:sz w:val="18"/>
                <w:szCs w:val="18"/>
              </w:rPr>
            </w:pPr>
            <w:r>
              <w:rPr>
                <w:rFonts w:ascii="宋体" w:hAnsi="宋体" w:cs="宋体" w:eastAsia="宋体" w:hint="default"/>
                <w:b/>
                <w:bCs/>
                <w:sz w:val="18"/>
                <w:szCs w:val="18"/>
              </w:rPr>
              <w:t>母公司数</w:t>
            </w:r>
            <w:r>
              <w:rPr>
                <w:rFonts w:ascii="宋体" w:hAnsi="宋体" w:cs="宋体" w:eastAsia="宋体" w:hint="default"/>
                <w:sz w:val="18"/>
                <w:szCs w:val="18"/>
              </w:rPr>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b/>
                <w:bCs/>
                <w:sz w:val="18"/>
                <w:szCs w:val="18"/>
              </w:rPr>
              <w:t>合并数</w:t>
            </w:r>
            <w:r>
              <w:rPr>
                <w:rFonts w:ascii="宋体" w:hAnsi="宋体" w:cs="宋体" w:eastAsia="宋体" w:hint="default"/>
                <w:sz w:val="18"/>
                <w:szCs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585" w:right="0"/>
              <w:jc w:val="left"/>
              <w:rPr>
                <w:rFonts w:ascii="宋体" w:hAnsi="宋体" w:cs="宋体" w:eastAsia="宋体" w:hint="default"/>
                <w:sz w:val="18"/>
                <w:szCs w:val="18"/>
              </w:rPr>
            </w:pPr>
            <w:r>
              <w:rPr>
                <w:rFonts w:ascii="宋体" w:hAnsi="宋体" w:cs="宋体" w:eastAsia="宋体" w:hint="default"/>
                <w:b/>
                <w:bCs/>
                <w:sz w:val="18"/>
                <w:szCs w:val="18"/>
              </w:rPr>
              <w:t>母公司数</w:t>
            </w:r>
            <w:r>
              <w:rPr>
                <w:rFonts w:ascii="宋体" w:hAnsi="宋体" w:cs="宋体" w:eastAsia="宋体" w:hint="default"/>
                <w:sz w:val="18"/>
                <w:szCs w:val="18"/>
              </w:rPr>
            </w: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754" w:type="dxa"/>
            <w:tcBorders>
              <w:top w:val="single" w:sz="4" w:space="0" w:color="000000"/>
              <w:left w:val="single" w:sz="4" w:space="0" w:color="000000"/>
              <w:bottom w:val="single" w:sz="4" w:space="0" w:color="000000"/>
              <w:right w:val="single" w:sz="4" w:space="0" w:color="000000"/>
            </w:tcBorders>
          </w:tcPr>
          <w:p>
            <w:pPr/>
          </w:p>
        </w:tc>
        <w:tc>
          <w:tcPr>
            <w:tcW w:w="1802" w:type="dxa"/>
            <w:tcBorders>
              <w:top w:val="single" w:sz="4" w:space="0" w:color="000000"/>
              <w:left w:val="single" w:sz="4" w:space="0" w:color="000000"/>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八.15</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590,000,000.00</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590,000,000.00</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99"/>
              <w:jc w:val="right"/>
              <w:rPr>
                <w:rFonts w:ascii="宋体" w:hAnsi="宋体" w:cs="宋体" w:eastAsia="宋体" w:hint="default"/>
                <w:sz w:val="18"/>
                <w:szCs w:val="18"/>
              </w:rPr>
            </w:pPr>
            <w:r>
              <w:rPr>
                <w:rFonts w:ascii="宋体"/>
                <w:sz w:val="18"/>
              </w:rPr>
              <w:t>660,000,000.00</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660,000,000.00</w:t>
            </w: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721"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754" w:type="dxa"/>
            <w:tcBorders>
              <w:top w:val="single" w:sz="4" w:space="0" w:color="000000"/>
              <w:left w:val="single" w:sz="4" w:space="0" w:color="000000"/>
              <w:bottom w:val="single" w:sz="4" w:space="0" w:color="000000"/>
              <w:right w:val="single" w:sz="4" w:space="0" w:color="000000"/>
            </w:tcBorders>
          </w:tcPr>
          <w:p>
            <w:pPr/>
          </w:p>
        </w:tc>
        <w:tc>
          <w:tcPr>
            <w:tcW w:w="1802" w:type="dxa"/>
            <w:tcBorders>
              <w:top w:val="single" w:sz="4" w:space="0" w:color="000000"/>
              <w:left w:val="single" w:sz="4" w:space="0" w:color="000000"/>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八.16</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301,319,610.92</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301,319,610.92</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99"/>
              <w:jc w:val="right"/>
              <w:rPr>
                <w:rFonts w:ascii="宋体" w:hAnsi="宋体" w:cs="宋体" w:eastAsia="宋体" w:hint="default"/>
                <w:sz w:val="18"/>
                <w:szCs w:val="18"/>
              </w:rPr>
            </w:pPr>
            <w:r>
              <w:rPr>
                <w:rFonts w:ascii="宋体"/>
                <w:sz w:val="18"/>
              </w:rPr>
              <w:t>227,055,381.55</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227,055,381.55</w:t>
            </w: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八.17</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337,458,967.47</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350,318,420.05</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99"/>
              <w:jc w:val="right"/>
              <w:rPr>
                <w:rFonts w:ascii="宋体" w:hAnsi="宋体" w:cs="宋体" w:eastAsia="宋体" w:hint="default"/>
                <w:sz w:val="18"/>
                <w:szCs w:val="18"/>
              </w:rPr>
            </w:pPr>
            <w:r>
              <w:rPr>
                <w:rFonts w:ascii="宋体"/>
                <w:sz w:val="18"/>
              </w:rPr>
              <w:t>501,710,554.40</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501,710,554.40</w:t>
            </w: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八.18</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101,206,737.29</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96,296,950.33</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99"/>
              <w:jc w:val="right"/>
              <w:rPr>
                <w:rFonts w:ascii="宋体" w:hAnsi="宋体" w:cs="宋体" w:eastAsia="宋体" w:hint="default"/>
                <w:sz w:val="18"/>
                <w:szCs w:val="18"/>
              </w:rPr>
            </w:pPr>
            <w:r>
              <w:rPr>
                <w:rFonts w:ascii="宋体"/>
                <w:sz w:val="18"/>
              </w:rPr>
              <w:t>83,652,294.90</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83,652,294.90</w:t>
            </w: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八.19</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14,967,498.12</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14,825,727.75</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99"/>
              <w:jc w:val="right"/>
              <w:rPr>
                <w:rFonts w:ascii="宋体" w:hAnsi="宋体" w:cs="宋体" w:eastAsia="宋体" w:hint="default"/>
                <w:sz w:val="18"/>
                <w:szCs w:val="18"/>
              </w:rPr>
            </w:pPr>
            <w:r>
              <w:rPr>
                <w:rFonts w:ascii="宋体"/>
                <w:sz w:val="18"/>
              </w:rPr>
              <w:t>23,619,929.99</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23,619,929.99</w:t>
            </w: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八.20</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-28,234,241.00</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-27,189,841.71</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99"/>
              <w:jc w:val="right"/>
              <w:rPr>
                <w:rFonts w:ascii="宋体" w:hAnsi="宋体" w:cs="宋体" w:eastAsia="宋体" w:hint="default"/>
                <w:sz w:val="18"/>
                <w:szCs w:val="18"/>
              </w:rPr>
            </w:pPr>
            <w:r>
              <w:rPr>
                <w:rFonts w:ascii="宋体"/>
                <w:sz w:val="18"/>
              </w:rPr>
              <w:t>-20,887,539.47</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-20,887,539.47</w:t>
            </w: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721"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754" w:type="dxa"/>
            <w:tcBorders>
              <w:top w:val="single" w:sz="4" w:space="0" w:color="000000"/>
              <w:left w:val="single" w:sz="4" w:space="0" w:color="000000"/>
              <w:bottom w:val="single" w:sz="4" w:space="0" w:color="000000"/>
              <w:right w:val="single" w:sz="4" w:space="0" w:color="000000"/>
            </w:tcBorders>
          </w:tcPr>
          <w:p>
            <w:pPr/>
          </w:p>
        </w:tc>
        <w:tc>
          <w:tcPr>
            <w:tcW w:w="1802" w:type="dxa"/>
            <w:tcBorders>
              <w:top w:val="single" w:sz="4" w:space="0" w:color="000000"/>
              <w:left w:val="single" w:sz="4" w:space="0" w:color="000000"/>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八.21</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5,044,402.73</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5,044,402.73</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99"/>
              <w:jc w:val="right"/>
              <w:rPr>
                <w:rFonts w:ascii="宋体" w:hAnsi="宋体" w:cs="宋体" w:eastAsia="宋体" w:hint="default"/>
                <w:sz w:val="18"/>
                <w:szCs w:val="18"/>
              </w:rPr>
            </w:pPr>
            <w:r>
              <w:rPr>
                <w:rFonts w:ascii="宋体"/>
                <w:sz w:val="18"/>
              </w:rPr>
              <w:t>-</w:t>
            </w:r>
          </w:p>
        </w:tc>
        <w:tc>
          <w:tcPr>
            <w:tcW w:w="190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八.22</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36,851,869.50</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49,111,111.72</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99"/>
              <w:jc w:val="right"/>
              <w:rPr>
                <w:rFonts w:ascii="宋体" w:hAnsi="宋体" w:cs="宋体" w:eastAsia="宋体" w:hint="default"/>
                <w:sz w:val="18"/>
                <w:szCs w:val="18"/>
              </w:rPr>
            </w:pPr>
            <w:r>
              <w:rPr>
                <w:rFonts w:ascii="宋体"/>
                <w:sz w:val="18"/>
              </w:rPr>
              <w:t>31,168,054.35</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60,168,054.35</w:t>
            </w: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721"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754" w:type="dxa"/>
            <w:tcBorders>
              <w:top w:val="single" w:sz="4" w:space="0" w:color="000000"/>
              <w:left w:val="single" w:sz="4" w:space="0" w:color="000000"/>
              <w:bottom w:val="single" w:sz="4" w:space="0" w:color="000000"/>
              <w:right w:val="single" w:sz="4" w:space="0" w:color="000000"/>
            </w:tcBorders>
          </w:tcPr>
          <w:p>
            <w:pPr/>
          </w:p>
        </w:tc>
        <w:tc>
          <w:tcPr>
            <w:tcW w:w="1802" w:type="dxa"/>
            <w:tcBorders>
              <w:top w:val="single" w:sz="4" w:space="0" w:color="000000"/>
              <w:left w:val="single" w:sz="4" w:space="0" w:color="000000"/>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721"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754" w:type="dxa"/>
            <w:tcBorders>
              <w:top w:val="single" w:sz="4" w:space="0" w:color="000000"/>
              <w:left w:val="single" w:sz="4" w:space="0" w:color="000000"/>
              <w:bottom w:val="single" w:sz="4" w:space="0" w:color="000000"/>
              <w:right w:val="single" w:sz="4" w:space="0" w:color="000000"/>
            </w:tcBorders>
          </w:tcPr>
          <w:p>
            <w:pPr/>
          </w:p>
        </w:tc>
        <w:tc>
          <w:tcPr>
            <w:tcW w:w="1802" w:type="dxa"/>
            <w:tcBorders>
              <w:top w:val="single" w:sz="4" w:space="0" w:color="000000"/>
              <w:left w:val="single" w:sz="4" w:space="0" w:color="000000"/>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823"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721"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1,358,614,845.03</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1,379,726,381.79</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99"/>
              <w:jc w:val="right"/>
              <w:rPr>
                <w:rFonts w:ascii="宋体" w:hAnsi="宋体" w:cs="宋体" w:eastAsia="宋体" w:hint="default"/>
                <w:sz w:val="18"/>
                <w:szCs w:val="18"/>
              </w:rPr>
            </w:pPr>
            <w:r>
              <w:rPr>
                <w:rFonts w:ascii="宋体"/>
                <w:sz w:val="18"/>
              </w:rPr>
              <w:t>1,506,318,675.72</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1,535,318,675.72</w:t>
            </w: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754" w:type="dxa"/>
            <w:tcBorders>
              <w:top w:val="single" w:sz="4" w:space="0" w:color="000000"/>
              <w:left w:val="single" w:sz="4" w:space="0" w:color="000000"/>
              <w:bottom w:val="single" w:sz="4" w:space="0" w:color="000000"/>
              <w:right w:val="single" w:sz="4" w:space="0" w:color="000000"/>
            </w:tcBorders>
          </w:tcPr>
          <w:p>
            <w:pPr/>
          </w:p>
        </w:tc>
        <w:tc>
          <w:tcPr>
            <w:tcW w:w="1802" w:type="dxa"/>
            <w:tcBorders>
              <w:top w:val="single" w:sz="4" w:space="0" w:color="000000"/>
              <w:left w:val="single" w:sz="4" w:space="0" w:color="000000"/>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721"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754" w:type="dxa"/>
            <w:tcBorders>
              <w:top w:val="single" w:sz="4" w:space="0" w:color="000000"/>
              <w:left w:val="single" w:sz="4" w:space="0" w:color="000000"/>
              <w:bottom w:val="single" w:sz="4" w:space="0" w:color="000000"/>
              <w:right w:val="single" w:sz="4" w:space="0" w:color="000000"/>
            </w:tcBorders>
          </w:tcPr>
          <w:p>
            <w:pPr/>
          </w:p>
        </w:tc>
        <w:tc>
          <w:tcPr>
            <w:tcW w:w="1802" w:type="dxa"/>
            <w:tcBorders>
              <w:top w:val="single" w:sz="4" w:space="0" w:color="000000"/>
              <w:left w:val="single" w:sz="4" w:space="0" w:color="000000"/>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721"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754" w:type="dxa"/>
            <w:tcBorders>
              <w:top w:val="single" w:sz="4" w:space="0" w:color="000000"/>
              <w:left w:val="single" w:sz="4" w:space="0" w:color="000000"/>
              <w:bottom w:val="single" w:sz="4" w:space="0" w:color="000000"/>
              <w:right w:val="single" w:sz="4" w:space="0" w:color="000000"/>
            </w:tcBorders>
          </w:tcPr>
          <w:p>
            <w:pPr/>
          </w:p>
        </w:tc>
        <w:tc>
          <w:tcPr>
            <w:tcW w:w="1802" w:type="dxa"/>
            <w:tcBorders>
              <w:top w:val="single" w:sz="4" w:space="0" w:color="000000"/>
              <w:left w:val="single" w:sz="4" w:space="0" w:color="000000"/>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721"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754" w:type="dxa"/>
            <w:tcBorders>
              <w:top w:val="single" w:sz="4" w:space="0" w:color="000000"/>
              <w:left w:val="single" w:sz="4" w:space="0" w:color="000000"/>
              <w:bottom w:val="single" w:sz="4" w:space="0" w:color="000000"/>
              <w:right w:val="single" w:sz="4" w:space="0" w:color="000000"/>
            </w:tcBorders>
          </w:tcPr>
          <w:p>
            <w:pPr/>
          </w:p>
        </w:tc>
        <w:tc>
          <w:tcPr>
            <w:tcW w:w="1802" w:type="dxa"/>
            <w:tcBorders>
              <w:top w:val="single" w:sz="4" w:space="0" w:color="000000"/>
              <w:left w:val="single" w:sz="4" w:space="0" w:color="000000"/>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八.23</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7,592,400.00</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7,592,400.00</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99"/>
              <w:jc w:val="right"/>
              <w:rPr>
                <w:rFonts w:ascii="宋体" w:hAnsi="宋体" w:cs="宋体" w:eastAsia="宋体" w:hint="default"/>
                <w:sz w:val="18"/>
                <w:szCs w:val="18"/>
              </w:rPr>
            </w:pPr>
            <w:r>
              <w:rPr>
                <w:rFonts w:ascii="宋体"/>
                <w:sz w:val="18"/>
              </w:rPr>
              <w:t>32,562,400.00</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32,562,400.00</w:t>
            </w: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721"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754" w:type="dxa"/>
            <w:tcBorders>
              <w:top w:val="single" w:sz="4" w:space="0" w:color="000000"/>
              <w:left w:val="single" w:sz="4" w:space="0" w:color="000000"/>
              <w:bottom w:val="single" w:sz="4" w:space="0" w:color="000000"/>
              <w:right w:val="single" w:sz="4" w:space="0" w:color="000000"/>
            </w:tcBorders>
          </w:tcPr>
          <w:p>
            <w:pPr/>
          </w:p>
        </w:tc>
        <w:tc>
          <w:tcPr>
            <w:tcW w:w="1802" w:type="dxa"/>
            <w:tcBorders>
              <w:top w:val="single" w:sz="4" w:space="0" w:color="000000"/>
              <w:left w:val="single" w:sz="4" w:space="0" w:color="000000"/>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721"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754" w:type="dxa"/>
            <w:tcBorders>
              <w:top w:val="single" w:sz="4" w:space="0" w:color="000000"/>
              <w:left w:val="single" w:sz="4" w:space="0" w:color="000000"/>
              <w:bottom w:val="single" w:sz="4" w:space="0" w:color="000000"/>
              <w:right w:val="single" w:sz="4" w:space="0" w:color="000000"/>
            </w:tcBorders>
          </w:tcPr>
          <w:p>
            <w:pPr/>
          </w:p>
        </w:tc>
        <w:tc>
          <w:tcPr>
            <w:tcW w:w="1802" w:type="dxa"/>
            <w:tcBorders>
              <w:top w:val="single" w:sz="4" w:space="0" w:color="000000"/>
              <w:left w:val="single" w:sz="4" w:space="0" w:color="000000"/>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八.24</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9,582,321.24</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9,582,321.24</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99"/>
              <w:jc w:val="right"/>
              <w:rPr>
                <w:rFonts w:ascii="宋体" w:hAnsi="宋体" w:cs="宋体" w:eastAsia="宋体" w:hint="default"/>
                <w:sz w:val="18"/>
                <w:szCs w:val="18"/>
              </w:rPr>
            </w:pPr>
            <w:r>
              <w:rPr>
                <w:rFonts w:ascii="宋体"/>
                <w:sz w:val="18"/>
              </w:rPr>
              <w:t>-</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w:t>
            </w: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823"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721"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17,174,721.24</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17,174,721.24</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99"/>
              <w:jc w:val="right"/>
              <w:rPr>
                <w:rFonts w:ascii="宋体" w:hAnsi="宋体" w:cs="宋体" w:eastAsia="宋体" w:hint="default"/>
                <w:sz w:val="18"/>
                <w:szCs w:val="18"/>
              </w:rPr>
            </w:pPr>
            <w:r>
              <w:rPr>
                <w:rFonts w:ascii="宋体"/>
                <w:sz w:val="18"/>
              </w:rPr>
              <w:t>32,562,400.00</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32,562,400.00</w:t>
            </w: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b/>
                <w:w w:val="95"/>
                <w:sz w:val="18"/>
              </w:rPr>
              <w:t>1,375,789,566.27</w:t>
            </w:r>
            <w:r>
              <w:rPr>
                <w:rFonts w:ascii="宋体"/>
                <w:sz w:val="18"/>
              </w:rPr>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b/>
                <w:w w:val="95"/>
                <w:sz w:val="18"/>
              </w:rPr>
              <w:t>1,396,901,103.03</w:t>
            </w:r>
            <w:r>
              <w:rPr>
                <w:rFonts w:ascii="宋体"/>
                <w:sz w:val="18"/>
              </w:rPr>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99"/>
              <w:jc w:val="right"/>
              <w:rPr>
                <w:rFonts w:ascii="宋体" w:hAnsi="宋体" w:cs="宋体" w:eastAsia="宋体" w:hint="default"/>
                <w:sz w:val="18"/>
                <w:szCs w:val="18"/>
              </w:rPr>
            </w:pPr>
            <w:r>
              <w:rPr>
                <w:rFonts w:ascii="宋体"/>
                <w:b/>
                <w:w w:val="95"/>
                <w:sz w:val="18"/>
              </w:rPr>
              <w:t>1,538,881,075.72</w:t>
            </w:r>
            <w:r>
              <w:rPr>
                <w:rFonts w:ascii="宋体"/>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b/>
                <w:w w:val="95"/>
                <w:sz w:val="18"/>
              </w:rPr>
              <w:t>1,567,881,075.72</w:t>
            </w:r>
            <w:r>
              <w:rPr>
                <w:rFonts w:ascii="宋体"/>
                <w:sz w:val="18"/>
              </w:rPr>
            </w: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b/>
                <w:bCs/>
                <w:sz w:val="18"/>
                <w:szCs w:val="18"/>
              </w:rPr>
              <w:t>股东权益：</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754" w:type="dxa"/>
            <w:tcBorders>
              <w:top w:val="single" w:sz="4" w:space="0" w:color="000000"/>
              <w:left w:val="single" w:sz="4" w:space="0" w:color="000000"/>
              <w:bottom w:val="single" w:sz="4" w:space="0" w:color="000000"/>
              <w:right w:val="single" w:sz="4" w:space="0" w:color="000000"/>
            </w:tcBorders>
          </w:tcPr>
          <w:p>
            <w:pPr/>
          </w:p>
        </w:tc>
        <w:tc>
          <w:tcPr>
            <w:tcW w:w="1802" w:type="dxa"/>
            <w:tcBorders>
              <w:top w:val="single" w:sz="4" w:space="0" w:color="000000"/>
              <w:left w:val="single" w:sz="4" w:space="0" w:color="000000"/>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八.25</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550,189,800.00</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550,189,800.00</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99"/>
              <w:jc w:val="right"/>
              <w:rPr>
                <w:rFonts w:ascii="宋体" w:hAnsi="宋体" w:cs="宋体" w:eastAsia="宋体" w:hint="default"/>
                <w:sz w:val="18"/>
                <w:szCs w:val="18"/>
              </w:rPr>
            </w:pPr>
            <w:r>
              <w:rPr>
                <w:rFonts w:ascii="宋体"/>
                <w:sz w:val="18"/>
              </w:rPr>
              <w:t>458,491,500.00</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458,491,500.00</w:t>
            </w: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八.26</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-260,524,818.11</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-260,524,818.11</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99"/>
              <w:jc w:val="right"/>
              <w:rPr>
                <w:rFonts w:ascii="宋体" w:hAnsi="宋体" w:cs="宋体" w:eastAsia="宋体" w:hint="default"/>
                <w:sz w:val="18"/>
                <w:szCs w:val="18"/>
              </w:rPr>
            </w:pPr>
            <w:r>
              <w:rPr>
                <w:rFonts w:ascii="宋体"/>
                <w:sz w:val="18"/>
              </w:rPr>
              <w:t>265,681,903.39</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265,681,903.39</w:t>
            </w: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721"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754" w:type="dxa"/>
            <w:tcBorders>
              <w:top w:val="single" w:sz="4" w:space="0" w:color="000000"/>
              <w:left w:val="single" w:sz="4" w:space="0" w:color="000000"/>
              <w:bottom w:val="single" w:sz="4" w:space="0" w:color="000000"/>
              <w:right w:val="single" w:sz="4" w:space="0" w:color="000000"/>
            </w:tcBorders>
          </w:tcPr>
          <w:p>
            <w:pPr/>
          </w:p>
        </w:tc>
        <w:tc>
          <w:tcPr>
            <w:tcW w:w="1802" w:type="dxa"/>
            <w:tcBorders>
              <w:top w:val="single" w:sz="4" w:space="0" w:color="000000"/>
              <w:left w:val="single" w:sz="4" w:space="0" w:color="000000"/>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八.27</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333,209,635.44</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333,209,635.44</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99"/>
              <w:jc w:val="right"/>
              <w:rPr>
                <w:rFonts w:ascii="宋体" w:hAnsi="宋体" w:cs="宋体" w:eastAsia="宋体" w:hint="default"/>
                <w:sz w:val="18"/>
                <w:szCs w:val="18"/>
              </w:rPr>
            </w:pPr>
            <w:r>
              <w:rPr>
                <w:rFonts w:ascii="宋体"/>
                <w:sz w:val="18"/>
              </w:rPr>
              <w:t>332,027,244.15</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332,027,244.15</w:t>
            </w: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八.28</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552,388,431.11</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554,737,831.51</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99"/>
              <w:jc w:val="right"/>
              <w:rPr>
                <w:rFonts w:ascii="宋体" w:hAnsi="宋体" w:cs="宋体" w:eastAsia="宋体" w:hint="default"/>
                <w:sz w:val="18"/>
                <w:szCs w:val="18"/>
              </w:rPr>
            </w:pPr>
            <w:r>
              <w:rPr>
                <w:rFonts w:ascii="宋体"/>
                <w:sz w:val="18"/>
              </w:rPr>
              <w:t>643,990,513.98</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643,983,354.48</w:t>
            </w: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721"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754" w:type="dxa"/>
            <w:tcBorders>
              <w:top w:val="single" w:sz="4" w:space="0" w:color="000000"/>
              <w:left w:val="single" w:sz="4" w:space="0" w:color="000000"/>
              <w:bottom w:val="single" w:sz="4" w:space="0" w:color="000000"/>
              <w:right w:val="single" w:sz="4" w:space="0" w:color="000000"/>
            </w:tcBorders>
          </w:tcPr>
          <w:p>
            <w:pPr/>
          </w:p>
        </w:tc>
        <w:tc>
          <w:tcPr>
            <w:tcW w:w="1802" w:type="dxa"/>
            <w:tcBorders>
              <w:top w:val="single" w:sz="4" w:space="0" w:color="000000"/>
              <w:left w:val="single" w:sz="4" w:space="0" w:color="000000"/>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42" w:right="0"/>
              <w:jc w:val="left"/>
              <w:rPr>
                <w:rFonts w:ascii="宋体" w:hAnsi="宋体" w:cs="宋体" w:eastAsia="宋体" w:hint="default"/>
                <w:sz w:val="18"/>
                <w:szCs w:val="18"/>
              </w:rPr>
            </w:pPr>
            <w:r>
              <w:rPr>
                <w:rFonts w:ascii="宋体" w:hAnsi="宋体" w:cs="宋体" w:eastAsia="宋体" w:hint="default"/>
                <w:sz w:val="18"/>
                <w:szCs w:val="18"/>
              </w:rPr>
              <w:t>归属于母公司股东权益合计</w:t>
            </w:r>
          </w:p>
        </w:tc>
        <w:tc>
          <w:tcPr>
            <w:tcW w:w="721"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1,175,263,048.44</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1,177,612,448.84</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1,700,191,161.52</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1,700,184,002.02</w:t>
            </w: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46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721"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
        </w:tc>
        <w:tc>
          <w:tcPr>
            <w:tcW w:w="1754" w:type="dxa"/>
            <w:tcBorders>
              <w:top w:val="single" w:sz="4" w:space="0" w:color="000000"/>
              <w:left w:val="single" w:sz="4" w:space="0" w:color="000000"/>
              <w:bottom w:val="single" w:sz="4" w:space="0" w:color="000000"/>
              <w:right w:val="single" w:sz="4" w:space="0" w:color="000000"/>
            </w:tcBorders>
          </w:tcPr>
          <w:p>
            <w:pPr/>
          </w:p>
        </w:tc>
        <w:tc>
          <w:tcPr>
            <w:tcW w:w="1802" w:type="dxa"/>
            <w:tcBorders>
              <w:top w:val="single" w:sz="4" w:space="0" w:color="000000"/>
              <w:left w:val="single" w:sz="4" w:space="0" w:color="000000"/>
              <w:bottom w:val="single" w:sz="4" w:space="0" w:color="000000"/>
              <w:right w:val="single" w:sz="4" w:space="0" w:color="000000"/>
            </w:tcBorders>
          </w:tcPr>
          <w:p>
            <w:pPr/>
          </w:p>
        </w:tc>
        <w:tc>
          <w:tcPr>
            <w:tcW w:w="190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982"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b/>
                <w:w w:val="95"/>
                <w:sz w:val="18"/>
              </w:rPr>
              <w:t>1,175,263,048.44</w:t>
            </w:r>
            <w:r>
              <w:rPr>
                <w:rFonts w:ascii="宋体"/>
                <w:sz w:val="18"/>
              </w:rPr>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b/>
                <w:w w:val="95"/>
                <w:sz w:val="18"/>
              </w:rPr>
              <w:t>1,177,612,448.84</w:t>
            </w:r>
            <w:r>
              <w:rPr>
                <w:rFonts w:ascii="宋体"/>
                <w:sz w:val="18"/>
              </w:rPr>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99"/>
              <w:jc w:val="right"/>
              <w:rPr>
                <w:rFonts w:ascii="宋体" w:hAnsi="宋体" w:cs="宋体" w:eastAsia="宋体" w:hint="default"/>
                <w:sz w:val="18"/>
                <w:szCs w:val="18"/>
              </w:rPr>
            </w:pPr>
            <w:r>
              <w:rPr>
                <w:rFonts w:ascii="宋体"/>
                <w:b/>
                <w:w w:val="95"/>
                <w:sz w:val="18"/>
              </w:rPr>
              <w:t>1,700,191,161.52</w:t>
            </w:r>
            <w:r>
              <w:rPr>
                <w:rFonts w:ascii="宋体"/>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b/>
                <w:w w:val="95"/>
                <w:sz w:val="18"/>
              </w:rPr>
              <w:t>1,700,184,002.02</w:t>
            </w:r>
            <w:r>
              <w:rPr>
                <w:rFonts w:ascii="宋体"/>
                <w:sz w:val="18"/>
              </w:rPr>
            </w:r>
          </w:p>
        </w:tc>
      </w:tr>
      <w:tr>
        <w:trPr>
          <w:trHeight w:val="294"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757" w:right="0"/>
              <w:jc w:val="left"/>
              <w:rPr>
                <w:rFonts w:ascii="宋体" w:hAnsi="宋体" w:cs="宋体" w:eastAsia="宋体" w:hint="default"/>
                <w:sz w:val="18"/>
                <w:szCs w:val="18"/>
              </w:rPr>
            </w:pPr>
            <w:r>
              <w:rPr>
                <w:rFonts w:ascii="宋体" w:hAnsi="宋体" w:cs="宋体" w:eastAsia="宋体" w:hint="default"/>
                <w:b/>
                <w:bCs/>
                <w:sz w:val="18"/>
                <w:szCs w:val="18"/>
              </w:rPr>
              <w:t>负债和股东权益总计</w:t>
            </w:r>
            <w:r>
              <w:rPr>
                <w:rFonts w:ascii="宋体" w:hAnsi="宋体" w:cs="宋体" w:eastAsia="宋体" w:hint="default"/>
                <w:sz w:val="18"/>
                <w:szCs w:val="18"/>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b/>
                <w:w w:val="95"/>
                <w:sz w:val="18"/>
              </w:rPr>
              <w:t>2,551,052,614.71</w:t>
            </w:r>
            <w:r>
              <w:rPr>
                <w:rFonts w:ascii="宋体"/>
                <w:sz w:val="18"/>
              </w:rPr>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b/>
                <w:w w:val="95"/>
                <w:sz w:val="18"/>
              </w:rPr>
              <w:t>2,574,513,551.87</w:t>
            </w:r>
            <w:r>
              <w:rPr>
                <w:rFonts w:ascii="宋体"/>
                <w:sz w:val="18"/>
              </w:rPr>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99"/>
              <w:jc w:val="right"/>
              <w:rPr>
                <w:rFonts w:ascii="宋体" w:hAnsi="宋体" w:cs="宋体" w:eastAsia="宋体" w:hint="default"/>
                <w:sz w:val="18"/>
                <w:szCs w:val="18"/>
              </w:rPr>
            </w:pPr>
            <w:r>
              <w:rPr>
                <w:rFonts w:ascii="宋体"/>
                <w:b/>
                <w:w w:val="95"/>
                <w:sz w:val="18"/>
              </w:rPr>
              <w:t>3,239,072,237.24</w:t>
            </w:r>
            <w:r>
              <w:rPr>
                <w:rFonts w:ascii="宋体"/>
                <w:sz w:val="18"/>
              </w:rPr>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b/>
                <w:w w:val="95"/>
                <w:sz w:val="18"/>
              </w:rPr>
              <w:t>3,268,065,077.74</w:t>
            </w:r>
            <w:r>
              <w:rPr>
                <w:rFonts w:ascii="宋体"/>
                <w:sz w:val="18"/>
              </w:rPr>
            </w:r>
          </w:p>
        </w:tc>
      </w:tr>
    </w:tbl>
    <w:p>
      <w:pPr>
        <w:spacing w:line="240" w:lineRule="auto" w:before="4"/>
        <w:rPr>
          <w:rFonts w:ascii="宋体" w:hAnsi="宋体" w:cs="宋体" w:eastAsia="宋体" w:hint="default"/>
          <w:sz w:val="16"/>
          <w:szCs w:val="16"/>
        </w:rPr>
      </w:pPr>
    </w:p>
    <w:p>
      <w:pPr>
        <w:tabs>
          <w:tab w:pos="4193" w:val="left" w:leader="none"/>
          <w:tab w:pos="8610" w:val="left" w:leader="none"/>
        </w:tabs>
        <w:spacing w:before="44"/>
        <w:ind w:left="226" w:right="0" w:firstLine="0"/>
        <w:jc w:val="left"/>
        <w:rPr>
          <w:rFonts w:ascii="宋体" w:hAnsi="宋体" w:cs="宋体" w:eastAsia="宋体" w:hint="default"/>
          <w:sz w:val="18"/>
          <w:szCs w:val="18"/>
        </w:rPr>
      </w:pPr>
      <w:r>
        <w:rPr>
          <w:rFonts w:ascii="宋体" w:hAnsi="宋体" w:cs="宋体" w:eastAsia="宋体" w:hint="default"/>
          <w:b/>
          <w:bCs/>
          <w:w w:val="95"/>
          <w:sz w:val="18"/>
          <w:szCs w:val="18"/>
        </w:rPr>
        <w:t>公司法定代表人：</w:t>
        <w:tab/>
        <w:t>主管会计工作负责人：</w:t>
        <w:tab/>
      </w:r>
      <w:r>
        <w:rPr>
          <w:rFonts w:ascii="宋体" w:hAnsi="宋体" w:cs="宋体" w:eastAsia="宋体" w:hint="default"/>
          <w:b/>
          <w:bCs/>
          <w:sz w:val="18"/>
          <w:szCs w:val="18"/>
        </w:rPr>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0" w:footer="1001" w:top="1560" w:bottom="1200" w:left="200" w:right="380"/>
        </w:sectPr>
      </w:pPr>
    </w:p>
    <w:p>
      <w:pPr>
        <w:tabs>
          <w:tab w:pos="559" w:val="left" w:leader="none"/>
          <w:tab w:pos="1119" w:val="left" w:leader="none"/>
        </w:tabs>
        <w:spacing w:before="2"/>
        <w:ind w:left="0" w:right="3" w:firstLine="0"/>
        <w:jc w:val="center"/>
        <w:rPr>
          <w:rFonts w:ascii="黑体" w:hAnsi="黑体" w:cs="黑体" w:eastAsia="黑体" w:hint="default"/>
          <w:sz w:val="28"/>
          <w:szCs w:val="28"/>
        </w:rPr>
      </w:pPr>
      <w:r>
        <w:rPr>
          <w:rFonts w:ascii="黑体" w:hAnsi="黑体" w:cs="黑体" w:eastAsia="黑体" w:hint="default"/>
          <w:w w:val="95"/>
          <w:sz w:val="28"/>
          <w:szCs w:val="28"/>
        </w:rPr>
        <w:t>利</w:t>
        <w:tab/>
        <w:t>润</w:t>
        <w:tab/>
      </w:r>
      <w:r>
        <w:rPr>
          <w:rFonts w:ascii="黑体" w:hAnsi="黑体" w:cs="黑体" w:eastAsia="黑体" w:hint="default"/>
          <w:sz w:val="28"/>
          <w:szCs w:val="28"/>
        </w:rPr>
        <w:t>表</w:t>
      </w:r>
    </w:p>
    <w:p>
      <w:pPr>
        <w:spacing w:before="110"/>
        <w:ind w:left="0" w:right="1" w:firstLine="0"/>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w:t>
      </w:r>
    </w:p>
    <w:p>
      <w:pPr>
        <w:spacing w:line="240" w:lineRule="auto" w:before="4"/>
        <w:rPr>
          <w:rFonts w:ascii="宋体" w:hAnsi="宋体" w:cs="宋体" w:eastAsia="宋体" w:hint="default"/>
          <w:sz w:val="17"/>
          <w:szCs w:val="17"/>
        </w:rPr>
      </w:pPr>
    </w:p>
    <w:p>
      <w:pPr>
        <w:tabs>
          <w:tab w:pos="9467" w:val="left" w:leader="none"/>
        </w:tabs>
        <w:spacing w:before="0"/>
        <w:ind w:left="17" w:right="0" w:firstLine="0"/>
        <w:jc w:val="center"/>
        <w:rPr>
          <w:rFonts w:ascii="宋体" w:hAnsi="宋体" w:cs="宋体" w:eastAsia="宋体" w:hint="default"/>
          <w:sz w:val="18"/>
          <w:szCs w:val="18"/>
        </w:rPr>
      </w:pPr>
      <w:r>
        <w:rPr>
          <w:rFonts w:ascii="宋体" w:hAnsi="宋体" w:cs="宋体" w:eastAsia="宋体" w:hint="default"/>
          <w:sz w:val="18"/>
          <w:szCs w:val="18"/>
        </w:rPr>
        <w:t>编制单位：中国长城计算机深圳股份有限公司</w:t>
        <w:tab/>
        <w:t>单位：人民币元</w:t>
      </w:r>
    </w:p>
    <w:p>
      <w:pPr>
        <w:spacing w:line="240" w:lineRule="auto" w:before="10"/>
        <w:rPr>
          <w:rFonts w:ascii="宋体" w:hAnsi="宋体" w:cs="宋体" w:eastAsia="宋体" w:hint="default"/>
          <w:sz w:val="9"/>
          <w:szCs w:val="9"/>
        </w:rPr>
      </w:pPr>
    </w:p>
    <w:tbl>
      <w:tblPr>
        <w:tblW w:w="0" w:type="auto"/>
        <w:jc w:val="left"/>
        <w:tblInd w:w="113" w:type="dxa"/>
        <w:tblLayout w:type="fixed"/>
        <w:tblCellMar>
          <w:top w:w="0" w:type="dxa"/>
          <w:left w:w="0" w:type="dxa"/>
          <w:bottom w:w="0" w:type="dxa"/>
          <w:right w:w="0" w:type="dxa"/>
        </w:tblCellMar>
        <w:tblLook w:val="01E0"/>
      </w:tblPr>
      <w:tblGrid>
        <w:gridCol w:w="3056"/>
        <w:gridCol w:w="901"/>
        <w:gridCol w:w="1980"/>
        <w:gridCol w:w="1621"/>
        <w:gridCol w:w="1801"/>
        <w:gridCol w:w="1726"/>
      </w:tblGrid>
      <w:tr>
        <w:trPr>
          <w:trHeight w:val="350" w:hRule="exact"/>
        </w:trPr>
        <w:tc>
          <w:tcPr>
            <w:tcW w:w="3056"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7"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901"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9"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36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 w:right="0"/>
              <w:jc w:val="center"/>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352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
              <w:jc w:val="center"/>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50" w:hRule="exact"/>
        </w:trPr>
        <w:tc>
          <w:tcPr>
            <w:tcW w:w="3056" w:type="dxa"/>
            <w:vMerge/>
            <w:tcBorders>
              <w:left w:val="single" w:sz="4" w:space="0" w:color="000000"/>
              <w:bottom w:val="single" w:sz="4" w:space="0" w:color="000000"/>
              <w:right w:val="single" w:sz="4" w:space="0" w:color="000000"/>
            </w:tcBorders>
          </w:tcPr>
          <w:p>
            <w:pPr/>
          </w:p>
        </w:tc>
        <w:tc>
          <w:tcPr>
            <w:tcW w:w="901" w:type="dxa"/>
            <w:vMerge/>
            <w:tcBorders>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b/>
                <w:bCs/>
                <w:sz w:val="18"/>
                <w:szCs w:val="18"/>
              </w:rPr>
              <w:t>合并数</w:t>
            </w:r>
            <w:r>
              <w:rPr>
                <w:rFonts w:ascii="宋体" w:hAnsi="宋体" w:cs="宋体" w:eastAsia="宋体" w:hint="default"/>
                <w:sz w:val="18"/>
                <w:szCs w:val="18"/>
              </w:rPr>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44" w:right="0"/>
              <w:jc w:val="left"/>
              <w:rPr>
                <w:rFonts w:ascii="宋体" w:hAnsi="宋体" w:cs="宋体" w:eastAsia="宋体" w:hint="default"/>
                <w:sz w:val="18"/>
                <w:szCs w:val="18"/>
              </w:rPr>
            </w:pPr>
            <w:r>
              <w:rPr>
                <w:rFonts w:ascii="宋体" w:hAnsi="宋体" w:cs="宋体" w:eastAsia="宋体" w:hint="default"/>
                <w:b/>
                <w:bCs/>
                <w:sz w:val="18"/>
                <w:szCs w:val="18"/>
              </w:rPr>
              <w:t>母公司数</w:t>
            </w:r>
            <w:r>
              <w:rPr>
                <w:rFonts w:ascii="宋体" w:hAnsi="宋体" w:cs="宋体" w:eastAsia="宋体" w:hint="default"/>
                <w:sz w:val="18"/>
                <w:szCs w:val="18"/>
              </w:rPr>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b/>
                <w:bCs/>
                <w:sz w:val="18"/>
                <w:szCs w:val="18"/>
              </w:rPr>
              <w:t>合并数</w:t>
            </w:r>
            <w:r>
              <w:rPr>
                <w:rFonts w:ascii="宋体" w:hAnsi="宋体" w:cs="宋体" w:eastAsia="宋体" w:hint="default"/>
                <w:sz w:val="18"/>
                <w:szCs w:val="18"/>
              </w:rPr>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95" w:right="0"/>
              <w:jc w:val="left"/>
              <w:rPr>
                <w:rFonts w:ascii="宋体" w:hAnsi="宋体" w:cs="宋体" w:eastAsia="宋体" w:hint="default"/>
                <w:sz w:val="18"/>
                <w:szCs w:val="18"/>
              </w:rPr>
            </w:pPr>
            <w:r>
              <w:rPr>
                <w:rFonts w:ascii="宋体" w:hAnsi="宋体" w:cs="宋体" w:eastAsia="宋体" w:hint="default"/>
                <w:b/>
                <w:bCs/>
                <w:sz w:val="18"/>
                <w:szCs w:val="18"/>
              </w:rPr>
              <w:t>母公司数</w:t>
            </w:r>
            <w:r>
              <w:rPr>
                <w:rFonts w:ascii="宋体" w:hAnsi="宋体" w:cs="宋体" w:eastAsia="宋体" w:hint="default"/>
                <w:sz w:val="18"/>
                <w:szCs w:val="18"/>
              </w:rPr>
            </w:r>
          </w:p>
        </w:tc>
      </w:tr>
      <w:tr>
        <w:trPr>
          <w:trHeight w:val="529"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03" w:right="0"/>
              <w:jc w:val="left"/>
              <w:rPr>
                <w:rFonts w:ascii="宋体" w:hAnsi="宋体" w:cs="宋体" w:eastAsia="宋体" w:hint="default"/>
                <w:sz w:val="18"/>
                <w:szCs w:val="18"/>
              </w:rPr>
            </w:pPr>
            <w:r>
              <w:rPr>
                <w:rFonts w:ascii="宋体" w:hAnsi="宋体" w:cs="宋体" w:eastAsia="宋体" w:hint="default"/>
                <w:b/>
                <w:bCs/>
                <w:sz w:val="18"/>
                <w:szCs w:val="18"/>
              </w:rPr>
              <w:t>一、营业收入</w:t>
            </w:r>
            <w:r>
              <w:rPr>
                <w:rFonts w:ascii="宋体" w:hAnsi="宋体" w:cs="宋体" w:eastAsia="宋体" w:hint="default"/>
                <w:sz w:val="18"/>
                <w:szCs w:val="18"/>
              </w:rPr>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18"/>
              <w:jc w:val="right"/>
              <w:rPr>
                <w:rFonts w:ascii="宋体" w:hAnsi="宋体" w:cs="宋体" w:eastAsia="宋体" w:hint="default"/>
                <w:sz w:val="18"/>
                <w:szCs w:val="18"/>
              </w:rPr>
            </w:pPr>
            <w:r>
              <w:rPr>
                <w:rFonts w:ascii="宋体" w:hAnsi="宋体" w:cs="宋体" w:eastAsia="宋体" w:hint="default"/>
                <w:sz w:val="18"/>
                <w:szCs w:val="18"/>
              </w:rPr>
              <w:t>八.29</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99"/>
              <w:jc w:val="right"/>
              <w:rPr>
                <w:rFonts w:ascii="宋体" w:hAnsi="宋体" w:cs="宋体" w:eastAsia="宋体" w:hint="default"/>
                <w:sz w:val="18"/>
                <w:szCs w:val="18"/>
              </w:rPr>
            </w:pPr>
            <w:r>
              <w:rPr>
                <w:rFonts w:ascii="宋体"/>
                <w:b/>
                <w:w w:val="95"/>
                <w:sz w:val="18"/>
              </w:rPr>
              <w:t>3,950,149,898.72</w:t>
            </w:r>
            <w:r>
              <w:rPr>
                <w:rFonts w:ascii="宋体"/>
                <w:sz w:val="18"/>
              </w:rPr>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b/>
                <w:w w:val="95"/>
                <w:sz w:val="18"/>
              </w:rPr>
              <w:t>4,881,164,607.5</w:t>
            </w:r>
            <w:r>
              <w:rPr>
                <w:rFonts w:ascii="宋体"/>
                <w:sz w:val="18"/>
              </w:rPr>
            </w:r>
          </w:p>
          <w:p>
            <w:pPr>
              <w:pStyle w:val="TableParagraph"/>
              <w:spacing w:line="240" w:lineRule="auto" w:before="23"/>
              <w:ind w:right="101"/>
              <w:jc w:val="right"/>
              <w:rPr>
                <w:rFonts w:ascii="宋体" w:hAnsi="宋体" w:cs="宋体" w:eastAsia="宋体" w:hint="default"/>
                <w:sz w:val="18"/>
                <w:szCs w:val="18"/>
              </w:rPr>
            </w:pPr>
            <w:r>
              <w:rPr>
                <w:rFonts w:ascii="宋体"/>
                <w:b/>
                <w:w w:val="99"/>
                <w:sz w:val="18"/>
              </w:rPr>
              <w:t>0</w:t>
            </w:r>
            <w:r>
              <w:rPr>
                <w:rFonts w:ascii="宋体"/>
                <w:sz w:val="18"/>
              </w:rPr>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2"/>
              <w:jc w:val="right"/>
              <w:rPr>
                <w:rFonts w:ascii="宋体" w:hAnsi="宋体" w:cs="宋体" w:eastAsia="宋体" w:hint="default"/>
                <w:sz w:val="18"/>
                <w:szCs w:val="18"/>
              </w:rPr>
            </w:pPr>
            <w:r>
              <w:rPr>
                <w:rFonts w:ascii="宋体"/>
                <w:b/>
                <w:w w:val="95"/>
                <w:sz w:val="18"/>
              </w:rPr>
              <w:t>4,246,871,447.11</w:t>
            </w:r>
            <w:r>
              <w:rPr>
                <w:rFonts w:ascii="宋体"/>
                <w:sz w:val="18"/>
              </w:rPr>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2"/>
              <w:jc w:val="right"/>
              <w:rPr>
                <w:rFonts w:ascii="宋体" w:hAnsi="宋体" w:cs="宋体" w:eastAsia="宋体" w:hint="default"/>
                <w:sz w:val="18"/>
                <w:szCs w:val="18"/>
              </w:rPr>
            </w:pPr>
            <w:r>
              <w:rPr>
                <w:rFonts w:ascii="宋体"/>
                <w:sz w:val="18"/>
              </w:rPr>
              <w:t>4,246,871,447.11</w:t>
            </w:r>
          </w:p>
        </w:tc>
      </w:tr>
      <w:tr>
        <w:trPr>
          <w:trHeight w:val="530"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643"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18"/>
              <w:jc w:val="right"/>
              <w:rPr>
                <w:rFonts w:ascii="宋体" w:hAnsi="宋体" w:cs="宋体" w:eastAsia="宋体" w:hint="default"/>
                <w:sz w:val="18"/>
                <w:szCs w:val="18"/>
              </w:rPr>
            </w:pPr>
            <w:r>
              <w:rPr>
                <w:rFonts w:ascii="宋体" w:hAnsi="宋体" w:cs="宋体" w:eastAsia="宋体" w:hint="default"/>
                <w:sz w:val="18"/>
                <w:szCs w:val="18"/>
              </w:rPr>
              <w:t>八.29</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0"/>
              <w:jc w:val="right"/>
              <w:rPr>
                <w:rFonts w:ascii="宋体" w:hAnsi="宋体" w:cs="宋体" w:eastAsia="宋体" w:hint="default"/>
                <w:sz w:val="18"/>
                <w:szCs w:val="18"/>
              </w:rPr>
            </w:pPr>
            <w:r>
              <w:rPr>
                <w:rFonts w:ascii="宋体"/>
                <w:sz w:val="18"/>
              </w:rPr>
              <w:t>3,742,107,983.48</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4,679,782,630.8</w:t>
            </w:r>
          </w:p>
          <w:p>
            <w:pPr>
              <w:pStyle w:val="TableParagraph"/>
              <w:spacing w:line="240" w:lineRule="auto" w:before="25"/>
              <w:ind w:right="101"/>
              <w:jc w:val="right"/>
              <w:rPr>
                <w:rFonts w:ascii="宋体" w:hAnsi="宋体" w:cs="宋体" w:eastAsia="宋体" w:hint="default"/>
                <w:sz w:val="18"/>
                <w:szCs w:val="18"/>
              </w:rPr>
            </w:pPr>
            <w:r>
              <w:rPr>
                <w:rFonts w:ascii="宋体"/>
                <w:sz w:val="18"/>
              </w:rPr>
              <w:t>6</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宋体" w:hAnsi="宋体" w:cs="宋体" w:eastAsia="宋体" w:hint="default"/>
                <w:sz w:val="18"/>
                <w:szCs w:val="18"/>
              </w:rPr>
            </w:pPr>
            <w:r>
              <w:rPr>
                <w:rFonts w:ascii="宋体"/>
                <w:sz w:val="18"/>
              </w:rPr>
              <w:t>3,935,604,068.73</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2"/>
              <w:jc w:val="right"/>
              <w:rPr>
                <w:rFonts w:ascii="宋体" w:hAnsi="宋体" w:cs="宋体" w:eastAsia="宋体" w:hint="default"/>
                <w:sz w:val="18"/>
                <w:szCs w:val="18"/>
              </w:rPr>
            </w:pPr>
            <w:r>
              <w:rPr>
                <w:rFonts w:ascii="宋体"/>
                <w:sz w:val="18"/>
              </w:rPr>
              <w:t>3,935,604,068.73</w:t>
            </w:r>
          </w:p>
        </w:tc>
      </w:tr>
      <w:tr>
        <w:trPr>
          <w:trHeight w:val="350"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03"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8"/>
              <w:jc w:val="right"/>
              <w:rPr>
                <w:rFonts w:ascii="宋体" w:hAnsi="宋体" w:cs="宋体" w:eastAsia="宋体" w:hint="default"/>
                <w:sz w:val="18"/>
                <w:szCs w:val="18"/>
              </w:rPr>
            </w:pPr>
            <w:r>
              <w:rPr>
                <w:rFonts w:ascii="宋体" w:hAnsi="宋体" w:cs="宋体" w:eastAsia="宋体" w:hint="default"/>
                <w:sz w:val="18"/>
                <w:szCs w:val="18"/>
              </w:rPr>
              <w:t>八.30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宋体" w:hAnsi="宋体" w:cs="宋体" w:eastAsia="宋体" w:hint="default"/>
                <w:sz w:val="18"/>
                <w:szCs w:val="18"/>
              </w:rPr>
            </w:pPr>
            <w:r>
              <w:rPr>
                <w:rFonts w:ascii="宋体"/>
                <w:sz w:val="18"/>
              </w:rPr>
              <w:t>7,748,395.90</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sz w:val="18"/>
              </w:rPr>
              <w:t>7,442,236.42</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sz w:val="18"/>
              </w:rPr>
              <w:t>6,685,216.80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宋体" w:hAnsi="宋体" w:cs="宋体" w:eastAsia="宋体" w:hint="default"/>
                <w:sz w:val="18"/>
                <w:szCs w:val="18"/>
              </w:rPr>
            </w:pPr>
            <w:r>
              <w:rPr>
                <w:rFonts w:ascii="宋体"/>
                <w:sz w:val="18"/>
              </w:rPr>
              <w:t>6,685,216.80</w:t>
            </w:r>
          </w:p>
        </w:tc>
      </w:tr>
      <w:tr>
        <w:trPr>
          <w:trHeight w:val="349"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0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8"/>
              <w:jc w:val="right"/>
              <w:rPr>
                <w:rFonts w:ascii="宋体" w:hAnsi="宋体" w:cs="宋体" w:eastAsia="宋体" w:hint="default"/>
                <w:sz w:val="18"/>
                <w:szCs w:val="18"/>
              </w:rPr>
            </w:pPr>
            <w:r>
              <w:rPr>
                <w:rFonts w:ascii="宋体" w:hAnsi="宋体" w:cs="宋体" w:eastAsia="宋体" w:hint="default"/>
                <w:sz w:val="18"/>
                <w:szCs w:val="18"/>
              </w:rPr>
              <w:t>八.31</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宋体" w:hAnsi="宋体" w:cs="宋体" w:eastAsia="宋体" w:hint="default"/>
                <w:sz w:val="18"/>
                <w:szCs w:val="18"/>
              </w:rPr>
            </w:pPr>
            <w:r>
              <w:rPr>
                <w:rFonts w:ascii="宋体"/>
                <w:sz w:val="18"/>
              </w:rPr>
              <w:t>170,900,152.12</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sz w:val="18"/>
              </w:rPr>
              <w:t>160,915,116.02</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sz w:val="18"/>
              </w:rPr>
              <w:t>172,296,809.28</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宋体" w:hAnsi="宋体" w:cs="宋体" w:eastAsia="宋体" w:hint="default"/>
                <w:sz w:val="18"/>
                <w:szCs w:val="18"/>
              </w:rPr>
            </w:pPr>
            <w:r>
              <w:rPr>
                <w:rFonts w:ascii="宋体"/>
                <w:sz w:val="18"/>
              </w:rPr>
              <w:t>172,296,809.28</w:t>
            </w:r>
          </w:p>
        </w:tc>
      </w:tr>
      <w:tr>
        <w:trPr>
          <w:trHeight w:val="350"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8"/>
              <w:jc w:val="right"/>
              <w:rPr>
                <w:rFonts w:ascii="宋体" w:hAnsi="宋体" w:cs="宋体" w:eastAsia="宋体" w:hint="default"/>
                <w:sz w:val="18"/>
                <w:szCs w:val="18"/>
              </w:rPr>
            </w:pPr>
            <w:r>
              <w:rPr>
                <w:rFonts w:ascii="宋体" w:hAnsi="宋体" w:cs="宋体" w:eastAsia="宋体" w:hint="default"/>
                <w:sz w:val="18"/>
                <w:szCs w:val="18"/>
              </w:rPr>
              <w:t>八.32</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宋体" w:hAnsi="宋体" w:cs="宋体" w:eastAsia="宋体" w:hint="default"/>
                <w:sz w:val="18"/>
                <w:szCs w:val="18"/>
              </w:rPr>
            </w:pPr>
            <w:r>
              <w:rPr>
                <w:rFonts w:ascii="宋体"/>
                <w:sz w:val="18"/>
              </w:rPr>
              <w:t>103,697,744.19</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sz w:val="18"/>
              </w:rPr>
              <w:t>101,927,239.68</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sz w:val="18"/>
              </w:rPr>
              <w:t>91,202,964.10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宋体" w:hAnsi="宋体" w:cs="宋体" w:eastAsia="宋体" w:hint="default"/>
                <w:sz w:val="18"/>
                <w:szCs w:val="18"/>
              </w:rPr>
            </w:pPr>
            <w:r>
              <w:rPr>
                <w:rFonts w:ascii="宋体"/>
                <w:sz w:val="18"/>
              </w:rPr>
              <w:t>91,202,964.10</w:t>
            </w:r>
          </w:p>
        </w:tc>
      </w:tr>
      <w:tr>
        <w:trPr>
          <w:trHeight w:val="350"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0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8"/>
              <w:jc w:val="right"/>
              <w:rPr>
                <w:rFonts w:ascii="宋体" w:hAnsi="宋体" w:cs="宋体" w:eastAsia="宋体" w:hint="default"/>
                <w:sz w:val="18"/>
                <w:szCs w:val="18"/>
              </w:rPr>
            </w:pPr>
            <w:r>
              <w:rPr>
                <w:rFonts w:ascii="宋体" w:hAnsi="宋体" w:cs="宋体" w:eastAsia="宋体" w:hint="default"/>
                <w:sz w:val="18"/>
                <w:szCs w:val="18"/>
              </w:rPr>
              <w:t>八.33</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宋体" w:hAnsi="宋体" w:cs="宋体" w:eastAsia="宋体" w:hint="default"/>
                <w:sz w:val="18"/>
                <w:szCs w:val="18"/>
              </w:rPr>
            </w:pPr>
            <w:r>
              <w:rPr>
                <w:rFonts w:ascii="宋体"/>
                <w:sz w:val="18"/>
              </w:rPr>
              <w:t>51,534,031.86</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sz w:val="18"/>
              </w:rPr>
              <w:t>51,556,009.48</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sz w:val="18"/>
              </w:rPr>
              <w:t>22,426,207.10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宋体" w:hAnsi="宋体" w:cs="宋体" w:eastAsia="宋体" w:hint="default"/>
                <w:sz w:val="18"/>
                <w:szCs w:val="18"/>
              </w:rPr>
            </w:pPr>
            <w:r>
              <w:rPr>
                <w:rFonts w:ascii="宋体"/>
                <w:sz w:val="18"/>
              </w:rPr>
              <w:t>22,433,366.60</w:t>
            </w:r>
          </w:p>
        </w:tc>
      </w:tr>
      <w:tr>
        <w:trPr>
          <w:trHeight w:val="349"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0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8"/>
              <w:jc w:val="right"/>
              <w:rPr>
                <w:rFonts w:ascii="宋体" w:hAnsi="宋体" w:cs="宋体" w:eastAsia="宋体" w:hint="default"/>
                <w:sz w:val="18"/>
                <w:szCs w:val="18"/>
              </w:rPr>
            </w:pPr>
            <w:r>
              <w:rPr>
                <w:rFonts w:ascii="宋体" w:hAnsi="宋体" w:cs="宋体" w:eastAsia="宋体" w:hint="default"/>
                <w:sz w:val="18"/>
                <w:szCs w:val="18"/>
              </w:rPr>
              <w:t>八.34</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宋体" w:hAnsi="宋体" w:cs="宋体" w:eastAsia="宋体" w:hint="default"/>
                <w:sz w:val="18"/>
                <w:szCs w:val="18"/>
              </w:rPr>
            </w:pPr>
            <w:r>
              <w:rPr>
                <w:rFonts w:ascii="宋体"/>
                <w:sz w:val="18"/>
              </w:rPr>
              <w:t>-32,246,461.44</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sz w:val="18"/>
              </w:rPr>
              <w:t>-32,246,461.44</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sz w:val="18"/>
              </w:rPr>
              <w:t>-13,438,618.52</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宋体" w:hAnsi="宋体" w:cs="宋体" w:eastAsia="宋体" w:hint="default"/>
                <w:sz w:val="18"/>
                <w:szCs w:val="18"/>
              </w:rPr>
            </w:pPr>
            <w:r>
              <w:rPr>
                <w:rFonts w:ascii="宋体"/>
                <w:sz w:val="18"/>
              </w:rPr>
              <w:t>-13,438,618.52</w:t>
            </w:r>
          </w:p>
        </w:tc>
      </w:tr>
      <w:tr>
        <w:trPr>
          <w:trHeight w:val="530"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66" w:lineRule="auto"/>
              <w:ind w:left="103" w:right="241" w:firstLine="450"/>
              <w:jc w:val="left"/>
              <w:rPr>
                <w:rFonts w:ascii="宋体" w:hAnsi="宋体" w:cs="宋体" w:eastAsia="宋体" w:hint="default"/>
                <w:sz w:val="18"/>
                <w:szCs w:val="18"/>
              </w:rPr>
            </w:pPr>
            <w:r>
              <w:rPr>
                <w:rFonts w:ascii="宋体" w:hAnsi="宋体" w:cs="宋体" w:eastAsia="宋体" w:hint="default"/>
                <w:sz w:val="18"/>
                <w:szCs w:val="18"/>
              </w:rPr>
              <w:t>加：公允价值变动收益(损失 以"-"填列)</w:t>
            </w:r>
          </w:p>
        </w:tc>
        <w:tc>
          <w:tcPr>
            <w:tcW w:w="90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621"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r>
      <w:tr>
        <w:trPr>
          <w:trHeight w:val="530"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913" w:right="0"/>
              <w:jc w:val="left"/>
              <w:rPr>
                <w:rFonts w:ascii="宋体" w:hAnsi="宋体" w:cs="宋体" w:eastAsia="宋体" w:hint="default"/>
                <w:sz w:val="18"/>
                <w:szCs w:val="18"/>
              </w:rPr>
            </w:pPr>
            <w:r>
              <w:rPr>
                <w:rFonts w:ascii="宋体" w:hAnsi="宋体" w:cs="宋体" w:eastAsia="宋体" w:hint="default"/>
                <w:sz w:val="18"/>
                <w:szCs w:val="18"/>
              </w:rPr>
              <w:t>投资收益(损失以"-"填</w:t>
            </w:r>
          </w:p>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列)</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218"/>
              <w:jc w:val="right"/>
              <w:rPr>
                <w:rFonts w:ascii="宋体" w:hAnsi="宋体" w:cs="宋体" w:eastAsia="宋体" w:hint="default"/>
                <w:sz w:val="18"/>
                <w:szCs w:val="18"/>
              </w:rPr>
            </w:pPr>
            <w:r>
              <w:rPr>
                <w:rFonts w:ascii="宋体" w:hAnsi="宋体" w:cs="宋体" w:eastAsia="宋体" w:hint="default"/>
                <w:sz w:val="18"/>
                <w:szCs w:val="18"/>
              </w:rPr>
              <w:t>八.35</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0"/>
              <w:jc w:val="right"/>
              <w:rPr>
                <w:rFonts w:ascii="宋体" w:hAnsi="宋体" w:cs="宋体" w:eastAsia="宋体" w:hint="default"/>
                <w:sz w:val="18"/>
                <w:szCs w:val="18"/>
              </w:rPr>
            </w:pPr>
            <w:r>
              <w:rPr>
                <w:rFonts w:ascii="宋体"/>
                <w:sz w:val="18"/>
              </w:rPr>
              <w:t>70,896,019.90</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宋体" w:hAnsi="宋体" w:cs="宋体" w:eastAsia="宋体" w:hint="default"/>
                <w:sz w:val="18"/>
                <w:szCs w:val="18"/>
              </w:rPr>
            </w:pPr>
            <w:r>
              <w:rPr>
                <w:rFonts w:ascii="宋体"/>
                <w:sz w:val="18"/>
              </w:rPr>
              <w:t>70,896,019.90</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宋体" w:hAnsi="宋体" w:cs="宋体" w:eastAsia="宋体" w:hint="default"/>
                <w:sz w:val="18"/>
                <w:szCs w:val="18"/>
              </w:rPr>
            </w:pPr>
            <w:r>
              <w:rPr>
                <w:rFonts w:ascii="宋体"/>
                <w:sz w:val="18"/>
              </w:rPr>
              <w:t>72,939,095.00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2"/>
              <w:jc w:val="right"/>
              <w:rPr>
                <w:rFonts w:ascii="宋体" w:hAnsi="宋体" w:cs="宋体" w:eastAsia="宋体" w:hint="default"/>
                <w:sz w:val="18"/>
                <w:szCs w:val="18"/>
              </w:rPr>
            </w:pPr>
            <w:r>
              <w:rPr>
                <w:rFonts w:ascii="宋体"/>
                <w:sz w:val="18"/>
              </w:rPr>
              <w:t>72,939,095.00</w:t>
            </w:r>
          </w:p>
        </w:tc>
      </w:tr>
      <w:tr>
        <w:trPr>
          <w:trHeight w:val="529"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64" w:lineRule="auto"/>
              <w:ind w:left="103" w:right="241"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 企业的投资收益</w:t>
            </w:r>
          </w:p>
        </w:tc>
        <w:tc>
          <w:tcPr>
            <w:tcW w:w="90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0"/>
              <w:jc w:val="right"/>
              <w:rPr>
                <w:rFonts w:ascii="宋体" w:hAnsi="宋体" w:cs="宋体" w:eastAsia="宋体" w:hint="default"/>
                <w:sz w:val="18"/>
                <w:szCs w:val="18"/>
              </w:rPr>
            </w:pPr>
            <w:r>
              <w:rPr>
                <w:rFonts w:ascii="宋体"/>
                <w:sz w:val="18"/>
              </w:rPr>
              <w:t>-21,127,549.30</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宋体" w:hAnsi="宋体" w:cs="宋体" w:eastAsia="宋体" w:hint="default"/>
                <w:sz w:val="18"/>
                <w:szCs w:val="18"/>
              </w:rPr>
            </w:pPr>
            <w:r>
              <w:rPr>
                <w:rFonts w:ascii="宋体"/>
                <w:sz w:val="18"/>
              </w:rPr>
              <w:t>-21,127,549.30</w:t>
            </w:r>
          </w:p>
        </w:tc>
        <w:tc>
          <w:tcPr>
            <w:tcW w:w="1801"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b/>
                <w:bCs/>
                <w:sz w:val="18"/>
                <w:szCs w:val="18"/>
              </w:rPr>
              <w:t>三、营业利润(亏损以"-"填列)</w:t>
            </w:r>
            <w:r>
              <w:rPr>
                <w:rFonts w:ascii="宋体" w:hAnsi="宋体" w:cs="宋体" w:eastAsia="宋体" w:hint="default"/>
                <w:sz w:val="18"/>
                <w:szCs w:val="18"/>
              </w:rPr>
            </w:r>
          </w:p>
        </w:tc>
        <w:tc>
          <w:tcPr>
            <w:tcW w:w="90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99"/>
              <w:jc w:val="right"/>
              <w:rPr>
                <w:rFonts w:ascii="宋体" w:hAnsi="宋体" w:cs="宋体" w:eastAsia="宋体" w:hint="default"/>
                <w:sz w:val="18"/>
                <w:szCs w:val="18"/>
              </w:rPr>
            </w:pPr>
            <w:r>
              <w:rPr>
                <w:rFonts w:ascii="宋体"/>
                <w:b/>
                <w:w w:val="95"/>
                <w:sz w:val="18"/>
              </w:rPr>
              <w:t>-22,695,927.49</w:t>
            </w:r>
            <w:r>
              <w:rPr>
                <w:rFonts w:ascii="宋体"/>
                <w:sz w:val="18"/>
              </w:rPr>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宋体" w:hAnsi="宋体" w:cs="宋体" w:eastAsia="宋体" w:hint="default"/>
                <w:sz w:val="18"/>
                <w:szCs w:val="18"/>
              </w:rPr>
            </w:pPr>
            <w:r>
              <w:rPr>
                <w:rFonts w:ascii="宋体"/>
                <w:b/>
                <w:w w:val="95"/>
                <w:sz w:val="18"/>
              </w:rPr>
              <w:t>-17,316,143.62</w:t>
            </w:r>
            <w:r>
              <w:rPr>
                <w:rFonts w:ascii="宋体"/>
                <w:sz w:val="18"/>
              </w:rPr>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宋体" w:hAnsi="宋体" w:cs="宋体" w:eastAsia="宋体" w:hint="default"/>
                <w:sz w:val="18"/>
                <w:szCs w:val="18"/>
              </w:rPr>
            </w:pPr>
            <w:r>
              <w:rPr>
                <w:rFonts w:ascii="宋体"/>
                <w:b/>
                <w:w w:val="95"/>
                <w:sz w:val="18"/>
              </w:rPr>
              <w:t>105,033,894.62</w:t>
            </w:r>
            <w:r>
              <w:rPr>
                <w:rFonts w:ascii="宋体"/>
                <w:sz w:val="18"/>
              </w:rPr>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宋体" w:hAnsi="宋体" w:cs="宋体" w:eastAsia="宋体" w:hint="default"/>
                <w:sz w:val="18"/>
                <w:szCs w:val="18"/>
              </w:rPr>
            </w:pPr>
            <w:r>
              <w:rPr>
                <w:rFonts w:ascii="宋体"/>
                <w:b/>
                <w:w w:val="95"/>
                <w:sz w:val="18"/>
              </w:rPr>
              <w:t>105,026,735.12</w:t>
            </w:r>
            <w:r>
              <w:rPr>
                <w:rFonts w:ascii="宋体"/>
                <w:sz w:val="18"/>
              </w:rPr>
            </w:r>
          </w:p>
        </w:tc>
      </w:tr>
      <w:tr>
        <w:trPr>
          <w:trHeight w:val="350"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6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8"/>
              <w:jc w:val="right"/>
              <w:rPr>
                <w:rFonts w:ascii="宋体" w:hAnsi="宋体" w:cs="宋体" w:eastAsia="宋体" w:hint="default"/>
                <w:sz w:val="18"/>
                <w:szCs w:val="18"/>
              </w:rPr>
            </w:pPr>
            <w:r>
              <w:rPr>
                <w:rFonts w:ascii="宋体" w:hAnsi="宋体" w:cs="宋体" w:eastAsia="宋体" w:hint="default"/>
                <w:sz w:val="18"/>
                <w:szCs w:val="18"/>
              </w:rPr>
              <w:t>八.36</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宋体" w:hAnsi="宋体" w:cs="宋体" w:eastAsia="宋体" w:hint="default"/>
                <w:sz w:val="18"/>
                <w:szCs w:val="18"/>
              </w:rPr>
            </w:pPr>
            <w:r>
              <w:rPr>
                <w:rFonts w:ascii="宋体"/>
                <w:sz w:val="18"/>
              </w:rPr>
              <w:t>27,160,031.72</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sz w:val="18"/>
              </w:rPr>
              <w:t>24,135,031.72</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sz w:val="18"/>
              </w:rPr>
              <w:t>6,742,242.76</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宋体" w:hAnsi="宋体" w:cs="宋体" w:eastAsia="宋体" w:hint="default"/>
                <w:sz w:val="18"/>
                <w:szCs w:val="18"/>
              </w:rPr>
            </w:pPr>
            <w:r>
              <w:rPr>
                <w:rFonts w:ascii="宋体"/>
                <w:sz w:val="18"/>
              </w:rPr>
              <w:t>6,742,242.76</w:t>
            </w:r>
          </w:p>
        </w:tc>
      </w:tr>
      <w:tr>
        <w:trPr>
          <w:trHeight w:val="349"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6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8"/>
              <w:jc w:val="right"/>
              <w:rPr>
                <w:rFonts w:ascii="宋体" w:hAnsi="宋体" w:cs="宋体" w:eastAsia="宋体" w:hint="default"/>
                <w:sz w:val="18"/>
                <w:szCs w:val="18"/>
              </w:rPr>
            </w:pPr>
            <w:r>
              <w:rPr>
                <w:rFonts w:ascii="宋体" w:hAnsi="宋体" w:cs="宋体" w:eastAsia="宋体" w:hint="default"/>
                <w:sz w:val="18"/>
                <w:szCs w:val="18"/>
              </w:rPr>
              <w:t>八.37</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宋体" w:hAnsi="宋体" w:cs="宋体" w:eastAsia="宋体" w:hint="default"/>
                <w:sz w:val="18"/>
                <w:szCs w:val="18"/>
              </w:rPr>
            </w:pPr>
            <w:r>
              <w:rPr>
                <w:rFonts w:ascii="宋体"/>
                <w:sz w:val="18"/>
              </w:rPr>
              <w:t>-6,701,378.09</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sz w:val="18"/>
              </w:rPr>
              <w:t>-6,703,254.67</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sz w:val="18"/>
              </w:rPr>
              <w:t>6,337,894.66</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宋体" w:hAnsi="宋体" w:cs="宋体" w:eastAsia="宋体" w:hint="default"/>
                <w:sz w:val="18"/>
                <w:szCs w:val="18"/>
              </w:rPr>
            </w:pPr>
            <w:r>
              <w:rPr>
                <w:rFonts w:ascii="宋体"/>
                <w:sz w:val="18"/>
              </w:rPr>
              <w:t>6,337,894.66</w:t>
            </w:r>
          </w:p>
        </w:tc>
      </w:tr>
      <w:tr>
        <w:trPr>
          <w:trHeight w:val="350"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90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宋体" w:hAnsi="宋体" w:cs="宋体" w:eastAsia="宋体" w:hint="default"/>
                <w:sz w:val="18"/>
                <w:szCs w:val="18"/>
              </w:rPr>
            </w:pPr>
            <w:r>
              <w:rPr>
                <w:rFonts w:ascii="宋体"/>
                <w:sz w:val="18"/>
              </w:rPr>
              <w:t>452,190.99</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sz w:val="18"/>
              </w:rPr>
              <w:t>452,190.99</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sz w:val="18"/>
              </w:rPr>
              <w:t>324,894.91</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宋体" w:hAnsi="宋体" w:cs="宋体" w:eastAsia="宋体" w:hint="default"/>
                <w:sz w:val="18"/>
                <w:szCs w:val="18"/>
              </w:rPr>
            </w:pPr>
            <w:r>
              <w:rPr>
                <w:rFonts w:ascii="宋体"/>
                <w:sz w:val="18"/>
              </w:rPr>
              <w:t>324,894.91</w:t>
            </w:r>
          </w:p>
        </w:tc>
      </w:tr>
      <w:tr>
        <w:trPr>
          <w:trHeight w:val="350"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b/>
                <w:bCs/>
                <w:sz w:val="18"/>
                <w:szCs w:val="18"/>
              </w:rPr>
              <w:t>四、利润总额(亏损总额以"-"填列)</w:t>
            </w:r>
            <w:r>
              <w:rPr>
                <w:rFonts w:ascii="宋体" w:hAnsi="宋体" w:cs="宋体" w:eastAsia="宋体" w:hint="default"/>
                <w:sz w:val="18"/>
                <w:szCs w:val="18"/>
              </w:rPr>
            </w:r>
          </w:p>
        </w:tc>
        <w:tc>
          <w:tcPr>
            <w:tcW w:w="90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99"/>
              <w:jc w:val="right"/>
              <w:rPr>
                <w:rFonts w:ascii="宋体" w:hAnsi="宋体" w:cs="宋体" w:eastAsia="宋体" w:hint="default"/>
                <w:sz w:val="18"/>
                <w:szCs w:val="18"/>
              </w:rPr>
            </w:pPr>
            <w:r>
              <w:rPr>
                <w:rFonts w:ascii="宋体"/>
                <w:b/>
                <w:w w:val="95"/>
                <w:sz w:val="18"/>
              </w:rPr>
              <w:t>11,165,482.32</w:t>
            </w:r>
            <w:r>
              <w:rPr>
                <w:rFonts w:ascii="宋体"/>
                <w:sz w:val="18"/>
              </w:rPr>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宋体" w:hAnsi="宋体" w:cs="宋体" w:eastAsia="宋体" w:hint="default"/>
                <w:sz w:val="18"/>
                <w:szCs w:val="18"/>
              </w:rPr>
            </w:pPr>
            <w:r>
              <w:rPr>
                <w:rFonts w:ascii="宋体"/>
                <w:b/>
                <w:w w:val="95"/>
                <w:sz w:val="18"/>
              </w:rPr>
              <w:t>13,522,142.77</w:t>
            </w:r>
            <w:r>
              <w:rPr>
                <w:rFonts w:ascii="宋体"/>
                <w:sz w:val="18"/>
              </w:rPr>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宋体" w:hAnsi="宋体" w:cs="宋体" w:eastAsia="宋体" w:hint="default"/>
                <w:sz w:val="18"/>
                <w:szCs w:val="18"/>
              </w:rPr>
            </w:pPr>
            <w:r>
              <w:rPr>
                <w:rFonts w:ascii="宋体"/>
                <w:b/>
                <w:w w:val="95"/>
                <w:sz w:val="18"/>
              </w:rPr>
              <w:t>105,438,242.72</w:t>
            </w:r>
            <w:r>
              <w:rPr>
                <w:rFonts w:ascii="宋体"/>
                <w:sz w:val="18"/>
              </w:rPr>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宋体" w:hAnsi="宋体" w:cs="宋体" w:eastAsia="宋体" w:hint="default"/>
                <w:sz w:val="18"/>
                <w:szCs w:val="18"/>
              </w:rPr>
            </w:pPr>
            <w:r>
              <w:rPr>
                <w:rFonts w:ascii="宋体"/>
                <w:b/>
                <w:w w:val="95"/>
                <w:sz w:val="18"/>
              </w:rPr>
              <w:t>105,431,083.22</w:t>
            </w:r>
            <w:r>
              <w:rPr>
                <w:rFonts w:ascii="宋体"/>
                <w:sz w:val="18"/>
              </w:rPr>
            </w:r>
          </w:p>
        </w:tc>
      </w:tr>
      <w:tr>
        <w:trPr>
          <w:trHeight w:val="349"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6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8"/>
              <w:jc w:val="right"/>
              <w:rPr>
                <w:rFonts w:ascii="宋体" w:hAnsi="宋体" w:cs="宋体" w:eastAsia="宋体" w:hint="default"/>
                <w:sz w:val="18"/>
                <w:szCs w:val="18"/>
              </w:rPr>
            </w:pPr>
            <w:r>
              <w:rPr>
                <w:rFonts w:ascii="宋体" w:hAnsi="宋体" w:cs="宋体" w:eastAsia="宋体" w:hint="default"/>
                <w:sz w:val="18"/>
                <w:szCs w:val="18"/>
              </w:rPr>
              <w:t>八.38</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宋体" w:hAnsi="宋体" w:cs="宋体" w:eastAsia="宋体" w:hint="default"/>
                <w:sz w:val="18"/>
                <w:szCs w:val="18"/>
              </w:rPr>
            </w:pPr>
            <w:r>
              <w:rPr>
                <w:rFonts w:ascii="宋体"/>
                <w:sz w:val="18"/>
              </w:rPr>
              <w:t>-658,430.60</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sz w:val="18"/>
              </w:rPr>
              <w:t>-658,330.05</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sz w:val="18"/>
              </w:rPr>
              <w:t>7,262,792.25</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宋体" w:hAnsi="宋体" w:cs="宋体" w:eastAsia="宋体" w:hint="default"/>
                <w:sz w:val="18"/>
                <w:szCs w:val="18"/>
              </w:rPr>
            </w:pPr>
            <w:r>
              <w:rPr>
                <w:rFonts w:ascii="宋体"/>
                <w:sz w:val="18"/>
              </w:rPr>
              <w:t>7,262,792.25</w:t>
            </w:r>
          </w:p>
        </w:tc>
      </w:tr>
      <w:tr>
        <w:trPr>
          <w:trHeight w:val="350"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b/>
                <w:bCs/>
                <w:sz w:val="18"/>
                <w:szCs w:val="18"/>
              </w:rPr>
              <w:t>五、净利润(净亏损以"-"填列)</w:t>
            </w:r>
            <w:r>
              <w:rPr>
                <w:rFonts w:ascii="宋体" w:hAnsi="宋体" w:cs="宋体" w:eastAsia="宋体" w:hint="default"/>
                <w:sz w:val="18"/>
                <w:szCs w:val="18"/>
              </w:rPr>
            </w:r>
          </w:p>
        </w:tc>
        <w:tc>
          <w:tcPr>
            <w:tcW w:w="90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99"/>
              <w:jc w:val="right"/>
              <w:rPr>
                <w:rFonts w:ascii="宋体" w:hAnsi="宋体" w:cs="宋体" w:eastAsia="宋体" w:hint="default"/>
                <w:sz w:val="18"/>
                <w:szCs w:val="18"/>
              </w:rPr>
            </w:pPr>
            <w:r>
              <w:rPr>
                <w:rFonts w:ascii="宋体"/>
                <w:b/>
                <w:w w:val="95"/>
                <w:sz w:val="18"/>
              </w:rPr>
              <w:t>11,823,912.92</w:t>
            </w:r>
            <w:r>
              <w:rPr>
                <w:rFonts w:ascii="宋体"/>
                <w:sz w:val="18"/>
              </w:rPr>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宋体" w:hAnsi="宋体" w:cs="宋体" w:eastAsia="宋体" w:hint="default"/>
                <w:sz w:val="18"/>
                <w:szCs w:val="18"/>
              </w:rPr>
            </w:pPr>
            <w:r>
              <w:rPr>
                <w:rFonts w:ascii="宋体"/>
                <w:b/>
                <w:w w:val="95"/>
                <w:sz w:val="18"/>
              </w:rPr>
              <w:t>14,180,472.82</w:t>
            </w:r>
            <w:r>
              <w:rPr>
                <w:rFonts w:ascii="宋体"/>
                <w:sz w:val="18"/>
              </w:rPr>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宋体" w:hAnsi="宋体" w:cs="宋体" w:eastAsia="宋体" w:hint="default"/>
                <w:sz w:val="18"/>
                <w:szCs w:val="18"/>
              </w:rPr>
            </w:pPr>
            <w:r>
              <w:rPr>
                <w:rFonts w:ascii="宋体"/>
                <w:b/>
                <w:w w:val="95"/>
                <w:sz w:val="18"/>
              </w:rPr>
              <w:t>98,175,450.47</w:t>
            </w:r>
            <w:r>
              <w:rPr>
                <w:rFonts w:ascii="宋体"/>
                <w:sz w:val="18"/>
              </w:rPr>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宋体" w:hAnsi="宋体" w:cs="宋体" w:eastAsia="宋体" w:hint="default"/>
                <w:sz w:val="18"/>
                <w:szCs w:val="18"/>
              </w:rPr>
            </w:pPr>
            <w:r>
              <w:rPr>
                <w:rFonts w:ascii="宋体"/>
                <w:b/>
                <w:w w:val="95"/>
                <w:sz w:val="18"/>
              </w:rPr>
              <w:t>98,168,290.97</w:t>
            </w:r>
            <w:r>
              <w:rPr>
                <w:rFonts w:ascii="宋体"/>
                <w:sz w:val="18"/>
              </w:rPr>
            </w:r>
          </w:p>
        </w:tc>
      </w:tr>
      <w:tr>
        <w:trPr>
          <w:trHeight w:val="530"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66" w:lineRule="auto"/>
              <w:ind w:left="103" w:right="241"/>
              <w:jc w:val="left"/>
              <w:rPr>
                <w:rFonts w:ascii="宋体" w:hAnsi="宋体" w:cs="宋体" w:eastAsia="宋体" w:hint="default"/>
                <w:sz w:val="18"/>
                <w:szCs w:val="18"/>
              </w:rPr>
            </w:pPr>
            <w:r>
              <w:rPr>
                <w:rFonts w:ascii="宋体" w:hAnsi="宋体" w:cs="宋体" w:eastAsia="宋体" w:hint="default"/>
                <w:sz w:val="18"/>
                <w:szCs w:val="18"/>
              </w:rPr>
              <w:t>其中：被合并方在合并前实现的净 利润</w:t>
            </w:r>
          </w:p>
        </w:tc>
        <w:tc>
          <w:tcPr>
            <w:tcW w:w="90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621"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r>
      <w:tr>
        <w:trPr>
          <w:trHeight w:val="349"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归属于母公司股东的净利润</w:t>
            </w:r>
          </w:p>
        </w:tc>
        <w:tc>
          <w:tcPr>
            <w:tcW w:w="90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宋体" w:hAnsi="宋体" w:cs="宋体" w:eastAsia="宋体" w:hint="default"/>
                <w:sz w:val="18"/>
                <w:szCs w:val="18"/>
              </w:rPr>
            </w:pPr>
            <w:r>
              <w:rPr>
                <w:rFonts w:ascii="宋体"/>
                <w:sz w:val="18"/>
              </w:rPr>
              <w:t>11,823,912.92</w:t>
            </w:r>
          </w:p>
        </w:tc>
        <w:tc>
          <w:tcPr>
            <w:tcW w:w="1621"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sz w:val="18"/>
              </w:rPr>
              <w:t>98,175,450.47</w:t>
            </w:r>
          </w:p>
        </w:tc>
        <w:tc>
          <w:tcPr>
            <w:tcW w:w="1726"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63"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90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621"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b/>
                <w:bCs/>
                <w:sz w:val="18"/>
                <w:szCs w:val="18"/>
              </w:rPr>
              <w:t>六、每股收益</w:t>
            </w:r>
            <w:r>
              <w:rPr>
                <w:rFonts w:ascii="宋体" w:hAnsi="宋体" w:cs="宋体" w:eastAsia="宋体" w:hint="default"/>
                <w:sz w:val="18"/>
                <w:szCs w:val="18"/>
              </w:rPr>
            </w:r>
          </w:p>
        </w:tc>
        <w:tc>
          <w:tcPr>
            <w:tcW w:w="90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621"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r>
      <w:tr>
        <w:trPr>
          <w:trHeight w:val="349"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28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8"/>
              <w:jc w:val="right"/>
              <w:rPr>
                <w:rFonts w:ascii="宋体" w:hAnsi="宋体" w:cs="宋体" w:eastAsia="宋体" w:hint="default"/>
                <w:sz w:val="18"/>
                <w:szCs w:val="18"/>
              </w:rPr>
            </w:pPr>
            <w:r>
              <w:rPr>
                <w:rFonts w:ascii="宋体" w:hAnsi="宋体" w:cs="宋体" w:eastAsia="宋体" w:hint="default"/>
                <w:sz w:val="18"/>
                <w:szCs w:val="18"/>
              </w:rPr>
              <w:t>八.39</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宋体" w:hAnsi="宋体" w:cs="宋体" w:eastAsia="宋体" w:hint="default"/>
                <w:sz w:val="18"/>
                <w:szCs w:val="18"/>
              </w:rPr>
            </w:pPr>
            <w:r>
              <w:rPr>
                <w:rFonts w:ascii="宋体"/>
                <w:sz w:val="18"/>
              </w:rPr>
              <w:t>0.021</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sz w:val="18"/>
              </w:rPr>
              <w:t>0.026</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sz w:val="18"/>
              </w:rPr>
              <w:t>0.178</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宋体" w:hAnsi="宋体" w:cs="宋体" w:eastAsia="宋体" w:hint="default"/>
                <w:sz w:val="18"/>
                <w:szCs w:val="18"/>
              </w:rPr>
            </w:pPr>
            <w:r>
              <w:rPr>
                <w:rFonts w:ascii="宋体"/>
                <w:sz w:val="18"/>
              </w:rPr>
              <w:t>0.178</w:t>
            </w:r>
          </w:p>
        </w:tc>
      </w:tr>
      <w:tr>
        <w:trPr>
          <w:trHeight w:val="350" w:hRule="exact"/>
        </w:trPr>
        <w:tc>
          <w:tcPr>
            <w:tcW w:w="3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28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218"/>
              <w:jc w:val="right"/>
              <w:rPr>
                <w:rFonts w:ascii="宋体" w:hAnsi="宋体" w:cs="宋体" w:eastAsia="宋体" w:hint="default"/>
                <w:sz w:val="18"/>
                <w:szCs w:val="18"/>
              </w:rPr>
            </w:pPr>
            <w:r>
              <w:rPr>
                <w:rFonts w:ascii="宋体" w:hAnsi="宋体" w:cs="宋体" w:eastAsia="宋体" w:hint="default"/>
                <w:sz w:val="18"/>
                <w:szCs w:val="18"/>
              </w:rPr>
              <w:t>八.39</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宋体" w:hAnsi="宋体" w:cs="宋体" w:eastAsia="宋体" w:hint="default"/>
                <w:sz w:val="18"/>
                <w:szCs w:val="18"/>
              </w:rPr>
            </w:pPr>
            <w:r>
              <w:rPr>
                <w:rFonts w:ascii="宋体"/>
                <w:sz w:val="18"/>
              </w:rPr>
              <w:t>0.021</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sz w:val="18"/>
              </w:rPr>
              <w:t>0.026</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宋体" w:hAnsi="宋体" w:cs="宋体" w:eastAsia="宋体" w:hint="default"/>
                <w:sz w:val="18"/>
                <w:szCs w:val="18"/>
              </w:rPr>
            </w:pPr>
            <w:r>
              <w:rPr>
                <w:rFonts w:ascii="宋体"/>
                <w:sz w:val="18"/>
              </w:rPr>
              <w:t>0.178</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2"/>
              <w:jc w:val="right"/>
              <w:rPr>
                <w:rFonts w:ascii="宋体" w:hAnsi="宋体" w:cs="宋体" w:eastAsia="宋体" w:hint="default"/>
                <w:sz w:val="18"/>
                <w:szCs w:val="18"/>
              </w:rPr>
            </w:pPr>
            <w:r>
              <w:rPr>
                <w:rFonts w:ascii="宋体"/>
                <w:sz w:val="18"/>
              </w:rPr>
              <w:t>0.178</w:t>
            </w:r>
          </w:p>
        </w:tc>
      </w:tr>
    </w:tbl>
    <w:p>
      <w:pPr>
        <w:spacing w:line="240" w:lineRule="auto" w:before="7"/>
        <w:rPr>
          <w:rFonts w:ascii="宋体" w:hAnsi="宋体" w:cs="宋体" w:eastAsia="宋体" w:hint="default"/>
          <w:sz w:val="13"/>
          <w:szCs w:val="13"/>
        </w:rPr>
      </w:pPr>
    </w:p>
    <w:p>
      <w:pPr>
        <w:tabs>
          <w:tab w:pos="4193" w:val="left" w:leader="none"/>
          <w:tab w:pos="8970" w:val="left" w:leader="none"/>
        </w:tabs>
        <w:spacing w:before="44"/>
        <w:ind w:left="226" w:right="0" w:firstLine="0"/>
        <w:jc w:val="left"/>
        <w:rPr>
          <w:rFonts w:ascii="宋体" w:hAnsi="宋体" w:cs="宋体" w:eastAsia="宋体" w:hint="default"/>
          <w:sz w:val="18"/>
          <w:szCs w:val="18"/>
        </w:rPr>
      </w:pPr>
      <w:r>
        <w:rPr>
          <w:rFonts w:ascii="宋体" w:hAnsi="宋体" w:cs="宋体" w:eastAsia="宋体" w:hint="default"/>
          <w:b/>
          <w:bCs/>
          <w:w w:val="95"/>
          <w:sz w:val="18"/>
          <w:szCs w:val="18"/>
        </w:rPr>
        <w:t>公司法定代表人：</w:t>
        <w:tab/>
        <w:t>主管会计工作负责人：</w:t>
        <w:tab/>
      </w:r>
      <w:r>
        <w:rPr>
          <w:rFonts w:ascii="宋体" w:hAnsi="宋体" w:cs="宋体" w:eastAsia="宋体" w:hint="default"/>
          <w:b/>
          <w:bCs/>
          <w:sz w:val="18"/>
          <w:szCs w:val="18"/>
        </w:rPr>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0" w:footer="1001" w:top="1160" w:bottom="1200" w:left="200" w:right="380"/>
        </w:sectPr>
      </w:pPr>
    </w:p>
    <w:p>
      <w:pPr>
        <w:pStyle w:val="BodyText"/>
        <w:spacing w:line="240" w:lineRule="auto" w:before="1"/>
        <w:ind w:left="0" w:right="3"/>
        <w:jc w:val="center"/>
        <w:rPr>
          <w:rFonts w:ascii="黑体" w:hAnsi="黑体" w:cs="黑体" w:eastAsia="黑体" w:hint="default"/>
        </w:rPr>
      </w:pPr>
      <w:r>
        <w:rPr>
          <w:rFonts w:ascii="黑体" w:hAnsi="黑体" w:cs="黑体" w:eastAsia="黑体" w:hint="default"/>
        </w:rPr>
        <w:t>现金流量表</w:t>
      </w:r>
    </w:p>
    <w:p>
      <w:pPr>
        <w:spacing w:before="53"/>
        <w:ind w:left="0" w:right="1" w:firstLine="0"/>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w:t>
      </w:r>
    </w:p>
    <w:p>
      <w:pPr>
        <w:tabs>
          <w:tab w:pos="9467" w:val="left" w:leader="none"/>
        </w:tabs>
        <w:spacing w:before="82"/>
        <w:ind w:left="17" w:right="0" w:firstLine="0"/>
        <w:jc w:val="center"/>
        <w:rPr>
          <w:rFonts w:ascii="宋体" w:hAnsi="宋体" w:cs="宋体" w:eastAsia="宋体" w:hint="default"/>
          <w:sz w:val="18"/>
          <w:szCs w:val="18"/>
        </w:rPr>
      </w:pPr>
      <w:r>
        <w:rPr>
          <w:rFonts w:ascii="宋体" w:hAnsi="宋体" w:cs="宋体" w:eastAsia="宋体" w:hint="default"/>
          <w:sz w:val="18"/>
          <w:szCs w:val="18"/>
        </w:rPr>
        <w:t>编制单位：中国长城计算机深圳股份有限公司</w:t>
        <w:tab/>
        <w:t>单位：人民币元</w:t>
      </w:r>
    </w:p>
    <w:p>
      <w:pPr>
        <w:spacing w:line="240" w:lineRule="auto" w:before="10"/>
        <w:rPr>
          <w:rFonts w:ascii="宋体" w:hAnsi="宋体" w:cs="宋体" w:eastAsia="宋体" w:hint="default"/>
          <w:sz w:val="5"/>
          <w:szCs w:val="5"/>
        </w:rPr>
      </w:pPr>
    </w:p>
    <w:tbl>
      <w:tblPr>
        <w:tblW w:w="0" w:type="auto"/>
        <w:jc w:val="left"/>
        <w:tblInd w:w="113" w:type="dxa"/>
        <w:tblLayout w:type="fixed"/>
        <w:tblCellMar>
          <w:top w:w="0" w:type="dxa"/>
          <w:left w:w="0" w:type="dxa"/>
          <w:bottom w:w="0" w:type="dxa"/>
          <w:right w:w="0" w:type="dxa"/>
        </w:tblCellMar>
        <w:tblLook w:val="01E0"/>
      </w:tblPr>
      <w:tblGrid>
        <w:gridCol w:w="3330"/>
        <w:gridCol w:w="756"/>
        <w:gridCol w:w="1674"/>
        <w:gridCol w:w="1799"/>
        <w:gridCol w:w="1801"/>
        <w:gridCol w:w="1726"/>
      </w:tblGrid>
      <w:tr>
        <w:trPr>
          <w:trHeight w:val="294" w:hRule="exact"/>
        </w:trPr>
        <w:tc>
          <w:tcPr>
            <w:tcW w:w="3330" w:type="dxa"/>
            <w:vMerge w:val="restart"/>
            <w:tcBorders>
              <w:top w:val="single" w:sz="4" w:space="0" w:color="000000"/>
              <w:left w:val="single" w:sz="4" w:space="0" w:color="000000"/>
              <w:right w:val="single" w:sz="4" w:space="0" w:color="000000"/>
            </w:tcBorders>
          </w:tcPr>
          <w:p>
            <w:pPr>
              <w:pStyle w:val="TableParagraph"/>
              <w:spacing w:line="240" w:lineRule="auto" w:before="128"/>
              <w:ind w:left="87"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756" w:type="dxa"/>
            <w:vMerge w:val="restart"/>
            <w:tcBorders>
              <w:top w:val="single" w:sz="4" w:space="0" w:color="000000"/>
              <w:left w:val="single" w:sz="4" w:space="0" w:color="000000"/>
              <w:right w:val="single" w:sz="4" w:space="0" w:color="000000"/>
            </w:tcBorders>
          </w:tcPr>
          <w:p>
            <w:pPr>
              <w:pStyle w:val="TableParagraph"/>
              <w:spacing w:line="240" w:lineRule="auto" w:before="128"/>
              <w:ind w:left="237"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34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0"/>
              <w:jc w:val="center"/>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3527" w:type="dxa"/>
            <w:gridSpan w:val="2"/>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
              <w:jc w:val="center"/>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294" w:hRule="exact"/>
        </w:trPr>
        <w:tc>
          <w:tcPr>
            <w:tcW w:w="3330" w:type="dxa"/>
            <w:vMerge/>
            <w:tcBorders>
              <w:left w:val="single" w:sz="4" w:space="0" w:color="000000"/>
              <w:bottom w:val="single" w:sz="4" w:space="0" w:color="000000"/>
              <w:right w:val="single" w:sz="4" w:space="0" w:color="000000"/>
            </w:tcBorders>
          </w:tcPr>
          <w:p>
            <w:pPr/>
          </w:p>
        </w:tc>
        <w:tc>
          <w:tcPr>
            <w:tcW w:w="756" w:type="dxa"/>
            <w:vMerge/>
            <w:tcBorders>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
              <w:jc w:val="center"/>
              <w:rPr>
                <w:rFonts w:ascii="宋体" w:hAnsi="宋体" w:cs="宋体" w:eastAsia="宋体" w:hint="default"/>
                <w:sz w:val="18"/>
                <w:szCs w:val="18"/>
              </w:rPr>
            </w:pPr>
            <w:r>
              <w:rPr>
                <w:rFonts w:ascii="宋体" w:hAnsi="宋体" w:cs="宋体" w:eastAsia="宋体" w:hint="default"/>
                <w:b/>
                <w:bCs/>
                <w:sz w:val="18"/>
                <w:szCs w:val="18"/>
              </w:rPr>
              <w:t>合并数</w:t>
            </w:r>
            <w:r>
              <w:rPr>
                <w:rFonts w:ascii="宋体" w:hAnsi="宋体" w:cs="宋体" w:eastAsia="宋体" w:hint="default"/>
                <w:sz w:val="18"/>
                <w:szCs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532" w:right="0"/>
              <w:jc w:val="left"/>
              <w:rPr>
                <w:rFonts w:ascii="宋体" w:hAnsi="宋体" w:cs="宋体" w:eastAsia="宋体" w:hint="default"/>
                <w:sz w:val="18"/>
                <w:szCs w:val="18"/>
              </w:rPr>
            </w:pPr>
            <w:r>
              <w:rPr>
                <w:rFonts w:ascii="宋体" w:hAnsi="宋体" w:cs="宋体" w:eastAsia="宋体" w:hint="default"/>
                <w:b/>
                <w:bCs/>
                <w:sz w:val="18"/>
                <w:szCs w:val="18"/>
              </w:rPr>
              <w:t>母公司数</w:t>
            </w:r>
            <w:r>
              <w:rPr>
                <w:rFonts w:ascii="宋体" w:hAnsi="宋体" w:cs="宋体" w:eastAsia="宋体" w:hint="default"/>
                <w:sz w:val="18"/>
                <w:szCs w:val="18"/>
              </w:rPr>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
              <w:jc w:val="center"/>
              <w:rPr>
                <w:rFonts w:ascii="宋体" w:hAnsi="宋体" w:cs="宋体" w:eastAsia="宋体" w:hint="default"/>
                <w:sz w:val="18"/>
                <w:szCs w:val="18"/>
              </w:rPr>
            </w:pPr>
            <w:r>
              <w:rPr>
                <w:rFonts w:ascii="宋体" w:hAnsi="宋体" w:cs="宋体" w:eastAsia="宋体" w:hint="default"/>
                <w:b/>
                <w:bCs/>
                <w:sz w:val="18"/>
                <w:szCs w:val="18"/>
              </w:rPr>
              <w:t>合并数</w:t>
            </w:r>
            <w:r>
              <w:rPr>
                <w:rFonts w:ascii="宋体" w:hAnsi="宋体" w:cs="宋体" w:eastAsia="宋体" w:hint="default"/>
                <w:sz w:val="18"/>
                <w:szCs w:val="18"/>
              </w:rPr>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495" w:right="0"/>
              <w:jc w:val="left"/>
              <w:rPr>
                <w:rFonts w:ascii="宋体" w:hAnsi="宋体" w:cs="宋体" w:eastAsia="宋体" w:hint="default"/>
                <w:sz w:val="18"/>
                <w:szCs w:val="18"/>
              </w:rPr>
            </w:pPr>
            <w:r>
              <w:rPr>
                <w:rFonts w:ascii="宋体" w:hAnsi="宋体" w:cs="宋体" w:eastAsia="宋体" w:hint="default"/>
                <w:b/>
                <w:bCs/>
                <w:sz w:val="18"/>
                <w:szCs w:val="18"/>
              </w:rPr>
              <w:t>母公司数</w:t>
            </w:r>
            <w:r>
              <w:rPr>
                <w:rFonts w:ascii="宋体" w:hAnsi="宋体" w:cs="宋体" w:eastAsia="宋体" w:hint="default"/>
                <w:sz w:val="18"/>
                <w:szCs w:val="18"/>
              </w:rPr>
            </w: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
        </w:tc>
        <w:tc>
          <w:tcPr>
            <w:tcW w:w="1799"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193"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4,429,852,339.21</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4,429,737,286.24</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4,732,499,933.81</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2"/>
              <w:jc w:val="right"/>
              <w:rPr>
                <w:rFonts w:ascii="宋体" w:hAnsi="宋体" w:cs="宋体" w:eastAsia="宋体" w:hint="default"/>
                <w:sz w:val="18"/>
                <w:szCs w:val="18"/>
              </w:rPr>
            </w:pPr>
            <w:r>
              <w:rPr>
                <w:rFonts w:ascii="宋体"/>
                <w:sz w:val="18"/>
              </w:rPr>
              <w:t>4,732,499,933.81</w:t>
            </w: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19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34,479,059.44</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34,479,059.44</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31,102,843.98</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2"/>
              <w:jc w:val="right"/>
              <w:rPr>
                <w:rFonts w:ascii="宋体" w:hAnsi="宋体" w:cs="宋体" w:eastAsia="宋体" w:hint="default"/>
                <w:sz w:val="18"/>
                <w:szCs w:val="18"/>
              </w:rPr>
            </w:pPr>
            <w:r>
              <w:rPr>
                <w:rFonts w:ascii="宋体"/>
                <w:sz w:val="18"/>
              </w:rPr>
              <w:t>31,102,843.98</w:t>
            </w: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193"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
              <w:jc w:val="center"/>
              <w:rPr>
                <w:rFonts w:ascii="宋体" w:hAnsi="宋体" w:cs="宋体" w:eastAsia="宋体" w:hint="default"/>
                <w:sz w:val="18"/>
                <w:szCs w:val="18"/>
              </w:rPr>
            </w:pPr>
            <w:r>
              <w:rPr>
                <w:rFonts w:ascii="宋体" w:hAnsi="宋体" w:cs="宋体" w:eastAsia="宋体" w:hint="default"/>
                <w:sz w:val="18"/>
                <w:szCs w:val="18"/>
              </w:rPr>
              <w:t>八.40</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22,144,742.66</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18,985,278.84</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10,844,470.15</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2"/>
              <w:jc w:val="right"/>
              <w:rPr>
                <w:rFonts w:ascii="宋体" w:hAnsi="宋体" w:cs="宋体" w:eastAsia="宋体" w:hint="default"/>
                <w:sz w:val="18"/>
                <w:szCs w:val="18"/>
              </w:rPr>
            </w:pPr>
            <w:r>
              <w:rPr>
                <w:rFonts w:ascii="宋体"/>
                <w:sz w:val="18"/>
              </w:rPr>
              <w:t>39,837,310.65</w:t>
            </w: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759"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4,486,476,141.31</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4,483,201,624.52</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4,774,447,247.94</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2"/>
              <w:jc w:val="right"/>
              <w:rPr>
                <w:rFonts w:ascii="宋体" w:hAnsi="宋体" w:cs="宋体" w:eastAsia="宋体" w:hint="default"/>
                <w:sz w:val="18"/>
                <w:szCs w:val="18"/>
              </w:rPr>
            </w:pPr>
            <w:r>
              <w:rPr>
                <w:rFonts w:ascii="宋体"/>
                <w:sz w:val="18"/>
              </w:rPr>
              <w:t>4,803,440,088.44</w:t>
            </w: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19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3,946,458,495.79</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3,946,258,006.08</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4,280,442,008.83</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2"/>
              <w:jc w:val="right"/>
              <w:rPr>
                <w:rFonts w:ascii="宋体" w:hAnsi="宋体" w:cs="宋体" w:eastAsia="宋体" w:hint="default"/>
                <w:sz w:val="18"/>
                <w:szCs w:val="18"/>
              </w:rPr>
            </w:pPr>
            <w:r>
              <w:rPr>
                <w:rFonts w:ascii="宋体"/>
                <w:sz w:val="18"/>
              </w:rPr>
              <w:t>4,280,442,008.83</w:t>
            </w: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103"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176,928,823.56</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176,928,823.56</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125,648,424.43</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2"/>
              <w:jc w:val="right"/>
              <w:rPr>
                <w:rFonts w:ascii="宋体" w:hAnsi="宋体" w:cs="宋体" w:eastAsia="宋体" w:hint="default"/>
                <w:sz w:val="18"/>
                <w:szCs w:val="18"/>
              </w:rPr>
            </w:pPr>
            <w:r>
              <w:rPr>
                <w:rFonts w:ascii="宋体"/>
                <w:sz w:val="18"/>
              </w:rPr>
              <w:t>125,648,424.43</w:t>
            </w: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19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32,306,073.78</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29,201,401.36</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48,165,261.17</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2"/>
              <w:jc w:val="right"/>
              <w:rPr>
                <w:rFonts w:ascii="宋体" w:hAnsi="宋体" w:cs="宋体" w:eastAsia="宋体" w:hint="default"/>
                <w:sz w:val="18"/>
                <w:szCs w:val="18"/>
              </w:rPr>
            </w:pPr>
            <w:r>
              <w:rPr>
                <w:rFonts w:ascii="宋体"/>
                <w:sz w:val="18"/>
              </w:rPr>
              <w:t>48,165,261.17</w:t>
            </w: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19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
              <w:jc w:val="center"/>
              <w:rPr>
                <w:rFonts w:ascii="宋体" w:hAnsi="宋体" w:cs="宋体" w:eastAsia="宋体" w:hint="default"/>
                <w:sz w:val="18"/>
                <w:szCs w:val="18"/>
              </w:rPr>
            </w:pPr>
            <w:r>
              <w:rPr>
                <w:rFonts w:ascii="宋体" w:hAnsi="宋体" w:cs="宋体" w:eastAsia="宋体" w:hint="default"/>
                <w:sz w:val="18"/>
                <w:szCs w:val="18"/>
              </w:rPr>
              <w:t>八.40</w:t>
            </w: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159,007,072.26</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164,998,457.28</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167,494,669.83</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2"/>
              <w:jc w:val="right"/>
              <w:rPr>
                <w:rFonts w:ascii="宋体" w:hAnsi="宋体" w:cs="宋体" w:eastAsia="宋体" w:hint="default"/>
                <w:sz w:val="18"/>
                <w:szCs w:val="18"/>
              </w:rPr>
            </w:pPr>
            <w:r>
              <w:rPr>
                <w:rFonts w:ascii="宋体"/>
                <w:sz w:val="18"/>
              </w:rPr>
              <w:t>167,494,669.83</w:t>
            </w: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759"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4,314,700,465.39</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4,317,386,688.28</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4,621,750,364.26</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2"/>
              <w:jc w:val="right"/>
              <w:rPr>
                <w:rFonts w:ascii="宋体" w:hAnsi="宋体" w:cs="宋体" w:eastAsia="宋体" w:hint="default"/>
                <w:sz w:val="18"/>
                <w:szCs w:val="18"/>
              </w:rPr>
            </w:pPr>
            <w:r>
              <w:rPr>
                <w:rFonts w:ascii="宋体"/>
                <w:sz w:val="18"/>
              </w:rPr>
              <w:t>4,621,750,364.26</w:t>
            </w: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489"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171,775,675.92</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165,814,936.24</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152,696,883.68</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2"/>
              <w:jc w:val="right"/>
              <w:rPr>
                <w:rFonts w:ascii="宋体" w:hAnsi="宋体" w:cs="宋体" w:eastAsia="宋体" w:hint="default"/>
                <w:sz w:val="18"/>
                <w:szCs w:val="18"/>
              </w:rPr>
            </w:pPr>
            <w:r>
              <w:rPr>
                <w:rFonts w:ascii="宋体"/>
                <w:sz w:val="18"/>
              </w:rPr>
              <w:t>181,689,724.18</w:t>
            </w: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
        </w:tc>
        <w:tc>
          <w:tcPr>
            <w:tcW w:w="1799"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463"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31,796,400.00</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31,796,400.00</w:t>
            </w:r>
          </w:p>
        </w:tc>
        <w:tc>
          <w:tcPr>
            <w:tcW w:w="1801"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463"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92,023,569.21</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92,023,569.21</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66,401,774.06</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2"/>
              <w:jc w:val="right"/>
              <w:rPr>
                <w:rFonts w:ascii="宋体" w:hAnsi="宋体" w:cs="宋体" w:eastAsia="宋体" w:hint="default"/>
                <w:sz w:val="18"/>
                <w:szCs w:val="18"/>
              </w:rPr>
            </w:pPr>
            <w:r>
              <w:rPr>
                <w:rFonts w:ascii="宋体"/>
                <w:sz w:val="18"/>
              </w:rPr>
              <w:t>66,401,774.06</w:t>
            </w:r>
          </w:p>
        </w:tc>
      </w:tr>
      <w:tr>
        <w:trPr>
          <w:trHeight w:val="371"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142" w:lineRule="exact"/>
              <w:ind w:left="463"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w:t>
            </w:r>
          </w:p>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期资产收回的现金净额</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10,492,967.58</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10,492,967.58</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1,544,464.36</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1,544,464.36</w:t>
            </w:r>
          </w:p>
        </w:tc>
      </w:tr>
      <w:tr>
        <w:trPr>
          <w:trHeight w:val="370"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142" w:lineRule="exact"/>
              <w:ind w:left="463"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w:t>
            </w:r>
          </w:p>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现金净额</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
        </w:tc>
        <w:tc>
          <w:tcPr>
            <w:tcW w:w="1799"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193"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
        </w:tc>
        <w:tc>
          <w:tcPr>
            <w:tcW w:w="1799"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759"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134,312,936.79</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134,312,936.79</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67,946,238.42</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2"/>
              <w:jc w:val="right"/>
              <w:rPr>
                <w:rFonts w:ascii="宋体" w:hAnsi="宋体" w:cs="宋体" w:eastAsia="宋体" w:hint="default"/>
                <w:sz w:val="18"/>
                <w:szCs w:val="18"/>
              </w:rPr>
            </w:pPr>
            <w:r>
              <w:rPr>
                <w:rFonts w:ascii="宋体"/>
                <w:sz w:val="18"/>
              </w:rPr>
              <w:t>67,946,238.42</w:t>
            </w:r>
          </w:p>
        </w:tc>
      </w:tr>
      <w:tr>
        <w:trPr>
          <w:trHeight w:val="370"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142" w:lineRule="exact"/>
              <w:ind w:left="463"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w:t>
            </w:r>
          </w:p>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期资产支付的现金</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60,914,237.55</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54,963,949.67</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35,910,688.08</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35,910,688.08</w:t>
            </w: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463"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15,600,000.00</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15,600,000.00</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1,123,238,486.94</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2"/>
              <w:jc w:val="right"/>
              <w:rPr>
                <w:rFonts w:ascii="宋体" w:hAnsi="宋体" w:cs="宋体" w:eastAsia="宋体" w:hint="default"/>
                <w:sz w:val="18"/>
                <w:szCs w:val="18"/>
              </w:rPr>
            </w:pPr>
            <w:r>
              <w:rPr>
                <w:rFonts w:ascii="宋体"/>
                <w:sz w:val="18"/>
              </w:rPr>
              <w:t>1,153,238,486.94</w:t>
            </w:r>
          </w:p>
        </w:tc>
      </w:tr>
      <w:tr>
        <w:trPr>
          <w:trHeight w:val="371"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142" w:lineRule="exact"/>
              <w:ind w:left="463"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w:t>
            </w:r>
          </w:p>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现金净额</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
        </w:tc>
        <w:tc>
          <w:tcPr>
            <w:tcW w:w="1799"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193"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
        </w:tc>
        <w:tc>
          <w:tcPr>
            <w:tcW w:w="1799"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759"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76,514,237.55</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70,563,949.67</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1,159,149,175.02</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2"/>
              <w:jc w:val="right"/>
              <w:rPr>
                <w:rFonts w:ascii="宋体" w:hAnsi="宋体" w:cs="宋体" w:eastAsia="宋体" w:hint="default"/>
                <w:sz w:val="18"/>
                <w:szCs w:val="18"/>
              </w:rPr>
            </w:pPr>
            <w:r>
              <w:rPr>
                <w:rFonts w:ascii="宋体"/>
                <w:sz w:val="18"/>
              </w:rPr>
              <w:t>1,189,149,175.02</w:t>
            </w:r>
          </w:p>
        </w:tc>
      </w:tr>
      <w:tr>
        <w:trPr>
          <w:trHeight w:val="370"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489"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57,798,699.24</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63,748,987.12</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-1,091,202,936.60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142" w:lineRule="exact"/>
              <w:ind w:left="171" w:right="0" w:firstLine="1350"/>
              <w:jc w:val="left"/>
              <w:rPr>
                <w:rFonts w:ascii="宋体" w:hAnsi="宋体" w:cs="宋体" w:eastAsia="宋体" w:hint="default"/>
                <w:sz w:val="18"/>
                <w:szCs w:val="18"/>
              </w:rPr>
            </w:pPr>
            <w:r>
              <w:rPr>
                <w:rFonts w:ascii="宋体"/>
                <w:sz w:val="18"/>
              </w:rPr>
              <w:t>-</w:t>
            </w:r>
          </w:p>
          <w:p>
            <w:pPr>
              <w:pStyle w:val="TableParagraph"/>
              <w:spacing w:line="208" w:lineRule="exact"/>
              <w:ind w:left="171" w:right="0"/>
              <w:jc w:val="left"/>
              <w:rPr>
                <w:rFonts w:ascii="宋体" w:hAnsi="宋体" w:cs="宋体" w:eastAsia="宋体" w:hint="default"/>
                <w:sz w:val="18"/>
                <w:szCs w:val="18"/>
              </w:rPr>
            </w:pPr>
            <w:r>
              <w:rPr>
                <w:rFonts w:ascii="宋体"/>
                <w:sz w:val="18"/>
              </w:rPr>
              <w:t>1,121,202,936.60</w:t>
            </w: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
        </w:tc>
        <w:tc>
          <w:tcPr>
            <w:tcW w:w="1799"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463"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
        </w:tc>
        <w:tc>
          <w:tcPr>
            <w:tcW w:w="1799"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r>
      <w:tr>
        <w:trPr>
          <w:trHeight w:val="370"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142" w:lineRule="exact"/>
              <w:ind w:left="103" w:right="0"/>
              <w:jc w:val="left"/>
              <w:rPr>
                <w:rFonts w:ascii="宋体" w:hAnsi="宋体" w:cs="宋体" w:eastAsia="宋体" w:hint="default"/>
                <w:sz w:val="18"/>
                <w:szCs w:val="18"/>
              </w:rPr>
            </w:pPr>
            <w:r>
              <w:rPr>
                <w:rFonts w:ascii="宋体" w:hAnsi="宋体" w:cs="宋体" w:eastAsia="宋体" w:hint="default"/>
                <w:sz w:val="18"/>
                <w:szCs w:val="18"/>
              </w:rPr>
              <w:t>其中:子公司吸收少数股东投资收到的</w:t>
            </w:r>
          </w:p>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
        </w:tc>
        <w:tc>
          <w:tcPr>
            <w:tcW w:w="1799"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463"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790,000,000.00</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790,000,000.00</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890,000,000.00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2"/>
              <w:jc w:val="right"/>
              <w:rPr>
                <w:rFonts w:ascii="宋体" w:hAnsi="宋体" w:cs="宋体" w:eastAsia="宋体" w:hint="default"/>
                <w:sz w:val="18"/>
                <w:szCs w:val="18"/>
              </w:rPr>
            </w:pPr>
            <w:r>
              <w:rPr>
                <w:rFonts w:ascii="宋体"/>
                <w:sz w:val="18"/>
              </w:rPr>
              <w:t>890,000,000.00</w:t>
            </w: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193"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
        </w:tc>
        <w:tc>
          <w:tcPr>
            <w:tcW w:w="1799"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759"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790,000,000.00</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790,000,000.00</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890,000,000.00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2"/>
              <w:jc w:val="right"/>
              <w:rPr>
                <w:rFonts w:ascii="宋体" w:hAnsi="宋体" w:cs="宋体" w:eastAsia="宋体" w:hint="default"/>
                <w:sz w:val="18"/>
                <w:szCs w:val="18"/>
              </w:rPr>
            </w:pPr>
            <w:r>
              <w:rPr>
                <w:rFonts w:ascii="宋体"/>
                <w:sz w:val="18"/>
              </w:rPr>
              <w:t>890,000,000.00</w:t>
            </w: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37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860,000,000.00</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860,000,000.00</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230,000,000.00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2"/>
              <w:jc w:val="right"/>
              <w:rPr>
                <w:rFonts w:ascii="宋体" w:hAnsi="宋体" w:cs="宋体" w:eastAsia="宋体" w:hint="default"/>
                <w:sz w:val="18"/>
                <w:szCs w:val="18"/>
              </w:rPr>
            </w:pPr>
            <w:r>
              <w:rPr>
                <w:rFonts w:ascii="宋体"/>
                <w:sz w:val="18"/>
              </w:rPr>
              <w:t>230,000,000.00</w:t>
            </w: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103"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55,007,616.40</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55,007,616.40</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69,196,229.09</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2"/>
              <w:jc w:val="right"/>
              <w:rPr>
                <w:rFonts w:ascii="宋体" w:hAnsi="宋体" w:cs="宋体" w:eastAsia="宋体" w:hint="default"/>
                <w:sz w:val="18"/>
                <w:szCs w:val="18"/>
              </w:rPr>
            </w:pPr>
            <w:r>
              <w:rPr>
                <w:rFonts w:ascii="宋体"/>
                <w:sz w:val="18"/>
              </w:rPr>
              <w:t>69,196,229.09</w:t>
            </w:r>
          </w:p>
        </w:tc>
      </w:tr>
      <w:tr>
        <w:trPr>
          <w:trHeight w:val="371"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142" w:lineRule="exact"/>
              <w:ind w:left="103" w:right="0"/>
              <w:jc w:val="left"/>
              <w:rPr>
                <w:rFonts w:ascii="宋体" w:hAnsi="宋体" w:cs="宋体" w:eastAsia="宋体" w:hint="default"/>
                <w:sz w:val="18"/>
                <w:szCs w:val="18"/>
              </w:rPr>
            </w:pPr>
            <w:r>
              <w:rPr>
                <w:rFonts w:ascii="宋体" w:hAnsi="宋体" w:cs="宋体" w:eastAsia="宋体" w:hint="default"/>
                <w:sz w:val="18"/>
                <w:szCs w:val="18"/>
              </w:rPr>
              <w:t>其中:子公司支付少数股东的股利、利</w:t>
            </w:r>
          </w:p>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润</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
        </w:tc>
        <w:tc>
          <w:tcPr>
            <w:tcW w:w="1799"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193"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
        </w:tc>
        <w:tc>
          <w:tcPr>
            <w:tcW w:w="1799"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759"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915,007,616.40</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915,007,616.40</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299,196,229.09</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2"/>
              <w:jc w:val="right"/>
              <w:rPr>
                <w:rFonts w:ascii="宋体" w:hAnsi="宋体" w:cs="宋体" w:eastAsia="宋体" w:hint="default"/>
                <w:sz w:val="18"/>
                <w:szCs w:val="18"/>
              </w:rPr>
            </w:pPr>
            <w:r>
              <w:rPr>
                <w:rFonts w:ascii="宋体"/>
                <w:sz w:val="18"/>
              </w:rPr>
              <w:t>299,196,229.09</w:t>
            </w: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489"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-125,007,616.40</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-125,007,616.40</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590,803,770.91</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2"/>
              <w:jc w:val="right"/>
              <w:rPr>
                <w:rFonts w:ascii="宋体" w:hAnsi="宋体" w:cs="宋体" w:eastAsia="宋体" w:hint="default"/>
                <w:sz w:val="18"/>
                <w:szCs w:val="18"/>
              </w:rPr>
            </w:pPr>
            <w:r>
              <w:rPr>
                <w:rFonts w:ascii="宋体"/>
                <w:sz w:val="18"/>
              </w:rPr>
              <w:t>590,803,770.91</w:t>
            </w:r>
          </w:p>
        </w:tc>
      </w:tr>
      <w:tr>
        <w:trPr>
          <w:trHeight w:val="370"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142"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w:t>
            </w:r>
            <w:r>
              <w:rPr>
                <w:rFonts w:ascii="宋体" w:hAnsi="宋体" w:cs="宋体" w:eastAsia="宋体" w:hint="default"/>
                <w:sz w:val="18"/>
                <w:szCs w:val="18"/>
              </w:rPr>
            </w:r>
          </w:p>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b/>
                <w:bCs/>
                <w:w w:val="99"/>
                <w:sz w:val="18"/>
                <w:szCs w:val="18"/>
              </w:rPr>
              <w:t>响</w:t>
            </w:r>
            <w:r>
              <w:rPr>
                <w:rFonts w:ascii="宋体" w:hAnsi="宋体" w:cs="宋体" w:eastAsia="宋体" w:hint="default"/>
                <w:sz w:val="18"/>
                <w:szCs w:val="18"/>
              </w:rPr>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b/>
                <w:w w:val="95"/>
                <w:sz w:val="18"/>
              </w:rPr>
              <w:t>-2,451,910.34</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b/>
                <w:w w:val="95"/>
                <w:sz w:val="18"/>
              </w:rPr>
              <w:t>-2,451,910.34</w:t>
            </w:r>
            <w:r>
              <w:rPr>
                <w:rFonts w:ascii="宋体"/>
                <w:sz w:val="18"/>
              </w:rPr>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b/>
                <w:w w:val="95"/>
                <w:sz w:val="18"/>
              </w:rPr>
              <w:t>1,677,298.42</w:t>
            </w:r>
            <w:r>
              <w:rPr>
                <w:rFonts w:ascii="宋体"/>
                <w:sz w:val="18"/>
              </w:rPr>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b/>
                <w:w w:val="95"/>
                <w:sz w:val="18"/>
              </w:rPr>
              <w:t>1,677,298.42</w:t>
            </w:r>
            <w:r>
              <w:rPr>
                <w:rFonts w:ascii="宋体"/>
                <w:sz w:val="18"/>
              </w:rPr>
            </w: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b/>
                <w:w w:val="95"/>
                <w:sz w:val="18"/>
              </w:rPr>
              <w:t>102,114,848.42</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0"/>
              <w:jc w:val="right"/>
              <w:rPr>
                <w:rFonts w:ascii="宋体" w:hAnsi="宋体" w:cs="宋体" w:eastAsia="宋体" w:hint="default"/>
                <w:sz w:val="18"/>
                <w:szCs w:val="18"/>
              </w:rPr>
            </w:pPr>
            <w:r>
              <w:rPr>
                <w:rFonts w:ascii="宋体"/>
                <w:b/>
                <w:w w:val="95"/>
                <w:sz w:val="18"/>
              </w:rPr>
              <w:t>102,104,396.62</w:t>
            </w:r>
            <w:r>
              <w:rPr>
                <w:rFonts w:ascii="宋体"/>
                <w:sz w:val="18"/>
              </w:rPr>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0"/>
              <w:jc w:val="right"/>
              <w:rPr>
                <w:rFonts w:ascii="宋体" w:hAnsi="宋体" w:cs="宋体" w:eastAsia="宋体" w:hint="default"/>
                <w:sz w:val="18"/>
                <w:szCs w:val="18"/>
              </w:rPr>
            </w:pPr>
            <w:r>
              <w:rPr>
                <w:rFonts w:ascii="宋体"/>
                <w:b/>
                <w:w w:val="95"/>
                <w:sz w:val="18"/>
              </w:rPr>
              <w:t>-346,024,983.59</w:t>
            </w:r>
            <w:r>
              <w:rPr>
                <w:rFonts w:ascii="宋体"/>
                <w:sz w:val="18"/>
              </w:rPr>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b/>
                <w:w w:val="95"/>
                <w:sz w:val="18"/>
              </w:rPr>
              <w:t>-347,032,143.09</w:t>
            </w:r>
            <w:r>
              <w:rPr>
                <w:rFonts w:ascii="宋体"/>
                <w:sz w:val="18"/>
              </w:rPr>
            </w: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103"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271,915,088.52</w:t>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270,907,929.02</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sz w:val="18"/>
              </w:rPr>
              <w:t>617,940,072.11</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2"/>
              <w:jc w:val="right"/>
              <w:rPr>
                <w:rFonts w:ascii="宋体" w:hAnsi="宋体" w:cs="宋体" w:eastAsia="宋体" w:hint="default"/>
                <w:sz w:val="18"/>
                <w:szCs w:val="18"/>
              </w:rPr>
            </w:pPr>
            <w:r>
              <w:rPr>
                <w:rFonts w:ascii="宋体"/>
                <w:sz w:val="18"/>
              </w:rPr>
              <w:t>617,940,072.11</w:t>
            </w:r>
          </w:p>
        </w:tc>
      </w:tr>
      <w:tr>
        <w:trPr>
          <w:trHeight w:val="294" w:hRule="exact"/>
        </w:trPr>
        <w:tc>
          <w:tcPr>
            <w:tcW w:w="3330"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756" w:type="dxa"/>
            <w:tcBorders>
              <w:top w:val="single" w:sz="4" w:space="0" w:color="000000"/>
              <w:left w:val="single" w:sz="4" w:space="0" w:color="000000"/>
              <w:bottom w:val="single" w:sz="4" w:space="0" w:color="000000"/>
              <w:right w:val="single" w:sz="4" w:space="0" w:color="000000"/>
            </w:tcBorders>
          </w:tcPr>
          <w:p>
            <w:pPr/>
          </w:p>
        </w:tc>
        <w:tc>
          <w:tcPr>
            <w:tcW w:w="1674"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b/>
                <w:w w:val="95"/>
                <w:sz w:val="18"/>
              </w:rPr>
              <w:t>374,029,936.94</w:t>
            </w:r>
            <w:r>
              <w:rPr>
                <w:rFonts w:ascii="宋体"/>
                <w:sz w:val="18"/>
              </w:rPr>
            </w:r>
          </w:p>
        </w:tc>
        <w:tc>
          <w:tcPr>
            <w:tcW w:w="1799"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0"/>
              <w:jc w:val="right"/>
              <w:rPr>
                <w:rFonts w:ascii="宋体" w:hAnsi="宋体" w:cs="宋体" w:eastAsia="宋体" w:hint="default"/>
                <w:sz w:val="18"/>
                <w:szCs w:val="18"/>
              </w:rPr>
            </w:pPr>
            <w:r>
              <w:rPr>
                <w:rFonts w:ascii="宋体"/>
                <w:b/>
                <w:w w:val="95"/>
                <w:sz w:val="18"/>
              </w:rPr>
              <w:t>373,012,325.64</w:t>
            </w:r>
            <w:r>
              <w:rPr>
                <w:rFonts w:ascii="宋体"/>
                <w:sz w:val="18"/>
              </w:rPr>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0"/>
              <w:jc w:val="right"/>
              <w:rPr>
                <w:rFonts w:ascii="宋体" w:hAnsi="宋体" w:cs="宋体" w:eastAsia="宋体" w:hint="default"/>
                <w:sz w:val="18"/>
                <w:szCs w:val="18"/>
              </w:rPr>
            </w:pPr>
            <w:r>
              <w:rPr>
                <w:rFonts w:ascii="宋体"/>
                <w:b/>
                <w:w w:val="95"/>
                <w:sz w:val="18"/>
              </w:rPr>
              <w:t>271,915,088.52</w:t>
            </w:r>
            <w:r>
              <w:rPr>
                <w:rFonts w:ascii="宋体"/>
                <w:sz w:val="18"/>
              </w:rPr>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ind w:right="101"/>
              <w:jc w:val="right"/>
              <w:rPr>
                <w:rFonts w:ascii="宋体" w:hAnsi="宋体" w:cs="宋体" w:eastAsia="宋体" w:hint="default"/>
                <w:sz w:val="18"/>
                <w:szCs w:val="18"/>
              </w:rPr>
            </w:pPr>
            <w:r>
              <w:rPr>
                <w:rFonts w:ascii="宋体"/>
                <w:b/>
                <w:w w:val="95"/>
                <w:sz w:val="18"/>
              </w:rPr>
              <w:t>270,907,929.02</w:t>
            </w:r>
            <w:r>
              <w:rPr>
                <w:rFonts w:ascii="宋体"/>
                <w:sz w:val="18"/>
              </w:rPr>
            </w:r>
          </w:p>
        </w:tc>
      </w:tr>
    </w:tbl>
    <w:p>
      <w:pPr>
        <w:tabs>
          <w:tab w:pos="4283" w:val="left" w:leader="none"/>
          <w:tab w:pos="8700" w:val="left" w:leader="none"/>
        </w:tabs>
        <w:spacing w:before="3"/>
        <w:ind w:left="226" w:right="0" w:firstLine="0"/>
        <w:jc w:val="left"/>
        <w:rPr>
          <w:rFonts w:ascii="宋体" w:hAnsi="宋体" w:cs="宋体" w:eastAsia="宋体" w:hint="default"/>
          <w:sz w:val="18"/>
          <w:szCs w:val="18"/>
        </w:rPr>
      </w:pPr>
      <w:r>
        <w:rPr>
          <w:rFonts w:ascii="宋体" w:hAnsi="宋体" w:cs="宋体" w:eastAsia="宋体" w:hint="default"/>
          <w:b/>
          <w:bCs/>
          <w:w w:val="95"/>
          <w:sz w:val="18"/>
          <w:szCs w:val="18"/>
        </w:rPr>
        <w:t>公司法定代表人：</w:t>
        <w:tab/>
        <w:t>主管会计工作负责人：</w:t>
        <w:tab/>
      </w:r>
      <w:r>
        <w:rPr>
          <w:rFonts w:ascii="宋体" w:hAnsi="宋体" w:cs="宋体" w:eastAsia="宋体" w:hint="default"/>
          <w:b/>
          <w:bCs/>
          <w:sz w:val="18"/>
          <w:szCs w:val="18"/>
        </w:rPr>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0" w:footer="1001" w:top="980" w:bottom="1200" w:left="200" w:right="380"/>
        </w:sectPr>
      </w:pPr>
    </w:p>
    <w:p>
      <w:pPr>
        <w:spacing w:line="180" w:lineRule="exact" w:before="0"/>
        <w:ind w:left="6" w:right="0" w:firstLine="0"/>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w:t>
      </w:r>
    </w:p>
    <w:p>
      <w:pPr>
        <w:tabs>
          <w:tab w:pos="14443" w:val="left" w:leader="none"/>
        </w:tabs>
        <w:spacing w:before="101"/>
        <w:ind w:left="43" w:right="0" w:firstLine="0"/>
        <w:jc w:val="center"/>
        <w:rPr>
          <w:rFonts w:ascii="宋体" w:hAnsi="宋体" w:cs="宋体" w:eastAsia="宋体" w:hint="default"/>
          <w:sz w:val="18"/>
          <w:szCs w:val="18"/>
        </w:rPr>
      </w:pPr>
      <w:r>
        <w:rPr>
          <w:rFonts w:ascii="宋体" w:hAnsi="宋体" w:cs="宋体" w:eastAsia="宋体" w:hint="default"/>
          <w:sz w:val="18"/>
          <w:szCs w:val="18"/>
        </w:rPr>
        <w:t>编制单位：中国长城计算机深圳股份有限公司</w:t>
        <w:tab/>
        <w:t>单位：人民币元</w:t>
      </w:r>
    </w:p>
    <w:p>
      <w:pPr>
        <w:spacing w:line="240" w:lineRule="auto" w:before="9"/>
        <w:rPr>
          <w:rFonts w:ascii="宋体" w:hAnsi="宋体" w:cs="宋体" w:eastAsia="宋体" w:hint="default"/>
          <w:sz w:val="7"/>
          <w:szCs w:val="7"/>
        </w:rPr>
      </w:pPr>
    </w:p>
    <w:tbl>
      <w:tblPr>
        <w:tblW w:w="0" w:type="auto"/>
        <w:jc w:val="left"/>
        <w:tblInd w:w="119" w:type="dxa"/>
        <w:tblLayout w:type="fixed"/>
        <w:tblCellMar>
          <w:top w:w="0" w:type="dxa"/>
          <w:left w:w="0" w:type="dxa"/>
          <w:bottom w:w="0" w:type="dxa"/>
          <w:right w:w="0" w:type="dxa"/>
        </w:tblCellMar>
        <w:tblLook w:val="01E0"/>
      </w:tblPr>
      <w:tblGrid>
        <w:gridCol w:w="4140"/>
        <w:gridCol w:w="1620"/>
        <w:gridCol w:w="1980"/>
        <w:gridCol w:w="1440"/>
        <w:gridCol w:w="1800"/>
        <w:gridCol w:w="1800"/>
        <w:gridCol w:w="1440"/>
        <w:gridCol w:w="1800"/>
      </w:tblGrid>
      <w:tr>
        <w:trPr>
          <w:trHeight w:val="270" w:hRule="exact"/>
        </w:trPr>
        <w:tc>
          <w:tcPr>
            <w:tcW w:w="414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1880" w:type="dxa"/>
            <w:gridSpan w:val="7"/>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0"/>
              <w:jc w:val="center"/>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r>
      <w:tr>
        <w:trPr>
          <w:trHeight w:val="270" w:hRule="exact"/>
        </w:trPr>
        <w:tc>
          <w:tcPr>
            <w:tcW w:w="4140" w:type="dxa"/>
            <w:vMerge/>
            <w:tcBorders>
              <w:left w:val="single" w:sz="4" w:space="0" w:color="000000"/>
              <w:right w:val="single" w:sz="4" w:space="0" w:color="000000"/>
            </w:tcBorders>
          </w:tcPr>
          <w:p>
            <w:pPr/>
          </w:p>
        </w:tc>
        <w:tc>
          <w:tcPr>
            <w:tcW w:w="8640" w:type="dxa"/>
            <w:gridSpan w:val="5"/>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0"/>
              <w:jc w:val="center"/>
              <w:rPr>
                <w:rFonts w:ascii="宋体" w:hAnsi="宋体" w:cs="宋体" w:eastAsia="宋体" w:hint="default"/>
                <w:sz w:val="18"/>
                <w:szCs w:val="18"/>
              </w:rPr>
            </w:pPr>
            <w:r>
              <w:rPr>
                <w:rFonts w:ascii="宋体" w:hAnsi="宋体" w:cs="宋体" w:eastAsia="宋体" w:hint="default"/>
                <w:b/>
                <w:bCs/>
                <w:sz w:val="18"/>
                <w:szCs w:val="18"/>
              </w:rPr>
              <w:t>归属于母公司股东权益</w:t>
            </w:r>
            <w:r>
              <w:rPr>
                <w:rFonts w:ascii="宋体" w:hAnsi="宋体" w:cs="宋体" w:eastAsia="宋体" w:hint="default"/>
                <w:sz w:val="18"/>
                <w:szCs w:val="18"/>
              </w:rPr>
            </w:r>
          </w:p>
        </w:tc>
        <w:tc>
          <w:tcPr>
            <w:tcW w:w="1440" w:type="dxa"/>
            <w:vMerge w:val="restart"/>
            <w:tcBorders>
              <w:top w:val="single" w:sz="4" w:space="0" w:color="000000"/>
              <w:left w:val="single" w:sz="4" w:space="0" w:color="000000"/>
              <w:right w:val="single" w:sz="4" w:space="0" w:color="000000"/>
            </w:tcBorders>
          </w:tcPr>
          <w:p>
            <w:pPr>
              <w:pStyle w:val="TableParagraph"/>
              <w:spacing w:line="240" w:lineRule="auto" w:before="127"/>
              <w:ind w:left="173" w:right="0"/>
              <w:jc w:val="left"/>
              <w:rPr>
                <w:rFonts w:ascii="宋体" w:hAnsi="宋体" w:cs="宋体" w:eastAsia="宋体" w:hint="default"/>
                <w:sz w:val="18"/>
                <w:szCs w:val="18"/>
              </w:rPr>
            </w:pPr>
            <w:r>
              <w:rPr>
                <w:rFonts w:ascii="宋体" w:hAnsi="宋体" w:cs="宋体" w:eastAsia="宋体" w:hint="default"/>
                <w:b/>
                <w:bCs/>
                <w:sz w:val="18"/>
                <w:szCs w:val="18"/>
              </w:rPr>
              <w:t>少数股东权益</w:t>
            </w:r>
            <w:r>
              <w:rPr>
                <w:rFonts w:ascii="宋体" w:hAnsi="宋体" w:cs="宋体" w:eastAsia="宋体" w:hint="default"/>
                <w:sz w:val="18"/>
                <w:szCs w:val="18"/>
              </w:rPr>
            </w:r>
          </w:p>
        </w:tc>
        <w:tc>
          <w:tcPr>
            <w:tcW w:w="1800" w:type="dxa"/>
            <w:vMerge w:val="restart"/>
            <w:tcBorders>
              <w:top w:val="single" w:sz="4" w:space="0" w:color="000000"/>
              <w:left w:val="single" w:sz="4" w:space="0" w:color="000000"/>
              <w:right w:val="single" w:sz="4" w:space="0" w:color="000000"/>
            </w:tcBorders>
          </w:tcPr>
          <w:p>
            <w:pPr>
              <w:pStyle w:val="TableParagraph"/>
              <w:spacing w:line="240" w:lineRule="auto" w:before="127"/>
              <w:ind w:left="353"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270" w:hRule="exact"/>
        </w:trPr>
        <w:tc>
          <w:tcPr>
            <w:tcW w:w="4140" w:type="dxa"/>
            <w:vMerge/>
            <w:tcBorders>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0"/>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623"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64" w:right="0"/>
              <w:jc w:val="left"/>
              <w:rPr>
                <w:rFonts w:ascii="宋体" w:hAnsi="宋体" w:cs="宋体" w:eastAsia="宋体" w:hint="default"/>
                <w:sz w:val="18"/>
                <w:szCs w:val="18"/>
              </w:rPr>
            </w:pPr>
            <w:r>
              <w:rPr>
                <w:rFonts w:ascii="宋体" w:hAnsi="宋体" w:cs="宋体" w:eastAsia="宋体" w:hint="default"/>
                <w:b/>
                <w:bCs/>
                <w:sz w:val="18"/>
                <w:szCs w:val="18"/>
              </w:rPr>
              <w:t>减：库存股</w:t>
            </w:r>
            <w:r>
              <w:rPr>
                <w:rFonts w:ascii="宋体" w:hAnsi="宋体" w:cs="宋体" w:eastAsia="宋体" w:hint="default"/>
                <w:sz w:val="18"/>
                <w:szCs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534"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444"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440" w:type="dxa"/>
            <w:vMerge/>
            <w:tcBorders>
              <w:left w:val="single" w:sz="4" w:space="0" w:color="000000"/>
              <w:bottom w:val="single" w:sz="4" w:space="0" w:color="000000"/>
              <w:right w:val="single" w:sz="4" w:space="0" w:color="000000"/>
            </w:tcBorders>
          </w:tcPr>
          <w:p>
            <w:pPr/>
          </w:p>
        </w:tc>
        <w:tc>
          <w:tcPr>
            <w:tcW w:w="1800" w:type="dxa"/>
            <w:vMerge/>
            <w:tcBorders>
              <w:left w:val="single" w:sz="4" w:space="0" w:color="000000"/>
              <w:bottom w:val="single" w:sz="4" w:space="0" w:color="000000"/>
              <w:right w:val="single" w:sz="4" w:space="0" w:color="000000"/>
            </w:tcBorders>
          </w:tcPr>
          <w:p>
            <w:pP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b/>
                <w:w w:val="95"/>
                <w:sz w:val="18"/>
              </w:rPr>
              <w:t>458,491,500.00</w:t>
            </w:r>
            <w:r>
              <w:rPr>
                <w:rFonts w:ascii="宋体"/>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0"/>
              <w:jc w:val="right"/>
              <w:rPr>
                <w:rFonts w:ascii="宋体" w:hAnsi="宋体" w:cs="宋体" w:eastAsia="宋体" w:hint="default"/>
                <w:sz w:val="18"/>
                <w:szCs w:val="18"/>
              </w:rPr>
            </w:pPr>
            <w:r>
              <w:rPr>
                <w:rFonts w:ascii="宋体"/>
                <w:b/>
                <w:w w:val="95"/>
                <w:sz w:val="18"/>
              </w:rPr>
              <w:t>319,430,537.29</w:t>
            </w:r>
            <w:r>
              <w:rPr>
                <w:rFonts w:ascii="宋体"/>
                <w:sz w:val="18"/>
              </w:rPr>
            </w: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0"/>
              <w:jc w:val="right"/>
              <w:rPr>
                <w:rFonts w:ascii="宋体" w:hAnsi="宋体" w:cs="宋体" w:eastAsia="宋体" w:hint="default"/>
                <w:sz w:val="18"/>
                <w:szCs w:val="18"/>
              </w:rPr>
            </w:pPr>
            <w:r>
              <w:rPr>
                <w:rFonts w:ascii="宋体"/>
                <w:b/>
                <w:w w:val="95"/>
                <w:sz w:val="18"/>
              </w:rPr>
              <w:t>332,027,244.15</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b/>
                <w:w w:val="95"/>
                <w:sz w:val="18"/>
              </w:rPr>
              <w:t>643,990,513.98</w:t>
            </w:r>
            <w:r>
              <w:rPr>
                <w:rFonts w:ascii="宋体"/>
                <w:sz w:val="18"/>
              </w:rPr>
            </w: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2"/>
              <w:jc w:val="right"/>
              <w:rPr>
                <w:rFonts w:ascii="宋体" w:hAnsi="宋体" w:cs="宋体" w:eastAsia="宋体" w:hint="default"/>
                <w:sz w:val="18"/>
                <w:szCs w:val="18"/>
              </w:rPr>
            </w:pPr>
            <w:r>
              <w:rPr>
                <w:rFonts w:ascii="宋体"/>
                <w:b/>
                <w:w w:val="95"/>
                <w:sz w:val="18"/>
              </w:rPr>
              <w:t>1,753,939,795.42</w:t>
            </w:r>
            <w:r>
              <w:rPr>
                <w:rFonts w:ascii="宋体"/>
                <w:sz w:val="18"/>
              </w:rPr>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62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-53,748,633.90</w:t>
            </w: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2"/>
              <w:jc w:val="right"/>
              <w:rPr>
                <w:rFonts w:ascii="宋体" w:hAnsi="宋体" w:cs="宋体" w:eastAsia="宋体" w:hint="default"/>
                <w:sz w:val="18"/>
                <w:szCs w:val="18"/>
              </w:rPr>
            </w:pPr>
            <w:r>
              <w:rPr>
                <w:rFonts w:ascii="宋体"/>
                <w:b/>
                <w:w w:val="95"/>
                <w:sz w:val="18"/>
              </w:rPr>
              <w:t>-53,748,633.90</w:t>
            </w:r>
            <w:r>
              <w:rPr>
                <w:rFonts w:ascii="宋体"/>
                <w:sz w:val="18"/>
              </w:rPr>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46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62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b/>
                <w:w w:val="95"/>
                <w:sz w:val="18"/>
              </w:rPr>
              <w:t>458,491,500.00</w:t>
            </w:r>
            <w:r>
              <w:rPr>
                <w:rFonts w:ascii="宋体"/>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0"/>
              <w:jc w:val="right"/>
              <w:rPr>
                <w:rFonts w:ascii="宋体" w:hAnsi="宋体" w:cs="宋体" w:eastAsia="宋体" w:hint="default"/>
                <w:sz w:val="18"/>
                <w:szCs w:val="18"/>
              </w:rPr>
            </w:pPr>
            <w:r>
              <w:rPr>
                <w:rFonts w:ascii="宋体"/>
                <w:b/>
                <w:w w:val="95"/>
                <w:sz w:val="18"/>
              </w:rPr>
              <w:t>265,681,903.39</w:t>
            </w:r>
            <w:r>
              <w:rPr>
                <w:rFonts w:ascii="宋体"/>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0"/>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0"/>
              <w:jc w:val="right"/>
              <w:rPr>
                <w:rFonts w:ascii="宋体" w:hAnsi="宋体" w:cs="宋体" w:eastAsia="宋体" w:hint="default"/>
                <w:sz w:val="18"/>
                <w:szCs w:val="18"/>
              </w:rPr>
            </w:pPr>
            <w:r>
              <w:rPr>
                <w:rFonts w:ascii="宋体"/>
                <w:b/>
                <w:w w:val="95"/>
                <w:sz w:val="18"/>
              </w:rPr>
              <w:t>332,027,244.15</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b/>
                <w:w w:val="95"/>
                <w:sz w:val="18"/>
              </w:rPr>
              <w:t>643,990,513.98</w:t>
            </w:r>
            <w:r>
              <w:rPr>
                <w:rFonts w:ascii="宋体"/>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2"/>
              <w:jc w:val="right"/>
              <w:rPr>
                <w:rFonts w:ascii="宋体" w:hAnsi="宋体" w:cs="宋体" w:eastAsia="宋体" w:hint="default"/>
                <w:sz w:val="18"/>
                <w:szCs w:val="18"/>
              </w:rPr>
            </w:pPr>
            <w:r>
              <w:rPr>
                <w:rFonts w:ascii="宋体"/>
                <w:b/>
                <w:w w:val="95"/>
                <w:sz w:val="18"/>
              </w:rPr>
              <w:t>1,700,191,161.52</w:t>
            </w:r>
            <w:r>
              <w:rPr>
                <w:rFonts w:ascii="宋体"/>
                <w:sz w:val="18"/>
              </w:rPr>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三、本年增减变动金额（减少以"-"号填列）</w:t>
            </w:r>
            <w:r>
              <w:rPr>
                <w:rFonts w:ascii="宋体" w:hAnsi="宋体" w:cs="宋体" w:eastAsia="宋体" w:hint="default"/>
                <w:sz w:val="18"/>
                <w:szCs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0"/>
              <w:jc w:val="right"/>
              <w:rPr>
                <w:rFonts w:ascii="宋体" w:hAnsi="宋体" w:cs="宋体" w:eastAsia="宋体" w:hint="default"/>
                <w:sz w:val="18"/>
                <w:szCs w:val="18"/>
              </w:rPr>
            </w:pPr>
            <w:r>
              <w:rPr>
                <w:rFonts w:ascii="宋体"/>
                <w:b/>
                <w:w w:val="95"/>
                <w:sz w:val="18"/>
              </w:rPr>
              <w:t>91,698,300.00</w:t>
            </w:r>
            <w:r>
              <w:rPr>
                <w:rFonts w:ascii="宋体"/>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0"/>
              <w:jc w:val="right"/>
              <w:rPr>
                <w:rFonts w:ascii="宋体" w:hAnsi="宋体" w:cs="宋体" w:eastAsia="宋体" w:hint="default"/>
                <w:sz w:val="18"/>
                <w:szCs w:val="18"/>
              </w:rPr>
            </w:pPr>
            <w:r>
              <w:rPr>
                <w:rFonts w:ascii="宋体"/>
                <w:b/>
                <w:w w:val="95"/>
                <w:sz w:val="18"/>
              </w:rPr>
              <w:t>-526,206,721.50</w:t>
            </w:r>
            <w:r>
              <w:rPr>
                <w:rFonts w:ascii="宋体"/>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0"/>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b/>
                <w:w w:val="95"/>
                <w:sz w:val="18"/>
              </w:rPr>
              <w:t>1,182,391.29</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b/>
                <w:w w:val="95"/>
                <w:sz w:val="18"/>
              </w:rPr>
              <w:t>-91,602,082.87</w:t>
            </w:r>
            <w:r>
              <w:rPr>
                <w:rFonts w:ascii="宋体"/>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2"/>
              <w:jc w:val="right"/>
              <w:rPr>
                <w:rFonts w:ascii="宋体" w:hAnsi="宋体" w:cs="宋体" w:eastAsia="宋体" w:hint="default"/>
                <w:sz w:val="18"/>
                <w:szCs w:val="18"/>
              </w:rPr>
            </w:pPr>
            <w:r>
              <w:rPr>
                <w:rFonts w:ascii="宋体"/>
                <w:b/>
                <w:w w:val="95"/>
                <w:sz w:val="18"/>
              </w:rPr>
              <w:t>-524,928,113.08</w:t>
            </w:r>
            <w:r>
              <w:rPr>
                <w:rFonts w:ascii="宋体"/>
                <w:sz w:val="18"/>
              </w:rPr>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62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11,823,912.92</w:t>
            </w: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11,823,912.92</w:t>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（二）直接计入股东权益的利得和损失</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-526,206,721.50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-526,206,721.50</w:t>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1.可供出售金融资产公允价值变动净额</w:t>
            </w:r>
          </w:p>
        </w:tc>
        <w:tc>
          <w:tcPr>
            <w:tcW w:w="162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-619,059,800.00</w:t>
            </w: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-619,059,800.00</w:t>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2.权益法下被投资单位其他股东权益变动的影响</w:t>
            </w:r>
          </w:p>
        </w:tc>
        <w:tc>
          <w:tcPr>
            <w:tcW w:w="162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-5,891.50</w:t>
            </w: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-5,891.50</w:t>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3.与计入股东权益项目相关的所得税影响</w:t>
            </w:r>
          </w:p>
        </w:tc>
        <w:tc>
          <w:tcPr>
            <w:tcW w:w="162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92,858,970.00</w:t>
            </w: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427" w:right="0"/>
              <w:jc w:val="left"/>
              <w:rPr>
                <w:rFonts w:ascii="宋体" w:hAnsi="宋体" w:cs="宋体" w:eastAsia="宋体" w:hint="default"/>
                <w:sz w:val="18"/>
                <w:szCs w:val="18"/>
              </w:rPr>
            </w:pPr>
            <w:r>
              <w:rPr>
                <w:rFonts w:ascii="宋体"/>
                <w:sz w:val="18"/>
              </w:rPr>
              <w:t>92,858,970.00</w:t>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62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-526,206,721.50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11,823,912.92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-514,382,808.58</w:t>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（三）股东投入和减少资本</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1.股东投入资本</w:t>
            </w:r>
          </w:p>
        </w:tc>
        <w:tc>
          <w:tcPr>
            <w:tcW w:w="162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2.股份支付计入股东权益的金额</w:t>
            </w:r>
          </w:p>
        </w:tc>
        <w:tc>
          <w:tcPr>
            <w:tcW w:w="162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62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91,698,300.00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1,182,391.29</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-103,425,995.79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-10,545,304.50</w:t>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62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1,182,391.29</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-1,182,391.29</w:t>
            </w: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62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3.对股东的分配</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91,698,300.00</w:t>
            </w:r>
          </w:p>
        </w:tc>
        <w:tc>
          <w:tcPr>
            <w:tcW w:w="19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102,243,604.50</w:t>
            </w: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-10,545,304.50</w:t>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62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（五）股东权益内部结转</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37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91"/>
              <w:jc w:val="right"/>
              <w:rPr>
                <w:rFonts w:ascii="宋体" w:hAnsi="宋体" w:cs="宋体" w:eastAsia="宋体" w:hint="default"/>
                <w:sz w:val="18"/>
                <w:szCs w:val="18"/>
              </w:rPr>
            </w:pPr>
            <w:r>
              <w:rPr>
                <w:rFonts w:ascii="宋体"/>
                <w:sz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1.资本公积转增股本</w:t>
            </w:r>
          </w:p>
        </w:tc>
        <w:tc>
          <w:tcPr>
            <w:tcW w:w="162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2.盈余公积转增股本</w:t>
            </w:r>
          </w:p>
        </w:tc>
        <w:tc>
          <w:tcPr>
            <w:tcW w:w="162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62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62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sz w:val="18"/>
              </w:rPr>
              <w:t>-</w:t>
            </w:r>
          </w:p>
        </w:tc>
      </w:tr>
      <w:tr>
        <w:trPr>
          <w:trHeight w:val="270"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b/>
                <w:w w:val="95"/>
                <w:sz w:val="18"/>
              </w:rPr>
              <w:t>550,189,800.00</w:t>
            </w:r>
            <w:r>
              <w:rPr>
                <w:rFonts w:ascii="宋体"/>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0"/>
              <w:jc w:val="right"/>
              <w:rPr>
                <w:rFonts w:ascii="宋体" w:hAnsi="宋体" w:cs="宋体" w:eastAsia="宋体" w:hint="default"/>
                <w:sz w:val="18"/>
                <w:szCs w:val="18"/>
              </w:rPr>
            </w:pPr>
            <w:r>
              <w:rPr>
                <w:rFonts w:ascii="宋体"/>
                <w:b/>
                <w:w w:val="95"/>
                <w:sz w:val="18"/>
              </w:rPr>
              <w:t>-260,524,818.11</w:t>
            </w:r>
            <w:r>
              <w:rPr>
                <w:rFonts w:ascii="宋体"/>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0"/>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0"/>
              <w:jc w:val="right"/>
              <w:rPr>
                <w:rFonts w:ascii="宋体" w:hAnsi="宋体" w:cs="宋体" w:eastAsia="宋体" w:hint="default"/>
                <w:sz w:val="18"/>
                <w:szCs w:val="18"/>
              </w:rPr>
            </w:pPr>
            <w:r>
              <w:rPr>
                <w:rFonts w:ascii="宋体"/>
                <w:b/>
                <w:w w:val="95"/>
                <w:sz w:val="18"/>
              </w:rPr>
              <w:t>333,209,635.44</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b/>
                <w:w w:val="95"/>
                <w:sz w:val="18"/>
              </w:rPr>
              <w:t>552,388,431.11</w:t>
            </w:r>
            <w:r>
              <w:rPr>
                <w:rFonts w:ascii="宋体"/>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102"/>
              <w:jc w:val="right"/>
              <w:rPr>
                <w:rFonts w:ascii="宋体" w:hAnsi="宋体" w:cs="宋体" w:eastAsia="宋体" w:hint="default"/>
                <w:sz w:val="18"/>
                <w:szCs w:val="18"/>
              </w:rPr>
            </w:pPr>
            <w:r>
              <w:rPr>
                <w:rFonts w:ascii="宋体"/>
                <w:b/>
                <w:w w:val="95"/>
                <w:sz w:val="18"/>
              </w:rPr>
              <w:t>1,175,263,048.44</w:t>
            </w:r>
            <w:r>
              <w:rPr>
                <w:rFonts w:ascii="宋体"/>
                <w:sz w:val="18"/>
              </w:rPr>
            </w:r>
          </w:p>
        </w:tc>
      </w:tr>
    </w:tbl>
    <w:p>
      <w:pPr>
        <w:spacing w:line="240" w:lineRule="auto" w:before="4"/>
        <w:rPr>
          <w:rFonts w:ascii="宋体" w:hAnsi="宋体" w:cs="宋体" w:eastAsia="宋体" w:hint="default"/>
          <w:sz w:val="16"/>
          <w:szCs w:val="16"/>
        </w:rPr>
      </w:pPr>
    </w:p>
    <w:p>
      <w:pPr>
        <w:tabs>
          <w:tab w:pos="7446" w:val="left" w:leader="none"/>
          <w:tab w:pos="12945" w:val="left" w:leader="none"/>
        </w:tabs>
        <w:spacing w:before="44"/>
        <w:ind w:left="231" w:right="0" w:firstLine="0"/>
        <w:jc w:val="left"/>
        <w:rPr>
          <w:rFonts w:ascii="宋体" w:hAnsi="宋体" w:cs="宋体" w:eastAsia="宋体" w:hint="default"/>
          <w:sz w:val="18"/>
          <w:szCs w:val="18"/>
        </w:rPr>
      </w:pPr>
      <w:r>
        <w:rPr>
          <w:rFonts w:ascii="宋体" w:hAnsi="宋体" w:cs="宋体" w:eastAsia="宋体" w:hint="default"/>
          <w:b/>
          <w:bCs/>
          <w:w w:val="95"/>
          <w:sz w:val="18"/>
          <w:szCs w:val="18"/>
        </w:rPr>
        <w:t>公司法定代表人：</w:t>
        <w:tab/>
        <w:t>主管会计工作负责人：</w:t>
        <w:tab/>
      </w:r>
      <w:r>
        <w:rPr>
          <w:rFonts w:ascii="宋体" w:hAnsi="宋体" w:cs="宋体" w:eastAsia="宋体" w:hint="default"/>
          <w:b/>
          <w:bCs/>
          <w:sz w:val="18"/>
          <w:szCs w:val="18"/>
        </w:rPr>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headerReference w:type="default" r:id="rId15"/>
          <w:footerReference w:type="default" r:id="rId16"/>
          <w:pgSz w:w="16840" w:h="11910" w:orient="landscape"/>
          <w:pgMar w:header="448" w:footer="997" w:top="840" w:bottom="1180" w:left="80" w:right="500"/>
          <w:pgNumType w:start="8"/>
        </w:sectPr>
      </w:pPr>
    </w:p>
    <w:p>
      <w:pPr>
        <w:spacing w:line="240" w:lineRule="auto" w:before="1"/>
        <w:rPr>
          <w:rFonts w:ascii="宋体" w:hAnsi="宋体" w:cs="宋体" w:eastAsia="宋体" w:hint="default"/>
          <w:b/>
          <w:bCs/>
          <w:sz w:val="23"/>
          <w:szCs w:val="23"/>
        </w:rPr>
      </w:pPr>
    </w:p>
    <w:p>
      <w:pPr>
        <w:spacing w:before="38"/>
        <w:ind w:left="6" w:right="0" w:firstLine="0"/>
        <w:jc w:val="center"/>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3"/>
          <w:sz w:val="20"/>
          <w:szCs w:val="20"/>
        </w:rPr>
        <w:t> </w:t>
      </w:r>
      <w:r>
        <w:rPr>
          <w:rFonts w:ascii="宋体" w:hAnsi="宋体" w:cs="宋体" w:eastAsia="宋体" w:hint="default"/>
          <w:sz w:val="20"/>
          <w:szCs w:val="20"/>
        </w:rPr>
        <w:t>年度</w:t>
      </w:r>
    </w:p>
    <w:p>
      <w:pPr>
        <w:tabs>
          <w:tab w:pos="14407" w:val="left" w:leader="none"/>
        </w:tabs>
        <w:spacing w:before="49"/>
        <w:ind w:left="105" w:right="0" w:firstLine="0"/>
        <w:jc w:val="center"/>
        <w:rPr>
          <w:rFonts w:ascii="宋体" w:hAnsi="宋体" w:cs="宋体" w:eastAsia="宋体" w:hint="default"/>
          <w:sz w:val="20"/>
          <w:szCs w:val="20"/>
        </w:rPr>
      </w:pPr>
      <w:r>
        <w:rPr>
          <w:rFonts w:ascii="宋体" w:hAnsi="宋体" w:cs="宋体" w:eastAsia="宋体" w:hint="default"/>
          <w:spacing w:val="-2"/>
          <w:sz w:val="20"/>
          <w:szCs w:val="20"/>
        </w:rPr>
        <w:t>编制单位：中国长城计算机深圳股份有限公司</w:t>
        <w:tab/>
      </w:r>
      <w:r>
        <w:rPr>
          <w:rFonts w:ascii="宋体" w:hAnsi="宋体" w:cs="宋体" w:eastAsia="宋体" w:hint="default"/>
          <w:spacing w:val="-1"/>
          <w:sz w:val="20"/>
          <w:szCs w:val="20"/>
        </w:rPr>
        <w:t>单位：人民币元</w:t>
      </w:r>
    </w:p>
    <w:p>
      <w:pPr>
        <w:spacing w:line="240" w:lineRule="auto" w:before="0"/>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4140"/>
        <w:gridCol w:w="1800"/>
        <w:gridCol w:w="1800"/>
        <w:gridCol w:w="1620"/>
        <w:gridCol w:w="1620"/>
        <w:gridCol w:w="1800"/>
        <w:gridCol w:w="1440"/>
        <w:gridCol w:w="1800"/>
      </w:tblGrid>
      <w:tr>
        <w:trPr>
          <w:trHeight w:val="236" w:hRule="exact"/>
        </w:trPr>
        <w:tc>
          <w:tcPr>
            <w:tcW w:w="4140"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1880" w:type="dxa"/>
            <w:gridSpan w:val="7"/>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0"/>
              <w:jc w:val="center"/>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238" w:hRule="exact"/>
        </w:trPr>
        <w:tc>
          <w:tcPr>
            <w:tcW w:w="4140" w:type="dxa"/>
            <w:vMerge/>
            <w:tcBorders>
              <w:left w:val="single" w:sz="4" w:space="0" w:color="000000"/>
              <w:right w:val="single" w:sz="4" w:space="0" w:color="000000"/>
            </w:tcBorders>
          </w:tcPr>
          <w:p>
            <w:pPr/>
          </w:p>
        </w:tc>
        <w:tc>
          <w:tcPr>
            <w:tcW w:w="8640" w:type="dxa"/>
            <w:gridSpan w:val="5"/>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0"/>
              <w:jc w:val="center"/>
              <w:rPr>
                <w:rFonts w:ascii="宋体" w:hAnsi="宋体" w:cs="宋体" w:eastAsia="宋体" w:hint="default"/>
                <w:sz w:val="18"/>
                <w:szCs w:val="18"/>
              </w:rPr>
            </w:pPr>
            <w:r>
              <w:rPr>
                <w:rFonts w:ascii="宋体" w:hAnsi="宋体" w:cs="宋体" w:eastAsia="宋体" w:hint="default"/>
                <w:b/>
                <w:bCs/>
                <w:sz w:val="18"/>
                <w:szCs w:val="18"/>
              </w:rPr>
              <w:t>归属于母公司股东权益</w:t>
            </w:r>
            <w:r>
              <w:rPr>
                <w:rFonts w:ascii="宋体" w:hAnsi="宋体" w:cs="宋体" w:eastAsia="宋体" w:hint="default"/>
                <w:sz w:val="18"/>
                <w:szCs w:val="18"/>
              </w:rPr>
            </w:r>
          </w:p>
        </w:tc>
        <w:tc>
          <w:tcPr>
            <w:tcW w:w="1440" w:type="dxa"/>
            <w:vMerge w:val="restart"/>
            <w:tcBorders>
              <w:top w:val="single" w:sz="4" w:space="0" w:color="000000"/>
              <w:left w:val="single" w:sz="4" w:space="0" w:color="000000"/>
              <w:right w:val="single" w:sz="4" w:space="0" w:color="000000"/>
            </w:tcBorders>
          </w:tcPr>
          <w:p>
            <w:pPr>
              <w:pStyle w:val="TableParagraph"/>
              <w:spacing w:line="240" w:lineRule="auto" w:before="70"/>
              <w:ind w:left="173" w:right="0"/>
              <w:jc w:val="left"/>
              <w:rPr>
                <w:rFonts w:ascii="宋体" w:hAnsi="宋体" w:cs="宋体" w:eastAsia="宋体" w:hint="default"/>
                <w:sz w:val="18"/>
                <w:szCs w:val="18"/>
              </w:rPr>
            </w:pPr>
            <w:r>
              <w:rPr>
                <w:rFonts w:ascii="宋体" w:hAnsi="宋体" w:cs="宋体" w:eastAsia="宋体" w:hint="default"/>
                <w:b/>
                <w:bCs/>
                <w:sz w:val="18"/>
                <w:szCs w:val="18"/>
              </w:rPr>
              <w:t>少数股东权益</w:t>
            </w:r>
            <w:r>
              <w:rPr>
                <w:rFonts w:ascii="宋体" w:hAnsi="宋体" w:cs="宋体" w:eastAsia="宋体" w:hint="default"/>
                <w:sz w:val="18"/>
                <w:szCs w:val="18"/>
              </w:rPr>
            </w:r>
          </w:p>
        </w:tc>
        <w:tc>
          <w:tcPr>
            <w:tcW w:w="1800" w:type="dxa"/>
            <w:vMerge w:val="restart"/>
            <w:tcBorders>
              <w:top w:val="single" w:sz="4" w:space="0" w:color="000000"/>
              <w:left w:val="single" w:sz="4" w:space="0" w:color="000000"/>
              <w:right w:val="single" w:sz="4" w:space="0" w:color="000000"/>
            </w:tcBorders>
          </w:tcPr>
          <w:p>
            <w:pPr>
              <w:pStyle w:val="TableParagraph"/>
              <w:spacing w:line="240" w:lineRule="auto" w:before="70"/>
              <w:ind w:left="353"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236" w:hRule="exact"/>
        </w:trPr>
        <w:tc>
          <w:tcPr>
            <w:tcW w:w="4140" w:type="dxa"/>
            <w:vMerge/>
            <w:tcBorders>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0"/>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533"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354" w:right="0"/>
              <w:jc w:val="left"/>
              <w:rPr>
                <w:rFonts w:ascii="宋体" w:hAnsi="宋体" w:cs="宋体" w:eastAsia="宋体" w:hint="default"/>
                <w:sz w:val="18"/>
                <w:szCs w:val="18"/>
              </w:rPr>
            </w:pPr>
            <w:r>
              <w:rPr>
                <w:rFonts w:ascii="宋体" w:hAnsi="宋体" w:cs="宋体" w:eastAsia="宋体" w:hint="default"/>
                <w:b/>
                <w:bCs/>
                <w:sz w:val="18"/>
                <w:szCs w:val="18"/>
              </w:rPr>
              <w:t>减：库存股</w:t>
            </w:r>
            <w:r>
              <w:rPr>
                <w:rFonts w:ascii="宋体" w:hAnsi="宋体" w:cs="宋体" w:eastAsia="宋体" w:hint="default"/>
                <w:sz w:val="18"/>
                <w:szCs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444"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444"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440" w:type="dxa"/>
            <w:vMerge/>
            <w:tcBorders>
              <w:left w:val="single" w:sz="4" w:space="0" w:color="000000"/>
              <w:bottom w:val="single" w:sz="4" w:space="0" w:color="000000"/>
              <w:right w:val="single" w:sz="4" w:space="0" w:color="000000"/>
            </w:tcBorders>
          </w:tcPr>
          <w:p>
            <w:pPr/>
          </w:p>
        </w:tc>
        <w:tc>
          <w:tcPr>
            <w:tcW w:w="1800" w:type="dxa"/>
            <w:vMerge/>
            <w:tcBorders>
              <w:left w:val="single" w:sz="4" w:space="0" w:color="000000"/>
              <w:bottom w:val="single" w:sz="4" w:space="0" w:color="000000"/>
              <w:right w:val="single" w:sz="4" w:space="0" w:color="000000"/>
            </w:tcBorders>
          </w:tcPr>
          <w:p>
            <w:pPr/>
          </w:p>
        </w:tc>
      </w:tr>
      <w:tr>
        <w:trPr>
          <w:trHeight w:val="238"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b/>
                <w:w w:val="95"/>
                <w:sz w:val="18"/>
              </w:rPr>
              <w:t>458,491,500.00</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0"/>
              <w:jc w:val="right"/>
              <w:rPr>
                <w:rFonts w:ascii="宋体" w:hAnsi="宋体" w:cs="宋体" w:eastAsia="宋体" w:hint="default"/>
                <w:sz w:val="18"/>
                <w:szCs w:val="18"/>
              </w:rPr>
            </w:pPr>
            <w:r>
              <w:rPr>
                <w:rFonts w:ascii="宋体"/>
                <w:b/>
                <w:w w:val="95"/>
                <w:sz w:val="18"/>
              </w:rPr>
              <w:t>319,430,537.29</w:t>
            </w:r>
            <w:r>
              <w:rPr>
                <w:rFonts w:ascii="宋体"/>
                <w:sz w:val="18"/>
              </w:rPr>
            </w: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0"/>
              <w:jc w:val="right"/>
              <w:rPr>
                <w:rFonts w:ascii="宋体" w:hAnsi="宋体" w:cs="宋体" w:eastAsia="宋体" w:hint="default"/>
                <w:sz w:val="18"/>
                <w:szCs w:val="18"/>
              </w:rPr>
            </w:pPr>
            <w:r>
              <w:rPr>
                <w:rFonts w:ascii="宋体"/>
                <w:b/>
                <w:w w:val="95"/>
                <w:sz w:val="18"/>
              </w:rPr>
              <w:t>318,436,750.22</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b/>
                <w:w w:val="95"/>
                <w:sz w:val="18"/>
              </w:rPr>
              <w:t>567,518,059.11</w:t>
            </w:r>
            <w:r>
              <w:rPr>
                <w:rFonts w:ascii="宋体"/>
                <w:sz w:val="18"/>
              </w:rPr>
            </w: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2"/>
              <w:jc w:val="right"/>
              <w:rPr>
                <w:rFonts w:ascii="宋体" w:hAnsi="宋体" w:cs="宋体" w:eastAsia="宋体" w:hint="default"/>
                <w:sz w:val="18"/>
                <w:szCs w:val="18"/>
              </w:rPr>
            </w:pPr>
            <w:r>
              <w:rPr>
                <w:rFonts w:ascii="宋体"/>
                <w:b/>
                <w:w w:val="95"/>
                <w:sz w:val="18"/>
              </w:rPr>
              <w:t>1,663,876,846.62</w:t>
            </w:r>
            <w:r>
              <w:rPr>
                <w:rFonts w:ascii="宋体"/>
                <w:sz w:val="18"/>
              </w:rPr>
            </w:r>
          </w:p>
        </w:tc>
      </w:tr>
      <w:tr>
        <w:trPr>
          <w:trHeight w:val="236"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3,773,664.83</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33,962,983.50</w:t>
            </w: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37,736,648.33</w:t>
            </w:r>
          </w:p>
        </w:tc>
      </w:tr>
      <w:tr>
        <w:trPr>
          <w:trHeight w:val="238"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46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2"/>
              <w:jc w:val="right"/>
              <w:rPr>
                <w:rFonts w:ascii="宋体" w:hAnsi="宋体" w:cs="宋体" w:eastAsia="宋体" w:hint="default"/>
                <w:sz w:val="18"/>
                <w:szCs w:val="18"/>
              </w:rPr>
            </w:pPr>
            <w:r>
              <w:rPr>
                <w:rFonts w:ascii="宋体"/>
                <w:b/>
                <w:w w:val="99"/>
                <w:sz w:val="18"/>
              </w:rPr>
              <w:t>-</w:t>
            </w:r>
            <w:r>
              <w:rPr>
                <w:rFonts w:ascii="宋体"/>
                <w:sz w:val="18"/>
              </w:rPr>
            </w:r>
          </w:p>
        </w:tc>
      </w:tr>
      <w:tr>
        <w:trPr>
          <w:trHeight w:val="236"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b/>
                <w:w w:val="95"/>
                <w:sz w:val="18"/>
              </w:rPr>
              <w:t>458,491,500.00</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0"/>
              <w:jc w:val="right"/>
              <w:rPr>
                <w:rFonts w:ascii="宋体" w:hAnsi="宋体" w:cs="宋体" w:eastAsia="宋体" w:hint="default"/>
                <w:sz w:val="18"/>
                <w:szCs w:val="18"/>
              </w:rPr>
            </w:pPr>
            <w:r>
              <w:rPr>
                <w:rFonts w:ascii="宋体"/>
                <w:b/>
                <w:w w:val="95"/>
                <w:sz w:val="18"/>
              </w:rPr>
              <w:t>319,430,537.29</w:t>
            </w:r>
            <w:r>
              <w:rPr>
                <w:rFonts w:ascii="宋体"/>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0"/>
              <w:jc w:val="right"/>
              <w:rPr>
                <w:rFonts w:ascii="宋体" w:hAnsi="宋体" w:cs="宋体" w:eastAsia="宋体" w:hint="default"/>
                <w:sz w:val="18"/>
                <w:szCs w:val="18"/>
              </w:rPr>
            </w:pPr>
            <w:r>
              <w:rPr>
                <w:rFonts w:ascii="宋体"/>
                <w:b/>
                <w:w w:val="99"/>
                <w:sz w:val="18"/>
              </w:rPr>
              <w:t>-</w:t>
            </w:r>
            <w:r>
              <w:rPr>
                <w:rFonts w:ascii="宋体"/>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0"/>
              <w:jc w:val="right"/>
              <w:rPr>
                <w:rFonts w:ascii="宋体" w:hAnsi="宋体" w:cs="宋体" w:eastAsia="宋体" w:hint="default"/>
                <w:sz w:val="18"/>
                <w:szCs w:val="18"/>
              </w:rPr>
            </w:pPr>
            <w:r>
              <w:rPr>
                <w:rFonts w:ascii="宋体"/>
                <w:b/>
                <w:w w:val="95"/>
                <w:sz w:val="18"/>
              </w:rPr>
              <w:t>322,210,415.05</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b/>
                <w:w w:val="95"/>
                <w:sz w:val="18"/>
              </w:rPr>
              <w:t>601,481,042.61</w:t>
            </w:r>
            <w:r>
              <w:rPr>
                <w:rFonts w:ascii="宋体"/>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2"/>
              <w:jc w:val="right"/>
              <w:rPr>
                <w:rFonts w:ascii="宋体" w:hAnsi="宋体" w:cs="宋体" w:eastAsia="宋体" w:hint="default"/>
                <w:sz w:val="18"/>
                <w:szCs w:val="18"/>
              </w:rPr>
            </w:pPr>
            <w:r>
              <w:rPr>
                <w:rFonts w:ascii="宋体"/>
                <w:b/>
                <w:w w:val="95"/>
                <w:sz w:val="18"/>
              </w:rPr>
              <w:t>1,701,613,494.95</w:t>
            </w:r>
            <w:r>
              <w:rPr>
                <w:rFonts w:ascii="宋体"/>
                <w:sz w:val="18"/>
              </w:rPr>
            </w:r>
          </w:p>
        </w:tc>
      </w:tr>
      <w:tr>
        <w:trPr>
          <w:trHeight w:val="238"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三、本年增减变动金额（减少以"-"号填列）</w:t>
            </w:r>
            <w:r>
              <w:rPr>
                <w:rFonts w:ascii="宋体" w:hAnsi="宋体" w:cs="宋体" w:eastAsia="宋体" w:hint="default"/>
                <w:sz w:val="18"/>
                <w:szCs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0"/>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0"/>
              <w:jc w:val="right"/>
              <w:rPr>
                <w:rFonts w:ascii="宋体" w:hAnsi="宋体" w:cs="宋体" w:eastAsia="宋体" w:hint="default"/>
                <w:sz w:val="18"/>
                <w:szCs w:val="18"/>
              </w:rPr>
            </w:pPr>
            <w:r>
              <w:rPr>
                <w:rFonts w:ascii="宋体"/>
                <w:b/>
                <w:w w:val="99"/>
                <w:sz w:val="18"/>
              </w:rPr>
              <w:t>-</w:t>
            </w:r>
            <w:r>
              <w:rPr>
                <w:rFonts w:ascii="宋体"/>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0"/>
              <w:jc w:val="right"/>
              <w:rPr>
                <w:rFonts w:ascii="宋体" w:hAnsi="宋体" w:cs="宋体" w:eastAsia="宋体" w:hint="default"/>
                <w:sz w:val="18"/>
                <w:szCs w:val="18"/>
              </w:rPr>
            </w:pPr>
            <w:r>
              <w:rPr>
                <w:rFonts w:ascii="宋体"/>
                <w:b/>
                <w:w w:val="95"/>
                <w:sz w:val="18"/>
              </w:rPr>
              <w:t>9,816,829.10</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b/>
                <w:w w:val="95"/>
                <w:sz w:val="18"/>
              </w:rPr>
              <w:t>42,509,471.37</w:t>
            </w:r>
            <w:r>
              <w:rPr>
                <w:rFonts w:ascii="宋体"/>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b/>
                <w:w w:val="95"/>
                <w:sz w:val="18"/>
              </w:rPr>
              <w:t>52,326,300.47</w:t>
            </w:r>
            <w:r>
              <w:rPr>
                <w:rFonts w:ascii="宋体"/>
                <w:sz w:val="18"/>
              </w:rPr>
            </w:r>
          </w:p>
        </w:tc>
      </w:tr>
      <w:tr>
        <w:trPr>
          <w:trHeight w:val="236"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98,175,450.47</w:t>
            </w: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98,175,450.47</w:t>
            </w:r>
          </w:p>
        </w:tc>
      </w:tr>
      <w:tr>
        <w:trPr>
          <w:trHeight w:val="238"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sz w:val="18"/>
                <w:szCs w:val="18"/>
              </w:rPr>
              <w:t>（二）直接计入股东权益的利得和损失</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r>
      <w:tr>
        <w:trPr>
          <w:trHeight w:val="236"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sz w:val="18"/>
                <w:szCs w:val="18"/>
              </w:rPr>
              <w:t>1.可供出售金融资产公允价值变动净额</w:t>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r>
      <w:tr>
        <w:trPr>
          <w:trHeight w:val="238"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sz w:val="18"/>
                <w:szCs w:val="18"/>
              </w:rPr>
              <w:t>2.权益法下被投资单位其他股东权益变动的影响</w:t>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r>
      <w:tr>
        <w:trPr>
          <w:trHeight w:val="236"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sz w:val="18"/>
                <w:szCs w:val="18"/>
              </w:rPr>
              <w:t>3.与计入股东权益项目相关的所得税影响</w:t>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r>
      <w:tr>
        <w:trPr>
          <w:trHeight w:val="238"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r>
      <w:tr>
        <w:trPr>
          <w:trHeight w:val="236"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427" w:right="0"/>
              <w:jc w:val="left"/>
              <w:rPr>
                <w:rFonts w:ascii="宋体" w:hAnsi="宋体" w:cs="宋体" w:eastAsia="宋体" w:hint="default"/>
                <w:sz w:val="18"/>
                <w:szCs w:val="18"/>
              </w:rPr>
            </w:pPr>
            <w:r>
              <w:rPr>
                <w:rFonts w:ascii="宋体"/>
                <w:sz w:val="18"/>
              </w:rPr>
              <w:t>98,175,450.47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98,175,450.47</w:t>
            </w:r>
          </w:p>
        </w:tc>
      </w:tr>
      <w:tr>
        <w:trPr>
          <w:trHeight w:val="238"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sz w:val="18"/>
                <w:szCs w:val="18"/>
              </w:rPr>
              <w:t>（三）股东投入和减少资本</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r>
      <w:tr>
        <w:trPr>
          <w:trHeight w:val="236"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sz w:val="18"/>
                <w:szCs w:val="18"/>
              </w:rPr>
              <w:t>1.股东投入资本</w:t>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r>
      <w:tr>
        <w:trPr>
          <w:trHeight w:val="238"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sz w:val="18"/>
                <w:szCs w:val="18"/>
              </w:rPr>
              <w:t>2.股份支付计入股东权益的金额</w:t>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r>
      <w:tr>
        <w:trPr>
          <w:trHeight w:val="236"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r>
      <w:tr>
        <w:trPr>
          <w:trHeight w:val="238"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9,816,829.10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-55,665,979.10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-45,849,150.00</w:t>
            </w:r>
          </w:p>
        </w:tc>
      </w:tr>
      <w:tr>
        <w:trPr>
          <w:trHeight w:val="236"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9,816,829.10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-9,816,829.10</w:t>
            </w: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r>
      <w:tr>
        <w:trPr>
          <w:trHeight w:val="238"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r>
      <w:tr>
        <w:trPr>
          <w:trHeight w:val="236"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sz w:val="18"/>
                <w:szCs w:val="18"/>
              </w:rPr>
              <w:t>3.对股东的分配</w:t>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-45,849,150.00</w:t>
            </w: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-45,849,150.00</w:t>
            </w:r>
          </w:p>
        </w:tc>
      </w:tr>
      <w:tr>
        <w:trPr>
          <w:trHeight w:val="238"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r>
      <w:tr>
        <w:trPr>
          <w:trHeight w:val="236"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sz w:val="18"/>
                <w:szCs w:val="18"/>
              </w:rPr>
              <w:t>（五）股东权益内部结转</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r>
      <w:tr>
        <w:trPr>
          <w:trHeight w:val="238"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sz w:val="18"/>
                <w:szCs w:val="18"/>
              </w:rPr>
              <w:t>1.资本公积转增股本</w:t>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r>
      <w:tr>
        <w:trPr>
          <w:trHeight w:val="236"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sz w:val="18"/>
                <w:szCs w:val="18"/>
              </w:rPr>
              <w:t>2.盈余公积转增股本</w:t>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r>
      <w:tr>
        <w:trPr>
          <w:trHeight w:val="238"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r>
      <w:tr>
        <w:trPr>
          <w:trHeight w:val="236"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sz w:val="18"/>
              </w:rPr>
              <w:t>-</w:t>
            </w:r>
          </w:p>
        </w:tc>
      </w:tr>
      <w:tr>
        <w:trPr>
          <w:trHeight w:val="238"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b/>
                <w:w w:val="95"/>
                <w:sz w:val="18"/>
              </w:rPr>
              <w:t>458,491,500.00</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0"/>
              <w:jc w:val="right"/>
              <w:rPr>
                <w:rFonts w:ascii="宋体" w:hAnsi="宋体" w:cs="宋体" w:eastAsia="宋体" w:hint="default"/>
                <w:sz w:val="18"/>
                <w:szCs w:val="18"/>
              </w:rPr>
            </w:pPr>
            <w:r>
              <w:rPr>
                <w:rFonts w:ascii="宋体"/>
                <w:b/>
                <w:w w:val="95"/>
                <w:sz w:val="18"/>
              </w:rPr>
              <w:t>319,430,537.29</w:t>
            </w:r>
            <w:r>
              <w:rPr>
                <w:rFonts w:ascii="宋体"/>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0"/>
              <w:jc w:val="right"/>
              <w:rPr>
                <w:rFonts w:ascii="宋体" w:hAnsi="宋体" w:cs="宋体" w:eastAsia="宋体" w:hint="default"/>
                <w:sz w:val="18"/>
                <w:szCs w:val="18"/>
              </w:rPr>
            </w:pPr>
            <w:r>
              <w:rPr>
                <w:rFonts w:ascii="宋体"/>
                <w:b/>
                <w:w w:val="99"/>
                <w:sz w:val="18"/>
              </w:rPr>
              <w:t>-</w:t>
            </w:r>
            <w:r>
              <w:rPr>
                <w:rFonts w:ascii="宋体"/>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0"/>
              <w:jc w:val="right"/>
              <w:rPr>
                <w:rFonts w:ascii="宋体" w:hAnsi="宋体" w:cs="宋体" w:eastAsia="宋体" w:hint="default"/>
                <w:sz w:val="18"/>
                <w:szCs w:val="18"/>
              </w:rPr>
            </w:pPr>
            <w:r>
              <w:rPr>
                <w:rFonts w:ascii="宋体"/>
                <w:b/>
                <w:w w:val="95"/>
                <w:sz w:val="18"/>
              </w:rPr>
              <w:t>332,027,244.15</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b/>
                <w:w w:val="95"/>
                <w:sz w:val="18"/>
              </w:rPr>
              <w:t>643,990,513.98</w:t>
            </w:r>
            <w:r>
              <w:rPr>
                <w:rFonts w:ascii="宋体"/>
                <w:sz w:val="18"/>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right="102"/>
              <w:jc w:val="right"/>
              <w:rPr>
                <w:rFonts w:ascii="宋体" w:hAnsi="宋体" w:cs="宋体" w:eastAsia="宋体" w:hint="default"/>
                <w:sz w:val="18"/>
                <w:szCs w:val="18"/>
              </w:rPr>
            </w:pPr>
            <w:r>
              <w:rPr>
                <w:rFonts w:ascii="宋体"/>
                <w:b/>
                <w:w w:val="95"/>
                <w:sz w:val="18"/>
              </w:rPr>
              <w:t>1,753,939,795.42</w:t>
            </w:r>
            <w:r>
              <w:rPr>
                <w:rFonts w:ascii="宋体"/>
                <w:sz w:val="18"/>
              </w:rPr>
            </w:r>
          </w:p>
        </w:tc>
      </w:tr>
      <w:tr>
        <w:trPr>
          <w:trHeight w:val="365" w:hRule="exact"/>
        </w:trPr>
        <w:tc>
          <w:tcPr>
            <w:tcW w:w="16020" w:type="dxa"/>
            <w:gridSpan w:val="8"/>
            <w:tcBorders>
              <w:top w:val="single" w:sz="4" w:space="0" w:color="000000"/>
              <w:left w:val="single" w:sz="4" w:space="0" w:color="000000"/>
              <w:bottom w:val="nil" w:sz="6" w:space="0" w:color="auto"/>
              <w:right w:val="single" w:sz="4" w:space="0" w:color="000000"/>
            </w:tcBorders>
          </w:tcPr>
          <w:p>
            <w:pPr>
              <w:pStyle w:val="TableParagraph"/>
              <w:tabs>
                <w:tab w:pos="7317" w:val="left" w:leader="none"/>
                <w:tab w:pos="13085" w:val="left" w:leader="none"/>
              </w:tabs>
              <w:spacing w:line="240" w:lineRule="auto" w:before="113"/>
              <w:ind w:left="103" w:right="0"/>
              <w:jc w:val="left"/>
              <w:rPr>
                <w:rFonts w:ascii="宋体" w:hAnsi="宋体" w:cs="宋体" w:eastAsia="宋体" w:hint="default"/>
                <w:sz w:val="18"/>
                <w:szCs w:val="18"/>
              </w:rPr>
            </w:pPr>
            <w:r>
              <w:rPr>
                <w:rFonts w:ascii="宋体" w:hAnsi="宋体" w:cs="宋体" w:eastAsia="宋体" w:hint="default"/>
                <w:b/>
                <w:bCs/>
                <w:w w:val="95"/>
                <w:sz w:val="18"/>
                <w:szCs w:val="18"/>
              </w:rPr>
              <w:t>公司法定代表人：</w:t>
              <w:tab/>
              <w:t>主管会计工作负责人：</w:t>
              <w:tab/>
            </w:r>
            <w:r>
              <w:rPr>
                <w:rFonts w:ascii="宋体" w:hAnsi="宋体" w:cs="宋体" w:eastAsia="宋体" w:hint="default"/>
                <w:b/>
                <w:bCs/>
                <w:sz w:val="18"/>
                <w:szCs w:val="18"/>
              </w:rPr>
              <w:t>会计机构负责人：</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footerReference w:type="default" r:id="rId17"/>
          <w:pgSz w:w="16840" w:h="11910" w:orient="landscape"/>
          <w:pgMar w:footer="997" w:header="448" w:top="840" w:bottom="1180" w:left="80" w:right="500"/>
          <w:pgNumType w:start="9"/>
        </w:sectPr>
      </w:pPr>
    </w:p>
    <w:tbl>
      <w:tblPr>
        <w:tblW w:w="0" w:type="auto"/>
        <w:jc w:val="left"/>
        <w:tblInd w:w="113" w:type="dxa"/>
        <w:tblLayout w:type="fixed"/>
        <w:tblCellMar>
          <w:top w:w="0" w:type="dxa"/>
          <w:left w:w="0" w:type="dxa"/>
          <w:bottom w:w="0" w:type="dxa"/>
          <w:right w:w="0" w:type="dxa"/>
        </w:tblCellMar>
        <w:tblLook w:val="01E0"/>
      </w:tblPr>
      <w:tblGrid>
        <w:gridCol w:w="4060"/>
        <w:gridCol w:w="1880"/>
        <w:gridCol w:w="2160"/>
        <w:gridCol w:w="1800"/>
        <w:gridCol w:w="1800"/>
        <w:gridCol w:w="2160"/>
        <w:gridCol w:w="1980"/>
      </w:tblGrid>
      <w:tr>
        <w:trPr>
          <w:trHeight w:val="294" w:hRule="exact"/>
        </w:trPr>
        <w:tc>
          <w:tcPr>
            <w:tcW w:w="4060" w:type="dxa"/>
            <w:vMerge w:val="restart"/>
            <w:tcBorders>
              <w:top w:val="single" w:sz="4" w:space="0" w:color="000000"/>
              <w:left w:val="single" w:sz="4" w:space="0" w:color="000000"/>
              <w:right w:val="single" w:sz="4" w:space="0" w:color="000000"/>
            </w:tcBorders>
          </w:tcPr>
          <w:p>
            <w:pPr>
              <w:pStyle w:val="TableParagraph"/>
              <w:spacing w:line="240" w:lineRule="auto" w:before="124"/>
              <w:ind w:left="-1" w:right="1"/>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1780" w:type="dxa"/>
            <w:gridSpan w:val="6"/>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
              <w:jc w:val="center"/>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r>
      <w:tr>
        <w:trPr>
          <w:trHeight w:val="294" w:hRule="exact"/>
        </w:trPr>
        <w:tc>
          <w:tcPr>
            <w:tcW w:w="4060" w:type="dxa"/>
            <w:vMerge/>
            <w:tcBorders>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713"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44" w:right="0"/>
              <w:jc w:val="left"/>
              <w:rPr>
                <w:rFonts w:ascii="宋体" w:hAnsi="宋体" w:cs="宋体" w:eastAsia="宋体" w:hint="default"/>
                <w:sz w:val="18"/>
                <w:szCs w:val="18"/>
              </w:rPr>
            </w:pPr>
            <w:r>
              <w:rPr>
                <w:rFonts w:ascii="宋体" w:hAnsi="宋体" w:cs="宋体" w:eastAsia="宋体" w:hint="default"/>
                <w:b/>
                <w:bCs/>
                <w:sz w:val="18"/>
                <w:szCs w:val="18"/>
              </w:rPr>
              <w:t>减：库存股</w:t>
            </w:r>
            <w:r>
              <w:rPr>
                <w:rFonts w:ascii="宋体" w:hAnsi="宋体" w:cs="宋体" w:eastAsia="宋体" w:hint="default"/>
                <w:sz w:val="18"/>
                <w:szCs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534"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24"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44"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294"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b/>
                <w:w w:val="95"/>
                <w:sz w:val="18"/>
              </w:rPr>
              <w:t>458,491,500.00</w:t>
            </w:r>
            <w:r>
              <w:rPr>
                <w:rFonts w:ascii="宋体"/>
                <w:sz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0"/>
              <w:jc w:val="right"/>
              <w:rPr>
                <w:rFonts w:ascii="宋体" w:hAnsi="宋体" w:cs="宋体" w:eastAsia="宋体" w:hint="default"/>
                <w:sz w:val="18"/>
                <w:szCs w:val="18"/>
              </w:rPr>
            </w:pPr>
            <w:r>
              <w:rPr>
                <w:rFonts w:ascii="宋体"/>
                <w:b/>
                <w:w w:val="95"/>
                <w:sz w:val="18"/>
              </w:rPr>
              <w:t>319,430,537.29</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0"/>
              <w:jc w:val="right"/>
              <w:rPr>
                <w:rFonts w:ascii="宋体" w:hAnsi="宋体" w:cs="宋体" w:eastAsia="宋体" w:hint="default"/>
                <w:sz w:val="18"/>
                <w:szCs w:val="18"/>
              </w:rPr>
            </w:pPr>
            <w:r>
              <w:rPr>
                <w:rFonts w:ascii="宋体"/>
                <w:b/>
                <w:w w:val="95"/>
                <w:sz w:val="18"/>
              </w:rPr>
              <w:t>332,027,244.15</w:t>
            </w:r>
            <w:r>
              <w:rPr>
                <w:rFonts w:ascii="宋体"/>
                <w:sz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b/>
                <w:w w:val="95"/>
                <w:sz w:val="18"/>
              </w:rPr>
              <w:t>643,990,513.98</w:t>
            </w:r>
            <w:r>
              <w:rPr>
                <w:rFonts w:ascii="宋体"/>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2"/>
              <w:jc w:val="right"/>
              <w:rPr>
                <w:rFonts w:ascii="宋体" w:hAnsi="宋体" w:cs="宋体" w:eastAsia="宋体" w:hint="default"/>
                <w:sz w:val="18"/>
                <w:szCs w:val="18"/>
              </w:rPr>
            </w:pPr>
            <w:r>
              <w:rPr>
                <w:rFonts w:ascii="宋体"/>
                <w:b/>
                <w:w w:val="95"/>
                <w:sz w:val="18"/>
              </w:rPr>
              <w:t>1,753,939,795.42</w:t>
            </w:r>
            <w:r>
              <w:rPr>
                <w:rFonts w:ascii="宋体"/>
                <w:sz w:val="18"/>
              </w:rPr>
            </w:r>
          </w:p>
        </w:tc>
      </w:tr>
      <w:tr>
        <w:trPr>
          <w:trHeight w:val="294"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88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-53,748,633.90</w:t>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2"/>
              <w:jc w:val="right"/>
              <w:rPr>
                <w:rFonts w:ascii="宋体" w:hAnsi="宋体" w:cs="宋体" w:eastAsia="宋体" w:hint="default"/>
                <w:sz w:val="18"/>
                <w:szCs w:val="18"/>
              </w:rPr>
            </w:pPr>
            <w:r>
              <w:rPr>
                <w:rFonts w:ascii="宋体"/>
                <w:b/>
                <w:w w:val="95"/>
                <w:sz w:val="18"/>
              </w:rPr>
              <w:t>-53,748,633.90</w:t>
            </w:r>
            <w:r>
              <w:rPr>
                <w:rFonts w:ascii="宋体"/>
                <w:sz w:val="18"/>
              </w:rPr>
            </w:r>
          </w:p>
        </w:tc>
      </w:tr>
      <w:tr>
        <w:trPr>
          <w:trHeight w:val="294"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88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-7,159.50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-7,159.50</w:t>
            </w:r>
          </w:p>
        </w:tc>
      </w:tr>
      <w:tr>
        <w:trPr>
          <w:trHeight w:val="294"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b/>
                <w:w w:val="95"/>
                <w:sz w:val="18"/>
              </w:rPr>
              <w:t>458,491,500.00</w:t>
            </w:r>
            <w:r>
              <w:rPr>
                <w:rFonts w:ascii="宋体"/>
                <w:sz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0"/>
              <w:jc w:val="right"/>
              <w:rPr>
                <w:rFonts w:ascii="宋体" w:hAnsi="宋体" w:cs="宋体" w:eastAsia="宋体" w:hint="default"/>
                <w:sz w:val="18"/>
                <w:szCs w:val="18"/>
              </w:rPr>
            </w:pPr>
            <w:r>
              <w:rPr>
                <w:rFonts w:ascii="宋体"/>
                <w:b/>
                <w:w w:val="95"/>
                <w:sz w:val="18"/>
              </w:rPr>
              <w:t>265,681,903.39</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0"/>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0"/>
              <w:jc w:val="right"/>
              <w:rPr>
                <w:rFonts w:ascii="宋体" w:hAnsi="宋体" w:cs="宋体" w:eastAsia="宋体" w:hint="default"/>
                <w:sz w:val="18"/>
                <w:szCs w:val="18"/>
              </w:rPr>
            </w:pPr>
            <w:r>
              <w:rPr>
                <w:rFonts w:ascii="宋体"/>
                <w:b/>
                <w:w w:val="95"/>
                <w:sz w:val="18"/>
              </w:rPr>
              <w:t>332,027,244.15</w:t>
            </w:r>
            <w:r>
              <w:rPr>
                <w:rFonts w:ascii="宋体"/>
                <w:sz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b/>
                <w:w w:val="95"/>
                <w:sz w:val="18"/>
              </w:rPr>
              <w:t>643,983,354.48</w:t>
            </w:r>
            <w:r>
              <w:rPr>
                <w:rFonts w:ascii="宋体"/>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2"/>
              <w:jc w:val="right"/>
              <w:rPr>
                <w:rFonts w:ascii="宋体" w:hAnsi="宋体" w:cs="宋体" w:eastAsia="宋体" w:hint="default"/>
                <w:sz w:val="18"/>
                <w:szCs w:val="18"/>
              </w:rPr>
            </w:pPr>
            <w:r>
              <w:rPr>
                <w:rFonts w:ascii="宋体"/>
                <w:b/>
                <w:w w:val="95"/>
                <w:sz w:val="18"/>
              </w:rPr>
              <w:t>1,700,184,002.02</w:t>
            </w:r>
            <w:r>
              <w:rPr>
                <w:rFonts w:ascii="宋体"/>
                <w:sz w:val="18"/>
              </w:rPr>
            </w:r>
          </w:p>
        </w:tc>
      </w:tr>
      <w:tr>
        <w:trPr>
          <w:trHeight w:val="294"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三、本年增减变动金额（减少以"-"号填列）</w:t>
            </w:r>
            <w:r>
              <w:rPr>
                <w:rFonts w:ascii="宋体" w:hAnsi="宋体" w:cs="宋体" w:eastAsia="宋体" w:hint="default"/>
                <w:sz w:val="18"/>
                <w:szCs w:val="18"/>
              </w:rPr>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0"/>
              <w:jc w:val="right"/>
              <w:rPr>
                <w:rFonts w:ascii="宋体" w:hAnsi="宋体" w:cs="宋体" w:eastAsia="宋体" w:hint="default"/>
                <w:sz w:val="18"/>
                <w:szCs w:val="18"/>
              </w:rPr>
            </w:pPr>
            <w:r>
              <w:rPr>
                <w:rFonts w:ascii="宋体"/>
                <w:b/>
                <w:w w:val="95"/>
                <w:sz w:val="18"/>
              </w:rPr>
              <w:t>91,698,300.00</w:t>
            </w:r>
            <w:r>
              <w:rPr>
                <w:rFonts w:ascii="宋体"/>
                <w:sz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0"/>
              <w:jc w:val="right"/>
              <w:rPr>
                <w:rFonts w:ascii="宋体" w:hAnsi="宋体" w:cs="宋体" w:eastAsia="宋体" w:hint="default"/>
                <w:sz w:val="18"/>
                <w:szCs w:val="18"/>
              </w:rPr>
            </w:pPr>
            <w:r>
              <w:rPr>
                <w:rFonts w:ascii="宋体"/>
                <w:b/>
                <w:w w:val="95"/>
                <w:sz w:val="18"/>
              </w:rPr>
              <w:t>-526,206,721.50</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0"/>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b/>
                <w:w w:val="95"/>
                <w:sz w:val="18"/>
              </w:rPr>
              <w:t>1,182,391.29</w:t>
            </w:r>
            <w:r>
              <w:rPr>
                <w:rFonts w:ascii="宋体"/>
                <w:sz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b/>
                <w:w w:val="95"/>
                <w:sz w:val="18"/>
              </w:rPr>
              <w:t>-89,245,522.97</w:t>
            </w:r>
            <w:r>
              <w:rPr>
                <w:rFonts w:ascii="宋体"/>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2"/>
              <w:jc w:val="right"/>
              <w:rPr>
                <w:rFonts w:ascii="宋体" w:hAnsi="宋体" w:cs="宋体" w:eastAsia="宋体" w:hint="default"/>
                <w:sz w:val="18"/>
                <w:szCs w:val="18"/>
              </w:rPr>
            </w:pPr>
            <w:r>
              <w:rPr>
                <w:rFonts w:ascii="宋体"/>
                <w:b/>
                <w:w w:val="95"/>
                <w:sz w:val="18"/>
              </w:rPr>
              <w:t>-522,571,553.18</w:t>
            </w:r>
            <w:r>
              <w:rPr>
                <w:rFonts w:ascii="宋体"/>
                <w:sz w:val="18"/>
              </w:rPr>
            </w:r>
          </w:p>
        </w:tc>
      </w:tr>
      <w:tr>
        <w:trPr>
          <w:trHeight w:val="294"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88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14,180,472.82</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14,180,472.82</w:t>
            </w:r>
          </w:p>
        </w:tc>
      </w:tr>
      <w:tr>
        <w:trPr>
          <w:trHeight w:val="349"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（二）直接计入股东权益的利得和损失</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-526,206,721.50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-526,206,721.50</w:t>
            </w:r>
          </w:p>
        </w:tc>
      </w:tr>
      <w:tr>
        <w:trPr>
          <w:trHeight w:val="294"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1.可供出售金融资产公允价值变动净额</w:t>
            </w:r>
          </w:p>
        </w:tc>
        <w:tc>
          <w:tcPr>
            <w:tcW w:w="188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-619,059,800.00</w:t>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-619,059,800.00</w:t>
            </w:r>
          </w:p>
        </w:tc>
      </w:tr>
      <w:tr>
        <w:trPr>
          <w:trHeight w:val="294"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2.权益法下被投资单位其他股东权益变动的影响</w:t>
            </w:r>
          </w:p>
        </w:tc>
        <w:tc>
          <w:tcPr>
            <w:tcW w:w="188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-5,891.50</w:t>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-5,891.50</w:t>
            </w:r>
          </w:p>
        </w:tc>
      </w:tr>
      <w:tr>
        <w:trPr>
          <w:trHeight w:val="294"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3.与计入股东权益项目相关的所得税影响</w:t>
            </w:r>
          </w:p>
        </w:tc>
        <w:tc>
          <w:tcPr>
            <w:tcW w:w="188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92,858,970.00</w:t>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92,858,970.00</w:t>
            </w:r>
          </w:p>
        </w:tc>
      </w:tr>
      <w:tr>
        <w:trPr>
          <w:trHeight w:val="350"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88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宋体" w:hAnsi="宋体" w:cs="宋体" w:eastAsia="宋体" w:hint="default"/>
                <w:sz w:val="18"/>
                <w:szCs w:val="18"/>
              </w:rPr>
            </w:pPr>
            <w:r>
              <w:rPr>
                <w:rFonts w:ascii="宋体"/>
                <w:sz w:val="18"/>
              </w:rPr>
              <w:t>-</w:t>
            </w:r>
          </w:p>
        </w:tc>
      </w:tr>
      <w:tr>
        <w:trPr>
          <w:trHeight w:val="294"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-526,206,721.50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14,180,472.82</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-512,026,248.68</w:t>
            </w:r>
          </w:p>
        </w:tc>
      </w:tr>
      <w:tr>
        <w:trPr>
          <w:trHeight w:val="294"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（三）股东投入和减少资本</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r>
      <w:tr>
        <w:trPr>
          <w:trHeight w:val="350"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1.股东投入资本</w:t>
            </w:r>
          </w:p>
        </w:tc>
        <w:tc>
          <w:tcPr>
            <w:tcW w:w="188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宋体" w:hAnsi="宋体" w:cs="宋体" w:eastAsia="宋体" w:hint="default"/>
                <w:sz w:val="18"/>
                <w:szCs w:val="18"/>
              </w:rPr>
            </w:pPr>
            <w:r>
              <w:rPr>
                <w:rFonts w:ascii="宋体"/>
                <w:sz w:val="18"/>
              </w:rPr>
              <w:t>-</w:t>
            </w:r>
          </w:p>
        </w:tc>
      </w:tr>
      <w:tr>
        <w:trPr>
          <w:trHeight w:val="349"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2.股份支付计入股东权益的金额</w:t>
            </w:r>
          </w:p>
        </w:tc>
        <w:tc>
          <w:tcPr>
            <w:tcW w:w="188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宋体" w:hAnsi="宋体" w:cs="宋体" w:eastAsia="宋体" w:hint="default"/>
                <w:sz w:val="18"/>
                <w:szCs w:val="18"/>
              </w:rPr>
            </w:pPr>
            <w:r>
              <w:rPr>
                <w:rFonts w:ascii="宋体"/>
                <w:sz w:val="18"/>
              </w:rPr>
              <w:t>-</w:t>
            </w:r>
          </w:p>
        </w:tc>
      </w:tr>
      <w:tr>
        <w:trPr>
          <w:trHeight w:val="350"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88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宋体" w:hAnsi="宋体" w:cs="宋体" w:eastAsia="宋体" w:hint="default"/>
                <w:sz w:val="18"/>
                <w:szCs w:val="18"/>
              </w:rPr>
            </w:pPr>
            <w:r>
              <w:rPr>
                <w:rFonts w:ascii="宋体"/>
                <w:sz w:val="18"/>
              </w:rPr>
              <w:t>-</w:t>
            </w:r>
          </w:p>
        </w:tc>
      </w:tr>
      <w:tr>
        <w:trPr>
          <w:trHeight w:val="294"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91,698,300.00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1,182,391.29</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-103,425,995.79</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-10,545,304.50</w:t>
            </w:r>
          </w:p>
        </w:tc>
      </w:tr>
      <w:tr>
        <w:trPr>
          <w:trHeight w:val="294"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88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1,182,391.29</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-1,182,391.29</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r>
      <w:tr>
        <w:trPr>
          <w:trHeight w:val="294"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2.对股东的分配</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91,698,300.00</w:t>
            </w:r>
          </w:p>
        </w:tc>
        <w:tc>
          <w:tcPr>
            <w:tcW w:w="21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-102,243,604.50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-10,545,304.50</w:t>
            </w:r>
          </w:p>
        </w:tc>
      </w:tr>
      <w:tr>
        <w:trPr>
          <w:trHeight w:val="350"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88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宋体" w:hAnsi="宋体" w:cs="宋体" w:eastAsia="宋体" w:hint="default"/>
                <w:sz w:val="18"/>
                <w:szCs w:val="18"/>
              </w:rPr>
            </w:pPr>
            <w:r>
              <w:rPr>
                <w:rFonts w:ascii="宋体"/>
                <w:sz w:val="18"/>
              </w:rPr>
              <w:t>-</w:t>
            </w:r>
          </w:p>
        </w:tc>
      </w:tr>
      <w:tr>
        <w:trPr>
          <w:trHeight w:val="294"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（五）股东权益内部结转</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r>
      <w:tr>
        <w:trPr>
          <w:trHeight w:val="349"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1.资本公积转增股本</w:t>
            </w:r>
          </w:p>
        </w:tc>
        <w:tc>
          <w:tcPr>
            <w:tcW w:w="188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宋体" w:hAnsi="宋体" w:cs="宋体" w:eastAsia="宋体" w:hint="default"/>
                <w:sz w:val="18"/>
                <w:szCs w:val="18"/>
              </w:rPr>
            </w:pPr>
            <w:r>
              <w:rPr>
                <w:rFonts w:ascii="宋体"/>
                <w:sz w:val="18"/>
              </w:rPr>
              <w:t>-</w:t>
            </w:r>
          </w:p>
        </w:tc>
      </w:tr>
      <w:tr>
        <w:trPr>
          <w:trHeight w:val="350"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2.盈余公积转增股本</w:t>
            </w:r>
          </w:p>
        </w:tc>
        <w:tc>
          <w:tcPr>
            <w:tcW w:w="188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宋体" w:hAnsi="宋体" w:cs="宋体" w:eastAsia="宋体" w:hint="default"/>
                <w:sz w:val="18"/>
                <w:szCs w:val="18"/>
              </w:rPr>
            </w:pPr>
            <w:r>
              <w:rPr>
                <w:rFonts w:ascii="宋体"/>
                <w:sz w:val="18"/>
              </w:rPr>
              <w:t>-</w:t>
            </w:r>
          </w:p>
        </w:tc>
      </w:tr>
      <w:tr>
        <w:trPr>
          <w:trHeight w:val="294"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88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r>
      <w:tr>
        <w:trPr>
          <w:trHeight w:val="294"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88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r>
      <w:tr>
        <w:trPr>
          <w:trHeight w:val="294" w:hRule="exact"/>
        </w:trPr>
        <w:tc>
          <w:tcPr>
            <w:tcW w:w="40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b/>
                <w:w w:val="95"/>
                <w:sz w:val="18"/>
              </w:rPr>
              <w:t>550,189,800.00</w:t>
            </w:r>
            <w:r>
              <w:rPr>
                <w:rFonts w:ascii="宋体"/>
                <w:sz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0"/>
              <w:jc w:val="right"/>
              <w:rPr>
                <w:rFonts w:ascii="宋体" w:hAnsi="宋体" w:cs="宋体" w:eastAsia="宋体" w:hint="default"/>
                <w:sz w:val="18"/>
                <w:szCs w:val="18"/>
              </w:rPr>
            </w:pPr>
            <w:r>
              <w:rPr>
                <w:rFonts w:ascii="宋体"/>
                <w:b/>
                <w:w w:val="95"/>
                <w:sz w:val="18"/>
              </w:rPr>
              <w:t>-260,524,818.11</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0"/>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0"/>
              <w:jc w:val="right"/>
              <w:rPr>
                <w:rFonts w:ascii="宋体" w:hAnsi="宋体" w:cs="宋体" w:eastAsia="宋体" w:hint="default"/>
                <w:sz w:val="18"/>
                <w:szCs w:val="18"/>
              </w:rPr>
            </w:pPr>
            <w:r>
              <w:rPr>
                <w:rFonts w:ascii="宋体"/>
                <w:b/>
                <w:w w:val="95"/>
                <w:sz w:val="18"/>
              </w:rPr>
              <w:t>333,209,635.44</w:t>
            </w:r>
            <w:r>
              <w:rPr>
                <w:rFonts w:ascii="宋体"/>
                <w:sz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b/>
                <w:w w:val="95"/>
                <w:sz w:val="18"/>
              </w:rPr>
              <w:t>554,737,831.51</w:t>
            </w:r>
            <w:r>
              <w:rPr>
                <w:rFonts w:ascii="宋体"/>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2"/>
              <w:jc w:val="right"/>
              <w:rPr>
                <w:rFonts w:ascii="宋体" w:hAnsi="宋体" w:cs="宋体" w:eastAsia="宋体" w:hint="default"/>
                <w:sz w:val="18"/>
                <w:szCs w:val="18"/>
              </w:rPr>
            </w:pPr>
            <w:r>
              <w:rPr>
                <w:rFonts w:ascii="宋体"/>
                <w:b/>
                <w:w w:val="95"/>
                <w:sz w:val="18"/>
              </w:rPr>
              <w:t>1,177,612,448.84</w:t>
            </w:r>
            <w:r>
              <w:rPr>
                <w:rFonts w:ascii="宋体"/>
                <w:sz w:val="18"/>
              </w:rPr>
            </w:r>
          </w:p>
        </w:tc>
      </w:tr>
    </w:tbl>
    <w:p>
      <w:pPr>
        <w:spacing w:line="240" w:lineRule="auto" w:before="0"/>
        <w:rPr>
          <w:rFonts w:ascii="宋体" w:hAnsi="宋体" w:cs="宋体" w:eastAsia="宋体" w:hint="default"/>
          <w:sz w:val="5"/>
          <w:szCs w:val="5"/>
        </w:rPr>
      </w:pPr>
    </w:p>
    <w:p>
      <w:pPr>
        <w:tabs>
          <w:tab w:pos="7800" w:val="left" w:leader="none"/>
          <w:tab w:pos="13029" w:val="left" w:leader="none"/>
        </w:tabs>
        <w:spacing w:before="44"/>
        <w:ind w:left="226" w:right="0" w:firstLine="0"/>
        <w:jc w:val="left"/>
        <w:rPr>
          <w:rFonts w:ascii="宋体" w:hAnsi="宋体" w:cs="宋体" w:eastAsia="宋体" w:hint="default"/>
          <w:sz w:val="18"/>
          <w:szCs w:val="18"/>
        </w:rPr>
      </w:pPr>
      <w:r>
        <w:rPr>
          <w:rFonts w:ascii="宋体" w:hAnsi="宋体" w:cs="宋体" w:eastAsia="宋体" w:hint="default"/>
          <w:b/>
          <w:bCs/>
          <w:w w:val="95"/>
          <w:sz w:val="18"/>
          <w:szCs w:val="18"/>
        </w:rPr>
        <w:t>公司法定代表人：</w:t>
        <w:tab/>
        <w:t>主管会计工作负责人：</w:t>
        <w:tab/>
      </w:r>
      <w:r>
        <w:rPr>
          <w:rFonts w:ascii="宋体" w:hAnsi="宋体" w:cs="宋体" w:eastAsia="宋体" w:hint="default"/>
          <w:b/>
          <w:bCs/>
          <w:sz w:val="18"/>
          <w:szCs w:val="18"/>
        </w:rPr>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headerReference w:type="default" r:id="rId18"/>
          <w:pgSz w:w="16840" w:h="11910" w:orient="landscape"/>
          <w:pgMar w:header="587" w:footer="997" w:top="1600" w:bottom="1180" w:left="40" w:right="720"/>
        </w:sectPr>
      </w:pPr>
    </w:p>
    <w:p>
      <w:pPr>
        <w:spacing w:line="240" w:lineRule="auto" w:before="1"/>
        <w:rPr>
          <w:rFonts w:ascii="Times New Roman" w:hAnsi="Times New Roman" w:cs="Times New Roman" w:eastAsia="Times New Roman" w:hint="default"/>
          <w:sz w:val="9"/>
          <w:szCs w:val="9"/>
        </w:rPr>
      </w:pPr>
    </w:p>
    <w:tbl>
      <w:tblPr>
        <w:tblW w:w="0" w:type="auto"/>
        <w:jc w:val="left"/>
        <w:tblInd w:w="113" w:type="dxa"/>
        <w:tblLayout w:type="fixed"/>
        <w:tblCellMar>
          <w:top w:w="0" w:type="dxa"/>
          <w:left w:w="0" w:type="dxa"/>
          <w:bottom w:w="0" w:type="dxa"/>
          <w:right w:w="0" w:type="dxa"/>
        </w:tblCellMar>
        <w:tblLook w:val="01E0"/>
      </w:tblPr>
      <w:tblGrid>
        <w:gridCol w:w="4140"/>
        <w:gridCol w:w="1980"/>
        <w:gridCol w:w="1980"/>
        <w:gridCol w:w="1800"/>
        <w:gridCol w:w="1800"/>
        <w:gridCol w:w="2160"/>
        <w:gridCol w:w="1980"/>
      </w:tblGrid>
      <w:tr>
        <w:trPr>
          <w:trHeight w:val="294" w:hRule="exact"/>
        </w:trPr>
        <w:tc>
          <w:tcPr>
            <w:tcW w:w="4140" w:type="dxa"/>
            <w:vMerge w:val="restart"/>
            <w:tcBorders>
              <w:top w:val="single" w:sz="4" w:space="0" w:color="000000"/>
              <w:left w:val="single" w:sz="4" w:space="0" w:color="000000"/>
              <w:right w:val="single" w:sz="4" w:space="0" w:color="000000"/>
            </w:tcBorders>
          </w:tcPr>
          <w:p>
            <w:pPr>
              <w:pStyle w:val="TableParagraph"/>
              <w:spacing w:line="240" w:lineRule="auto" w:before="124"/>
              <w:ind w:left="-1"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1700" w:type="dxa"/>
            <w:gridSpan w:val="6"/>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294" w:hRule="exact"/>
        </w:trPr>
        <w:tc>
          <w:tcPr>
            <w:tcW w:w="4140" w:type="dxa"/>
            <w:vMerge/>
            <w:tcBorders>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23"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44" w:right="0"/>
              <w:jc w:val="left"/>
              <w:rPr>
                <w:rFonts w:ascii="宋体" w:hAnsi="宋体" w:cs="宋体" w:eastAsia="宋体" w:hint="default"/>
                <w:sz w:val="18"/>
                <w:szCs w:val="18"/>
              </w:rPr>
            </w:pPr>
            <w:r>
              <w:rPr>
                <w:rFonts w:ascii="宋体" w:hAnsi="宋体" w:cs="宋体" w:eastAsia="宋体" w:hint="default"/>
                <w:b/>
                <w:bCs/>
                <w:sz w:val="18"/>
                <w:szCs w:val="18"/>
              </w:rPr>
              <w:t>减：库存股</w:t>
            </w:r>
            <w:r>
              <w:rPr>
                <w:rFonts w:ascii="宋体" w:hAnsi="宋体" w:cs="宋体" w:eastAsia="宋体" w:hint="default"/>
                <w:sz w:val="18"/>
                <w:szCs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534"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24"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44"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b/>
                <w:w w:val="95"/>
                <w:sz w:val="18"/>
              </w:rPr>
              <w:t>458,491,500.00</w:t>
            </w:r>
            <w:r>
              <w:rPr>
                <w:rFonts w:ascii="宋体"/>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0"/>
              <w:jc w:val="right"/>
              <w:rPr>
                <w:rFonts w:ascii="宋体" w:hAnsi="宋体" w:cs="宋体" w:eastAsia="宋体" w:hint="default"/>
                <w:sz w:val="18"/>
                <w:szCs w:val="18"/>
              </w:rPr>
            </w:pPr>
            <w:r>
              <w:rPr>
                <w:rFonts w:ascii="宋体"/>
                <w:b/>
                <w:w w:val="95"/>
                <w:sz w:val="18"/>
              </w:rPr>
              <w:t>319,430,537.29</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0"/>
              <w:jc w:val="right"/>
              <w:rPr>
                <w:rFonts w:ascii="宋体" w:hAnsi="宋体" w:cs="宋体" w:eastAsia="宋体" w:hint="default"/>
                <w:sz w:val="18"/>
                <w:szCs w:val="18"/>
              </w:rPr>
            </w:pPr>
            <w:r>
              <w:rPr>
                <w:rFonts w:ascii="宋体"/>
                <w:b/>
                <w:w w:val="95"/>
                <w:sz w:val="18"/>
              </w:rPr>
              <w:t>318,436,750.22</w:t>
            </w:r>
            <w:r>
              <w:rPr>
                <w:rFonts w:ascii="宋体"/>
                <w:sz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b/>
                <w:w w:val="95"/>
                <w:sz w:val="18"/>
              </w:rPr>
              <w:t>567,518,059.11</w:t>
            </w:r>
            <w:r>
              <w:rPr>
                <w:rFonts w:ascii="宋体"/>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b/>
                <w:w w:val="95"/>
                <w:sz w:val="18"/>
              </w:rPr>
              <w:t>1,663,876,846.62</w:t>
            </w:r>
            <w:r>
              <w:rPr>
                <w:rFonts w:ascii="宋体"/>
                <w:sz w:val="18"/>
              </w:rPr>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9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3,773,664.83</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33,962,983.50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37,736,648.33</w:t>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6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9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b/>
                <w:w w:val="99"/>
                <w:sz w:val="18"/>
              </w:rPr>
              <w:t>-</w:t>
            </w:r>
            <w:r>
              <w:rPr>
                <w:rFonts w:ascii="宋体"/>
                <w:sz w:val="18"/>
              </w:rPr>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b/>
                <w:w w:val="95"/>
                <w:sz w:val="18"/>
              </w:rPr>
              <w:t>458,491,500.00</w:t>
            </w:r>
            <w:r>
              <w:rPr>
                <w:rFonts w:ascii="宋体"/>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0"/>
              <w:jc w:val="right"/>
              <w:rPr>
                <w:rFonts w:ascii="宋体" w:hAnsi="宋体" w:cs="宋体" w:eastAsia="宋体" w:hint="default"/>
                <w:sz w:val="18"/>
                <w:szCs w:val="18"/>
              </w:rPr>
            </w:pPr>
            <w:r>
              <w:rPr>
                <w:rFonts w:ascii="宋体"/>
                <w:b/>
                <w:w w:val="95"/>
                <w:sz w:val="18"/>
              </w:rPr>
              <w:t>319,430,537.29</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0"/>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0"/>
              <w:jc w:val="right"/>
              <w:rPr>
                <w:rFonts w:ascii="宋体" w:hAnsi="宋体" w:cs="宋体" w:eastAsia="宋体" w:hint="default"/>
                <w:sz w:val="18"/>
                <w:szCs w:val="18"/>
              </w:rPr>
            </w:pPr>
            <w:r>
              <w:rPr>
                <w:rFonts w:ascii="宋体"/>
                <w:b/>
                <w:w w:val="95"/>
                <w:sz w:val="18"/>
              </w:rPr>
              <w:t>322,210,415.05</w:t>
            </w:r>
            <w:r>
              <w:rPr>
                <w:rFonts w:ascii="宋体"/>
                <w:sz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b/>
                <w:w w:val="95"/>
                <w:sz w:val="18"/>
              </w:rPr>
              <w:t>601,481,042.61</w:t>
            </w:r>
            <w:r>
              <w:rPr>
                <w:rFonts w:ascii="宋体"/>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2"/>
              <w:jc w:val="right"/>
              <w:rPr>
                <w:rFonts w:ascii="宋体" w:hAnsi="宋体" w:cs="宋体" w:eastAsia="宋体" w:hint="default"/>
                <w:sz w:val="18"/>
                <w:szCs w:val="18"/>
              </w:rPr>
            </w:pPr>
            <w:r>
              <w:rPr>
                <w:rFonts w:ascii="宋体"/>
                <w:b/>
                <w:w w:val="95"/>
                <w:sz w:val="18"/>
              </w:rPr>
              <w:t>1,701,613,494.95</w:t>
            </w:r>
            <w:r>
              <w:rPr>
                <w:rFonts w:ascii="宋体"/>
                <w:sz w:val="18"/>
              </w:rPr>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三、本年增减变动金额（减少以"-"号填列）</w:t>
            </w:r>
            <w:r>
              <w:rPr>
                <w:rFonts w:ascii="宋体" w:hAnsi="宋体" w:cs="宋体" w:eastAsia="宋体" w:hint="default"/>
                <w:sz w:val="18"/>
                <w:szCs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0"/>
              <w:jc w:val="right"/>
              <w:rPr>
                <w:rFonts w:ascii="宋体" w:hAnsi="宋体" w:cs="宋体" w:eastAsia="宋体" w:hint="default"/>
                <w:sz w:val="18"/>
                <w:szCs w:val="18"/>
              </w:rPr>
            </w:pPr>
            <w:r>
              <w:rPr>
                <w:rFonts w:ascii="宋体"/>
                <w:b/>
                <w:w w:val="99"/>
                <w:sz w:val="18"/>
              </w:rPr>
              <w:t>-</w:t>
            </w:r>
            <w:r>
              <w:rPr>
                <w:rFonts w:ascii="宋体"/>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0"/>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0"/>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0"/>
              <w:jc w:val="right"/>
              <w:rPr>
                <w:rFonts w:ascii="宋体" w:hAnsi="宋体" w:cs="宋体" w:eastAsia="宋体" w:hint="default"/>
                <w:sz w:val="18"/>
                <w:szCs w:val="18"/>
              </w:rPr>
            </w:pPr>
            <w:r>
              <w:rPr>
                <w:rFonts w:ascii="宋体"/>
                <w:b/>
                <w:w w:val="95"/>
                <w:sz w:val="18"/>
              </w:rPr>
              <w:t>9,816,829.10</w:t>
            </w:r>
            <w:r>
              <w:rPr>
                <w:rFonts w:ascii="宋体"/>
                <w:sz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b/>
                <w:w w:val="95"/>
                <w:sz w:val="18"/>
              </w:rPr>
              <w:t>42,509,471.37</w:t>
            </w:r>
            <w:r>
              <w:rPr>
                <w:rFonts w:ascii="宋体"/>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b/>
                <w:w w:val="95"/>
                <w:sz w:val="18"/>
              </w:rPr>
              <w:t>52,326,300.47</w:t>
            </w:r>
            <w:r>
              <w:rPr>
                <w:rFonts w:ascii="宋体"/>
                <w:sz w:val="18"/>
              </w:rPr>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9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98,175,450.47</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98,175,450.47</w:t>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（二）直接计入股东权益的利得和损失</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1.可供出售金融资产公允价值变动净额</w:t>
            </w:r>
          </w:p>
        </w:tc>
        <w:tc>
          <w:tcPr>
            <w:tcW w:w="19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2.权益法下被投资单位其他股东权益变动的影响</w:t>
            </w:r>
          </w:p>
        </w:tc>
        <w:tc>
          <w:tcPr>
            <w:tcW w:w="19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3.与计入股东权益项目相关的所得税影响</w:t>
            </w:r>
          </w:p>
        </w:tc>
        <w:tc>
          <w:tcPr>
            <w:tcW w:w="19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9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98,175,450.47</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98,175,450.47</w:t>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（三）股东投入和减少资本</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1.股东投入资本</w:t>
            </w:r>
          </w:p>
        </w:tc>
        <w:tc>
          <w:tcPr>
            <w:tcW w:w="19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2.股份支付计入股东权益的金额</w:t>
            </w:r>
          </w:p>
        </w:tc>
        <w:tc>
          <w:tcPr>
            <w:tcW w:w="19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9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9,816,829.10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-55,665,979.10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-45,849,150.00</w:t>
            </w:r>
          </w:p>
        </w:tc>
      </w:tr>
      <w:tr>
        <w:trPr>
          <w:trHeight w:val="349"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9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9,816,829.10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-9,816,829.10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宋体" w:hAnsi="宋体" w:cs="宋体" w:eastAsia="宋体" w:hint="default"/>
                <w:sz w:val="18"/>
                <w:szCs w:val="18"/>
              </w:rPr>
            </w:pPr>
            <w:r>
              <w:rPr>
                <w:rFonts w:ascii="宋体"/>
                <w:sz w:val="18"/>
              </w:rPr>
              <w:t>-</w:t>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2.对股东的分配</w:t>
            </w:r>
          </w:p>
        </w:tc>
        <w:tc>
          <w:tcPr>
            <w:tcW w:w="19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-45,849,150.00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-45,849,150.00</w:t>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9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（五）股东权益内部结转</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1.资本公积转增股本</w:t>
            </w:r>
          </w:p>
        </w:tc>
        <w:tc>
          <w:tcPr>
            <w:tcW w:w="19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2.盈余公积转增股本</w:t>
            </w:r>
          </w:p>
        </w:tc>
        <w:tc>
          <w:tcPr>
            <w:tcW w:w="19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9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98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sz w:val="18"/>
              </w:rPr>
              <w:t>-</w:t>
            </w:r>
          </w:p>
        </w:tc>
      </w:tr>
      <w:tr>
        <w:trPr>
          <w:trHeight w:val="294" w:hRule="exact"/>
        </w:trPr>
        <w:tc>
          <w:tcPr>
            <w:tcW w:w="414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b/>
                <w:w w:val="95"/>
                <w:sz w:val="18"/>
              </w:rPr>
              <w:t>458,491,500.00</w:t>
            </w:r>
            <w:r>
              <w:rPr>
                <w:rFonts w:ascii="宋体"/>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0"/>
              <w:jc w:val="right"/>
              <w:rPr>
                <w:rFonts w:ascii="宋体" w:hAnsi="宋体" w:cs="宋体" w:eastAsia="宋体" w:hint="default"/>
                <w:sz w:val="18"/>
                <w:szCs w:val="18"/>
              </w:rPr>
            </w:pPr>
            <w:r>
              <w:rPr>
                <w:rFonts w:ascii="宋体"/>
                <w:b/>
                <w:w w:val="95"/>
                <w:sz w:val="18"/>
              </w:rPr>
              <w:t>319,430,537.29</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0"/>
              <w:jc w:val="right"/>
              <w:rPr>
                <w:rFonts w:ascii="宋体" w:hAnsi="宋体" w:cs="宋体" w:eastAsia="宋体" w:hint="default"/>
                <w:sz w:val="18"/>
                <w:szCs w:val="18"/>
              </w:rPr>
            </w:pPr>
            <w:r>
              <w:rPr>
                <w:rFonts w:ascii="宋体"/>
                <w:b/>
                <w:w w:val="99"/>
                <w:sz w:val="18"/>
              </w:rPr>
              <w:t>-</w:t>
            </w:r>
            <w:r>
              <w:rPr>
                <w:rFonts w:ascii="宋体"/>
                <w:sz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0"/>
              <w:jc w:val="right"/>
              <w:rPr>
                <w:rFonts w:ascii="宋体" w:hAnsi="宋体" w:cs="宋体" w:eastAsia="宋体" w:hint="default"/>
                <w:sz w:val="18"/>
                <w:szCs w:val="18"/>
              </w:rPr>
            </w:pPr>
            <w:r>
              <w:rPr>
                <w:rFonts w:ascii="宋体"/>
                <w:b/>
                <w:w w:val="95"/>
                <w:sz w:val="18"/>
              </w:rPr>
              <w:t>332,027,244.15</w:t>
            </w:r>
            <w:r>
              <w:rPr>
                <w:rFonts w:ascii="宋体"/>
                <w:sz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b/>
                <w:w w:val="95"/>
                <w:sz w:val="18"/>
              </w:rPr>
              <w:t>643,990,513.98</w:t>
            </w:r>
            <w:r>
              <w:rPr>
                <w:rFonts w:ascii="宋体"/>
                <w:sz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01"/>
              <w:jc w:val="right"/>
              <w:rPr>
                <w:rFonts w:ascii="宋体" w:hAnsi="宋体" w:cs="宋体" w:eastAsia="宋体" w:hint="default"/>
                <w:sz w:val="18"/>
                <w:szCs w:val="18"/>
              </w:rPr>
            </w:pPr>
            <w:r>
              <w:rPr>
                <w:rFonts w:ascii="宋体"/>
                <w:b/>
                <w:w w:val="95"/>
                <w:sz w:val="18"/>
              </w:rPr>
              <w:t>1,753,939,795.42</w:t>
            </w:r>
            <w:r>
              <w:rPr>
                <w:rFonts w:ascii="宋体"/>
                <w:sz w:val="18"/>
              </w:rPr>
            </w:r>
          </w:p>
        </w:tc>
      </w:tr>
      <w:tr>
        <w:trPr>
          <w:trHeight w:val="516" w:hRule="exact"/>
        </w:trPr>
        <w:tc>
          <w:tcPr>
            <w:tcW w:w="15840" w:type="dxa"/>
            <w:gridSpan w:val="7"/>
            <w:tcBorders>
              <w:top w:val="single" w:sz="4" w:space="0" w:color="000000"/>
              <w:left w:val="single" w:sz="4" w:space="0" w:color="000000"/>
              <w:bottom w:val="nil" w:sz="6" w:space="0" w:color="auto"/>
              <w:right w:val="single" w:sz="4" w:space="0" w:color="000000"/>
            </w:tcBorders>
          </w:tcPr>
          <w:p>
            <w:pPr>
              <w:pStyle w:val="TableParagraph"/>
              <w:tabs>
                <w:tab w:pos="7226" w:val="left" w:leader="none"/>
                <w:tab w:pos="12455" w:val="left" w:leader="none"/>
              </w:tabs>
              <w:spacing w:line="240" w:lineRule="auto" w:before="96"/>
              <w:ind w:left="103" w:right="0"/>
              <w:jc w:val="left"/>
              <w:rPr>
                <w:rFonts w:ascii="宋体" w:hAnsi="宋体" w:cs="宋体" w:eastAsia="宋体" w:hint="default"/>
                <w:sz w:val="18"/>
                <w:szCs w:val="18"/>
              </w:rPr>
            </w:pPr>
            <w:r>
              <w:rPr>
                <w:rFonts w:ascii="宋体" w:hAnsi="宋体" w:cs="宋体" w:eastAsia="宋体" w:hint="default"/>
                <w:b/>
                <w:bCs/>
                <w:w w:val="95"/>
                <w:sz w:val="18"/>
                <w:szCs w:val="18"/>
              </w:rPr>
              <w:t>公司法定代表人：</w:t>
              <w:tab/>
              <w:t>主管会计工作负责人：</w:t>
              <w:tab/>
            </w:r>
            <w:r>
              <w:rPr>
                <w:rFonts w:ascii="宋体" w:hAnsi="宋体" w:cs="宋体" w:eastAsia="宋体" w:hint="default"/>
                <w:b/>
                <w:bCs/>
                <w:sz w:val="18"/>
                <w:szCs w:val="18"/>
              </w:rPr>
              <w:t>会计机构负责人：</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footerReference w:type="default" r:id="rId19"/>
          <w:pgSz w:w="16840" w:h="11910" w:orient="landscape"/>
          <w:pgMar w:footer="1175" w:header="587" w:top="1600" w:bottom="1360" w:left="40" w:right="720"/>
          <w:pgNumType w:start="11"/>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2"/>
          <w:szCs w:val="22"/>
        </w:rPr>
      </w:pPr>
    </w:p>
    <w:p>
      <w:pPr>
        <w:spacing w:before="31"/>
        <w:ind w:left="101" w:right="0" w:firstLine="0"/>
        <w:jc w:val="both"/>
        <w:rPr>
          <w:rFonts w:ascii="宋体" w:hAnsi="宋体" w:cs="宋体" w:eastAsia="宋体" w:hint="default"/>
          <w:sz w:val="22"/>
          <w:szCs w:val="22"/>
        </w:rPr>
      </w:pPr>
      <w:bookmarkStart w:name="一、 公司的基本情况 " w:id="14"/>
      <w:bookmarkEnd w:id="14"/>
      <w:r>
        <w:rPr/>
      </w:r>
      <w:r>
        <w:rPr>
          <w:rFonts w:ascii="宋体" w:hAnsi="宋体" w:cs="宋体" w:eastAsia="宋体" w:hint="default"/>
          <w:b/>
          <w:bCs/>
          <w:sz w:val="22"/>
          <w:szCs w:val="22"/>
        </w:rPr>
        <w:t>一、公司的基本情况</w:t>
      </w:r>
      <w:r>
        <w:rPr>
          <w:rFonts w:ascii="宋体" w:hAnsi="宋体" w:cs="宋体" w:eastAsia="宋体" w:hint="default"/>
          <w:sz w:val="22"/>
          <w:szCs w:val="22"/>
        </w:rPr>
      </w:r>
    </w:p>
    <w:p>
      <w:pPr>
        <w:spacing w:line="240" w:lineRule="auto" w:before="12"/>
        <w:rPr>
          <w:rFonts w:ascii="宋体" w:hAnsi="宋体" w:cs="宋体" w:eastAsia="宋体" w:hint="default"/>
          <w:b/>
          <w:bCs/>
          <w:sz w:val="21"/>
          <w:szCs w:val="21"/>
        </w:rPr>
      </w:pPr>
    </w:p>
    <w:p>
      <w:pPr>
        <w:spacing w:line="283" w:lineRule="auto" w:before="0"/>
        <w:ind w:left="101" w:right="163" w:firstLine="424"/>
        <w:jc w:val="both"/>
        <w:rPr>
          <w:rFonts w:ascii="宋体" w:hAnsi="宋体" w:cs="宋体" w:eastAsia="宋体" w:hint="default"/>
          <w:sz w:val="22"/>
          <w:szCs w:val="22"/>
        </w:rPr>
      </w:pPr>
      <w:r>
        <w:rPr>
          <w:rFonts w:ascii="宋体" w:hAnsi="宋体" w:cs="宋体" w:eastAsia="宋体" w:hint="default"/>
          <w:spacing w:val="11"/>
          <w:sz w:val="22"/>
          <w:szCs w:val="22"/>
        </w:rPr>
        <w:t>中国长城计算机深圳股份有限公司（以下简称“本公司”，在包含子公司时统称</w:t>
      </w:r>
      <w:r>
        <w:rPr>
          <w:rFonts w:ascii="宋体" w:hAnsi="宋体" w:cs="宋体" w:eastAsia="宋体" w:hint="default"/>
          <w:spacing w:val="12"/>
          <w:w w:val="99"/>
          <w:sz w:val="22"/>
          <w:szCs w:val="22"/>
        </w:rPr>
        <w:t> </w:t>
      </w:r>
      <w:r>
        <w:rPr>
          <w:rFonts w:ascii="宋体" w:hAnsi="宋体" w:cs="宋体" w:eastAsia="宋体" w:hint="default"/>
          <w:spacing w:val="3"/>
          <w:sz w:val="22"/>
          <w:szCs w:val="22"/>
        </w:rPr>
        <w:t>“本集团”）为一家在中华人民共和国成立的股份有限公司，系由中国长城计算机集团</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公司独家发起重组设立，成立于1997年6月19日。</w:t>
      </w:r>
    </w:p>
    <w:p>
      <w:pPr>
        <w:spacing w:line="240" w:lineRule="auto" w:before="13"/>
        <w:rPr>
          <w:rFonts w:ascii="宋体" w:hAnsi="宋体" w:cs="宋体" w:eastAsia="宋体" w:hint="default"/>
          <w:sz w:val="26"/>
          <w:szCs w:val="26"/>
        </w:rPr>
      </w:pPr>
    </w:p>
    <w:p>
      <w:pPr>
        <w:spacing w:line="283" w:lineRule="auto" w:before="0"/>
        <w:ind w:left="101" w:right="171" w:firstLine="424"/>
        <w:jc w:val="both"/>
        <w:rPr>
          <w:rFonts w:ascii="宋体" w:hAnsi="宋体" w:cs="宋体" w:eastAsia="宋体" w:hint="default"/>
          <w:sz w:val="22"/>
          <w:szCs w:val="22"/>
        </w:rPr>
      </w:pPr>
      <w:r>
        <w:rPr>
          <w:rFonts w:ascii="宋体" w:hAnsi="宋体" w:cs="宋体" w:eastAsia="宋体" w:hint="default"/>
          <w:sz w:val="22"/>
          <w:szCs w:val="22"/>
        </w:rPr>
        <w:t>经中国证券监督管理委员会1997年6月4日“证监发字[1997]309号”文批准，本公司</w:t>
      </w:r>
      <w:r>
        <w:rPr>
          <w:rFonts w:ascii="宋体" w:hAnsi="宋体" w:cs="宋体" w:eastAsia="宋体" w:hint="default"/>
          <w:spacing w:val="2"/>
          <w:w w:val="99"/>
          <w:sz w:val="22"/>
          <w:szCs w:val="22"/>
        </w:rPr>
        <w:t> </w:t>
      </w:r>
      <w:r>
        <w:rPr>
          <w:rFonts w:ascii="宋体" w:hAnsi="宋体" w:cs="宋体" w:eastAsia="宋体" w:hint="default"/>
          <w:sz w:val="22"/>
          <w:szCs w:val="22"/>
        </w:rPr>
        <w:t>首次向社会公开发行人民币普通股（A股）5,700万股，发行价格6.58元，并于1997年6月</w:t>
      </w:r>
      <w:r>
        <w:rPr>
          <w:rFonts w:ascii="宋体" w:hAnsi="宋体" w:cs="宋体" w:eastAsia="宋体" w:hint="default"/>
          <w:spacing w:val="-78"/>
          <w:sz w:val="22"/>
          <w:szCs w:val="22"/>
        </w:rPr>
        <w:t> </w:t>
      </w:r>
      <w:r>
        <w:rPr>
          <w:rFonts w:ascii="宋体" w:hAnsi="宋体" w:cs="宋体" w:eastAsia="宋体" w:hint="default"/>
          <w:spacing w:val="-78"/>
          <w:sz w:val="22"/>
          <w:szCs w:val="22"/>
        </w:rPr>
      </w:r>
      <w:r>
        <w:rPr>
          <w:rFonts w:ascii="宋体" w:hAnsi="宋体" w:cs="宋体" w:eastAsia="宋体" w:hint="default"/>
          <w:spacing w:val="3"/>
          <w:sz w:val="22"/>
          <w:szCs w:val="22"/>
        </w:rPr>
        <w:t>26日在深圳证券交易所挂牌交易（股票简称“长城电脑”代码000066）。首次公开发行</w:t>
      </w:r>
      <w:r>
        <w:rPr>
          <w:rFonts w:ascii="宋体" w:hAnsi="宋体" w:cs="宋体" w:eastAsia="宋体" w:hint="default"/>
          <w:w w:val="99"/>
          <w:sz w:val="22"/>
          <w:szCs w:val="22"/>
        </w:rPr>
        <w:t> </w:t>
      </w:r>
      <w:r>
        <w:rPr>
          <w:rFonts w:ascii="宋体" w:hAnsi="宋体" w:cs="宋体" w:eastAsia="宋体" w:hint="default"/>
          <w:sz w:val="22"/>
          <w:szCs w:val="22"/>
        </w:rPr>
        <w:t>股票后，公司总股本变更为15,855万股。</w:t>
      </w:r>
    </w:p>
    <w:p>
      <w:pPr>
        <w:spacing w:line="240" w:lineRule="auto" w:before="0"/>
        <w:rPr>
          <w:rFonts w:ascii="宋体" w:hAnsi="宋体" w:cs="宋体" w:eastAsia="宋体" w:hint="default"/>
          <w:sz w:val="27"/>
          <w:szCs w:val="27"/>
        </w:rPr>
      </w:pPr>
    </w:p>
    <w:p>
      <w:pPr>
        <w:spacing w:line="283" w:lineRule="auto" w:before="0"/>
        <w:ind w:left="101" w:right="171" w:firstLine="424"/>
        <w:jc w:val="both"/>
        <w:rPr>
          <w:rFonts w:ascii="宋体" w:hAnsi="宋体" w:cs="宋体" w:eastAsia="宋体" w:hint="default"/>
          <w:sz w:val="22"/>
          <w:szCs w:val="22"/>
        </w:rPr>
      </w:pPr>
      <w:r>
        <w:rPr>
          <w:rFonts w:ascii="宋体" w:hAnsi="宋体" w:cs="宋体" w:eastAsia="宋体" w:hint="default"/>
          <w:spacing w:val="3"/>
          <w:sz w:val="22"/>
          <w:szCs w:val="22"/>
        </w:rPr>
        <w:t>根据国有资产管理局“国资企发[1998]35号”文件批准，中国长城计算机集团公司</w:t>
      </w:r>
      <w:r>
        <w:rPr>
          <w:rFonts w:ascii="宋体" w:hAnsi="宋体" w:cs="宋体" w:eastAsia="宋体" w:hint="default"/>
          <w:w w:val="99"/>
          <w:sz w:val="22"/>
          <w:szCs w:val="22"/>
        </w:rPr>
        <w:t> </w:t>
      </w:r>
      <w:r>
        <w:rPr>
          <w:rFonts w:ascii="宋体" w:hAnsi="宋体" w:cs="宋体" w:eastAsia="宋体" w:hint="default"/>
          <w:sz w:val="22"/>
          <w:szCs w:val="22"/>
        </w:rPr>
        <w:t>于1998年3月20日将其持有的本公司全部股权连同其在深圳开发科技股份有限公司及深圳</w:t>
      </w:r>
      <w:r>
        <w:rPr>
          <w:rFonts w:ascii="宋体" w:hAnsi="宋体" w:cs="宋体" w:eastAsia="宋体" w:hint="default"/>
          <w:spacing w:val="-79"/>
          <w:sz w:val="22"/>
          <w:szCs w:val="22"/>
        </w:rPr>
        <w:t> </w:t>
      </w:r>
      <w:r>
        <w:rPr>
          <w:rFonts w:ascii="宋体" w:hAnsi="宋体" w:cs="宋体" w:eastAsia="宋体" w:hint="default"/>
          <w:spacing w:val="-79"/>
          <w:sz w:val="22"/>
          <w:szCs w:val="22"/>
        </w:rPr>
      </w:r>
      <w:r>
        <w:rPr>
          <w:rFonts w:ascii="宋体" w:hAnsi="宋体" w:cs="宋体" w:eastAsia="宋体" w:hint="default"/>
          <w:spacing w:val="3"/>
          <w:sz w:val="22"/>
          <w:szCs w:val="22"/>
        </w:rPr>
        <w:t>开发磁记录有限公司持有的全部股权及有关负债纳入股份制改组范围，独家发起设立长</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城科技股份有限公司，并于1999年8月5日在香港联交所上市。经过上述股权重组，本公</w:t>
      </w:r>
      <w:r>
        <w:rPr>
          <w:rFonts w:ascii="宋体" w:hAnsi="宋体" w:cs="宋体" w:eastAsia="宋体" w:hint="default"/>
          <w:spacing w:val="4"/>
          <w:w w:val="99"/>
          <w:sz w:val="22"/>
          <w:szCs w:val="22"/>
        </w:rPr>
        <w:t> </w:t>
      </w:r>
      <w:r>
        <w:rPr>
          <w:rFonts w:ascii="宋体" w:hAnsi="宋体" w:cs="宋体" w:eastAsia="宋体" w:hint="default"/>
          <w:sz w:val="22"/>
          <w:szCs w:val="22"/>
        </w:rPr>
        <w:t>司的国有法人股股权由长城科技股份有限公司持有。</w:t>
      </w:r>
    </w:p>
    <w:p>
      <w:pPr>
        <w:spacing w:line="240" w:lineRule="auto" w:before="13"/>
        <w:rPr>
          <w:rFonts w:ascii="宋体" w:hAnsi="宋体" w:cs="宋体" w:eastAsia="宋体" w:hint="default"/>
          <w:sz w:val="26"/>
          <w:szCs w:val="26"/>
        </w:rPr>
      </w:pPr>
    </w:p>
    <w:p>
      <w:pPr>
        <w:spacing w:line="283" w:lineRule="auto" w:before="0"/>
        <w:ind w:left="101" w:right="162" w:firstLine="424"/>
        <w:jc w:val="both"/>
        <w:rPr>
          <w:rFonts w:ascii="宋体" w:hAnsi="宋体" w:cs="宋体" w:eastAsia="宋体" w:hint="default"/>
          <w:sz w:val="22"/>
          <w:szCs w:val="22"/>
        </w:rPr>
      </w:pPr>
      <w:r>
        <w:rPr>
          <w:rFonts w:ascii="宋体" w:hAnsi="宋体" w:cs="宋体" w:eastAsia="宋体" w:hint="default"/>
          <w:sz w:val="22"/>
          <w:szCs w:val="22"/>
        </w:rPr>
        <w:t>1998年6月，经本公司1997年度股东大会决议，本公司实施1997年度利润分配和资本</w:t>
      </w:r>
      <w:r>
        <w:rPr>
          <w:rFonts w:ascii="宋体" w:hAnsi="宋体" w:cs="宋体" w:eastAsia="宋体" w:hint="default"/>
          <w:w w:val="99"/>
          <w:sz w:val="22"/>
          <w:szCs w:val="22"/>
        </w:rPr>
        <w:t> </w:t>
      </w:r>
      <w:r>
        <w:rPr>
          <w:rFonts w:ascii="宋体" w:hAnsi="宋体" w:cs="宋体" w:eastAsia="宋体" w:hint="default"/>
          <w:spacing w:val="9"/>
          <w:sz w:val="22"/>
          <w:szCs w:val="22"/>
        </w:rPr>
        <w:t>公积金转增股本方案，向全体股东每10股转增资本公积金3股并派发现金股利1元（含</w:t>
      </w:r>
      <w:r>
        <w:rPr>
          <w:rFonts w:ascii="宋体" w:hAnsi="宋体" w:cs="宋体" w:eastAsia="宋体" w:hint="default"/>
          <w:spacing w:val="10"/>
          <w:w w:val="99"/>
          <w:sz w:val="22"/>
          <w:szCs w:val="22"/>
        </w:rPr>
        <w:t> </w:t>
      </w:r>
      <w:r>
        <w:rPr>
          <w:rFonts w:ascii="宋体" w:hAnsi="宋体" w:cs="宋体" w:eastAsia="宋体" w:hint="default"/>
          <w:sz w:val="22"/>
          <w:szCs w:val="22"/>
        </w:rPr>
        <w:t>税），转增后的股本为20,611.50万股。</w:t>
      </w:r>
    </w:p>
    <w:p>
      <w:pPr>
        <w:spacing w:line="240" w:lineRule="auto" w:before="13"/>
        <w:rPr>
          <w:rFonts w:ascii="宋体" w:hAnsi="宋体" w:cs="宋体" w:eastAsia="宋体" w:hint="default"/>
          <w:sz w:val="26"/>
          <w:szCs w:val="26"/>
        </w:rPr>
      </w:pPr>
    </w:p>
    <w:p>
      <w:pPr>
        <w:spacing w:line="283" w:lineRule="auto" w:before="0"/>
        <w:ind w:left="102" w:right="172" w:firstLine="424"/>
        <w:jc w:val="both"/>
        <w:rPr>
          <w:rFonts w:ascii="宋体" w:hAnsi="宋体" w:cs="宋体" w:eastAsia="宋体" w:hint="default"/>
          <w:sz w:val="22"/>
          <w:szCs w:val="22"/>
        </w:rPr>
      </w:pPr>
      <w:r>
        <w:rPr>
          <w:rFonts w:ascii="宋体" w:hAnsi="宋体" w:cs="宋体" w:eastAsia="宋体" w:hint="default"/>
          <w:sz w:val="22"/>
          <w:szCs w:val="22"/>
        </w:rPr>
        <w:t>1999年4月，经本公司1998年度股东大会决议，本公司实施1998年度利润分配和资本</w:t>
      </w:r>
      <w:r>
        <w:rPr>
          <w:rFonts w:ascii="宋体" w:hAnsi="宋体" w:cs="宋体" w:eastAsia="宋体" w:hint="default"/>
          <w:w w:val="99"/>
          <w:sz w:val="22"/>
          <w:szCs w:val="22"/>
        </w:rPr>
        <w:t> </w:t>
      </w:r>
      <w:r>
        <w:rPr>
          <w:rFonts w:ascii="宋体" w:hAnsi="宋体" w:cs="宋体" w:eastAsia="宋体" w:hint="default"/>
          <w:spacing w:val="3"/>
          <w:sz w:val="22"/>
          <w:szCs w:val="22"/>
        </w:rPr>
        <w:t>公积金转增股本方案，向全体股东每10股转增资本公积金4股10并派发现金股利1元（含</w:t>
      </w:r>
      <w:r>
        <w:rPr>
          <w:rFonts w:ascii="宋体" w:hAnsi="宋体" w:cs="宋体" w:eastAsia="宋体" w:hint="default"/>
          <w:w w:val="99"/>
          <w:sz w:val="22"/>
          <w:szCs w:val="22"/>
        </w:rPr>
        <w:t> </w:t>
      </w:r>
      <w:r>
        <w:rPr>
          <w:rFonts w:ascii="宋体" w:hAnsi="宋体" w:cs="宋体" w:eastAsia="宋体" w:hint="default"/>
          <w:sz w:val="22"/>
          <w:szCs w:val="22"/>
        </w:rPr>
        <w:t>税），转增后的股本为28,856.10万股。</w:t>
      </w:r>
    </w:p>
    <w:p>
      <w:pPr>
        <w:spacing w:line="240" w:lineRule="auto" w:before="11"/>
        <w:rPr>
          <w:rFonts w:ascii="宋体" w:hAnsi="宋体" w:cs="宋体" w:eastAsia="宋体" w:hint="default"/>
          <w:sz w:val="26"/>
          <w:szCs w:val="26"/>
        </w:rPr>
      </w:pPr>
    </w:p>
    <w:p>
      <w:pPr>
        <w:spacing w:before="0"/>
        <w:ind w:left="527" w:right="169" w:firstLine="0"/>
        <w:jc w:val="left"/>
        <w:rPr>
          <w:rFonts w:ascii="宋体" w:hAnsi="宋体" w:cs="宋体" w:eastAsia="宋体" w:hint="default"/>
          <w:sz w:val="22"/>
          <w:szCs w:val="22"/>
        </w:rPr>
      </w:pPr>
      <w:r>
        <w:rPr>
          <w:rFonts w:ascii="宋体" w:hAnsi="宋体" w:cs="宋体" w:eastAsia="宋体" w:hint="default"/>
          <w:sz w:val="22"/>
          <w:szCs w:val="22"/>
        </w:rPr>
        <w:t>2000年3月，经中国证监会“证监上字[1999]151号”文核准，本公司于2000年1月以</w:t>
      </w:r>
    </w:p>
    <w:p>
      <w:pPr>
        <w:spacing w:before="53"/>
        <w:ind w:left="102" w:right="0" w:firstLine="0"/>
        <w:jc w:val="both"/>
        <w:rPr>
          <w:rFonts w:ascii="宋体" w:hAnsi="宋体" w:cs="宋体" w:eastAsia="宋体" w:hint="default"/>
          <w:sz w:val="22"/>
          <w:szCs w:val="22"/>
        </w:rPr>
      </w:pPr>
      <w:r>
        <w:rPr>
          <w:rFonts w:ascii="宋体" w:hAnsi="宋体" w:cs="宋体" w:eastAsia="宋体" w:hint="default"/>
          <w:spacing w:val="7"/>
          <w:sz w:val="22"/>
          <w:szCs w:val="22"/>
        </w:rPr>
        <w:t>1999期末的总股本28,856.10万股为基数，每10股配售1.64835股（按1997期末总股本</w:t>
      </w:r>
    </w:p>
    <w:p>
      <w:pPr>
        <w:spacing w:line="283" w:lineRule="auto" w:before="51"/>
        <w:ind w:left="102" w:right="172" w:firstLine="0"/>
        <w:jc w:val="both"/>
        <w:rPr>
          <w:rFonts w:ascii="宋体" w:hAnsi="宋体" w:cs="宋体" w:eastAsia="宋体" w:hint="default"/>
          <w:sz w:val="22"/>
          <w:szCs w:val="22"/>
        </w:rPr>
      </w:pPr>
      <w:r>
        <w:rPr>
          <w:rFonts w:ascii="宋体" w:hAnsi="宋体" w:cs="宋体" w:eastAsia="宋体" w:hint="default"/>
          <w:spacing w:val="3"/>
          <w:sz w:val="22"/>
          <w:szCs w:val="22"/>
        </w:rPr>
        <w:t>15,855万股为基数每10股配售3股），配股价格为12元/股。由于法人股股东长城科技股</w:t>
      </w:r>
      <w:r>
        <w:rPr>
          <w:rFonts w:ascii="宋体" w:hAnsi="宋体" w:cs="宋体" w:eastAsia="宋体" w:hint="default"/>
          <w:w w:val="99"/>
          <w:sz w:val="22"/>
          <w:szCs w:val="22"/>
        </w:rPr>
        <w:t> </w:t>
      </w:r>
      <w:r>
        <w:rPr>
          <w:rFonts w:ascii="宋体" w:hAnsi="宋体" w:cs="宋体" w:eastAsia="宋体" w:hint="default"/>
          <w:spacing w:val="6"/>
          <w:sz w:val="22"/>
          <w:szCs w:val="22"/>
        </w:rPr>
        <w:t>份有限公司承诺全部放弃应配股份且不予转让，实际向社会公众股和高管股配售1,710</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万股，配售后本公司总股本增至30,566.10万股。</w:t>
      </w:r>
    </w:p>
    <w:p>
      <w:pPr>
        <w:spacing w:line="240" w:lineRule="auto" w:before="11"/>
        <w:rPr>
          <w:rFonts w:ascii="宋体" w:hAnsi="宋体" w:cs="宋体" w:eastAsia="宋体" w:hint="default"/>
          <w:sz w:val="26"/>
          <w:szCs w:val="26"/>
        </w:rPr>
      </w:pPr>
    </w:p>
    <w:p>
      <w:pPr>
        <w:spacing w:line="283" w:lineRule="auto" w:before="0"/>
        <w:ind w:left="102" w:right="172" w:firstLine="424"/>
        <w:jc w:val="both"/>
        <w:rPr>
          <w:rFonts w:ascii="宋体" w:hAnsi="宋体" w:cs="宋体" w:eastAsia="宋体" w:hint="default"/>
          <w:sz w:val="22"/>
          <w:szCs w:val="22"/>
        </w:rPr>
      </w:pPr>
      <w:r>
        <w:rPr>
          <w:rFonts w:ascii="宋体" w:hAnsi="宋体" w:cs="宋体" w:eastAsia="宋体" w:hint="default"/>
          <w:sz w:val="22"/>
          <w:szCs w:val="22"/>
        </w:rPr>
        <w:t>2000年6月，经本公司1999年度股东大会决议，本公司实施1999年度利润分配和资本</w:t>
      </w:r>
      <w:r>
        <w:rPr>
          <w:rFonts w:ascii="宋体" w:hAnsi="宋体" w:cs="宋体" w:eastAsia="宋体" w:hint="default"/>
          <w:w w:val="99"/>
          <w:sz w:val="22"/>
          <w:szCs w:val="22"/>
        </w:rPr>
        <w:t> </w:t>
      </w:r>
      <w:r>
        <w:rPr>
          <w:rFonts w:ascii="宋体" w:hAnsi="宋体" w:cs="宋体" w:eastAsia="宋体" w:hint="default"/>
          <w:spacing w:val="3"/>
          <w:sz w:val="22"/>
          <w:szCs w:val="22"/>
        </w:rPr>
        <w:t>公积金转增股本方案，向全体股东每10股转增资本公积金3股，每10股送红股2股并派发</w:t>
      </w:r>
      <w:r>
        <w:rPr>
          <w:rFonts w:ascii="宋体" w:hAnsi="宋体" w:cs="宋体" w:eastAsia="宋体" w:hint="default"/>
          <w:w w:val="99"/>
          <w:sz w:val="22"/>
          <w:szCs w:val="22"/>
        </w:rPr>
        <w:t> </w:t>
      </w:r>
      <w:r>
        <w:rPr>
          <w:rFonts w:ascii="宋体" w:hAnsi="宋体" w:cs="宋体" w:eastAsia="宋体" w:hint="default"/>
          <w:sz w:val="22"/>
          <w:szCs w:val="22"/>
        </w:rPr>
        <w:t>现金股利2元(含税)。本次转增后本公司的股本总额为45,849.15万股。</w:t>
      </w:r>
    </w:p>
    <w:p>
      <w:pPr>
        <w:spacing w:line="240" w:lineRule="auto" w:before="8"/>
        <w:rPr>
          <w:rFonts w:ascii="宋体" w:hAnsi="宋体" w:cs="宋体" w:eastAsia="宋体" w:hint="default"/>
          <w:sz w:val="29"/>
          <w:szCs w:val="29"/>
        </w:rPr>
      </w:pPr>
    </w:p>
    <w:p>
      <w:pPr>
        <w:spacing w:line="300" w:lineRule="auto" w:before="0"/>
        <w:ind w:left="102" w:right="168" w:firstLine="417"/>
        <w:jc w:val="both"/>
        <w:rPr>
          <w:rFonts w:ascii="宋体" w:hAnsi="宋体" w:cs="宋体" w:eastAsia="宋体" w:hint="default"/>
          <w:sz w:val="22"/>
          <w:szCs w:val="22"/>
        </w:rPr>
      </w:pPr>
      <w:r>
        <w:rPr>
          <w:rFonts w:ascii="宋体" w:hAnsi="宋体" w:cs="宋体" w:eastAsia="宋体" w:hint="default"/>
          <w:spacing w:val="-4"/>
          <w:sz w:val="22"/>
          <w:szCs w:val="22"/>
        </w:rPr>
        <w:t>2008年5月13日，经本公司2007年度股东大会审议通过2007年度利润分配和股票股利转</w:t>
      </w:r>
      <w:r>
        <w:rPr>
          <w:rFonts w:ascii="宋体" w:hAnsi="宋体" w:cs="宋体" w:eastAsia="宋体" w:hint="default"/>
          <w:spacing w:val="-4"/>
          <w:w w:val="99"/>
          <w:sz w:val="22"/>
          <w:szCs w:val="22"/>
        </w:rPr>
        <w:t> </w:t>
      </w:r>
      <w:r>
        <w:rPr>
          <w:rFonts w:ascii="宋体" w:hAnsi="宋体" w:cs="宋体" w:eastAsia="宋体" w:hint="default"/>
          <w:spacing w:val="-2"/>
          <w:sz w:val="22"/>
          <w:szCs w:val="22"/>
        </w:rPr>
        <w:t>增股本方案，公司以2007年末总股本458,491,500股为基数，向全体股东每10股送红股2股</w:t>
      </w:r>
      <w:r>
        <w:rPr>
          <w:rFonts w:ascii="宋体" w:hAnsi="宋体" w:cs="宋体" w:eastAsia="宋体" w:hint="default"/>
          <w:spacing w:val="-98"/>
          <w:sz w:val="22"/>
          <w:szCs w:val="22"/>
        </w:rPr>
        <w:t> </w:t>
      </w:r>
      <w:r>
        <w:rPr>
          <w:rFonts w:ascii="宋体" w:hAnsi="宋体" w:cs="宋体" w:eastAsia="宋体" w:hint="default"/>
          <w:spacing w:val="-98"/>
          <w:sz w:val="22"/>
          <w:szCs w:val="22"/>
        </w:rPr>
      </w:r>
      <w:r>
        <w:rPr>
          <w:rFonts w:ascii="宋体" w:hAnsi="宋体" w:cs="宋体" w:eastAsia="宋体" w:hint="default"/>
          <w:spacing w:val="-4"/>
          <w:sz w:val="22"/>
          <w:szCs w:val="22"/>
        </w:rPr>
        <w:t>并派发现金股利0.23元人民币（含税）。本次转增后本公司的股本总额为55,018.98万股。</w:t>
      </w:r>
      <w:r>
        <w:rPr>
          <w:rFonts w:ascii="宋体" w:hAnsi="宋体" w:cs="宋体" w:eastAsia="宋体" w:hint="default"/>
          <w:sz w:val="22"/>
          <w:szCs w:val="22"/>
        </w:rPr>
      </w:r>
    </w:p>
    <w:p>
      <w:pPr>
        <w:spacing w:after="0" w:line="300" w:lineRule="auto"/>
        <w:jc w:val="both"/>
        <w:rPr>
          <w:rFonts w:ascii="宋体" w:hAnsi="宋体" w:cs="宋体" w:eastAsia="宋体" w:hint="default"/>
          <w:sz w:val="22"/>
          <w:szCs w:val="22"/>
        </w:rPr>
        <w:sectPr>
          <w:headerReference w:type="default" r:id="rId20"/>
          <w:footerReference w:type="default" r:id="rId21"/>
          <w:pgSz w:w="11910" w:h="16840"/>
          <w:pgMar w:header="898" w:footer="864" w:top="1720" w:bottom="1060" w:left="1600" w:right="1520"/>
          <w:pgNumType w:start="12"/>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4"/>
          <w:szCs w:val="24"/>
        </w:rPr>
      </w:pPr>
    </w:p>
    <w:p>
      <w:pPr>
        <w:spacing w:line="283" w:lineRule="auto" w:before="31"/>
        <w:ind w:left="221" w:right="332" w:firstLine="424"/>
        <w:jc w:val="both"/>
        <w:rPr>
          <w:rFonts w:ascii="宋体" w:hAnsi="宋体" w:cs="宋体" w:eastAsia="宋体" w:hint="default"/>
          <w:sz w:val="22"/>
          <w:szCs w:val="22"/>
        </w:rPr>
      </w:pPr>
      <w:r>
        <w:rPr>
          <w:rFonts w:ascii="宋体" w:hAnsi="宋体" w:cs="宋体" w:eastAsia="宋体" w:hint="default"/>
          <w:spacing w:val="4"/>
          <w:sz w:val="22"/>
          <w:szCs w:val="22"/>
        </w:rPr>
        <w:t>本公司属计算机行业，其经营范围为：电子计算机硬件、软件系统及网络系统、电</w:t>
      </w:r>
      <w:r>
        <w:rPr>
          <w:rFonts w:ascii="宋体" w:hAnsi="宋体" w:cs="宋体" w:eastAsia="宋体" w:hint="default"/>
          <w:w w:val="99"/>
          <w:sz w:val="22"/>
          <w:szCs w:val="22"/>
        </w:rPr>
        <w:t> </w:t>
      </w:r>
      <w:r>
        <w:rPr>
          <w:rFonts w:ascii="宋体" w:hAnsi="宋体" w:cs="宋体" w:eastAsia="宋体" w:hint="default"/>
          <w:spacing w:val="3"/>
          <w:sz w:val="22"/>
          <w:szCs w:val="22"/>
        </w:rPr>
        <w:t>子产品、液晶电视、等离子电视、电话机的技术开发、生产销售及售后服务，并提供相</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9"/>
          <w:sz w:val="22"/>
          <w:szCs w:val="22"/>
        </w:rPr>
        <w:t>关的技术和咨询服务；投资兴办实业（具体项目另行申报）；国内商业、物资供销业</w:t>
      </w:r>
    </w:p>
    <w:p>
      <w:pPr>
        <w:spacing w:line="283" w:lineRule="auto" w:before="12"/>
        <w:ind w:left="221" w:right="332" w:firstLine="0"/>
        <w:jc w:val="both"/>
        <w:rPr>
          <w:rFonts w:ascii="宋体" w:hAnsi="宋体" w:cs="宋体" w:eastAsia="宋体" w:hint="default"/>
          <w:sz w:val="22"/>
          <w:szCs w:val="22"/>
        </w:rPr>
      </w:pPr>
      <w:r>
        <w:rPr>
          <w:rFonts w:ascii="宋体" w:hAnsi="宋体" w:cs="宋体" w:eastAsia="宋体" w:hint="default"/>
          <w:spacing w:val="9"/>
          <w:sz w:val="22"/>
          <w:szCs w:val="22"/>
        </w:rPr>
        <w:t>（不含专营、专卖、专控商品）；自营进出口业务（具体按深贸营登证字第49号文执</w:t>
      </w:r>
      <w:r>
        <w:rPr>
          <w:rFonts w:ascii="宋体" w:hAnsi="宋体" w:cs="宋体" w:eastAsia="宋体" w:hint="default"/>
          <w:w w:val="99"/>
          <w:sz w:val="22"/>
          <w:szCs w:val="22"/>
        </w:rPr>
        <w:t> </w:t>
      </w:r>
      <w:r>
        <w:rPr>
          <w:rFonts w:ascii="宋体" w:hAnsi="宋体" w:cs="宋体" w:eastAsia="宋体" w:hint="default"/>
          <w:spacing w:val="3"/>
          <w:sz w:val="22"/>
          <w:szCs w:val="22"/>
        </w:rPr>
        <w:t>行）；经营自行开发的软件及电子出版物；零售各类软件及电子出版物；房屋、设备及</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固定资产租赁、物业管理及相关服务业务。</w:t>
      </w:r>
    </w:p>
    <w:p>
      <w:pPr>
        <w:spacing w:line="240" w:lineRule="auto" w:before="6"/>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3235"/>
        <w:gridCol w:w="1865"/>
        <w:gridCol w:w="2110"/>
        <w:gridCol w:w="1619"/>
      </w:tblGrid>
      <w:tr>
        <w:trPr>
          <w:trHeight w:val="712" w:hRule="exact"/>
        </w:trPr>
        <w:tc>
          <w:tcPr>
            <w:tcW w:w="3235"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534" w:right="0"/>
              <w:jc w:val="left"/>
              <w:rPr>
                <w:rFonts w:ascii="宋体" w:hAnsi="宋体" w:cs="宋体" w:eastAsia="宋体" w:hint="default"/>
                <w:sz w:val="22"/>
                <w:szCs w:val="22"/>
              </w:rPr>
            </w:pPr>
            <w:r>
              <w:rPr>
                <w:rFonts w:ascii="宋体" w:hAnsi="宋体" w:cs="宋体" w:eastAsia="宋体" w:hint="default"/>
                <w:sz w:val="22"/>
                <w:szCs w:val="22"/>
              </w:rPr>
              <w:t>本公司的股权结构：</w:t>
            </w:r>
          </w:p>
        </w:tc>
        <w:tc>
          <w:tcPr>
            <w:tcW w:w="5594" w:type="dxa"/>
            <w:gridSpan w:val="3"/>
            <w:tcBorders>
              <w:top w:val="nil" w:sz="6" w:space="0" w:color="auto"/>
              <w:left w:val="nil" w:sz="6" w:space="0" w:color="auto"/>
              <w:bottom w:val="single" w:sz="12" w:space="0" w:color="000000"/>
              <w:right w:val="nil" w:sz="6" w:space="0" w:color="auto"/>
            </w:tcBorders>
          </w:tcPr>
          <w:p>
            <w:pPr/>
          </w:p>
        </w:tc>
      </w:tr>
      <w:tr>
        <w:trPr>
          <w:trHeight w:val="416" w:hRule="exact"/>
        </w:trPr>
        <w:tc>
          <w:tcPr>
            <w:tcW w:w="3235"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right="26"/>
              <w:jc w:val="center"/>
              <w:rPr>
                <w:rFonts w:ascii="宋体" w:hAnsi="宋体" w:cs="宋体" w:eastAsia="宋体" w:hint="default"/>
                <w:sz w:val="20"/>
                <w:szCs w:val="20"/>
              </w:rPr>
            </w:pPr>
            <w:r>
              <w:rPr>
                <w:rFonts w:ascii="宋体" w:hAnsi="宋体" w:cs="宋体" w:eastAsia="宋体" w:hint="default"/>
                <w:b/>
                <w:bCs/>
                <w:sz w:val="20"/>
                <w:szCs w:val="20"/>
              </w:rPr>
              <w:t>股东名称</w:t>
            </w:r>
            <w:r>
              <w:rPr>
                <w:rFonts w:ascii="宋体" w:hAnsi="宋体" w:cs="宋体" w:eastAsia="宋体" w:hint="default"/>
                <w:sz w:val="20"/>
                <w:szCs w:val="20"/>
              </w:rPr>
            </w:r>
          </w:p>
        </w:tc>
        <w:tc>
          <w:tcPr>
            <w:tcW w:w="1865"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601" w:right="0"/>
              <w:jc w:val="left"/>
              <w:rPr>
                <w:rFonts w:ascii="宋体" w:hAnsi="宋体" w:cs="宋体" w:eastAsia="宋体" w:hint="default"/>
                <w:sz w:val="20"/>
                <w:szCs w:val="20"/>
              </w:rPr>
            </w:pPr>
            <w:r>
              <w:rPr>
                <w:rFonts w:ascii="宋体" w:hAnsi="宋体" w:cs="宋体" w:eastAsia="宋体" w:hint="default"/>
                <w:b/>
                <w:bCs/>
                <w:sz w:val="20"/>
                <w:szCs w:val="20"/>
              </w:rPr>
              <w:t>股数</w:t>
            </w:r>
            <w:r>
              <w:rPr>
                <w:rFonts w:ascii="宋体" w:hAnsi="宋体" w:cs="宋体" w:eastAsia="宋体" w:hint="default"/>
                <w:sz w:val="20"/>
                <w:szCs w:val="20"/>
              </w:rPr>
            </w:r>
          </w:p>
        </w:tc>
        <w:tc>
          <w:tcPr>
            <w:tcW w:w="2110"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337" w:right="0"/>
              <w:jc w:val="left"/>
              <w:rPr>
                <w:rFonts w:ascii="宋体" w:hAnsi="宋体" w:cs="宋体" w:eastAsia="宋体" w:hint="default"/>
                <w:sz w:val="20"/>
                <w:szCs w:val="20"/>
              </w:rPr>
            </w:pPr>
            <w:r>
              <w:rPr>
                <w:rFonts w:ascii="宋体" w:hAnsi="宋体" w:cs="宋体" w:eastAsia="宋体" w:hint="default"/>
                <w:b/>
                <w:bCs/>
                <w:sz w:val="20"/>
                <w:szCs w:val="20"/>
              </w:rPr>
              <w:t>投入资本额</w:t>
            </w:r>
            <w:r>
              <w:rPr>
                <w:rFonts w:ascii="宋体" w:hAnsi="宋体" w:cs="宋体" w:eastAsia="宋体" w:hint="default"/>
                <w:sz w:val="20"/>
                <w:szCs w:val="20"/>
              </w:rPr>
            </w:r>
          </w:p>
        </w:tc>
        <w:tc>
          <w:tcPr>
            <w:tcW w:w="1619"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right="196"/>
              <w:jc w:val="center"/>
              <w:rPr>
                <w:rFonts w:ascii="宋体" w:hAnsi="宋体" w:cs="宋体" w:eastAsia="宋体" w:hint="default"/>
                <w:sz w:val="20"/>
                <w:szCs w:val="20"/>
              </w:rPr>
            </w:pPr>
            <w:r>
              <w:rPr>
                <w:rFonts w:ascii="宋体" w:hAnsi="宋体" w:cs="宋体" w:eastAsia="宋体" w:hint="default"/>
                <w:b/>
                <w:bCs/>
                <w:sz w:val="20"/>
                <w:szCs w:val="20"/>
              </w:rPr>
              <w:t>投资比例</w:t>
            </w:r>
            <w:r>
              <w:rPr>
                <w:rFonts w:ascii="宋体" w:hAnsi="宋体" w:cs="宋体" w:eastAsia="宋体" w:hint="default"/>
                <w:sz w:val="20"/>
                <w:szCs w:val="20"/>
              </w:rPr>
            </w:r>
          </w:p>
        </w:tc>
      </w:tr>
      <w:tr>
        <w:trPr>
          <w:trHeight w:val="370" w:hRule="exact"/>
        </w:trPr>
        <w:tc>
          <w:tcPr>
            <w:tcW w:w="323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sz w:val="20"/>
                <w:szCs w:val="20"/>
              </w:rPr>
              <w:t>长城科技股份有限公司</w:t>
            </w:r>
          </w:p>
        </w:tc>
        <w:tc>
          <w:tcPr>
            <w:tcW w:w="186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6"/>
              <w:jc w:val="right"/>
              <w:rPr>
                <w:rFonts w:ascii="宋体" w:hAnsi="宋体" w:cs="宋体" w:eastAsia="宋体" w:hint="default"/>
                <w:sz w:val="20"/>
                <w:szCs w:val="20"/>
              </w:rPr>
            </w:pPr>
            <w:r>
              <w:rPr>
                <w:rFonts w:ascii="宋体"/>
                <w:spacing w:val="-1"/>
                <w:sz w:val="20"/>
              </w:rPr>
              <w:t>263,073,960</w:t>
            </w:r>
            <w:r>
              <w:rPr>
                <w:rFonts w:ascii="宋体"/>
                <w:sz w:val="20"/>
              </w:rPr>
            </w:r>
          </w:p>
        </w:tc>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08"/>
              <w:jc w:val="right"/>
              <w:rPr>
                <w:rFonts w:ascii="宋体" w:hAnsi="宋体" w:cs="宋体" w:eastAsia="宋体" w:hint="default"/>
                <w:sz w:val="20"/>
                <w:szCs w:val="20"/>
              </w:rPr>
            </w:pPr>
            <w:r>
              <w:rPr>
                <w:rFonts w:ascii="宋体"/>
                <w:spacing w:val="-1"/>
                <w:sz w:val="20"/>
              </w:rPr>
              <w:t>263,073,960</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95"/>
              <w:jc w:val="center"/>
              <w:rPr>
                <w:rFonts w:ascii="宋体" w:hAnsi="宋体" w:cs="宋体" w:eastAsia="宋体" w:hint="default"/>
                <w:sz w:val="20"/>
                <w:szCs w:val="20"/>
              </w:rPr>
            </w:pPr>
            <w:r>
              <w:rPr>
                <w:rFonts w:ascii="宋体"/>
                <w:sz w:val="20"/>
              </w:rPr>
              <w:t>47.82%</w:t>
            </w:r>
          </w:p>
        </w:tc>
      </w:tr>
      <w:tr>
        <w:trPr>
          <w:trHeight w:val="370" w:hRule="exact"/>
        </w:trPr>
        <w:tc>
          <w:tcPr>
            <w:tcW w:w="323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sz w:val="20"/>
                <w:szCs w:val="20"/>
              </w:rPr>
              <w:t>境内自然人持股（高管持股）</w:t>
            </w:r>
          </w:p>
        </w:tc>
        <w:tc>
          <w:tcPr>
            <w:tcW w:w="186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7"/>
              <w:jc w:val="right"/>
              <w:rPr>
                <w:rFonts w:ascii="宋体" w:hAnsi="宋体" w:cs="宋体" w:eastAsia="宋体" w:hint="default"/>
                <w:sz w:val="20"/>
                <w:szCs w:val="20"/>
              </w:rPr>
            </w:pPr>
            <w:r>
              <w:rPr>
                <w:rFonts w:ascii="宋体"/>
                <w:spacing w:val="-1"/>
                <w:sz w:val="20"/>
              </w:rPr>
              <w:t>148,483</w:t>
            </w:r>
            <w:r>
              <w:rPr>
                <w:rFonts w:ascii="宋体"/>
                <w:sz w:val="20"/>
              </w:rPr>
            </w:r>
          </w:p>
        </w:tc>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07"/>
              <w:jc w:val="right"/>
              <w:rPr>
                <w:rFonts w:ascii="宋体" w:hAnsi="宋体" w:cs="宋体" w:eastAsia="宋体" w:hint="default"/>
                <w:sz w:val="20"/>
                <w:szCs w:val="20"/>
              </w:rPr>
            </w:pPr>
            <w:r>
              <w:rPr>
                <w:rFonts w:ascii="宋体"/>
                <w:spacing w:val="-1"/>
                <w:sz w:val="20"/>
              </w:rPr>
              <w:t>148,483</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95"/>
              <w:jc w:val="center"/>
              <w:rPr>
                <w:rFonts w:ascii="宋体" w:hAnsi="宋体" w:cs="宋体" w:eastAsia="宋体" w:hint="default"/>
                <w:sz w:val="20"/>
                <w:szCs w:val="20"/>
              </w:rPr>
            </w:pPr>
            <w:r>
              <w:rPr>
                <w:rFonts w:ascii="宋体"/>
                <w:sz w:val="20"/>
              </w:rPr>
              <w:t>0.02%</w:t>
            </w:r>
          </w:p>
        </w:tc>
      </w:tr>
      <w:tr>
        <w:trPr>
          <w:trHeight w:val="370" w:hRule="exact"/>
        </w:trPr>
        <w:tc>
          <w:tcPr>
            <w:tcW w:w="323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08" w:right="0"/>
              <w:jc w:val="left"/>
              <w:rPr>
                <w:rFonts w:ascii="宋体" w:hAnsi="宋体" w:cs="宋体" w:eastAsia="宋体" w:hint="default"/>
                <w:sz w:val="20"/>
                <w:szCs w:val="20"/>
              </w:rPr>
            </w:pPr>
            <w:r>
              <w:rPr>
                <w:rFonts w:ascii="宋体" w:hAnsi="宋体" w:cs="宋体" w:eastAsia="宋体" w:hint="default"/>
                <w:sz w:val="20"/>
                <w:szCs w:val="20"/>
              </w:rPr>
              <w:t>其中：</w:t>
            </w:r>
            <w:r>
              <w:rPr>
                <w:rFonts w:ascii="宋体" w:hAnsi="宋体" w:cs="宋体" w:eastAsia="宋体" w:hint="default"/>
                <w:spacing w:val="-6"/>
                <w:sz w:val="20"/>
                <w:szCs w:val="20"/>
              </w:rPr>
              <w:t> </w:t>
            </w:r>
            <w:r>
              <w:rPr>
                <w:rFonts w:ascii="宋体" w:hAnsi="宋体" w:cs="宋体" w:eastAsia="宋体" w:hint="default"/>
                <w:sz w:val="20"/>
                <w:szCs w:val="20"/>
              </w:rPr>
              <w:t>卢明(董事)</w:t>
            </w:r>
          </w:p>
        </w:tc>
        <w:tc>
          <w:tcPr>
            <w:tcW w:w="186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8"/>
              <w:jc w:val="right"/>
              <w:rPr>
                <w:rFonts w:ascii="宋体" w:hAnsi="宋体" w:cs="宋体" w:eastAsia="宋体" w:hint="default"/>
                <w:sz w:val="20"/>
                <w:szCs w:val="20"/>
              </w:rPr>
            </w:pPr>
            <w:r>
              <w:rPr>
                <w:rFonts w:ascii="宋体"/>
                <w:spacing w:val="-1"/>
                <w:sz w:val="20"/>
              </w:rPr>
              <w:t>100,743</w:t>
            </w:r>
            <w:r>
              <w:rPr>
                <w:rFonts w:ascii="宋体"/>
                <w:sz w:val="20"/>
              </w:rPr>
            </w:r>
          </w:p>
        </w:tc>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09"/>
              <w:jc w:val="right"/>
              <w:rPr>
                <w:rFonts w:ascii="宋体" w:hAnsi="宋体" w:cs="宋体" w:eastAsia="宋体" w:hint="default"/>
                <w:sz w:val="20"/>
                <w:szCs w:val="20"/>
              </w:rPr>
            </w:pPr>
            <w:r>
              <w:rPr>
                <w:rFonts w:ascii="宋体"/>
                <w:spacing w:val="-1"/>
                <w:sz w:val="20"/>
              </w:rPr>
              <w:t>100,743</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
        </w:tc>
      </w:tr>
      <w:tr>
        <w:trPr>
          <w:trHeight w:val="370" w:hRule="exact"/>
        </w:trPr>
        <w:tc>
          <w:tcPr>
            <w:tcW w:w="323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908" w:right="0"/>
              <w:jc w:val="left"/>
              <w:rPr>
                <w:rFonts w:ascii="宋体" w:hAnsi="宋体" w:cs="宋体" w:eastAsia="宋体" w:hint="default"/>
                <w:sz w:val="20"/>
                <w:szCs w:val="20"/>
              </w:rPr>
            </w:pPr>
            <w:r>
              <w:rPr>
                <w:rFonts w:ascii="宋体" w:hAnsi="宋体" w:cs="宋体" w:eastAsia="宋体" w:hint="default"/>
                <w:sz w:val="20"/>
                <w:szCs w:val="20"/>
              </w:rPr>
              <w:t>杜和平（董事长）</w:t>
            </w:r>
          </w:p>
        </w:tc>
        <w:tc>
          <w:tcPr>
            <w:tcW w:w="186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6"/>
              <w:jc w:val="right"/>
              <w:rPr>
                <w:rFonts w:ascii="宋体" w:hAnsi="宋体" w:cs="宋体" w:eastAsia="宋体" w:hint="default"/>
                <w:sz w:val="20"/>
                <w:szCs w:val="20"/>
              </w:rPr>
            </w:pPr>
            <w:r>
              <w:rPr>
                <w:rFonts w:ascii="宋体"/>
                <w:spacing w:val="-1"/>
                <w:sz w:val="20"/>
              </w:rPr>
              <w:t>30,000</w:t>
            </w:r>
            <w:r>
              <w:rPr>
                <w:rFonts w:ascii="宋体"/>
                <w:sz w:val="20"/>
              </w:rPr>
            </w:r>
          </w:p>
        </w:tc>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07"/>
              <w:jc w:val="right"/>
              <w:rPr>
                <w:rFonts w:ascii="宋体" w:hAnsi="宋体" w:cs="宋体" w:eastAsia="宋体" w:hint="default"/>
                <w:sz w:val="20"/>
                <w:szCs w:val="20"/>
              </w:rPr>
            </w:pPr>
            <w:r>
              <w:rPr>
                <w:rFonts w:ascii="宋体"/>
                <w:spacing w:val="-1"/>
                <w:sz w:val="20"/>
              </w:rPr>
              <w:t>30,000</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
        </w:tc>
      </w:tr>
      <w:tr>
        <w:trPr>
          <w:trHeight w:val="370" w:hRule="exact"/>
        </w:trPr>
        <w:tc>
          <w:tcPr>
            <w:tcW w:w="323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909" w:right="0"/>
              <w:jc w:val="left"/>
              <w:rPr>
                <w:rFonts w:ascii="宋体" w:hAnsi="宋体" w:cs="宋体" w:eastAsia="宋体" w:hint="default"/>
                <w:sz w:val="20"/>
                <w:szCs w:val="20"/>
              </w:rPr>
            </w:pPr>
            <w:r>
              <w:rPr>
                <w:rFonts w:ascii="宋体" w:hAnsi="宋体" w:cs="宋体" w:eastAsia="宋体" w:hint="default"/>
                <w:sz w:val="20"/>
                <w:szCs w:val="20"/>
              </w:rPr>
              <w:t>周庚申（董事/高管）</w:t>
            </w:r>
          </w:p>
        </w:tc>
        <w:tc>
          <w:tcPr>
            <w:tcW w:w="186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6"/>
              <w:jc w:val="right"/>
              <w:rPr>
                <w:rFonts w:ascii="宋体" w:hAnsi="宋体" w:cs="宋体" w:eastAsia="宋体" w:hint="default"/>
                <w:sz w:val="20"/>
                <w:szCs w:val="20"/>
              </w:rPr>
            </w:pPr>
            <w:r>
              <w:rPr>
                <w:rFonts w:ascii="宋体"/>
                <w:spacing w:val="-1"/>
                <w:sz w:val="20"/>
              </w:rPr>
              <w:t>15,840</w:t>
            </w:r>
            <w:r>
              <w:rPr>
                <w:rFonts w:ascii="宋体"/>
                <w:sz w:val="20"/>
              </w:rPr>
            </w:r>
          </w:p>
        </w:tc>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07"/>
              <w:jc w:val="right"/>
              <w:rPr>
                <w:rFonts w:ascii="宋体" w:hAnsi="宋体" w:cs="宋体" w:eastAsia="宋体" w:hint="default"/>
                <w:sz w:val="20"/>
                <w:szCs w:val="20"/>
              </w:rPr>
            </w:pPr>
            <w:r>
              <w:rPr>
                <w:rFonts w:ascii="宋体"/>
                <w:spacing w:val="-1"/>
                <w:sz w:val="20"/>
              </w:rPr>
              <w:t>15,840</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
        </w:tc>
      </w:tr>
      <w:tr>
        <w:trPr>
          <w:trHeight w:val="370" w:hRule="exact"/>
        </w:trPr>
        <w:tc>
          <w:tcPr>
            <w:tcW w:w="323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908" w:right="0"/>
              <w:jc w:val="left"/>
              <w:rPr>
                <w:rFonts w:ascii="宋体" w:hAnsi="宋体" w:cs="宋体" w:eastAsia="宋体" w:hint="default"/>
                <w:sz w:val="20"/>
                <w:szCs w:val="20"/>
              </w:rPr>
            </w:pPr>
            <w:r>
              <w:rPr>
                <w:rFonts w:ascii="宋体" w:hAnsi="宋体" w:cs="宋体" w:eastAsia="宋体" w:hint="default"/>
                <w:sz w:val="20"/>
                <w:szCs w:val="20"/>
              </w:rPr>
              <w:t>杨昕光（监事）</w:t>
            </w:r>
          </w:p>
        </w:tc>
        <w:tc>
          <w:tcPr>
            <w:tcW w:w="186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6"/>
              <w:jc w:val="right"/>
              <w:rPr>
                <w:rFonts w:ascii="宋体" w:hAnsi="宋体" w:cs="宋体" w:eastAsia="宋体" w:hint="default"/>
                <w:sz w:val="20"/>
                <w:szCs w:val="20"/>
              </w:rPr>
            </w:pPr>
            <w:r>
              <w:rPr>
                <w:rFonts w:ascii="宋体"/>
                <w:spacing w:val="-1"/>
                <w:sz w:val="20"/>
              </w:rPr>
              <w:t>1,900</w:t>
            </w:r>
            <w:r>
              <w:rPr>
                <w:rFonts w:ascii="宋体"/>
                <w:sz w:val="20"/>
              </w:rPr>
            </w:r>
          </w:p>
        </w:tc>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07"/>
              <w:jc w:val="right"/>
              <w:rPr>
                <w:rFonts w:ascii="宋体" w:hAnsi="宋体" w:cs="宋体" w:eastAsia="宋体" w:hint="default"/>
                <w:sz w:val="20"/>
                <w:szCs w:val="20"/>
              </w:rPr>
            </w:pPr>
            <w:r>
              <w:rPr>
                <w:rFonts w:ascii="宋体"/>
                <w:spacing w:val="-1"/>
                <w:sz w:val="20"/>
              </w:rPr>
              <w:t>1,900</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
        </w:tc>
      </w:tr>
      <w:tr>
        <w:trPr>
          <w:trHeight w:val="370" w:hRule="exact"/>
        </w:trPr>
        <w:tc>
          <w:tcPr>
            <w:tcW w:w="323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sz w:val="20"/>
                <w:szCs w:val="20"/>
              </w:rPr>
              <w:t>社会公众普通股</w:t>
            </w:r>
          </w:p>
        </w:tc>
        <w:tc>
          <w:tcPr>
            <w:tcW w:w="186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6"/>
              <w:jc w:val="right"/>
              <w:rPr>
                <w:rFonts w:ascii="宋体" w:hAnsi="宋体" w:cs="宋体" w:eastAsia="宋体" w:hint="default"/>
                <w:sz w:val="20"/>
                <w:szCs w:val="20"/>
              </w:rPr>
            </w:pPr>
            <w:r>
              <w:rPr>
                <w:rFonts w:ascii="宋体"/>
                <w:spacing w:val="-1"/>
                <w:sz w:val="20"/>
              </w:rPr>
              <w:t>286,967,357</w:t>
            </w:r>
            <w:r>
              <w:rPr>
                <w:rFonts w:ascii="宋体"/>
                <w:sz w:val="20"/>
              </w:rPr>
            </w:r>
          </w:p>
        </w:tc>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08"/>
              <w:jc w:val="right"/>
              <w:rPr>
                <w:rFonts w:ascii="宋体" w:hAnsi="宋体" w:cs="宋体" w:eastAsia="宋体" w:hint="default"/>
                <w:sz w:val="20"/>
                <w:szCs w:val="20"/>
              </w:rPr>
            </w:pPr>
            <w:r>
              <w:rPr>
                <w:rFonts w:ascii="宋体"/>
                <w:spacing w:val="-1"/>
                <w:sz w:val="20"/>
              </w:rPr>
              <w:t>286,967,357</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95"/>
              <w:jc w:val="center"/>
              <w:rPr>
                <w:rFonts w:ascii="宋体" w:hAnsi="宋体" w:cs="宋体" w:eastAsia="宋体" w:hint="default"/>
                <w:sz w:val="20"/>
                <w:szCs w:val="20"/>
              </w:rPr>
            </w:pPr>
            <w:r>
              <w:rPr>
                <w:rFonts w:ascii="宋体"/>
                <w:sz w:val="20"/>
              </w:rPr>
              <w:t>52.16%</w:t>
            </w:r>
          </w:p>
        </w:tc>
      </w:tr>
      <w:tr>
        <w:trPr>
          <w:trHeight w:val="345" w:hRule="exact"/>
        </w:trPr>
        <w:tc>
          <w:tcPr>
            <w:tcW w:w="3235" w:type="dxa"/>
            <w:tcBorders>
              <w:top w:val="nil" w:sz="6" w:space="0" w:color="auto"/>
              <w:left w:val="nil" w:sz="6" w:space="0" w:color="auto"/>
              <w:bottom w:val="single" w:sz="12" w:space="0" w:color="000000"/>
              <w:right w:val="nil" w:sz="6" w:space="0" w:color="auto"/>
            </w:tcBorders>
          </w:tcPr>
          <w:p>
            <w:pPr>
              <w:pStyle w:val="TableParagraph"/>
              <w:tabs>
                <w:tab w:pos="402" w:val="left" w:leader="none"/>
              </w:tabs>
              <w:spacing w:line="240" w:lineRule="auto" w:before="23"/>
              <w:ind w:right="25"/>
              <w:jc w:val="center"/>
              <w:rPr>
                <w:rFonts w:ascii="宋体" w:hAnsi="宋体" w:cs="宋体" w:eastAsia="宋体" w:hint="default"/>
                <w:sz w:val="20"/>
                <w:szCs w:val="20"/>
              </w:rPr>
            </w:pPr>
            <w:r>
              <w:rPr>
                <w:rFonts w:ascii="宋体" w:hAnsi="宋体" w:cs="宋体" w:eastAsia="宋体" w:hint="default"/>
                <w:b/>
                <w:bCs/>
                <w:w w:val="95"/>
                <w:sz w:val="20"/>
                <w:szCs w:val="20"/>
              </w:rPr>
              <w:t>合</w:t>
              <w:tab/>
            </w:r>
            <w:r>
              <w:rPr>
                <w:rFonts w:ascii="宋体" w:hAnsi="宋体" w:cs="宋体" w:eastAsia="宋体" w:hint="default"/>
                <w:b/>
                <w:bCs/>
                <w:sz w:val="20"/>
                <w:szCs w:val="20"/>
              </w:rPr>
              <w:t>计</w:t>
            </w:r>
            <w:r>
              <w:rPr>
                <w:rFonts w:ascii="宋体" w:hAnsi="宋体" w:cs="宋体" w:eastAsia="宋体" w:hint="default"/>
                <w:sz w:val="20"/>
                <w:szCs w:val="20"/>
              </w:rPr>
            </w:r>
          </w:p>
        </w:tc>
        <w:tc>
          <w:tcPr>
            <w:tcW w:w="186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35"/>
              <w:jc w:val="right"/>
              <w:rPr>
                <w:rFonts w:ascii="宋体" w:hAnsi="宋体" w:cs="宋体" w:eastAsia="宋体" w:hint="default"/>
                <w:sz w:val="20"/>
                <w:szCs w:val="20"/>
              </w:rPr>
            </w:pPr>
            <w:r>
              <w:rPr>
                <w:rFonts w:ascii="宋体"/>
                <w:b/>
                <w:spacing w:val="-1"/>
                <w:w w:val="95"/>
                <w:sz w:val="20"/>
              </w:rPr>
              <w:t>550,189,800</w:t>
            </w:r>
            <w:r>
              <w:rPr>
                <w:rFonts w:ascii="宋体"/>
                <w:spacing w:val="-1"/>
                <w:sz w:val="20"/>
              </w:rPr>
            </w:r>
          </w:p>
        </w:tc>
        <w:tc>
          <w:tcPr>
            <w:tcW w:w="211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07"/>
              <w:jc w:val="right"/>
              <w:rPr>
                <w:rFonts w:ascii="宋体" w:hAnsi="宋体" w:cs="宋体" w:eastAsia="宋体" w:hint="default"/>
                <w:sz w:val="20"/>
                <w:szCs w:val="20"/>
              </w:rPr>
            </w:pPr>
            <w:r>
              <w:rPr>
                <w:rFonts w:ascii="宋体"/>
                <w:b/>
                <w:spacing w:val="-1"/>
                <w:w w:val="95"/>
                <w:sz w:val="20"/>
              </w:rPr>
              <w:t>550,189,800</w:t>
            </w:r>
            <w:r>
              <w:rPr>
                <w:rFonts w:ascii="宋体"/>
                <w:spacing w:val="-1"/>
                <w:sz w:val="20"/>
              </w:rPr>
            </w:r>
          </w:p>
        </w:tc>
        <w:tc>
          <w:tcPr>
            <w:tcW w:w="161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95"/>
              <w:jc w:val="center"/>
              <w:rPr>
                <w:rFonts w:ascii="宋体" w:hAnsi="宋体" w:cs="宋体" w:eastAsia="宋体" w:hint="default"/>
                <w:sz w:val="20"/>
                <w:szCs w:val="20"/>
              </w:rPr>
            </w:pPr>
            <w:r>
              <w:rPr>
                <w:rFonts w:ascii="宋体"/>
                <w:b/>
                <w:sz w:val="20"/>
              </w:rPr>
              <w:t>100%</w:t>
            </w:r>
            <w:r>
              <w:rPr>
                <w:rFonts w:ascii="宋体"/>
                <w:sz w:val="20"/>
              </w:rPr>
            </w:r>
          </w:p>
        </w:tc>
      </w:tr>
    </w:tbl>
    <w:p>
      <w:pPr>
        <w:spacing w:line="240" w:lineRule="auto" w:before="7"/>
        <w:rPr>
          <w:rFonts w:ascii="宋体" w:hAnsi="宋体" w:cs="宋体" w:eastAsia="宋体" w:hint="default"/>
          <w:sz w:val="23"/>
          <w:szCs w:val="23"/>
        </w:rPr>
      </w:pPr>
    </w:p>
    <w:p>
      <w:pPr>
        <w:spacing w:line="283" w:lineRule="auto" w:before="31"/>
        <w:ind w:left="221" w:right="307" w:firstLine="420"/>
        <w:jc w:val="both"/>
        <w:rPr>
          <w:rFonts w:ascii="宋体" w:hAnsi="宋体" w:cs="宋体" w:eastAsia="宋体" w:hint="default"/>
          <w:sz w:val="22"/>
          <w:szCs w:val="22"/>
        </w:rPr>
      </w:pPr>
      <w:r>
        <w:rPr/>
        <w:pict>
          <v:group style="position:absolute;margin-left:79.040009pt;margin-top:-184.437424pt;width:443.15pt;height:166.75pt;mso-position-horizontal-relative:page;mso-position-vertical-relative:paragraph;z-index:-640864" coordorigin="1581,-3689" coordsize="8863,3335">
            <v:shape style="position:absolute;left:4782;top:-3689;width:3839;height:389" type="#_x0000_t75" stroked="false">
              <v:imagedata r:id="rId22" o:title=""/>
            </v:shape>
            <v:shape style="position:absolute;left:1581;top:-3327;width:8862;height:2973" type="#_x0000_t75" stroked="false">
              <v:imagedata r:id="rId23" o:title=""/>
            </v:shape>
            <w10:wrap type="none"/>
          </v:group>
        </w:pict>
      </w:r>
      <w:r>
        <w:rPr>
          <w:rFonts w:ascii="宋体" w:hAnsi="宋体" w:cs="宋体" w:eastAsia="宋体" w:hint="default"/>
          <w:sz w:val="22"/>
          <w:szCs w:val="22"/>
        </w:rPr>
        <w:t>截止 </w:t>
      </w:r>
      <w:r>
        <w:rPr>
          <w:rFonts w:ascii="宋体" w:hAnsi="宋体" w:cs="宋体" w:eastAsia="宋体" w:hint="default"/>
          <w:spacing w:val="-8"/>
          <w:sz w:val="22"/>
          <w:szCs w:val="22"/>
        </w:rPr>
        <w:t>2008 </w:t>
      </w:r>
      <w:r>
        <w:rPr>
          <w:rFonts w:ascii="宋体" w:hAnsi="宋体" w:cs="宋体" w:eastAsia="宋体" w:hint="default"/>
          <w:sz w:val="22"/>
          <w:szCs w:val="22"/>
        </w:rPr>
        <w:t>年 </w:t>
      </w:r>
      <w:r>
        <w:rPr>
          <w:rFonts w:ascii="宋体" w:hAnsi="宋体" w:cs="宋体" w:eastAsia="宋体" w:hint="default"/>
          <w:spacing w:val="-5"/>
          <w:sz w:val="22"/>
          <w:szCs w:val="22"/>
        </w:rPr>
        <w:t>12 </w:t>
      </w:r>
      <w:r>
        <w:rPr>
          <w:rFonts w:ascii="宋体" w:hAnsi="宋体" w:cs="宋体" w:eastAsia="宋体" w:hint="default"/>
          <w:sz w:val="22"/>
          <w:szCs w:val="22"/>
        </w:rPr>
        <w:t>月 </w:t>
      </w:r>
      <w:r>
        <w:rPr>
          <w:rFonts w:ascii="宋体" w:hAnsi="宋体" w:cs="宋体" w:eastAsia="宋体" w:hint="default"/>
          <w:spacing w:val="-6"/>
          <w:sz w:val="22"/>
          <w:szCs w:val="22"/>
        </w:rPr>
        <w:t>31 </w:t>
      </w:r>
      <w:r>
        <w:rPr>
          <w:rFonts w:ascii="宋体" w:hAnsi="宋体" w:cs="宋体" w:eastAsia="宋体" w:hint="default"/>
          <w:sz w:val="22"/>
          <w:szCs w:val="22"/>
        </w:rPr>
        <w:t>日，本公司总股本为 </w:t>
      </w:r>
      <w:r>
        <w:rPr>
          <w:rFonts w:ascii="宋体" w:hAnsi="宋体" w:cs="宋体" w:eastAsia="宋体" w:hint="default"/>
          <w:spacing w:val="-10"/>
          <w:sz w:val="22"/>
          <w:szCs w:val="22"/>
        </w:rPr>
        <w:t>55,018.98</w:t>
      </w:r>
      <w:r>
        <w:rPr>
          <w:rFonts w:ascii="宋体" w:hAnsi="宋体" w:cs="宋体" w:eastAsia="宋体" w:hint="default"/>
          <w:spacing w:val="-11"/>
          <w:sz w:val="22"/>
          <w:szCs w:val="22"/>
        </w:rPr>
        <w:t> </w:t>
      </w:r>
      <w:r>
        <w:rPr>
          <w:rFonts w:ascii="宋体" w:hAnsi="宋体" w:cs="宋体" w:eastAsia="宋体" w:hint="default"/>
          <w:sz w:val="22"/>
          <w:szCs w:val="22"/>
        </w:rPr>
        <w:t>万股，其中有限售条件股份</w:t>
      </w:r>
      <w:r>
        <w:rPr>
          <w:rFonts w:ascii="宋体" w:hAnsi="宋体" w:cs="宋体" w:eastAsia="宋体" w:hint="default"/>
          <w:spacing w:val="1"/>
          <w:w w:val="99"/>
          <w:sz w:val="22"/>
          <w:szCs w:val="22"/>
        </w:rPr>
        <w:t> </w:t>
      </w:r>
      <w:r>
        <w:rPr>
          <w:rFonts w:ascii="宋体" w:hAnsi="宋体" w:cs="宋体" w:eastAsia="宋体" w:hint="default"/>
          <w:spacing w:val="-10"/>
          <w:sz w:val="22"/>
          <w:szCs w:val="22"/>
        </w:rPr>
        <w:t>26,318.53 </w:t>
      </w:r>
      <w:r>
        <w:rPr>
          <w:rFonts w:ascii="宋体" w:hAnsi="宋体" w:cs="宋体" w:eastAsia="宋体" w:hint="default"/>
          <w:spacing w:val="13"/>
          <w:sz w:val="22"/>
          <w:szCs w:val="22"/>
        </w:rPr>
        <w:t>万股，占总股本的 </w:t>
      </w:r>
      <w:r>
        <w:rPr>
          <w:rFonts w:ascii="宋体" w:hAnsi="宋体" w:cs="宋体" w:eastAsia="宋体" w:hint="default"/>
          <w:spacing w:val="4"/>
          <w:sz w:val="22"/>
          <w:szCs w:val="22"/>
        </w:rPr>
        <w:t>47.84%；无限售条件股份 </w:t>
      </w:r>
      <w:r>
        <w:rPr>
          <w:rFonts w:ascii="宋体" w:hAnsi="宋体" w:cs="宋体" w:eastAsia="宋体" w:hint="default"/>
          <w:spacing w:val="-10"/>
          <w:sz w:val="22"/>
          <w:szCs w:val="22"/>
        </w:rPr>
        <w:t>28,700.45</w:t>
      </w:r>
      <w:r>
        <w:rPr>
          <w:rFonts w:ascii="宋体" w:hAnsi="宋体" w:cs="宋体" w:eastAsia="宋体" w:hint="default"/>
          <w:spacing w:val="46"/>
          <w:sz w:val="22"/>
          <w:szCs w:val="22"/>
        </w:rPr>
        <w:t> </w:t>
      </w:r>
      <w:r>
        <w:rPr>
          <w:rFonts w:ascii="宋体" w:hAnsi="宋体" w:cs="宋体" w:eastAsia="宋体" w:hint="default"/>
          <w:spacing w:val="14"/>
          <w:sz w:val="22"/>
          <w:szCs w:val="22"/>
        </w:rPr>
        <w:t>万股，占总股本的</w:t>
      </w:r>
      <w:r>
        <w:rPr>
          <w:rFonts w:ascii="宋体" w:hAnsi="宋体" w:cs="宋体" w:eastAsia="宋体" w:hint="default"/>
          <w:sz w:val="22"/>
          <w:szCs w:val="22"/>
        </w:rPr>
      </w:r>
    </w:p>
    <w:p>
      <w:pPr>
        <w:spacing w:before="13"/>
        <w:ind w:left="221" w:right="0" w:firstLine="0"/>
        <w:jc w:val="left"/>
        <w:rPr>
          <w:rFonts w:ascii="宋体" w:hAnsi="宋体" w:cs="宋体" w:eastAsia="宋体" w:hint="default"/>
          <w:sz w:val="22"/>
          <w:szCs w:val="22"/>
        </w:rPr>
      </w:pPr>
      <w:r>
        <w:rPr>
          <w:rFonts w:ascii="宋体" w:hAnsi="宋体" w:cs="宋体" w:eastAsia="宋体" w:hint="default"/>
          <w:spacing w:val="-9"/>
          <w:sz w:val="22"/>
          <w:szCs w:val="22"/>
        </w:rPr>
        <w:t>52.16%。</w:t>
      </w:r>
    </w:p>
    <w:p>
      <w:pPr>
        <w:spacing w:line="240" w:lineRule="auto" w:before="12"/>
        <w:rPr>
          <w:rFonts w:ascii="宋体" w:hAnsi="宋体" w:cs="宋体" w:eastAsia="宋体" w:hint="default"/>
          <w:sz w:val="29"/>
          <w:szCs w:val="29"/>
        </w:rPr>
      </w:pPr>
    </w:p>
    <w:p>
      <w:pPr>
        <w:spacing w:line="283" w:lineRule="auto" w:before="0"/>
        <w:ind w:left="221" w:right="330" w:firstLine="440"/>
        <w:jc w:val="both"/>
        <w:rPr>
          <w:rFonts w:ascii="宋体" w:hAnsi="宋体" w:cs="宋体" w:eastAsia="宋体" w:hint="default"/>
          <w:sz w:val="22"/>
          <w:szCs w:val="22"/>
        </w:rPr>
      </w:pPr>
      <w:r>
        <w:rPr>
          <w:rFonts w:ascii="宋体" w:hAnsi="宋体" w:cs="宋体" w:eastAsia="宋体" w:hint="default"/>
          <w:spacing w:val="3"/>
          <w:sz w:val="22"/>
          <w:szCs w:val="22"/>
        </w:rPr>
        <w:t>本公司控股股东是长城科技股份有限公司，最终实质控制人为中国电子信息产业集</w:t>
      </w:r>
      <w:r>
        <w:rPr>
          <w:rFonts w:ascii="宋体" w:hAnsi="宋体" w:cs="宋体" w:eastAsia="宋体" w:hint="default"/>
          <w:spacing w:val="4"/>
          <w:w w:val="99"/>
          <w:sz w:val="22"/>
          <w:szCs w:val="22"/>
        </w:rPr>
        <w:t> </w:t>
      </w:r>
      <w:r>
        <w:rPr>
          <w:rFonts w:ascii="宋体" w:hAnsi="宋体" w:cs="宋体" w:eastAsia="宋体" w:hint="default"/>
          <w:sz w:val="22"/>
          <w:szCs w:val="22"/>
        </w:rPr>
        <w:t>团有限公司。</w:t>
      </w:r>
    </w:p>
    <w:p>
      <w:pPr>
        <w:spacing w:line="240" w:lineRule="auto" w:before="11"/>
        <w:rPr>
          <w:rFonts w:ascii="宋体" w:hAnsi="宋体" w:cs="宋体" w:eastAsia="宋体" w:hint="default"/>
          <w:sz w:val="26"/>
          <w:szCs w:val="26"/>
        </w:rPr>
      </w:pPr>
    </w:p>
    <w:p>
      <w:pPr>
        <w:spacing w:line="283" w:lineRule="auto" w:before="0"/>
        <w:ind w:left="221" w:right="324" w:firstLine="440"/>
        <w:jc w:val="both"/>
        <w:rPr>
          <w:rFonts w:ascii="宋体" w:hAnsi="宋体" w:cs="宋体" w:eastAsia="宋体" w:hint="default"/>
          <w:sz w:val="22"/>
          <w:szCs w:val="22"/>
        </w:rPr>
      </w:pPr>
      <w:r>
        <w:rPr>
          <w:rFonts w:ascii="宋体" w:hAnsi="宋体" w:cs="宋体" w:eastAsia="宋体" w:hint="default"/>
          <w:spacing w:val="10"/>
          <w:sz w:val="22"/>
          <w:szCs w:val="22"/>
        </w:rPr>
        <w:t>本公司组织架构为：股东大会是本公司的权力机构，依法行使公司经营方针、筹</w:t>
      </w:r>
      <w:r>
        <w:rPr>
          <w:rFonts w:ascii="宋体" w:hAnsi="宋体" w:cs="宋体" w:eastAsia="宋体" w:hint="default"/>
          <w:spacing w:val="10"/>
          <w:w w:val="99"/>
          <w:sz w:val="22"/>
          <w:szCs w:val="22"/>
        </w:rPr>
        <w:t> </w:t>
      </w:r>
      <w:r>
        <w:rPr>
          <w:rFonts w:ascii="宋体" w:hAnsi="宋体" w:cs="宋体" w:eastAsia="宋体" w:hint="default"/>
          <w:spacing w:val="3"/>
          <w:sz w:val="22"/>
          <w:szCs w:val="22"/>
        </w:rPr>
        <w:t>资、投资、利润分配等重大事项决议权；董事会对股东大会负责，依法行使公司的经营</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决策权；经理层负责组织实施股东大会、董事会决议事项，主持企业的生产经营管理工</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作。本公司的职能管理部门包括：采购中心、信息中心、科发中心、战略发展企业管理</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部、财务部、审计部以及基建办等，子公司为广西长城计算机有限公司。</w:t>
      </w:r>
    </w:p>
    <w:p>
      <w:pPr>
        <w:spacing w:line="240" w:lineRule="auto" w:before="1"/>
        <w:rPr>
          <w:rFonts w:ascii="宋体" w:hAnsi="宋体" w:cs="宋体" w:eastAsia="宋体" w:hint="default"/>
          <w:sz w:val="28"/>
          <w:szCs w:val="28"/>
        </w:rPr>
      </w:pPr>
    </w:p>
    <w:p>
      <w:pPr>
        <w:spacing w:line="300" w:lineRule="auto" w:before="0"/>
        <w:ind w:left="221" w:right="333" w:firstLine="440"/>
        <w:jc w:val="both"/>
        <w:rPr>
          <w:rFonts w:ascii="宋体" w:hAnsi="宋体" w:cs="宋体" w:eastAsia="宋体" w:hint="default"/>
          <w:sz w:val="22"/>
          <w:szCs w:val="22"/>
        </w:rPr>
      </w:pPr>
      <w:r>
        <w:rPr>
          <w:rFonts w:ascii="宋体" w:hAnsi="宋体" w:cs="宋体" w:eastAsia="宋体" w:hint="default"/>
          <w:spacing w:val="3"/>
          <w:sz w:val="22"/>
          <w:szCs w:val="22"/>
        </w:rPr>
        <w:t>本公司现有总股本为人民币55,018.98万元，持有注册号为440301103219923号之企</w:t>
      </w:r>
      <w:r>
        <w:rPr>
          <w:rFonts w:ascii="宋体" w:hAnsi="宋体" w:cs="宋体" w:eastAsia="宋体" w:hint="default"/>
          <w:w w:val="99"/>
          <w:sz w:val="22"/>
          <w:szCs w:val="22"/>
        </w:rPr>
        <w:t> </w:t>
      </w:r>
      <w:r>
        <w:rPr>
          <w:rFonts w:ascii="宋体" w:hAnsi="宋体" w:cs="宋体" w:eastAsia="宋体" w:hint="default"/>
          <w:spacing w:val="3"/>
          <w:sz w:val="22"/>
          <w:szCs w:val="22"/>
        </w:rPr>
        <w:t>业法人营业执照，法定代表人为：杜和平；注册地址为：深圳市南山区科技园长城计算</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机大厦。</w:t>
      </w:r>
    </w:p>
    <w:p>
      <w:pPr>
        <w:spacing w:after="0" w:line="300" w:lineRule="auto"/>
        <w:jc w:val="both"/>
        <w:rPr>
          <w:rFonts w:ascii="宋体" w:hAnsi="宋体" w:cs="宋体" w:eastAsia="宋体" w:hint="default"/>
          <w:sz w:val="22"/>
          <w:szCs w:val="22"/>
        </w:rPr>
        <w:sectPr>
          <w:pgSz w:w="11910" w:h="16840"/>
          <w:pgMar w:header="898" w:footer="864" w:top="1720" w:bottom="1060" w:left="1480" w:right="1360"/>
        </w:sectPr>
      </w:pPr>
    </w:p>
    <w:p>
      <w:pPr>
        <w:spacing w:line="240" w:lineRule="auto" w:before="10"/>
        <w:rPr>
          <w:rFonts w:ascii="宋体" w:hAnsi="宋体" w:cs="宋体" w:eastAsia="宋体" w:hint="default"/>
          <w:sz w:val="19"/>
          <w:szCs w:val="19"/>
        </w:rPr>
      </w:pPr>
    </w:p>
    <w:p>
      <w:pPr>
        <w:spacing w:line="600" w:lineRule="auto" w:before="31"/>
        <w:ind w:left="691" w:right="4513" w:hanging="450"/>
        <w:jc w:val="left"/>
        <w:rPr>
          <w:rFonts w:ascii="宋体" w:hAnsi="宋体" w:cs="宋体" w:eastAsia="宋体" w:hint="default"/>
          <w:sz w:val="22"/>
          <w:szCs w:val="22"/>
        </w:rPr>
      </w:pPr>
      <w:bookmarkStart w:name="二、 财务报表的编制基础 " w:id="15"/>
      <w:bookmarkEnd w:id="15"/>
      <w:r>
        <w:rPr/>
      </w:r>
      <w:r>
        <w:rPr>
          <w:rFonts w:ascii="宋体" w:hAnsi="宋体" w:cs="宋体" w:eastAsia="宋体" w:hint="default"/>
          <w:b/>
          <w:bCs/>
          <w:sz w:val="22"/>
          <w:szCs w:val="22"/>
        </w:rPr>
        <w:t>二、财务报表的编制基础</w:t>
      </w:r>
      <w:r>
        <w:rPr>
          <w:rFonts w:ascii="宋体" w:hAnsi="宋体" w:cs="宋体" w:eastAsia="宋体" w:hint="default"/>
          <w:b/>
          <w:bCs/>
          <w:w w:val="99"/>
          <w:sz w:val="22"/>
          <w:szCs w:val="22"/>
        </w:rPr>
        <w:t> </w:t>
      </w:r>
      <w:r>
        <w:rPr>
          <w:rFonts w:ascii="宋体" w:hAnsi="宋体" w:cs="宋体" w:eastAsia="宋体" w:hint="default"/>
          <w:sz w:val="22"/>
          <w:szCs w:val="22"/>
        </w:rPr>
        <w:t>本公司财务报表以持续经营为基础编制。</w:t>
      </w:r>
    </w:p>
    <w:p>
      <w:pPr>
        <w:spacing w:before="29"/>
        <w:ind w:left="241" w:right="4513" w:firstLine="0"/>
        <w:jc w:val="left"/>
        <w:rPr>
          <w:rFonts w:ascii="宋体" w:hAnsi="宋体" w:cs="宋体" w:eastAsia="宋体" w:hint="default"/>
          <w:sz w:val="22"/>
          <w:szCs w:val="22"/>
        </w:rPr>
      </w:pPr>
      <w:bookmarkStart w:name="三、 遵循企业会计准则的声明 " w:id="16"/>
      <w:bookmarkEnd w:id="16"/>
      <w:r>
        <w:rPr/>
      </w:r>
      <w:r>
        <w:rPr>
          <w:rFonts w:ascii="宋体" w:hAnsi="宋体" w:cs="宋体" w:eastAsia="宋体" w:hint="default"/>
          <w:b/>
          <w:bCs/>
          <w:sz w:val="22"/>
          <w:szCs w:val="22"/>
        </w:rPr>
        <w:t>三、遵循企业会计准则的声明</w:t>
      </w:r>
      <w:r>
        <w:rPr>
          <w:rFonts w:ascii="宋体" w:hAnsi="宋体" w:cs="宋体" w:eastAsia="宋体" w:hint="default"/>
          <w:sz w:val="22"/>
          <w:szCs w:val="22"/>
        </w:rPr>
      </w:r>
    </w:p>
    <w:p>
      <w:pPr>
        <w:spacing w:line="240" w:lineRule="auto" w:before="13"/>
        <w:rPr>
          <w:rFonts w:ascii="宋体" w:hAnsi="宋体" w:cs="宋体" w:eastAsia="宋体" w:hint="default"/>
          <w:b/>
          <w:bCs/>
          <w:sz w:val="26"/>
          <w:szCs w:val="26"/>
        </w:rPr>
      </w:pPr>
    </w:p>
    <w:p>
      <w:pPr>
        <w:spacing w:line="266" w:lineRule="auto" w:before="0"/>
        <w:ind w:left="241" w:right="0" w:firstLine="440"/>
        <w:jc w:val="left"/>
        <w:rPr>
          <w:rFonts w:ascii="宋体" w:hAnsi="宋体" w:cs="宋体" w:eastAsia="宋体" w:hint="default"/>
          <w:sz w:val="22"/>
          <w:szCs w:val="22"/>
        </w:rPr>
      </w:pPr>
      <w:r>
        <w:rPr>
          <w:rFonts w:ascii="宋体" w:hAnsi="宋体" w:cs="宋体" w:eastAsia="宋体" w:hint="default"/>
          <w:spacing w:val="3"/>
          <w:sz w:val="22"/>
          <w:szCs w:val="22"/>
        </w:rPr>
        <w:t>本公司编制的财务报表符合企业会计准则的要求，真实、完整地反映了本公司的财</w:t>
      </w:r>
      <w:r>
        <w:rPr>
          <w:rFonts w:ascii="宋体" w:hAnsi="宋体" w:cs="宋体" w:eastAsia="宋体" w:hint="default"/>
          <w:spacing w:val="4"/>
          <w:w w:val="99"/>
          <w:sz w:val="22"/>
          <w:szCs w:val="22"/>
        </w:rPr>
        <w:t> </w:t>
      </w:r>
      <w:r>
        <w:rPr>
          <w:rFonts w:ascii="宋体" w:hAnsi="宋体" w:cs="宋体" w:eastAsia="宋体" w:hint="default"/>
          <w:sz w:val="22"/>
          <w:szCs w:val="22"/>
        </w:rPr>
        <w:t>务状况、经营成果和现金流量等有关信息。</w:t>
      </w:r>
    </w:p>
    <w:p>
      <w:pPr>
        <w:spacing w:line="240" w:lineRule="auto" w:before="2"/>
        <w:rPr>
          <w:rFonts w:ascii="宋体" w:hAnsi="宋体" w:cs="宋体" w:eastAsia="宋体" w:hint="default"/>
          <w:sz w:val="25"/>
          <w:szCs w:val="25"/>
        </w:rPr>
      </w:pPr>
    </w:p>
    <w:p>
      <w:pPr>
        <w:spacing w:before="0"/>
        <w:ind w:left="241" w:right="0" w:firstLine="0"/>
        <w:jc w:val="left"/>
        <w:rPr>
          <w:rFonts w:ascii="宋体" w:hAnsi="宋体" w:cs="宋体" w:eastAsia="宋体" w:hint="default"/>
          <w:sz w:val="22"/>
          <w:szCs w:val="22"/>
        </w:rPr>
      </w:pPr>
      <w:bookmarkStart w:name="四、 会计政策、会计估计变更和重要前期差错更正 " w:id="17"/>
      <w:bookmarkEnd w:id="17"/>
      <w:r>
        <w:rPr/>
      </w:r>
      <w:r>
        <w:rPr>
          <w:rFonts w:ascii="宋体" w:hAnsi="宋体" w:cs="宋体" w:eastAsia="宋体" w:hint="default"/>
          <w:b/>
          <w:bCs/>
          <w:sz w:val="22"/>
          <w:szCs w:val="22"/>
        </w:rPr>
        <w:t>四、会计政策、会计估计变更和重要前期差错更正</w:t>
      </w:r>
      <w:r>
        <w:rPr>
          <w:rFonts w:ascii="宋体" w:hAnsi="宋体" w:cs="宋体" w:eastAsia="宋体" w:hint="default"/>
          <w:sz w:val="22"/>
          <w:szCs w:val="22"/>
        </w:rPr>
      </w:r>
    </w:p>
    <w:p>
      <w:pPr>
        <w:spacing w:line="240" w:lineRule="auto" w:before="12"/>
        <w:rPr>
          <w:rFonts w:ascii="宋体" w:hAnsi="宋体" w:cs="宋体" w:eastAsia="宋体" w:hint="default"/>
          <w:b/>
          <w:bCs/>
          <w:sz w:val="26"/>
          <w:szCs w:val="26"/>
        </w:rPr>
      </w:pPr>
    </w:p>
    <w:p>
      <w:pPr>
        <w:spacing w:line="532" w:lineRule="auto" w:before="0"/>
        <w:ind w:left="241" w:right="4513" w:firstLine="0"/>
        <w:jc w:val="left"/>
        <w:rPr>
          <w:rFonts w:ascii="宋体" w:hAnsi="宋体" w:cs="宋体" w:eastAsia="宋体" w:hint="default"/>
          <w:sz w:val="22"/>
          <w:szCs w:val="22"/>
        </w:rPr>
      </w:pPr>
      <w:r>
        <w:rPr>
          <w:rFonts w:ascii="宋体" w:hAnsi="宋体" w:cs="宋体" w:eastAsia="宋体" w:hint="default"/>
          <w:b/>
          <w:bCs/>
          <w:w w:val="95"/>
          <w:sz w:val="22"/>
          <w:szCs w:val="22"/>
        </w:rPr>
        <w:t>（一）会计政策变更及其影响</w:t>
      </w:r>
      <w:r>
        <w:rPr>
          <w:rFonts w:ascii="宋体" w:hAnsi="宋体" w:cs="宋体" w:eastAsia="宋体" w:hint="default"/>
          <w:b/>
          <w:bCs/>
          <w:spacing w:val="26"/>
          <w:w w:val="95"/>
          <w:sz w:val="22"/>
          <w:szCs w:val="22"/>
        </w:rPr>
        <w:t> </w:t>
      </w:r>
      <w:r>
        <w:rPr>
          <w:rFonts w:ascii="宋体" w:hAnsi="宋体" w:cs="宋体" w:eastAsia="宋体" w:hint="default"/>
          <w:b/>
          <w:bCs/>
          <w:spacing w:val="26"/>
          <w:w w:val="95"/>
          <w:sz w:val="22"/>
          <w:szCs w:val="22"/>
        </w:rPr>
      </w:r>
      <w:r>
        <w:rPr>
          <w:rFonts w:ascii="宋体" w:hAnsi="宋体" w:cs="宋体" w:eastAsia="宋体" w:hint="default"/>
          <w:sz w:val="22"/>
          <w:szCs w:val="22"/>
        </w:rPr>
        <w:t>1、会计政策变更的内容</w:t>
      </w:r>
    </w:p>
    <w:p>
      <w:pPr>
        <w:spacing w:before="84"/>
        <w:ind w:left="682" w:right="0" w:firstLine="0"/>
        <w:jc w:val="left"/>
        <w:rPr>
          <w:rFonts w:ascii="宋体" w:hAnsi="宋体" w:cs="宋体" w:eastAsia="宋体" w:hint="default"/>
          <w:sz w:val="22"/>
          <w:szCs w:val="22"/>
        </w:rPr>
      </w:pPr>
      <w:r>
        <w:rPr>
          <w:rFonts w:ascii="宋体" w:hAnsi="宋体" w:cs="宋体" w:eastAsia="宋体" w:hint="default"/>
          <w:sz w:val="22"/>
          <w:szCs w:val="22"/>
        </w:rPr>
        <w:t>变更前：2007</w:t>
      </w:r>
      <w:r>
        <w:rPr>
          <w:rFonts w:ascii="宋体" w:hAnsi="宋体" w:cs="宋体" w:eastAsia="宋体" w:hint="default"/>
          <w:spacing w:val="-58"/>
          <w:sz w:val="22"/>
          <w:szCs w:val="22"/>
        </w:rPr>
        <w:t> </w:t>
      </w:r>
      <w:r>
        <w:rPr>
          <w:rFonts w:ascii="宋体" w:hAnsi="宋体" w:cs="宋体" w:eastAsia="宋体" w:hint="default"/>
          <w:sz w:val="22"/>
          <w:szCs w:val="22"/>
        </w:rPr>
        <w:t>年</w:t>
      </w:r>
      <w:r>
        <w:rPr>
          <w:rFonts w:ascii="宋体" w:hAnsi="宋体" w:cs="宋体" w:eastAsia="宋体" w:hint="default"/>
          <w:spacing w:val="-58"/>
          <w:sz w:val="22"/>
          <w:szCs w:val="22"/>
        </w:rPr>
        <w:t> </w:t>
      </w:r>
      <w:r>
        <w:rPr>
          <w:rFonts w:ascii="宋体" w:hAnsi="宋体" w:cs="宋体" w:eastAsia="宋体" w:hint="default"/>
          <w:sz w:val="22"/>
          <w:szCs w:val="22"/>
        </w:rPr>
        <w:t>12</w:t>
      </w:r>
      <w:r>
        <w:rPr>
          <w:rFonts w:ascii="宋体" w:hAnsi="宋体" w:cs="宋体" w:eastAsia="宋体" w:hint="default"/>
          <w:spacing w:val="-58"/>
          <w:sz w:val="22"/>
          <w:szCs w:val="22"/>
        </w:rPr>
        <w:t> </w:t>
      </w:r>
      <w:r>
        <w:rPr>
          <w:rFonts w:ascii="宋体" w:hAnsi="宋体" w:cs="宋体" w:eastAsia="宋体" w:hint="default"/>
          <w:sz w:val="22"/>
          <w:szCs w:val="22"/>
        </w:rPr>
        <w:t>月</w:t>
      </w:r>
      <w:r>
        <w:rPr>
          <w:rFonts w:ascii="宋体" w:hAnsi="宋体" w:cs="宋体" w:eastAsia="宋体" w:hint="default"/>
          <w:spacing w:val="-58"/>
          <w:sz w:val="22"/>
          <w:szCs w:val="22"/>
        </w:rPr>
        <w:t> </w:t>
      </w:r>
      <w:r>
        <w:rPr>
          <w:rFonts w:ascii="宋体" w:hAnsi="宋体" w:cs="宋体" w:eastAsia="宋体" w:hint="default"/>
          <w:sz w:val="22"/>
          <w:szCs w:val="22"/>
        </w:rPr>
        <w:t>24</w:t>
      </w:r>
      <w:r>
        <w:rPr>
          <w:rFonts w:ascii="宋体" w:hAnsi="宋体" w:cs="宋体" w:eastAsia="宋体" w:hint="default"/>
          <w:spacing w:val="-58"/>
          <w:sz w:val="22"/>
          <w:szCs w:val="22"/>
        </w:rPr>
        <w:t> </w:t>
      </w:r>
      <w:r>
        <w:rPr>
          <w:rFonts w:ascii="宋体" w:hAnsi="宋体" w:cs="宋体" w:eastAsia="宋体" w:hint="default"/>
          <w:sz w:val="22"/>
          <w:szCs w:val="22"/>
        </w:rPr>
        <w:t>日本公司对冠捷科技股份有限公司（以下简称“冠捷科</w:t>
      </w:r>
    </w:p>
    <w:p>
      <w:pPr>
        <w:spacing w:line="266" w:lineRule="auto" w:before="31"/>
        <w:ind w:left="241" w:right="522" w:firstLine="0"/>
        <w:jc w:val="left"/>
        <w:rPr>
          <w:rFonts w:ascii="宋体" w:hAnsi="宋体" w:cs="宋体" w:eastAsia="宋体" w:hint="default"/>
          <w:sz w:val="22"/>
          <w:szCs w:val="22"/>
        </w:rPr>
      </w:pPr>
      <w:r>
        <w:rPr>
          <w:rFonts w:ascii="宋体" w:hAnsi="宋体" w:cs="宋体" w:eastAsia="宋体" w:hint="default"/>
          <w:sz w:val="22"/>
          <w:szCs w:val="22"/>
        </w:rPr>
        <w:t>技”）股权投资获批准并完成登记手续，投资股数</w:t>
      </w:r>
      <w:r>
        <w:rPr>
          <w:rFonts w:ascii="宋体" w:hAnsi="宋体" w:cs="宋体" w:eastAsia="宋体" w:hint="default"/>
          <w:spacing w:val="-60"/>
          <w:sz w:val="22"/>
          <w:szCs w:val="22"/>
        </w:rPr>
        <w:t> </w:t>
      </w:r>
      <w:r>
        <w:rPr>
          <w:rFonts w:ascii="宋体" w:hAnsi="宋体" w:cs="宋体" w:eastAsia="宋体" w:hint="default"/>
          <w:sz w:val="22"/>
          <w:szCs w:val="22"/>
        </w:rPr>
        <w:t>2</w:t>
      </w:r>
      <w:r>
        <w:rPr>
          <w:rFonts w:ascii="宋体" w:hAnsi="宋体" w:cs="宋体" w:eastAsia="宋体" w:hint="default"/>
          <w:spacing w:val="-60"/>
          <w:sz w:val="22"/>
          <w:szCs w:val="22"/>
        </w:rPr>
        <w:t> </w:t>
      </w:r>
      <w:r>
        <w:rPr>
          <w:rFonts w:ascii="宋体" w:hAnsi="宋体" w:cs="宋体" w:eastAsia="宋体" w:hint="default"/>
          <w:sz w:val="22"/>
          <w:szCs w:val="22"/>
        </w:rPr>
        <w:t>亿股，投资成本</w:t>
      </w:r>
      <w:r>
        <w:rPr>
          <w:rFonts w:ascii="宋体" w:hAnsi="宋体" w:cs="宋体" w:eastAsia="宋体" w:hint="default"/>
          <w:spacing w:val="-59"/>
          <w:sz w:val="22"/>
          <w:szCs w:val="22"/>
        </w:rPr>
        <w:t> </w:t>
      </w:r>
      <w:r>
        <w:rPr>
          <w:rFonts w:ascii="宋体" w:hAnsi="宋体" w:cs="宋体" w:eastAsia="宋体" w:hint="default"/>
          <w:sz w:val="22"/>
          <w:szCs w:val="22"/>
        </w:rPr>
        <w:t>1,123,238,486.94</w:t>
      </w:r>
      <w:r>
        <w:rPr>
          <w:rFonts w:ascii="宋体" w:hAnsi="宋体" w:cs="宋体" w:eastAsia="宋体" w:hint="default"/>
          <w:w w:val="99"/>
          <w:sz w:val="22"/>
          <w:szCs w:val="22"/>
        </w:rPr>
        <w:t> </w:t>
      </w:r>
      <w:r>
        <w:rPr>
          <w:rFonts w:ascii="宋体" w:hAnsi="宋体" w:cs="宋体" w:eastAsia="宋体" w:hint="default"/>
          <w:sz w:val="22"/>
          <w:szCs w:val="22"/>
        </w:rPr>
        <w:t>元，股权比例</w:t>
      </w:r>
      <w:r>
        <w:rPr>
          <w:rFonts w:ascii="宋体" w:hAnsi="宋体" w:cs="宋体" w:eastAsia="宋体" w:hint="default"/>
          <w:spacing w:val="-61"/>
          <w:sz w:val="22"/>
          <w:szCs w:val="22"/>
        </w:rPr>
        <w:t> </w:t>
      </w:r>
      <w:r>
        <w:rPr>
          <w:rFonts w:ascii="宋体" w:hAnsi="宋体" w:cs="宋体" w:eastAsia="宋体" w:hint="default"/>
          <w:sz w:val="22"/>
          <w:szCs w:val="22"/>
        </w:rPr>
        <w:t>10.27%。本公司</w:t>
      </w:r>
      <w:r>
        <w:rPr>
          <w:rFonts w:ascii="宋体" w:hAnsi="宋体" w:cs="宋体" w:eastAsia="宋体" w:hint="default"/>
          <w:spacing w:val="-61"/>
          <w:sz w:val="22"/>
          <w:szCs w:val="22"/>
        </w:rPr>
        <w:t> </w:t>
      </w:r>
      <w:r>
        <w:rPr>
          <w:rFonts w:ascii="宋体" w:hAnsi="宋体" w:cs="宋体" w:eastAsia="宋体" w:hint="default"/>
          <w:sz w:val="22"/>
          <w:szCs w:val="22"/>
        </w:rPr>
        <w:t>2007</w:t>
      </w:r>
      <w:r>
        <w:rPr>
          <w:rFonts w:ascii="宋体" w:hAnsi="宋体" w:cs="宋体" w:eastAsia="宋体" w:hint="default"/>
          <w:spacing w:val="-62"/>
          <w:sz w:val="22"/>
          <w:szCs w:val="22"/>
        </w:rPr>
        <w:t> </w:t>
      </w:r>
      <w:r>
        <w:rPr>
          <w:rFonts w:ascii="宋体" w:hAnsi="宋体" w:cs="宋体" w:eastAsia="宋体" w:hint="default"/>
          <w:sz w:val="22"/>
          <w:szCs w:val="22"/>
        </w:rPr>
        <w:t>年将对冠捷科技的股权投资计入了长期股权投资。</w:t>
      </w:r>
    </w:p>
    <w:p>
      <w:pPr>
        <w:spacing w:line="240" w:lineRule="auto" w:before="0"/>
        <w:rPr>
          <w:rFonts w:ascii="宋体" w:hAnsi="宋体" w:cs="宋体" w:eastAsia="宋体" w:hint="default"/>
          <w:sz w:val="25"/>
          <w:szCs w:val="25"/>
        </w:rPr>
      </w:pPr>
    </w:p>
    <w:p>
      <w:pPr>
        <w:spacing w:line="535" w:lineRule="auto" w:before="0"/>
        <w:ind w:left="241" w:right="3156" w:firstLine="440"/>
        <w:jc w:val="left"/>
        <w:rPr>
          <w:rFonts w:ascii="宋体" w:hAnsi="宋体" w:cs="宋体" w:eastAsia="宋体" w:hint="default"/>
          <w:sz w:val="22"/>
          <w:szCs w:val="22"/>
        </w:rPr>
      </w:pPr>
      <w:r>
        <w:rPr>
          <w:rFonts w:ascii="宋体" w:hAnsi="宋体" w:cs="宋体" w:eastAsia="宋体" w:hint="default"/>
          <w:sz w:val="22"/>
          <w:szCs w:val="22"/>
        </w:rPr>
        <w:t>变更后：2008</w:t>
      </w:r>
      <w:r>
        <w:rPr>
          <w:rFonts w:ascii="宋体" w:hAnsi="宋体" w:cs="宋体" w:eastAsia="宋体" w:hint="default"/>
          <w:spacing w:val="-63"/>
          <w:sz w:val="22"/>
          <w:szCs w:val="22"/>
        </w:rPr>
        <w:t> </w:t>
      </w:r>
      <w:r>
        <w:rPr>
          <w:rFonts w:ascii="宋体" w:hAnsi="宋体" w:cs="宋体" w:eastAsia="宋体" w:hint="default"/>
          <w:sz w:val="22"/>
          <w:szCs w:val="22"/>
        </w:rPr>
        <w:t>年将上述投资调整到可供出售金融资产。</w:t>
      </w:r>
      <w:r>
        <w:rPr>
          <w:rFonts w:ascii="宋体" w:hAnsi="宋体" w:cs="宋体" w:eastAsia="宋体" w:hint="default"/>
          <w:w w:val="99"/>
          <w:sz w:val="22"/>
          <w:szCs w:val="22"/>
        </w:rPr>
        <w:t> </w:t>
      </w:r>
      <w:r>
        <w:rPr>
          <w:rFonts w:ascii="宋体" w:hAnsi="宋体" w:cs="宋体" w:eastAsia="宋体" w:hint="default"/>
          <w:sz w:val="22"/>
          <w:szCs w:val="22"/>
        </w:rPr>
        <w:t>2、会计政策变更的理由</w:t>
      </w:r>
    </w:p>
    <w:p>
      <w:pPr>
        <w:spacing w:line="266" w:lineRule="auto" w:before="81"/>
        <w:ind w:left="241" w:right="470" w:firstLine="440"/>
        <w:jc w:val="left"/>
        <w:rPr>
          <w:rFonts w:ascii="宋体" w:hAnsi="宋体" w:cs="宋体" w:eastAsia="宋体" w:hint="default"/>
          <w:sz w:val="22"/>
          <w:szCs w:val="22"/>
        </w:rPr>
      </w:pPr>
      <w:r>
        <w:rPr>
          <w:rFonts w:ascii="宋体" w:hAnsi="宋体" w:cs="宋体" w:eastAsia="宋体" w:hint="default"/>
          <w:sz w:val="22"/>
          <w:szCs w:val="22"/>
        </w:rPr>
        <w:t>本公司对冠捷科技的投资比例在</w:t>
      </w:r>
      <w:r>
        <w:rPr>
          <w:rFonts w:ascii="宋体" w:hAnsi="宋体" w:cs="宋体" w:eastAsia="宋体" w:hint="default"/>
          <w:spacing w:val="-59"/>
          <w:sz w:val="22"/>
          <w:szCs w:val="22"/>
        </w:rPr>
        <w:t> </w:t>
      </w:r>
      <w:r>
        <w:rPr>
          <w:rFonts w:ascii="宋体" w:hAnsi="宋体" w:cs="宋体" w:eastAsia="宋体" w:hint="default"/>
          <w:sz w:val="22"/>
          <w:szCs w:val="22"/>
        </w:rPr>
        <w:t>20%以下，且</w:t>
      </w:r>
      <w:r>
        <w:rPr>
          <w:rFonts w:ascii="宋体" w:hAnsi="宋体" w:cs="宋体" w:eastAsia="宋体" w:hint="default"/>
          <w:spacing w:val="-59"/>
          <w:sz w:val="22"/>
          <w:szCs w:val="22"/>
        </w:rPr>
        <w:t> </w:t>
      </w:r>
      <w:r>
        <w:rPr>
          <w:rFonts w:ascii="宋体" w:hAnsi="宋体" w:cs="宋体" w:eastAsia="宋体" w:hint="default"/>
          <w:sz w:val="22"/>
          <w:szCs w:val="22"/>
        </w:rPr>
        <w:t>2008</w:t>
      </w:r>
      <w:r>
        <w:rPr>
          <w:rFonts w:ascii="宋体" w:hAnsi="宋体" w:cs="宋体" w:eastAsia="宋体" w:hint="default"/>
          <w:spacing w:val="-59"/>
          <w:sz w:val="22"/>
          <w:szCs w:val="22"/>
        </w:rPr>
        <w:t> </w:t>
      </w:r>
      <w:r>
        <w:rPr>
          <w:rFonts w:ascii="宋体" w:hAnsi="宋体" w:cs="宋体" w:eastAsia="宋体" w:hint="default"/>
          <w:sz w:val="22"/>
          <w:szCs w:val="22"/>
        </w:rPr>
        <w:t>年冠捷科技向股东之一奇美公司</w:t>
      </w:r>
      <w:r>
        <w:rPr>
          <w:rFonts w:ascii="宋体" w:hAnsi="宋体" w:cs="宋体" w:eastAsia="宋体" w:hint="default"/>
          <w:w w:val="99"/>
          <w:sz w:val="22"/>
          <w:szCs w:val="22"/>
        </w:rPr>
        <w:t> </w:t>
      </w:r>
      <w:r>
        <w:rPr>
          <w:rFonts w:ascii="宋体" w:hAnsi="宋体" w:cs="宋体" w:eastAsia="宋体" w:hint="default"/>
          <w:sz w:val="22"/>
          <w:szCs w:val="22"/>
        </w:rPr>
        <w:t>配发</w:t>
      </w:r>
      <w:r>
        <w:rPr>
          <w:rFonts w:ascii="宋体" w:hAnsi="宋体" w:cs="宋体" w:eastAsia="宋体" w:hint="default"/>
          <w:spacing w:val="-59"/>
          <w:sz w:val="22"/>
          <w:szCs w:val="22"/>
        </w:rPr>
        <w:t> </w:t>
      </w:r>
      <w:r>
        <w:rPr>
          <w:rFonts w:ascii="宋体" w:hAnsi="宋体" w:cs="宋体" w:eastAsia="宋体" w:hint="default"/>
          <w:sz w:val="22"/>
          <w:szCs w:val="22"/>
        </w:rPr>
        <w:t>1.505</w:t>
      </w:r>
      <w:r>
        <w:rPr>
          <w:rFonts w:ascii="宋体" w:hAnsi="宋体" w:cs="宋体" w:eastAsia="宋体" w:hint="default"/>
          <w:spacing w:val="-60"/>
          <w:sz w:val="22"/>
          <w:szCs w:val="22"/>
        </w:rPr>
        <w:t> </w:t>
      </w:r>
      <w:r>
        <w:rPr>
          <w:rFonts w:ascii="宋体" w:hAnsi="宋体" w:cs="宋体" w:eastAsia="宋体" w:hint="default"/>
          <w:sz w:val="22"/>
          <w:szCs w:val="22"/>
        </w:rPr>
        <w:t>亿股,致使本公司股权比例由</w:t>
      </w:r>
      <w:r>
        <w:rPr>
          <w:rFonts w:ascii="宋体" w:hAnsi="宋体" w:cs="宋体" w:eastAsia="宋体" w:hint="default"/>
          <w:spacing w:val="-59"/>
          <w:sz w:val="22"/>
          <w:szCs w:val="22"/>
        </w:rPr>
        <w:t> </w:t>
      </w:r>
      <w:r>
        <w:rPr>
          <w:rFonts w:ascii="宋体" w:hAnsi="宋体" w:cs="宋体" w:eastAsia="宋体" w:hint="default"/>
          <w:sz w:val="22"/>
          <w:szCs w:val="22"/>
        </w:rPr>
        <w:t>10.27%稀释为</w:t>
      </w:r>
      <w:r>
        <w:rPr>
          <w:rFonts w:ascii="宋体" w:hAnsi="宋体" w:cs="宋体" w:eastAsia="宋体" w:hint="default"/>
          <w:spacing w:val="-59"/>
          <w:sz w:val="22"/>
          <w:szCs w:val="22"/>
        </w:rPr>
        <w:t> </w:t>
      </w:r>
      <w:r>
        <w:rPr>
          <w:rFonts w:ascii="宋体" w:hAnsi="宋体" w:cs="宋体" w:eastAsia="宋体" w:hint="default"/>
          <w:sz w:val="22"/>
          <w:szCs w:val="22"/>
        </w:rPr>
        <w:t>9.47%。本公司向冠捷科技委派一</w:t>
      </w:r>
      <w:r>
        <w:rPr>
          <w:rFonts w:ascii="宋体" w:hAnsi="宋体" w:cs="宋体" w:eastAsia="宋体" w:hint="default"/>
          <w:w w:val="99"/>
          <w:sz w:val="22"/>
          <w:szCs w:val="22"/>
        </w:rPr>
        <w:t> </w:t>
      </w:r>
      <w:r>
        <w:rPr>
          <w:rFonts w:ascii="宋体" w:hAnsi="宋体" w:cs="宋体" w:eastAsia="宋体" w:hint="default"/>
          <w:sz w:val="22"/>
          <w:szCs w:val="22"/>
        </w:rPr>
        <w:t>名非执行董事，占冠捷科技董事会成员的</w:t>
      </w:r>
      <w:r>
        <w:rPr>
          <w:rFonts w:ascii="宋体" w:hAnsi="宋体" w:cs="宋体" w:eastAsia="宋体" w:hint="default"/>
          <w:spacing w:val="-56"/>
          <w:sz w:val="22"/>
          <w:szCs w:val="22"/>
        </w:rPr>
        <w:t> </w:t>
      </w:r>
      <w:r>
        <w:rPr>
          <w:rFonts w:ascii="宋体" w:hAnsi="宋体" w:cs="宋体" w:eastAsia="宋体" w:hint="default"/>
          <w:sz w:val="22"/>
          <w:szCs w:val="22"/>
        </w:rPr>
        <w:t>1/9。所以，本公司判断对冠捷科技尚不具有</w:t>
      </w:r>
      <w:r>
        <w:rPr>
          <w:rFonts w:ascii="宋体" w:hAnsi="宋体" w:cs="宋体" w:eastAsia="宋体" w:hint="default"/>
          <w:w w:val="99"/>
          <w:sz w:val="22"/>
          <w:szCs w:val="22"/>
        </w:rPr>
        <w:t> </w:t>
      </w:r>
      <w:r>
        <w:rPr>
          <w:rFonts w:ascii="宋体" w:hAnsi="宋体" w:cs="宋体" w:eastAsia="宋体" w:hint="default"/>
          <w:sz w:val="22"/>
          <w:szCs w:val="22"/>
        </w:rPr>
        <w:t>重大影响，且冠捷科技为在香港和新加坡两地同时上市的公司，应当对该项投资重分类</w:t>
      </w:r>
      <w:r>
        <w:rPr>
          <w:rFonts w:ascii="宋体" w:hAnsi="宋体" w:cs="宋体" w:eastAsia="宋体" w:hint="default"/>
          <w:w w:val="99"/>
          <w:sz w:val="22"/>
          <w:szCs w:val="22"/>
        </w:rPr>
        <w:t> </w:t>
      </w:r>
      <w:r>
        <w:rPr>
          <w:rFonts w:ascii="宋体" w:hAnsi="宋体" w:cs="宋体" w:eastAsia="宋体" w:hint="default"/>
          <w:sz w:val="22"/>
          <w:szCs w:val="22"/>
        </w:rPr>
        <w:t>为可供出售金融资产。按照变更后的会计政策进行会计处理能够提供更可靠、更相关的</w:t>
      </w:r>
      <w:r>
        <w:rPr>
          <w:rFonts w:ascii="宋体" w:hAnsi="宋体" w:cs="宋体" w:eastAsia="宋体" w:hint="default"/>
          <w:w w:val="99"/>
          <w:sz w:val="22"/>
          <w:szCs w:val="22"/>
        </w:rPr>
        <w:t> </w:t>
      </w:r>
      <w:r>
        <w:rPr>
          <w:rFonts w:ascii="宋体" w:hAnsi="宋体" w:cs="宋体" w:eastAsia="宋体" w:hint="default"/>
          <w:sz w:val="22"/>
          <w:szCs w:val="22"/>
        </w:rPr>
        <w:t>会计信息。</w:t>
      </w:r>
    </w:p>
    <w:p>
      <w:pPr>
        <w:spacing w:line="240" w:lineRule="auto" w:before="2"/>
        <w:rPr>
          <w:rFonts w:ascii="宋体" w:hAnsi="宋体" w:cs="宋体" w:eastAsia="宋体" w:hint="default"/>
          <w:sz w:val="25"/>
          <w:szCs w:val="25"/>
        </w:rPr>
      </w:pPr>
    </w:p>
    <w:p>
      <w:pPr>
        <w:spacing w:before="0"/>
        <w:ind w:left="241" w:right="0" w:firstLine="0"/>
        <w:jc w:val="left"/>
        <w:rPr>
          <w:rFonts w:ascii="宋体" w:hAnsi="宋体" w:cs="宋体" w:eastAsia="宋体" w:hint="default"/>
          <w:sz w:val="22"/>
          <w:szCs w:val="22"/>
        </w:rPr>
      </w:pPr>
      <w:r>
        <w:rPr>
          <w:rFonts w:ascii="宋体" w:hAnsi="宋体" w:cs="宋体" w:eastAsia="宋体" w:hint="default"/>
          <w:sz w:val="22"/>
          <w:szCs w:val="22"/>
        </w:rPr>
        <w:t>3、会计政策变更对公司净资产和净利润的影响</w:t>
      </w:r>
    </w:p>
    <w:p>
      <w:pPr>
        <w:spacing w:line="240" w:lineRule="auto" w:before="12"/>
        <w:rPr>
          <w:rFonts w:ascii="宋体" w:hAnsi="宋体" w:cs="宋体" w:eastAsia="宋体" w:hint="default"/>
          <w:sz w:val="26"/>
          <w:szCs w:val="26"/>
        </w:rPr>
      </w:pPr>
    </w:p>
    <w:p>
      <w:pPr>
        <w:spacing w:line="266" w:lineRule="auto" w:before="0"/>
        <w:ind w:left="241" w:right="467" w:firstLine="440"/>
        <w:jc w:val="left"/>
        <w:rPr>
          <w:rFonts w:ascii="宋体" w:hAnsi="宋体" w:cs="宋体" w:eastAsia="宋体" w:hint="default"/>
          <w:sz w:val="22"/>
          <w:szCs w:val="22"/>
        </w:rPr>
      </w:pPr>
      <w:r>
        <w:rPr/>
        <w:pict>
          <v:group style="position:absolute;margin-left:78.209999pt;margin-top:64.056030pt;width:448.8pt;height:81.5pt;mso-position-horizontal-relative:page;mso-position-vertical-relative:paragraph;z-index:-640768" coordorigin="1564,1281" coordsize="8976,1630">
            <v:group style="position:absolute;left:1594;top:1296;width:8925;height:2" coordorigin="1594,1296" coordsize="8925,2">
              <v:shape style="position:absolute;left:1594;top:1296;width:8925;height:2" coordorigin="1594,1296" coordsize="8925,0" path="m1594,1296l10518,1296e" filled="false" stroked="true" strokeweight="1.5pt" strokecolor="#000000">
                <v:path arrowok="t"/>
              </v:shape>
              <v:shape style="position:absolute;left:4033;top:1292;width:4380;height:558" type="#_x0000_t75" stroked="false">
                <v:imagedata r:id="rId24" o:title=""/>
              </v:shape>
            </v:group>
            <v:group style="position:absolute;left:1579;top:2896;width:2474;height:2" coordorigin="1579,2896" coordsize="2474,2">
              <v:shape style="position:absolute;left:1579;top:2896;width:2474;height:2" coordorigin="1579,2896" coordsize="2474,0" path="m1579,2896l4052,2896e" filled="false" stroked="true" strokeweight="1.5pt" strokecolor="#000000">
                <v:path arrowok="t"/>
              </v:shape>
            </v:group>
            <v:group style="position:absolute;left:4052;top:2896;width:2196;height:2" coordorigin="4052,2896" coordsize="2196,2">
              <v:shape style="position:absolute;left:4052;top:2896;width:2196;height:2" coordorigin="4052,2896" coordsize="2196,0" path="m4052,2896l6248,2896e" filled="false" stroked="true" strokeweight="1.5pt" strokecolor="#000000">
                <v:path arrowok="t"/>
              </v:shape>
            </v:group>
            <v:group style="position:absolute;left:6248;top:2896;width:2136;height:2" coordorigin="6248,2896" coordsize="2136,2">
              <v:shape style="position:absolute;left:6248;top:2896;width:2136;height:2" coordorigin="6248,2896" coordsize="2136,0" path="m6248,2896l8384,2896e" filled="false" stroked="true" strokeweight="1.5pt" strokecolor="#000000">
                <v:path arrowok="t"/>
              </v:shape>
              <v:shape style="position:absolute;left:1581;top:1818;width:8957;height:1063" type="#_x0000_t75" stroked="false">
                <v:imagedata r:id="rId25" o:title=""/>
              </v:shape>
            </v:group>
            <v:group style="position:absolute;left:8384;top:2896;width:2141;height:2" coordorigin="8384,2896" coordsize="2141,2">
              <v:shape style="position:absolute;left:8384;top:2896;width:2141;height:2" coordorigin="8384,2896" coordsize="2141,0" path="m8384,2896l10525,2896e" filled="false" stroked="true" strokeweight="1.5pt" strokecolor="#000000">
                <v:path arrowok="t"/>
              </v:shape>
              <v:shape style="position:absolute;left:2624;top:1476;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4854;top:1346;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变更前</w:t>
                      </w:r>
                      <w:r>
                        <w:rPr>
                          <w:rFonts w:ascii="宋体" w:hAnsi="宋体" w:cs="宋体" w:eastAsia="宋体" w:hint="default"/>
                          <w:sz w:val="20"/>
                          <w:szCs w:val="20"/>
                        </w:rPr>
                      </w:r>
                    </w:p>
                  </w:txbxContent>
                </v:textbox>
                <w10:wrap type="none"/>
              </v:shape>
              <v:shape style="position:absolute;left:7020;top:1346;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变更后</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由于上述会计政策变更，对</w:t>
      </w:r>
      <w:r>
        <w:rPr>
          <w:rFonts w:ascii="宋体" w:hAnsi="宋体" w:cs="宋体" w:eastAsia="宋体" w:hint="default"/>
          <w:spacing w:val="-62"/>
          <w:sz w:val="22"/>
          <w:szCs w:val="22"/>
        </w:rPr>
        <w:t> </w:t>
      </w:r>
      <w:r>
        <w:rPr>
          <w:rFonts w:ascii="宋体" w:hAnsi="宋体" w:cs="宋体" w:eastAsia="宋体" w:hint="default"/>
          <w:sz w:val="22"/>
          <w:szCs w:val="22"/>
        </w:rPr>
        <w:t>2008</w:t>
      </w:r>
      <w:r>
        <w:rPr>
          <w:rFonts w:ascii="宋体" w:hAnsi="宋体" w:cs="宋体" w:eastAsia="宋体" w:hint="default"/>
          <w:spacing w:val="-62"/>
          <w:sz w:val="22"/>
          <w:szCs w:val="22"/>
        </w:rPr>
        <w:t> </w:t>
      </w:r>
      <w:r>
        <w:rPr>
          <w:rFonts w:ascii="宋体" w:hAnsi="宋体" w:cs="宋体" w:eastAsia="宋体" w:hint="default"/>
          <w:sz w:val="22"/>
          <w:szCs w:val="22"/>
        </w:rPr>
        <w:t>年财务报表相关期初数据进行了必要调整并重新列</w:t>
      </w:r>
      <w:r>
        <w:rPr>
          <w:rFonts w:ascii="宋体" w:hAnsi="宋体" w:cs="宋体" w:eastAsia="宋体" w:hint="default"/>
          <w:w w:val="99"/>
          <w:sz w:val="22"/>
          <w:szCs w:val="22"/>
        </w:rPr>
        <w:t> </w:t>
      </w:r>
      <w:r>
        <w:rPr>
          <w:rFonts w:ascii="宋体" w:hAnsi="宋体" w:cs="宋体" w:eastAsia="宋体" w:hint="default"/>
          <w:sz w:val="22"/>
          <w:szCs w:val="22"/>
        </w:rPr>
        <w:t>报，对上年所有者权益的影响为-53,748,633.90</w:t>
      </w:r>
      <w:r>
        <w:rPr>
          <w:rFonts w:ascii="宋体" w:hAnsi="宋体" w:cs="宋体" w:eastAsia="宋体" w:hint="default"/>
          <w:spacing w:val="-59"/>
          <w:sz w:val="22"/>
          <w:szCs w:val="22"/>
        </w:rPr>
        <w:t> </w:t>
      </w:r>
      <w:r>
        <w:rPr>
          <w:rFonts w:ascii="宋体" w:hAnsi="宋体" w:cs="宋体" w:eastAsia="宋体" w:hint="default"/>
          <w:sz w:val="22"/>
          <w:szCs w:val="22"/>
        </w:rPr>
        <w:t>元,对净利润无影响。其主要项目调整</w:t>
      </w:r>
      <w:r>
        <w:rPr>
          <w:rFonts w:ascii="宋体" w:hAnsi="宋体" w:cs="宋体" w:eastAsia="宋体" w:hint="default"/>
          <w:w w:val="99"/>
          <w:sz w:val="22"/>
          <w:szCs w:val="22"/>
        </w:rPr>
        <w:t> </w:t>
      </w:r>
      <w:r>
        <w:rPr>
          <w:rFonts w:ascii="宋体" w:hAnsi="宋体" w:cs="宋体" w:eastAsia="宋体" w:hint="default"/>
          <w:sz w:val="22"/>
          <w:szCs w:val="22"/>
        </w:rPr>
        <w:t>前后情况如下表：</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9"/>
          <w:szCs w:val="29"/>
        </w:rPr>
      </w:pPr>
    </w:p>
    <w:tbl>
      <w:tblPr>
        <w:tblW w:w="0" w:type="auto"/>
        <w:jc w:val="left"/>
        <w:tblInd w:w="206" w:type="dxa"/>
        <w:tblLayout w:type="fixed"/>
        <w:tblCellMar>
          <w:top w:w="0" w:type="dxa"/>
          <w:left w:w="0" w:type="dxa"/>
          <w:bottom w:w="0" w:type="dxa"/>
          <w:right w:w="0" w:type="dxa"/>
        </w:tblCellMar>
        <w:tblLook w:val="01E0"/>
      </w:tblPr>
      <w:tblGrid>
        <w:gridCol w:w="2826"/>
        <w:gridCol w:w="1920"/>
        <w:gridCol w:w="2086"/>
        <w:gridCol w:w="1954"/>
      </w:tblGrid>
      <w:tr>
        <w:trPr>
          <w:trHeight w:val="235" w:hRule="exact"/>
        </w:trPr>
        <w:tc>
          <w:tcPr>
            <w:tcW w:w="4746" w:type="dxa"/>
            <w:gridSpan w:val="2"/>
            <w:tcBorders>
              <w:top w:val="nil" w:sz="6" w:space="0" w:color="auto"/>
              <w:left w:val="nil" w:sz="6" w:space="0" w:color="auto"/>
              <w:bottom w:val="nil" w:sz="6" w:space="0" w:color="auto"/>
              <w:right w:val="nil" w:sz="6" w:space="0" w:color="auto"/>
            </w:tcBorders>
          </w:tcPr>
          <w:p>
            <w:pPr>
              <w:pStyle w:val="TableParagraph"/>
              <w:spacing w:line="200" w:lineRule="exact"/>
              <w:ind w:left="2860" w:right="0"/>
              <w:jc w:val="left"/>
              <w:rPr>
                <w:rFonts w:ascii="宋体" w:hAnsi="宋体" w:cs="宋体" w:eastAsia="宋体" w:hint="default"/>
                <w:sz w:val="20"/>
                <w:szCs w:val="20"/>
              </w:rPr>
            </w:pPr>
            <w:r>
              <w:rPr>
                <w:rFonts w:ascii="宋体" w:hAnsi="宋体" w:cs="宋体" w:eastAsia="宋体" w:hint="default"/>
                <w:b/>
                <w:bCs/>
                <w:sz w:val="20"/>
                <w:szCs w:val="20"/>
              </w:rPr>
              <w:t>2007</w:t>
            </w:r>
            <w:r>
              <w:rPr>
                <w:rFonts w:ascii="宋体" w:hAnsi="宋体" w:cs="宋体" w:eastAsia="宋体" w:hint="default"/>
                <w:b/>
                <w:bCs/>
                <w:spacing w:val="-59"/>
                <w:sz w:val="20"/>
                <w:szCs w:val="20"/>
              </w:rPr>
              <w:t> </w:t>
            </w:r>
            <w:r>
              <w:rPr>
                <w:rFonts w:ascii="宋体" w:hAnsi="宋体" w:cs="宋体" w:eastAsia="宋体" w:hint="default"/>
                <w:b/>
                <w:bCs/>
                <w:sz w:val="20"/>
                <w:szCs w:val="20"/>
              </w:rPr>
              <w:t>年期末数</w:t>
            </w:r>
            <w:r>
              <w:rPr>
                <w:rFonts w:ascii="宋体" w:hAnsi="宋体" w:cs="宋体" w:eastAsia="宋体" w:hint="default"/>
                <w:sz w:val="20"/>
                <w:szCs w:val="20"/>
              </w:rPr>
            </w:r>
          </w:p>
        </w:tc>
        <w:tc>
          <w:tcPr>
            <w:tcW w:w="4040" w:type="dxa"/>
            <w:gridSpan w:val="2"/>
            <w:tcBorders>
              <w:top w:val="nil" w:sz="6" w:space="0" w:color="auto"/>
              <w:left w:val="nil" w:sz="6" w:space="0" w:color="auto"/>
              <w:bottom w:val="nil" w:sz="6" w:space="0" w:color="auto"/>
              <w:right w:val="nil" w:sz="6" w:space="0" w:color="auto"/>
            </w:tcBorders>
          </w:tcPr>
          <w:p>
            <w:pPr>
              <w:pStyle w:val="TableParagraph"/>
              <w:tabs>
                <w:tab w:pos="2743" w:val="left" w:leader="none"/>
              </w:tabs>
              <w:spacing w:line="200" w:lineRule="exact"/>
              <w:ind w:left="282" w:right="0"/>
              <w:jc w:val="left"/>
              <w:rPr>
                <w:rFonts w:ascii="宋体" w:hAnsi="宋体" w:cs="宋体" w:eastAsia="宋体" w:hint="default"/>
                <w:sz w:val="20"/>
                <w:szCs w:val="20"/>
              </w:rPr>
            </w:pPr>
            <w:r>
              <w:rPr>
                <w:rFonts w:ascii="宋体" w:hAnsi="宋体" w:cs="宋体" w:eastAsia="宋体" w:hint="default"/>
                <w:b/>
                <w:bCs/>
                <w:sz w:val="20"/>
                <w:szCs w:val="20"/>
              </w:rPr>
              <w:t>2008</w:t>
            </w:r>
            <w:r>
              <w:rPr>
                <w:rFonts w:ascii="宋体" w:hAnsi="宋体" w:cs="宋体" w:eastAsia="宋体" w:hint="default"/>
                <w:b/>
                <w:bCs/>
                <w:spacing w:val="-59"/>
                <w:sz w:val="20"/>
                <w:szCs w:val="20"/>
              </w:rPr>
              <w:t> </w:t>
            </w:r>
            <w:r>
              <w:rPr>
                <w:rFonts w:ascii="宋体" w:hAnsi="宋体" w:cs="宋体" w:eastAsia="宋体" w:hint="default"/>
                <w:b/>
                <w:bCs/>
                <w:sz w:val="20"/>
                <w:szCs w:val="20"/>
              </w:rPr>
              <w:t>年期初数</w:t>
              <w:tab/>
            </w:r>
            <w:r>
              <w:rPr>
                <w:rFonts w:ascii="宋体" w:hAnsi="宋体" w:cs="宋体" w:eastAsia="宋体" w:hint="default"/>
                <w:b/>
                <w:bCs/>
                <w:position w:val="13"/>
                <w:sz w:val="20"/>
                <w:szCs w:val="20"/>
              </w:rPr>
              <w:t>调整数</w:t>
            </w:r>
            <w:r>
              <w:rPr>
                <w:rFonts w:ascii="宋体" w:hAnsi="宋体" w:cs="宋体" w:eastAsia="宋体" w:hint="default"/>
                <w:sz w:val="20"/>
                <w:szCs w:val="20"/>
              </w:rPr>
            </w:r>
          </w:p>
        </w:tc>
      </w:tr>
      <w:tr>
        <w:trPr>
          <w:trHeight w:val="310" w:hRule="exact"/>
        </w:trPr>
        <w:tc>
          <w:tcPr>
            <w:tcW w:w="2826" w:type="dxa"/>
            <w:tcBorders>
              <w:top w:val="nil" w:sz="6" w:space="0" w:color="auto"/>
              <w:left w:val="nil" w:sz="6" w:space="0" w:color="auto"/>
              <w:bottom w:val="nil" w:sz="6" w:space="0" w:color="auto"/>
              <w:right w:val="nil" w:sz="6" w:space="0" w:color="auto"/>
            </w:tcBorders>
          </w:tcPr>
          <w:p>
            <w:pPr>
              <w:pStyle w:val="TableParagraph"/>
              <w:spacing w:line="235" w:lineRule="exact"/>
              <w:ind w:left="35" w:right="0"/>
              <w:jc w:val="left"/>
              <w:rPr>
                <w:rFonts w:ascii="宋体" w:hAnsi="宋体" w:cs="宋体" w:eastAsia="宋体" w:hint="default"/>
                <w:sz w:val="20"/>
                <w:szCs w:val="20"/>
              </w:rPr>
            </w:pPr>
            <w:r>
              <w:rPr>
                <w:rFonts w:ascii="宋体" w:hAnsi="宋体" w:cs="宋体" w:eastAsia="宋体" w:hint="default"/>
                <w:sz w:val="20"/>
                <w:szCs w:val="20"/>
              </w:rPr>
              <w:t>长期股权投资-冠捷科技</w:t>
            </w:r>
          </w:p>
        </w:tc>
        <w:tc>
          <w:tcPr>
            <w:tcW w:w="1920" w:type="dxa"/>
            <w:tcBorders>
              <w:top w:val="nil" w:sz="6" w:space="0" w:color="auto"/>
              <w:left w:val="nil" w:sz="6" w:space="0" w:color="auto"/>
              <w:bottom w:val="nil" w:sz="6" w:space="0" w:color="auto"/>
              <w:right w:val="nil" w:sz="6" w:space="0" w:color="auto"/>
            </w:tcBorders>
          </w:tcPr>
          <w:p>
            <w:pPr>
              <w:pStyle w:val="TableParagraph"/>
              <w:spacing w:line="235" w:lineRule="exact"/>
              <w:ind w:right="266"/>
              <w:jc w:val="right"/>
              <w:rPr>
                <w:rFonts w:ascii="宋体" w:hAnsi="宋体" w:cs="宋体" w:eastAsia="宋体" w:hint="default"/>
                <w:sz w:val="20"/>
                <w:szCs w:val="20"/>
              </w:rPr>
            </w:pPr>
            <w:r>
              <w:rPr>
                <w:rFonts w:ascii="宋体"/>
                <w:spacing w:val="-1"/>
                <w:sz w:val="20"/>
              </w:rPr>
              <w:t>1,123,238,486.94</w:t>
            </w:r>
            <w:r>
              <w:rPr>
                <w:rFonts w:ascii="宋体"/>
                <w:sz w:val="20"/>
              </w:rPr>
            </w:r>
          </w:p>
        </w:tc>
        <w:tc>
          <w:tcPr>
            <w:tcW w:w="2086" w:type="dxa"/>
            <w:tcBorders>
              <w:top w:val="nil" w:sz="6" w:space="0" w:color="auto"/>
              <w:left w:val="nil" w:sz="6" w:space="0" w:color="auto"/>
              <w:bottom w:val="nil" w:sz="6" w:space="0" w:color="auto"/>
              <w:right w:val="nil" w:sz="6" w:space="0" w:color="auto"/>
            </w:tcBorders>
          </w:tcPr>
          <w:p>
            <w:pPr>
              <w:pStyle w:val="TableParagraph"/>
              <w:spacing w:line="235" w:lineRule="exact"/>
              <w:ind w:right="215"/>
              <w:jc w:val="right"/>
              <w:rPr>
                <w:rFonts w:ascii="宋体" w:hAnsi="宋体" w:cs="宋体" w:eastAsia="宋体" w:hint="default"/>
                <w:sz w:val="20"/>
                <w:szCs w:val="20"/>
              </w:rPr>
            </w:pPr>
            <w:r>
              <w:rPr>
                <w:rFonts w:ascii="宋体"/>
                <w:w w:val="100"/>
                <w:sz w:val="20"/>
              </w:rPr>
              <w:t>-</w:t>
            </w:r>
          </w:p>
        </w:tc>
        <w:tc>
          <w:tcPr>
            <w:tcW w:w="1954" w:type="dxa"/>
            <w:tcBorders>
              <w:top w:val="nil" w:sz="6" w:space="0" w:color="auto"/>
              <w:left w:val="nil" w:sz="6" w:space="0" w:color="auto"/>
              <w:bottom w:val="nil" w:sz="6" w:space="0" w:color="auto"/>
              <w:right w:val="nil" w:sz="6" w:space="0" w:color="auto"/>
            </w:tcBorders>
          </w:tcPr>
          <w:p>
            <w:pPr>
              <w:pStyle w:val="TableParagraph"/>
              <w:spacing w:line="235" w:lineRule="exact"/>
              <w:ind w:right="33"/>
              <w:jc w:val="right"/>
              <w:rPr>
                <w:rFonts w:ascii="宋体" w:hAnsi="宋体" w:cs="宋体" w:eastAsia="宋体" w:hint="default"/>
                <w:sz w:val="20"/>
                <w:szCs w:val="20"/>
              </w:rPr>
            </w:pPr>
            <w:r>
              <w:rPr>
                <w:rFonts w:ascii="宋体"/>
                <w:spacing w:val="-1"/>
                <w:sz w:val="20"/>
              </w:rPr>
              <w:t>-1,123,238,486.94</w:t>
            </w:r>
            <w:r>
              <w:rPr>
                <w:rFonts w:ascii="宋体"/>
                <w:sz w:val="20"/>
              </w:rPr>
            </w:r>
          </w:p>
        </w:tc>
      </w:tr>
      <w:tr>
        <w:trPr>
          <w:trHeight w:val="350" w:hRule="exact"/>
        </w:trPr>
        <w:tc>
          <w:tcPr>
            <w:tcW w:w="282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可供出售金融资产</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6"/>
              <w:jc w:val="right"/>
              <w:rPr>
                <w:rFonts w:ascii="宋体" w:hAnsi="宋体" w:cs="宋体" w:eastAsia="宋体" w:hint="default"/>
                <w:sz w:val="20"/>
                <w:szCs w:val="20"/>
              </w:rPr>
            </w:pPr>
            <w:r>
              <w:rPr>
                <w:rFonts w:ascii="宋体"/>
                <w:w w:val="100"/>
                <w:sz w:val="20"/>
              </w:rPr>
              <w:t>-</w:t>
            </w:r>
          </w:p>
        </w:tc>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5"/>
              <w:jc w:val="right"/>
              <w:rPr>
                <w:rFonts w:ascii="宋体" w:hAnsi="宋体" w:cs="宋体" w:eastAsia="宋体" w:hint="default"/>
                <w:sz w:val="20"/>
                <w:szCs w:val="20"/>
              </w:rPr>
            </w:pPr>
            <w:r>
              <w:rPr>
                <w:rFonts w:ascii="宋体"/>
                <w:spacing w:val="-1"/>
                <w:sz w:val="20"/>
              </w:rPr>
              <w:t>1,060,004,800.00</w:t>
            </w:r>
            <w:r>
              <w:rPr>
                <w:rFonts w:ascii="宋体"/>
                <w:sz w:val="20"/>
              </w:rPr>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宋体" w:hAnsi="宋体" w:cs="宋体" w:eastAsia="宋体" w:hint="default"/>
                <w:sz w:val="20"/>
                <w:szCs w:val="20"/>
              </w:rPr>
            </w:pPr>
            <w:r>
              <w:rPr>
                <w:rFonts w:ascii="宋体"/>
                <w:spacing w:val="-1"/>
                <w:sz w:val="20"/>
              </w:rPr>
              <w:t>1,060,004,800.00</w:t>
            </w:r>
            <w:r>
              <w:rPr>
                <w:rFonts w:ascii="宋体"/>
                <w:sz w:val="20"/>
              </w:rPr>
            </w:r>
          </w:p>
        </w:tc>
      </w:tr>
      <w:tr>
        <w:trPr>
          <w:trHeight w:val="375" w:hRule="exact"/>
        </w:trPr>
        <w:tc>
          <w:tcPr>
            <w:tcW w:w="282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递延所得税资产</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5"/>
              <w:jc w:val="right"/>
              <w:rPr>
                <w:rFonts w:ascii="宋体" w:hAnsi="宋体" w:cs="宋体" w:eastAsia="宋体" w:hint="default"/>
                <w:sz w:val="20"/>
                <w:szCs w:val="20"/>
              </w:rPr>
            </w:pPr>
            <w:r>
              <w:rPr>
                <w:rFonts w:ascii="宋体"/>
                <w:spacing w:val="-1"/>
                <w:sz w:val="20"/>
              </w:rPr>
              <w:t>35,838,145.59</w:t>
            </w:r>
            <w:r>
              <w:rPr>
                <w:rFonts w:ascii="宋体"/>
                <w:sz w:val="20"/>
              </w:rPr>
            </w:r>
          </w:p>
        </w:tc>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5"/>
              <w:jc w:val="right"/>
              <w:rPr>
                <w:rFonts w:ascii="宋体" w:hAnsi="宋体" w:cs="宋体" w:eastAsia="宋体" w:hint="default"/>
                <w:sz w:val="20"/>
                <w:szCs w:val="20"/>
              </w:rPr>
            </w:pPr>
            <w:r>
              <w:rPr>
                <w:rFonts w:ascii="宋体"/>
                <w:spacing w:val="-1"/>
                <w:sz w:val="20"/>
              </w:rPr>
              <w:t>45,323,198.63</w:t>
            </w:r>
            <w:r>
              <w:rPr>
                <w:rFonts w:ascii="宋体"/>
                <w:sz w:val="20"/>
              </w:rPr>
            </w:r>
          </w:p>
        </w:tc>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9,485,053.04</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864" w:top="1720" w:bottom="1060" w:left="1460" w:right="1260"/>
        </w:sectPr>
      </w:pPr>
    </w:p>
    <w:p>
      <w:pPr>
        <w:spacing w:line="240" w:lineRule="auto" w:before="11"/>
        <w:rPr>
          <w:rFonts w:ascii="宋体" w:hAnsi="宋体" w:cs="宋体" w:eastAsia="宋体" w:hint="default"/>
          <w:sz w:val="19"/>
          <w:szCs w:val="19"/>
        </w:rPr>
      </w:pPr>
    </w:p>
    <w:p>
      <w:pPr>
        <w:spacing w:line="399"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48.8pt;height:20pt;mso-position-horizontal-relative:char;mso-position-vertical-relative:line" coordorigin="0,0" coordsize="8976,400">
            <v:group style="position:absolute;left:29;top:15;width:8925;height:2" coordorigin="29,15" coordsize="8925,2">
              <v:shape style="position:absolute;left:29;top:15;width:8925;height:2" coordorigin="29,15" coordsize="8925,0" path="m29,15l8954,15e" filled="false" stroked="true" strokeweight="1.5pt" strokecolor="#000000">
                <v:path arrowok="t"/>
              </v:shape>
            </v:group>
            <v:group style="position:absolute;left:15;top:385;width:2474;height:2" coordorigin="15,385" coordsize="2474,2">
              <v:shape style="position:absolute;left:15;top:385;width:2474;height:2" coordorigin="15,385" coordsize="2474,0" path="m15,385l2488,385e" filled="false" stroked="true" strokeweight="1.5pt" strokecolor="#000000">
                <v:path arrowok="t"/>
              </v:shape>
              <v:shape style="position:absolute;left:2488;top:30;width:10;height:340" type="#_x0000_t75" stroked="false">
                <v:imagedata r:id="rId26" o:title=""/>
              </v:shape>
            </v:group>
            <v:group style="position:absolute;left:2488;top:385;width:2196;height:2" coordorigin="2488,385" coordsize="2196,2">
              <v:shape style="position:absolute;left:2488;top:385;width:2196;height:2" coordorigin="2488,385" coordsize="2196,0" path="m2488,385l4684,385e" filled="false" stroked="true" strokeweight="1.5pt" strokecolor="#000000">
                <v:path arrowok="t"/>
              </v:shape>
              <v:shape style="position:absolute;left:4684;top:30;width:10;height:340" type="#_x0000_t75" stroked="false">
                <v:imagedata r:id="rId26" o:title=""/>
              </v:shape>
            </v:group>
            <v:group style="position:absolute;left:4684;top:385;width:2136;height:2" coordorigin="4684,385" coordsize="2136,2">
              <v:shape style="position:absolute;left:4684;top:385;width:2136;height:2" coordorigin="4684,385" coordsize="2136,0" path="m4684,385l6820,385e" filled="false" stroked="true" strokeweight="1.5pt" strokecolor="#000000">
                <v:path arrowok="t"/>
              </v:shape>
              <v:shape style="position:absolute;left:6820;top:30;width:10;height:340" type="#_x0000_t75" stroked="false">
                <v:imagedata r:id="rId26" o:title=""/>
              </v:shape>
            </v:group>
            <v:group style="position:absolute;left:6820;top:385;width:2141;height:2" coordorigin="6820,385" coordsize="2141,2">
              <v:shape style="position:absolute;left:6820;top:385;width:2141;height:2" coordorigin="6820,385" coordsize="2141,0" path="m6820,385l8961,385e" filled="false" stroked="true" strokeweight="1.5pt" strokecolor="#000000">
                <v:path arrowok="t"/>
              </v:shape>
              <v:shape style="position:absolute;left:137;top:65;width:2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资本公积-其他资本公积</w:t>
                      </w:r>
                    </w:p>
                  </w:txbxContent>
                </v:textbox>
                <w10:wrap type="none"/>
              </v:shape>
              <v:shape style="position:absolute;left:3179;top:65;width:14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319,430,537.29</w:t>
                      </w:r>
                      <w:r>
                        <w:rPr>
                          <w:rFonts w:ascii="宋体"/>
                          <w:sz w:val="20"/>
                        </w:rPr>
                      </w:r>
                    </w:p>
                  </w:txbxContent>
                </v:textbox>
                <w10:wrap type="none"/>
              </v:shape>
              <v:shape style="position:absolute;left:5316;top:65;width:14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265,681,903.39</w:t>
                      </w:r>
                      <w:r>
                        <w:rPr>
                          <w:rFonts w:ascii="宋体"/>
                          <w:sz w:val="20"/>
                        </w:rPr>
                      </w:r>
                    </w:p>
                  </w:txbxContent>
                </v:textbox>
                <w10:wrap type="none"/>
              </v:shape>
              <v:shape style="position:absolute;left:7451;top:65;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-53,748,633.90</w:t>
                      </w:r>
                      <w:r>
                        <w:rPr>
                          <w:rFonts w:ascii="宋体"/>
                          <w:sz w:val="20"/>
                        </w:rPr>
                      </w:r>
                    </w:p>
                  </w:txbxContent>
                </v:textbox>
                <w10:wrap type="none"/>
              </v:shape>
            </v:group>
          </v:group>
        </w:pict>
      </w:r>
      <w:r>
        <w:rPr>
          <w:rFonts w:ascii="宋体" w:hAnsi="宋体" w:cs="宋体" w:eastAsia="宋体" w:hint="default"/>
          <w:position w:val="-7"/>
          <w:sz w:val="20"/>
          <w:szCs w:val="20"/>
        </w:rPr>
      </w:r>
    </w:p>
    <w:p>
      <w:pPr>
        <w:spacing w:line="240" w:lineRule="auto" w:before="6"/>
        <w:rPr>
          <w:rFonts w:ascii="宋体" w:hAnsi="宋体" w:cs="宋体" w:eastAsia="宋体" w:hint="default"/>
          <w:sz w:val="27"/>
          <w:szCs w:val="27"/>
        </w:rPr>
      </w:pPr>
    </w:p>
    <w:p>
      <w:pPr>
        <w:spacing w:line="600" w:lineRule="auto" w:before="31"/>
        <w:ind w:left="571" w:right="5733" w:hanging="331"/>
        <w:jc w:val="left"/>
        <w:rPr>
          <w:rFonts w:ascii="宋体" w:hAnsi="宋体" w:cs="宋体" w:eastAsia="宋体" w:hint="default"/>
          <w:sz w:val="22"/>
          <w:szCs w:val="22"/>
        </w:rPr>
      </w:pPr>
      <w:r>
        <w:rPr>
          <w:rFonts w:ascii="宋体" w:hAnsi="宋体" w:cs="宋体" w:eastAsia="宋体" w:hint="default"/>
          <w:b/>
          <w:bCs/>
          <w:sz w:val="22"/>
          <w:szCs w:val="22"/>
        </w:rPr>
        <w:t>（二）会计估计变更及其影响</w:t>
      </w:r>
      <w:r>
        <w:rPr>
          <w:rFonts w:ascii="宋体" w:hAnsi="宋体" w:cs="宋体" w:eastAsia="宋体" w:hint="default"/>
          <w:b/>
          <w:bCs/>
          <w:spacing w:val="1"/>
          <w:w w:val="99"/>
          <w:sz w:val="22"/>
          <w:szCs w:val="22"/>
        </w:rPr>
        <w:t> </w:t>
      </w:r>
      <w:r>
        <w:rPr>
          <w:rFonts w:ascii="宋体" w:hAnsi="宋体" w:cs="宋体" w:eastAsia="宋体" w:hint="default"/>
          <w:sz w:val="22"/>
          <w:szCs w:val="22"/>
        </w:rPr>
        <w:t>本公司本期无会计估计变更。</w:t>
      </w:r>
    </w:p>
    <w:p>
      <w:pPr>
        <w:spacing w:line="600" w:lineRule="auto" w:before="102"/>
        <w:ind w:left="681" w:right="5623" w:hanging="441"/>
        <w:jc w:val="left"/>
        <w:rPr>
          <w:rFonts w:ascii="宋体" w:hAnsi="宋体" w:cs="宋体" w:eastAsia="宋体" w:hint="default"/>
          <w:sz w:val="22"/>
          <w:szCs w:val="22"/>
        </w:rPr>
      </w:pPr>
      <w:r>
        <w:rPr>
          <w:rFonts w:ascii="宋体" w:hAnsi="宋体" w:cs="宋体" w:eastAsia="宋体" w:hint="default"/>
          <w:b/>
          <w:bCs/>
          <w:w w:val="95"/>
          <w:sz w:val="22"/>
          <w:szCs w:val="22"/>
        </w:rPr>
        <w:t>（三）重要前期差错更正及其影响</w:t>
      </w:r>
      <w:r>
        <w:rPr>
          <w:rFonts w:ascii="宋体" w:hAnsi="宋体" w:cs="宋体" w:eastAsia="宋体" w:hint="default"/>
          <w:b/>
          <w:bCs/>
          <w:spacing w:val="46"/>
          <w:w w:val="95"/>
          <w:sz w:val="22"/>
          <w:szCs w:val="22"/>
        </w:rPr>
        <w:t> </w:t>
      </w:r>
      <w:r>
        <w:rPr>
          <w:rFonts w:ascii="宋体" w:hAnsi="宋体" w:cs="宋体" w:eastAsia="宋体" w:hint="default"/>
          <w:b/>
          <w:bCs/>
          <w:spacing w:val="46"/>
          <w:w w:val="95"/>
          <w:sz w:val="22"/>
          <w:szCs w:val="22"/>
        </w:rPr>
      </w:r>
      <w:r>
        <w:rPr>
          <w:rFonts w:ascii="宋体" w:hAnsi="宋体" w:cs="宋体" w:eastAsia="宋体" w:hint="default"/>
          <w:sz w:val="22"/>
          <w:szCs w:val="22"/>
        </w:rPr>
        <w:t>本公司本期无重要前期差错。</w:t>
      </w:r>
    </w:p>
    <w:p>
      <w:pPr>
        <w:spacing w:line="600" w:lineRule="auto" w:before="102"/>
        <w:ind w:left="241" w:right="3652" w:hanging="1"/>
        <w:jc w:val="left"/>
        <w:rPr>
          <w:rFonts w:ascii="宋体" w:hAnsi="宋体" w:cs="宋体" w:eastAsia="宋体" w:hint="default"/>
          <w:sz w:val="22"/>
          <w:szCs w:val="22"/>
        </w:rPr>
      </w:pPr>
      <w:bookmarkStart w:name="五、 重要会计政策、会计估计和合并财务报表的编制方法 " w:id="18"/>
      <w:bookmarkEnd w:id="18"/>
      <w:r>
        <w:rPr/>
      </w:r>
      <w:r>
        <w:rPr>
          <w:rFonts w:ascii="宋体" w:hAnsi="宋体" w:cs="宋体" w:eastAsia="宋体" w:hint="default"/>
          <w:b/>
          <w:bCs/>
          <w:w w:val="95"/>
          <w:sz w:val="22"/>
          <w:szCs w:val="22"/>
        </w:rPr>
        <w:t>五、重要会计政策、会计估计和合并财务报表的编制方法 </w:t>
      </w:r>
      <w:r>
        <w:rPr>
          <w:rFonts w:ascii="宋体" w:hAnsi="宋体" w:cs="宋体" w:eastAsia="宋体" w:hint="default"/>
          <w:b/>
          <w:bCs/>
          <w:spacing w:val="50"/>
          <w:w w:val="95"/>
          <w:sz w:val="22"/>
          <w:szCs w:val="22"/>
        </w:rPr>
        <w:t> </w:t>
      </w:r>
      <w:r>
        <w:rPr>
          <w:rFonts w:ascii="宋体" w:hAnsi="宋体" w:cs="宋体" w:eastAsia="宋体" w:hint="default"/>
          <w:b/>
          <w:bCs/>
          <w:spacing w:val="50"/>
          <w:w w:val="95"/>
          <w:sz w:val="22"/>
          <w:szCs w:val="22"/>
        </w:rPr>
      </w:r>
      <w:r>
        <w:rPr>
          <w:rFonts w:ascii="宋体" w:hAnsi="宋体" w:cs="宋体" w:eastAsia="宋体" w:hint="default"/>
          <w:sz w:val="22"/>
          <w:szCs w:val="22"/>
        </w:rPr>
        <w:t>1、</w:t>
      </w:r>
      <w:r>
        <w:rPr>
          <w:rFonts w:ascii="宋体" w:hAnsi="宋体" w:cs="宋体" w:eastAsia="宋体" w:hint="default"/>
          <w:spacing w:val="57"/>
          <w:sz w:val="22"/>
          <w:szCs w:val="22"/>
        </w:rPr>
        <w:t> </w:t>
      </w:r>
      <w:r>
        <w:rPr>
          <w:rFonts w:ascii="宋体" w:hAnsi="宋体" w:cs="宋体" w:eastAsia="宋体" w:hint="default"/>
          <w:sz w:val="22"/>
          <w:szCs w:val="22"/>
        </w:rPr>
        <w:t>会计期间</w:t>
      </w:r>
    </w:p>
    <w:p>
      <w:pPr>
        <w:spacing w:line="600" w:lineRule="auto" w:before="102"/>
        <w:ind w:left="241" w:right="3652" w:firstLine="440"/>
        <w:jc w:val="left"/>
        <w:rPr>
          <w:rFonts w:ascii="宋体" w:hAnsi="宋体" w:cs="宋体" w:eastAsia="宋体" w:hint="default"/>
          <w:sz w:val="22"/>
          <w:szCs w:val="22"/>
        </w:rPr>
      </w:pPr>
      <w:r>
        <w:rPr>
          <w:rFonts w:ascii="宋体" w:hAnsi="宋体" w:cs="宋体" w:eastAsia="宋体" w:hint="default"/>
          <w:sz w:val="22"/>
          <w:szCs w:val="22"/>
        </w:rPr>
        <w:t>本公司的会计期间为公历</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日至</w:t>
      </w:r>
      <w:r>
        <w:rPr>
          <w:rFonts w:ascii="宋体" w:hAnsi="宋体" w:cs="宋体" w:eastAsia="宋体" w:hint="default"/>
          <w:spacing w:val="-56"/>
          <w:sz w:val="22"/>
          <w:szCs w:val="22"/>
        </w:rPr>
        <w:t> </w:t>
      </w:r>
      <w:r>
        <w:rPr>
          <w:rFonts w:ascii="宋体" w:hAnsi="宋体" w:cs="宋体" w:eastAsia="宋体" w:hint="default"/>
          <w:sz w:val="22"/>
          <w:szCs w:val="22"/>
        </w:rPr>
        <w:t>12</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31</w:t>
      </w:r>
      <w:r>
        <w:rPr>
          <w:rFonts w:ascii="宋体" w:hAnsi="宋体" w:cs="宋体" w:eastAsia="宋体" w:hint="default"/>
          <w:spacing w:val="-57"/>
          <w:sz w:val="22"/>
          <w:szCs w:val="22"/>
        </w:rPr>
        <w:t> </w:t>
      </w:r>
      <w:r>
        <w:rPr>
          <w:rFonts w:ascii="宋体" w:hAnsi="宋体" w:cs="宋体" w:eastAsia="宋体" w:hint="default"/>
          <w:sz w:val="22"/>
          <w:szCs w:val="22"/>
        </w:rPr>
        <w:t>日。</w:t>
      </w:r>
      <w:r>
        <w:rPr>
          <w:rFonts w:ascii="宋体" w:hAnsi="宋体" w:cs="宋体" w:eastAsia="宋体" w:hint="default"/>
          <w:w w:val="99"/>
          <w:sz w:val="22"/>
          <w:szCs w:val="22"/>
        </w:rPr>
        <w:t> </w:t>
      </w:r>
      <w:r>
        <w:rPr>
          <w:rFonts w:ascii="宋体" w:hAnsi="宋体" w:cs="宋体" w:eastAsia="宋体" w:hint="default"/>
          <w:sz w:val="22"/>
          <w:szCs w:val="22"/>
        </w:rPr>
        <w:t>2、</w:t>
      </w:r>
      <w:r>
        <w:rPr>
          <w:rFonts w:ascii="宋体" w:hAnsi="宋体" w:cs="宋体" w:eastAsia="宋体" w:hint="default"/>
          <w:spacing w:val="58"/>
          <w:sz w:val="22"/>
          <w:szCs w:val="22"/>
        </w:rPr>
        <w:t> </w:t>
      </w:r>
      <w:r>
        <w:rPr>
          <w:rFonts w:ascii="宋体" w:hAnsi="宋体" w:cs="宋体" w:eastAsia="宋体" w:hint="default"/>
          <w:sz w:val="22"/>
          <w:szCs w:val="22"/>
        </w:rPr>
        <w:t>记账本位币</w:t>
      </w:r>
    </w:p>
    <w:p>
      <w:pPr>
        <w:spacing w:line="600" w:lineRule="auto" w:before="102"/>
        <w:ind w:left="241" w:right="5403" w:firstLine="440"/>
        <w:jc w:val="left"/>
        <w:rPr>
          <w:rFonts w:ascii="宋体" w:hAnsi="宋体" w:cs="宋体" w:eastAsia="宋体" w:hint="default"/>
          <w:sz w:val="22"/>
          <w:szCs w:val="22"/>
        </w:rPr>
      </w:pPr>
      <w:r>
        <w:rPr>
          <w:rFonts w:ascii="宋体" w:hAnsi="宋体" w:cs="宋体" w:eastAsia="宋体" w:hint="default"/>
          <w:sz w:val="22"/>
          <w:szCs w:val="22"/>
        </w:rPr>
        <w:t>本公司以人民币为记账本位币。</w:t>
      </w:r>
      <w:r>
        <w:rPr>
          <w:rFonts w:ascii="宋体" w:hAnsi="宋体" w:cs="宋体" w:eastAsia="宋体" w:hint="default"/>
          <w:w w:val="99"/>
          <w:sz w:val="22"/>
          <w:szCs w:val="22"/>
        </w:rPr>
        <w:t> </w:t>
      </w:r>
      <w:r>
        <w:rPr>
          <w:rFonts w:ascii="宋体" w:hAnsi="宋体" w:cs="宋体" w:eastAsia="宋体" w:hint="default"/>
          <w:sz w:val="22"/>
          <w:szCs w:val="22"/>
        </w:rPr>
        <w:t>3、</w:t>
      </w:r>
      <w:r>
        <w:rPr>
          <w:rFonts w:ascii="宋体" w:hAnsi="宋体" w:cs="宋体" w:eastAsia="宋体" w:hint="default"/>
          <w:spacing w:val="57"/>
          <w:sz w:val="22"/>
          <w:szCs w:val="22"/>
        </w:rPr>
        <w:t> </w:t>
      </w:r>
      <w:r>
        <w:rPr>
          <w:rFonts w:ascii="宋体" w:hAnsi="宋体" w:cs="宋体" w:eastAsia="宋体" w:hint="default"/>
          <w:sz w:val="22"/>
          <w:szCs w:val="22"/>
        </w:rPr>
        <w:t>记账基础和计价原则</w:t>
      </w:r>
    </w:p>
    <w:p>
      <w:pPr>
        <w:spacing w:line="300" w:lineRule="auto" w:before="102"/>
        <w:ind w:left="241" w:right="0" w:firstLine="440"/>
        <w:jc w:val="left"/>
        <w:rPr>
          <w:rFonts w:ascii="宋体" w:hAnsi="宋体" w:cs="宋体" w:eastAsia="宋体" w:hint="default"/>
          <w:sz w:val="22"/>
          <w:szCs w:val="22"/>
        </w:rPr>
      </w:pPr>
      <w:r>
        <w:rPr>
          <w:rFonts w:ascii="宋体" w:hAnsi="宋体" w:cs="宋体" w:eastAsia="宋体" w:hint="default"/>
          <w:spacing w:val="3"/>
          <w:sz w:val="22"/>
          <w:szCs w:val="22"/>
        </w:rPr>
        <w:t>本公司会计核算以权责发生制为记账基础，除可供出售金融资产等以公允价值计量</w:t>
      </w:r>
      <w:r>
        <w:rPr>
          <w:rFonts w:ascii="宋体" w:hAnsi="宋体" w:cs="宋体" w:eastAsia="宋体" w:hint="default"/>
          <w:spacing w:val="4"/>
          <w:w w:val="99"/>
          <w:sz w:val="22"/>
          <w:szCs w:val="22"/>
        </w:rPr>
        <w:t> </w:t>
      </w:r>
      <w:r>
        <w:rPr>
          <w:rFonts w:ascii="宋体" w:hAnsi="宋体" w:cs="宋体" w:eastAsia="宋体" w:hint="default"/>
          <w:sz w:val="22"/>
          <w:szCs w:val="22"/>
        </w:rPr>
        <w:t>外，以历史成本为计价原则。</w:t>
      </w:r>
    </w:p>
    <w:p>
      <w:pPr>
        <w:spacing w:line="720" w:lineRule="exact" w:before="58"/>
        <w:ind w:left="682" w:right="0" w:hanging="441"/>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59"/>
          <w:sz w:val="22"/>
          <w:szCs w:val="22"/>
        </w:rPr>
        <w:t> </w:t>
      </w:r>
      <w:r>
        <w:rPr>
          <w:rFonts w:ascii="宋体" w:hAnsi="宋体" w:cs="宋体" w:eastAsia="宋体" w:hint="default"/>
          <w:sz w:val="22"/>
          <w:szCs w:val="22"/>
        </w:rPr>
        <w:t>现金及现金等价物</w:t>
      </w:r>
      <w:r>
        <w:rPr>
          <w:rFonts w:ascii="宋体" w:hAnsi="宋体" w:cs="宋体" w:eastAsia="宋体" w:hint="default"/>
          <w:w w:val="99"/>
          <w:sz w:val="22"/>
          <w:szCs w:val="22"/>
        </w:rPr>
        <w:t> </w:t>
      </w:r>
      <w:r>
        <w:rPr>
          <w:rFonts w:ascii="宋体" w:hAnsi="宋体" w:cs="宋体" w:eastAsia="宋体" w:hint="default"/>
          <w:spacing w:val="3"/>
          <w:sz w:val="22"/>
          <w:szCs w:val="22"/>
        </w:rPr>
        <w:t>本公司现金流量表之现金指库存现金以及可以随时用于支付的存款。现金流量表之</w:t>
      </w:r>
      <w:r>
        <w:rPr>
          <w:rFonts w:ascii="宋体" w:hAnsi="宋体" w:cs="宋体" w:eastAsia="宋体" w:hint="default"/>
          <w:sz w:val="22"/>
          <w:szCs w:val="22"/>
        </w:rPr>
      </w:r>
    </w:p>
    <w:p>
      <w:pPr>
        <w:spacing w:line="247" w:lineRule="exact" w:before="0"/>
        <w:ind w:left="241" w:right="0" w:firstLine="0"/>
        <w:jc w:val="left"/>
        <w:rPr>
          <w:rFonts w:ascii="宋体" w:hAnsi="宋体" w:cs="宋体" w:eastAsia="宋体" w:hint="default"/>
          <w:sz w:val="22"/>
          <w:szCs w:val="22"/>
        </w:rPr>
      </w:pPr>
      <w:r>
        <w:rPr>
          <w:rFonts w:ascii="宋体" w:hAnsi="宋体" w:cs="宋体" w:eastAsia="宋体" w:hint="default"/>
          <w:sz w:val="22"/>
          <w:szCs w:val="22"/>
        </w:rPr>
        <w:t>现金等价物指持有期限不超过 3</w:t>
      </w:r>
      <w:r>
        <w:rPr>
          <w:rFonts w:ascii="宋体" w:hAnsi="宋体" w:cs="宋体" w:eastAsia="宋体" w:hint="default"/>
          <w:spacing w:val="28"/>
          <w:sz w:val="22"/>
          <w:szCs w:val="22"/>
        </w:rPr>
        <w:t> </w:t>
      </w:r>
      <w:r>
        <w:rPr>
          <w:rFonts w:ascii="宋体" w:hAnsi="宋体" w:cs="宋体" w:eastAsia="宋体" w:hint="default"/>
          <w:sz w:val="22"/>
          <w:szCs w:val="22"/>
        </w:rPr>
        <w:t>个月、流动性强、易于转换为已知金额现金且价值变动</w:t>
      </w:r>
    </w:p>
    <w:p>
      <w:pPr>
        <w:spacing w:line="588" w:lineRule="auto" w:before="72"/>
        <w:ind w:left="241" w:right="7163" w:firstLine="0"/>
        <w:jc w:val="left"/>
        <w:rPr>
          <w:rFonts w:ascii="宋体" w:hAnsi="宋体" w:cs="宋体" w:eastAsia="宋体" w:hint="default"/>
          <w:sz w:val="22"/>
          <w:szCs w:val="22"/>
        </w:rPr>
      </w:pPr>
      <w:r>
        <w:rPr>
          <w:rFonts w:ascii="宋体" w:hAnsi="宋体" w:cs="宋体" w:eastAsia="宋体" w:hint="default"/>
          <w:sz w:val="22"/>
          <w:szCs w:val="22"/>
        </w:rPr>
        <w:t>风险很小的投资。</w:t>
      </w:r>
      <w:r>
        <w:rPr>
          <w:rFonts w:ascii="宋体" w:hAnsi="宋体" w:cs="宋体" w:eastAsia="宋体" w:hint="default"/>
          <w:w w:val="99"/>
          <w:sz w:val="22"/>
          <w:szCs w:val="22"/>
        </w:rPr>
        <w:t> </w:t>
      </w:r>
      <w:r>
        <w:rPr>
          <w:rFonts w:ascii="宋体" w:hAnsi="宋体" w:cs="宋体" w:eastAsia="宋体" w:hint="default"/>
          <w:sz w:val="22"/>
          <w:szCs w:val="22"/>
        </w:rPr>
        <w:t>5、</w:t>
      </w:r>
      <w:r>
        <w:rPr>
          <w:rFonts w:ascii="宋体" w:hAnsi="宋体" w:cs="宋体" w:eastAsia="宋体" w:hint="default"/>
          <w:spacing w:val="57"/>
          <w:sz w:val="22"/>
          <w:szCs w:val="22"/>
        </w:rPr>
        <w:t> </w:t>
      </w:r>
      <w:r>
        <w:rPr>
          <w:rFonts w:ascii="宋体" w:hAnsi="宋体" w:cs="宋体" w:eastAsia="宋体" w:hint="default"/>
          <w:sz w:val="22"/>
          <w:szCs w:val="22"/>
        </w:rPr>
        <w:t>外币折算</w:t>
      </w:r>
    </w:p>
    <w:p>
      <w:pPr>
        <w:spacing w:before="73"/>
        <w:ind w:left="682" w:right="4513" w:firstLine="0"/>
        <w:jc w:val="left"/>
        <w:rPr>
          <w:rFonts w:ascii="宋体" w:hAnsi="宋体" w:cs="宋体" w:eastAsia="宋体" w:hint="default"/>
          <w:sz w:val="22"/>
          <w:szCs w:val="22"/>
        </w:rPr>
      </w:pPr>
      <w:r>
        <w:rPr>
          <w:rFonts w:ascii="宋体" w:hAnsi="宋体" w:cs="宋体" w:eastAsia="宋体" w:hint="default"/>
          <w:sz w:val="22"/>
          <w:szCs w:val="22"/>
        </w:rPr>
        <w:t>（1）外币交易</w:t>
      </w:r>
    </w:p>
    <w:p>
      <w:pPr>
        <w:spacing w:line="240" w:lineRule="auto" w:before="1"/>
        <w:rPr>
          <w:rFonts w:ascii="宋体" w:hAnsi="宋体" w:cs="宋体" w:eastAsia="宋体" w:hint="default"/>
          <w:sz w:val="31"/>
          <w:szCs w:val="31"/>
        </w:rPr>
      </w:pPr>
    </w:p>
    <w:p>
      <w:pPr>
        <w:spacing w:line="300" w:lineRule="auto" w:before="0"/>
        <w:ind w:left="241" w:right="0" w:firstLine="440"/>
        <w:jc w:val="left"/>
        <w:rPr>
          <w:rFonts w:ascii="宋体" w:hAnsi="宋体" w:cs="宋体" w:eastAsia="宋体" w:hint="default"/>
          <w:sz w:val="22"/>
          <w:szCs w:val="22"/>
        </w:rPr>
      </w:pPr>
      <w:r>
        <w:rPr>
          <w:rFonts w:ascii="宋体" w:hAnsi="宋体" w:cs="宋体" w:eastAsia="宋体" w:hint="default"/>
          <w:spacing w:val="3"/>
          <w:sz w:val="22"/>
          <w:szCs w:val="22"/>
        </w:rPr>
        <w:t>本公司外币交易按交易发生日的即期汇率将外币金额折算为人民币金额。于资产负</w:t>
      </w:r>
      <w:r>
        <w:rPr>
          <w:rFonts w:ascii="宋体" w:hAnsi="宋体" w:cs="宋体" w:eastAsia="宋体" w:hint="default"/>
          <w:spacing w:val="4"/>
          <w:w w:val="99"/>
          <w:sz w:val="22"/>
          <w:szCs w:val="22"/>
        </w:rPr>
        <w:t> </w:t>
      </w:r>
      <w:r>
        <w:rPr>
          <w:rFonts w:ascii="宋体" w:hAnsi="宋体" w:cs="宋体" w:eastAsia="宋体" w:hint="default"/>
          <w:spacing w:val="3"/>
          <w:sz w:val="22"/>
          <w:szCs w:val="22"/>
        </w:rPr>
        <w:t>债表日，外币货币性项目采用资产负债表日的即期汇率折算为人民币，所产生的折算差</w:t>
      </w:r>
      <w:r>
        <w:rPr>
          <w:rFonts w:ascii="宋体" w:hAnsi="宋体" w:cs="宋体" w:eastAsia="宋体" w:hint="default"/>
          <w:sz w:val="22"/>
          <w:szCs w:val="22"/>
        </w:rPr>
      </w:r>
    </w:p>
    <w:p>
      <w:pPr>
        <w:spacing w:after="0" w:line="300" w:lineRule="auto"/>
        <w:jc w:val="left"/>
        <w:rPr>
          <w:rFonts w:ascii="宋体" w:hAnsi="宋体" w:cs="宋体" w:eastAsia="宋体" w:hint="default"/>
          <w:sz w:val="22"/>
          <w:szCs w:val="22"/>
        </w:rPr>
        <w:sectPr>
          <w:pgSz w:w="11910" w:h="16840"/>
          <w:pgMar w:header="898" w:footer="864" w:top="1720" w:bottom="1060" w:left="1460" w:right="1260"/>
        </w:sectPr>
      </w:pPr>
    </w:p>
    <w:p>
      <w:pPr>
        <w:spacing w:line="240" w:lineRule="auto" w:before="10"/>
        <w:rPr>
          <w:rFonts w:ascii="宋体" w:hAnsi="宋体" w:cs="宋体" w:eastAsia="宋体" w:hint="default"/>
          <w:sz w:val="19"/>
          <w:szCs w:val="19"/>
        </w:rPr>
      </w:pPr>
    </w:p>
    <w:p>
      <w:pPr>
        <w:spacing w:line="300" w:lineRule="auto" w:before="31"/>
        <w:ind w:left="101" w:right="173" w:firstLine="0"/>
        <w:jc w:val="both"/>
        <w:rPr>
          <w:rFonts w:ascii="宋体" w:hAnsi="宋体" w:cs="宋体" w:eastAsia="宋体" w:hint="default"/>
          <w:sz w:val="22"/>
          <w:szCs w:val="22"/>
        </w:rPr>
      </w:pPr>
      <w:r>
        <w:rPr>
          <w:rFonts w:ascii="宋体" w:hAnsi="宋体" w:cs="宋体" w:eastAsia="宋体" w:hint="default"/>
          <w:spacing w:val="3"/>
          <w:sz w:val="22"/>
          <w:szCs w:val="22"/>
        </w:rPr>
        <w:t>额除了为购建或生产符合资本化条件的资产而借入的外币专门借款产生的汇兑差额按资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本化的原则处理外，直接计入当期损益。以公允价值计量的外币非货币性项目，采用公</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允价值确定日的即期汇率折算为人民币，所产生的折算差额，作为公允价值变动直接计</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入当期损益，如属于可供出售外币非货币性项目的，形成的汇兑差额，计入资本公积。</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以历史成本计量的外币非货币性项目，仍采用交易发生日的即期汇率折算，不改变其人</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民币金额。</w:t>
      </w:r>
    </w:p>
    <w:p>
      <w:pPr>
        <w:spacing w:line="720" w:lineRule="exact" w:before="58"/>
        <w:ind w:left="542" w:right="169" w:firstLine="0"/>
        <w:jc w:val="left"/>
        <w:rPr>
          <w:rFonts w:ascii="宋体" w:hAnsi="宋体" w:cs="宋体" w:eastAsia="宋体" w:hint="default"/>
          <w:sz w:val="22"/>
          <w:szCs w:val="22"/>
        </w:rPr>
      </w:pPr>
      <w:r>
        <w:rPr>
          <w:rFonts w:ascii="宋体" w:hAnsi="宋体" w:cs="宋体" w:eastAsia="宋体" w:hint="default"/>
          <w:sz w:val="22"/>
          <w:szCs w:val="22"/>
        </w:rPr>
        <w:t>（2）外币财务报表的折算</w:t>
      </w:r>
      <w:r>
        <w:rPr>
          <w:rFonts w:ascii="宋体" w:hAnsi="宋体" w:cs="宋体" w:eastAsia="宋体" w:hint="default"/>
          <w:w w:val="99"/>
          <w:sz w:val="22"/>
          <w:szCs w:val="22"/>
        </w:rPr>
        <w:t> </w:t>
      </w:r>
      <w:r>
        <w:rPr>
          <w:rFonts w:ascii="宋体" w:hAnsi="宋体" w:cs="宋体" w:eastAsia="宋体" w:hint="default"/>
          <w:spacing w:val="3"/>
          <w:sz w:val="22"/>
          <w:szCs w:val="22"/>
        </w:rPr>
        <w:t>外币资产负债表中的资产和负债项目，采用资产负债表日的即期汇率折算，股东权</w:t>
      </w:r>
      <w:r>
        <w:rPr>
          <w:rFonts w:ascii="宋体" w:hAnsi="宋体" w:cs="宋体" w:eastAsia="宋体" w:hint="default"/>
          <w:sz w:val="22"/>
          <w:szCs w:val="22"/>
        </w:rPr>
      </w:r>
    </w:p>
    <w:p>
      <w:pPr>
        <w:spacing w:line="247" w:lineRule="exact" w:before="0"/>
        <w:ind w:left="101" w:right="0" w:firstLine="0"/>
        <w:jc w:val="both"/>
        <w:rPr>
          <w:rFonts w:ascii="宋体" w:hAnsi="宋体" w:cs="宋体" w:eastAsia="宋体" w:hint="default"/>
          <w:sz w:val="22"/>
          <w:szCs w:val="22"/>
        </w:rPr>
      </w:pPr>
      <w:r>
        <w:rPr>
          <w:rFonts w:ascii="宋体" w:hAnsi="宋体" w:cs="宋体" w:eastAsia="宋体" w:hint="default"/>
          <w:spacing w:val="3"/>
          <w:sz w:val="22"/>
          <w:szCs w:val="22"/>
        </w:rPr>
        <w:t>益项目除“未分配利润”外，其他项目采用发生时的即期汇率折算。利润表中的收入与</w:t>
      </w:r>
      <w:r>
        <w:rPr>
          <w:rFonts w:ascii="宋体" w:hAnsi="宋体" w:cs="宋体" w:eastAsia="宋体" w:hint="default"/>
          <w:sz w:val="22"/>
          <w:szCs w:val="22"/>
        </w:rPr>
      </w:r>
    </w:p>
    <w:p>
      <w:pPr>
        <w:spacing w:line="300" w:lineRule="auto" w:before="72"/>
        <w:ind w:left="101" w:right="173" w:firstLine="0"/>
        <w:jc w:val="both"/>
        <w:rPr>
          <w:rFonts w:ascii="宋体" w:hAnsi="宋体" w:cs="宋体" w:eastAsia="宋体" w:hint="default"/>
          <w:sz w:val="22"/>
          <w:szCs w:val="22"/>
        </w:rPr>
      </w:pPr>
      <w:r>
        <w:rPr>
          <w:rFonts w:ascii="宋体" w:hAnsi="宋体" w:cs="宋体" w:eastAsia="宋体" w:hint="default"/>
          <w:spacing w:val="3"/>
          <w:sz w:val="22"/>
          <w:szCs w:val="22"/>
        </w:rPr>
        <w:t>费用项目，采用交易发生日的即期汇率折算。上述折算产生的外币报表折算差额，在股</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东权益项目下单独列示。实质上构成对境外经营净投资的外币货币性项目，因汇率变动</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而产生的汇兑差额，在编制合并财务报表时，也作为外币报表折算差额在股东权益项目</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下单独列示。处置境外经营时，与该境外经营有关的外币报表折算差额，按比例转入处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置当期损益。</w:t>
      </w:r>
    </w:p>
    <w:p>
      <w:pPr>
        <w:spacing w:line="240" w:lineRule="auto" w:before="11"/>
        <w:rPr>
          <w:rFonts w:ascii="宋体" w:hAnsi="宋体" w:cs="宋体" w:eastAsia="宋体" w:hint="default"/>
          <w:sz w:val="28"/>
          <w:szCs w:val="28"/>
        </w:rPr>
      </w:pPr>
    </w:p>
    <w:p>
      <w:pPr>
        <w:spacing w:line="300" w:lineRule="auto" w:before="0"/>
        <w:ind w:left="101" w:right="169" w:firstLine="440"/>
        <w:jc w:val="left"/>
        <w:rPr>
          <w:rFonts w:ascii="宋体" w:hAnsi="宋体" w:cs="宋体" w:eastAsia="宋体" w:hint="default"/>
          <w:sz w:val="22"/>
          <w:szCs w:val="22"/>
        </w:rPr>
      </w:pPr>
      <w:r>
        <w:rPr>
          <w:rFonts w:ascii="宋体" w:hAnsi="宋体" w:cs="宋体" w:eastAsia="宋体" w:hint="default"/>
          <w:spacing w:val="3"/>
          <w:sz w:val="22"/>
          <w:szCs w:val="22"/>
        </w:rPr>
        <w:t>外币现金流量采用现金流量发生日的即期汇率。汇率变动对现金的影响额，在现金</w:t>
      </w:r>
      <w:r>
        <w:rPr>
          <w:rFonts w:ascii="宋体" w:hAnsi="宋体" w:cs="宋体" w:eastAsia="宋体" w:hint="default"/>
          <w:spacing w:val="4"/>
          <w:w w:val="99"/>
          <w:sz w:val="22"/>
          <w:szCs w:val="22"/>
        </w:rPr>
        <w:t> </w:t>
      </w:r>
      <w:r>
        <w:rPr>
          <w:rFonts w:ascii="宋体" w:hAnsi="宋体" w:cs="宋体" w:eastAsia="宋体" w:hint="default"/>
          <w:sz w:val="22"/>
          <w:szCs w:val="22"/>
        </w:rPr>
        <w:t>流量表中单独列示。</w:t>
      </w:r>
    </w:p>
    <w:p>
      <w:pPr>
        <w:spacing w:line="240" w:lineRule="auto" w:before="11"/>
        <w:rPr>
          <w:rFonts w:ascii="宋体" w:hAnsi="宋体" w:cs="宋体" w:eastAsia="宋体" w:hint="default"/>
          <w:sz w:val="28"/>
          <w:szCs w:val="28"/>
        </w:rPr>
      </w:pPr>
    </w:p>
    <w:p>
      <w:pPr>
        <w:spacing w:before="0"/>
        <w:ind w:left="101" w:right="0" w:firstLine="0"/>
        <w:jc w:val="both"/>
        <w:rPr>
          <w:rFonts w:ascii="宋体" w:hAnsi="宋体" w:cs="宋体" w:eastAsia="宋体" w:hint="default"/>
          <w:sz w:val="22"/>
          <w:szCs w:val="22"/>
        </w:rPr>
      </w:pPr>
      <w:r>
        <w:rPr>
          <w:rFonts w:ascii="宋体" w:hAnsi="宋体" w:cs="宋体" w:eastAsia="宋体" w:hint="default"/>
          <w:sz w:val="22"/>
          <w:szCs w:val="22"/>
        </w:rPr>
        <w:t>6、</w:t>
      </w:r>
      <w:r>
        <w:rPr>
          <w:rFonts w:ascii="宋体" w:hAnsi="宋体" w:cs="宋体" w:eastAsia="宋体" w:hint="default"/>
          <w:spacing w:val="-44"/>
          <w:sz w:val="22"/>
          <w:szCs w:val="22"/>
        </w:rPr>
        <w:t> </w:t>
      </w:r>
      <w:r>
        <w:rPr>
          <w:rFonts w:ascii="宋体" w:hAnsi="宋体" w:cs="宋体" w:eastAsia="宋体" w:hint="default"/>
          <w:sz w:val="22"/>
          <w:szCs w:val="22"/>
        </w:rPr>
        <w:t>金融资产和金融负债</w:t>
      </w:r>
    </w:p>
    <w:p>
      <w:pPr>
        <w:spacing w:line="720" w:lineRule="atLeast" w:before="0"/>
        <w:ind w:left="542" w:right="169" w:hanging="15"/>
        <w:jc w:val="left"/>
        <w:rPr>
          <w:rFonts w:ascii="宋体" w:hAnsi="宋体" w:cs="宋体" w:eastAsia="宋体" w:hint="default"/>
          <w:sz w:val="22"/>
          <w:szCs w:val="22"/>
        </w:rPr>
      </w:pPr>
      <w:r>
        <w:rPr>
          <w:rFonts w:ascii="宋体" w:hAnsi="宋体" w:cs="宋体" w:eastAsia="宋体" w:hint="default"/>
          <w:sz w:val="22"/>
          <w:szCs w:val="22"/>
        </w:rPr>
        <w:t>（1）金融资产</w:t>
      </w:r>
      <w:r>
        <w:rPr>
          <w:rFonts w:ascii="宋体" w:hAnsi="宋体" w:cs="宋体" w:eastAsia="宋体" w:hint="default"/>
          <w:w w:val="99"/>
          <w:sz w:val="22"/>
          <w:szCs w:val="22"/>
        </w:rPr>
        <w:t> </w:t>
      </w:r>
      <w:r>
        <w:rPr>
          <w:rFonts w:ascii="宋体" w:hAnsi="宋体" w:cs="宋体" w:eastAsia="宋体" w:hint="default"/>
          <w:spacing w:val="3"/>
          <w:sz w:val="22"/>
          <w:szCs w:val="22"/>
        </w:rPr>
        <w:t>本公司按投资目的和经济实质对拥有的金融资产分为以公允价值计量且其变动计入</w:t>
      </w:r>
      <w:r>
        <w:rPr>
          <w:rFonts w:ascii="宋体" w:hAnsi="宋体" w:cs="宋体" w:eastAsia="宋体" w:hint="default"/>
          <w:sz w:val="22"/>
          <w:szCs w:val="22"/>
        </w:rPr>
      </w:r>
    </w:p>
    <w:p>
      <w:pPr>
        <w:spacing w:before="72"/>
        <w:ind w:left="101" w:right="0" w:firstLine="0"/>
        <w:jc w:val="both"/>
        <w:rPr>
          <w:rFonts w:ascii="宋体" w:hAnsi="宋体" w:cs="宋体" w:eastAsia="宋体" w:hint="default"/>
          <w:sz w:val="22"/>
          <w:szCs w:val="22"/>
        </w:rPr>
      </w:pPr>
      <w:r>
        <w:rPr>
          <w:rFonts w:ascii="宋体" w:hAnsi="宋体" w:cs="宋体" w:eastAsia="宋体" w:hint="default"/>
          <w:sz w:val="22"/>
          <w:szCs w:val="22"/>
        </w:rPr>
        <w:t>当期损益的金融资产、持有至到期投资、应收款项和可供出售金融资产四大类。</w:t>
      </w:r>
    </w:p>
    <w:p>
      <w:pPr>
        <w:spacing w:line="240" w:lineRule="auto" w:before="0"/>
        <w:rPr>
          <w:rFonts w:ascii="宋体" w:hAnsi="宋体" w:cs="宋体" w:eastAsia="宋体" w:hint="default"/>
          <w:sz w:val="22"/>
          <w:szCs w:val="22"/>
        </w:rPr>
      </w:pPr>
    </w:p>
    <w:p>
      <w:pPr>
        <w:spacing w:line="300" w:lineRule="auto" w:before="144"/>
        <w:ind w:left="101" w:right="169" w:firstLine="50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41"/>
          <w:sz w:val="22"/>
          <w:szCs w:val="22"/>
        </w:rPr>
        <w:t> </w:t>
      </w:r>
      <w:r>
        <w:rPr>
          <w:rFonts w:ascii="宋体" w:hAnsi="宋体" w:cs="宋体" w:eastAsia="宋体" w:hint="default"/>
          <w:spacing w:val="3"/>
          <w:sz w:val="22"/>
          <w:szCs w:val="22"/>
        </w:rPr>
        <w:t>以公允价值计量且其变动计入当期损益的金融资产是指持有的主要目的为短期</w:t>
      </w:r>
      <w:r>
        <w:rPr>
          <w:rFonts w:ascii="宋体" w:hAnsi="宋体" w:cs="宋体" w:eastAsia="宋体" w:hint="default"/>
          <w:w w:val="99"/>
          <w:sz w:val="22"/>
          <w:szCs w:val="22"/>
        </w:rPr>
        <w:t> </w:t>
      </w:r>
      <w:r>
        <w:rPr>
          <w:rFonts w:ascii="宋体" w:hAnsi="宋体" w:cs="宋体" w:eastAsia="宋体" w:hint="default"/>
          <w:sz w:val="22"/>
          <w:szCs w:val="22"/>
        </w:rPr>
        <w:t>内出售的金融资产，在资产负债表中以交易性金融资产列示。</w:t>
      </w:r>
    </w:p>
    <w:p>
      <w:pPr>
        <w:spacing w:line="240" w:lineRule="auto" w:before="11"/>
        <w:rPr>
          <w:rFonts w:ascii="宋体" w:hAnsi="宋体" w:cs="宋体" w:eastAsia="宋体" w:hint="default"/>
          <w:sz w:val="28"/>
          <w:szCs w:val="28"/>
        </w:rPr>
      </w:pPr>
    </w:p>
    <w:p>
      <w:pPr>
        <w:spacing w:line="300" w:lineRule="auto" w:before="0"/>
        <w:ind w:left="102" w:right="169" w:firstLine="50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41"/>
          <w:sz w:val="22"/>
          <w:szCs w:val="22"/>
        </w:rPr>
        <w:t> </w:t>
      </w:r>
      <w:r>
        <w:rPr>
          <w:rFonts w:ascii="宋体" w:hAnsi="宋体" w:cs="宋体" w:eastAsia="宋体" w:hint="default"/>
          <w:spacing w:val="3"/>
          <w:sz w:val="22"/>
          <w:szCs w:val="22"/>
        </w:rPr>
        <w:t>持有至到期投资是指到期日固定、回收金额固定或可确定，且管理层有明确意</w:t>
      </w:r>
      <w:r>
        <w:rPr>
          <w:rFonts w:ascii="宋体" w:hAnsi="宋体" w:cs="宋体" w:eastAsia="宋体" w:hint="default"/>
          <w:w w:val="99"/>
          <w:sz w:val="22"/>
          <w:szCs w:val="22"/>
        </w:rPr>
        <w:t> </w:t>
      </w:r>
      <w:r>
        <w:rPr>
          <w:rFonts w:ascii="宋体" w:hAnsi="宋体" w:cs="宋体" w:eastAsia="宋体" w:hint="default"/>
          <w:sz w:val="22"/>
          <w:szCs w:val="22"/>
        </w:rPr>
        <w:t>图和能力持有至到期的非衍生金融资产。</w:t>
      </w:r>
    </w:p>
    <w:p>
      <w:pPr>
        <w:spacing w:line="240" w:lineRule="auto" w:before="11"/>
        <w:rPr>
          <w:rFonts w:ascii="宋体" w:hAnsi="宋体" w:cs="宋体" w:eastAsia="宋体" w:hint="default"/>
          <w:sz w:val="28"/>
          <w:szCs w:val="28"/>
        </w:rPr>
      </w:pPr>
    </w:p>
    <w:p>
      <w:pPr>
        <w:spacing w:line="300" w:lineRule="auto" w:before="0"/>
        <w:ind w:left="102" w:right="169" w:firstLine="50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41"/>
          <w:sz w:val="22"/>
          <w:szCs w:val="22"/>
        </w:rPr>
        <w:t> </w:t>
      </w:r>
      <w:r>
        <w:rPr>
          <w:rFonts w:ascii="宋体" w:hAnsi="宋体" w:cs="宋体" w:eastAsia="宋体" w:hint="default"/>
          <w:spacing w:val="3"/>
          <w:sz w:val="22"/>
          <w:szCs w:val="22"/>
        </w:rPr>
        <w:t>应收款项是指在活跃市场中没有报价，回收金额固定或可确定的非衍生金融资</w:t>
      </w:r>
      <w:r>
        <w:rPr>
          <w:rFonts w:ascii="宋体" w:hAnsi="宋体" w:cs="宋体" w:eastAsia="宋体" w:hint="default"/>
          <w:w w:val="99"/>
          <w:sz w:val="22"/>
          <w:szCs w:val="22"/>
        </w:rPr>
        <w:t> </w:t>
      </w:r>
      <w:r>
        <w:rPr>
          <w:rFonts w:ascii="宋体" w:hAnsi="宋体" w:cs="宋体" w:eastAsia="宋体" w:hint="default"/>
          <w:sz w:val="22"/>
          <w:szCs w:val="22"/>
        </w:rPr>
        <w:t>产，包括应收票据、应收账款、应收利息、应收股利及其他应收款等。</w:t>
      </w:r>
    </w:p>
    <w:p>
      <w:pPr>
        <w:spacing w:after="0" w:line="300" w:lineRule="auto"/>
        <w:jc w:val="left"/>
        <w:rPr>
          <w:rFonts w:ascii="宋体" w:hAnsi="宋体" w:cs="宋体" w:eastAsia="宋体" w:hint="default"/>
          <w:sz w:val="22"/>
          <w:szCs w:val="22"/>
        </w:rPr>
        <w:sectPr>
          <w:pgSz w:w="11910" w:h="16840"/>
          <w:pgMar w:header="898" w:footer="864" w:top="1720" w:bottom="1060" w:left="1600" w:right="1520"/>
        </w:sectPr>
      </w:pPr>
    </w:p>
    <w:p>
      <w:pPr>
        <w:spacing w:line="240" w:lineRule="auto" w:before="10"/>
        <w:rPr>
          <w:rFonts w:ascii="宋体" w:hAnsi="宋体" w:cs="宋体" w:eastAsia="宋体" w:hint="default"/>
          <w:sz w:val="19"/>
          <w:szCs w:val="19"/>
        </w:rPr>
      </w:pPr>
    </w:p>
    <w:p>
      <w:pPr>
        <w:spacing w:line="300" w:lineRule="auto" w:before="31"/>
        <w:ind w:left="101" w:right="175" w:firstLine="500"/>
        <w:jc w:val="both"/>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41"/>
          <w:sz w:val="22"/>
          <w:szCs w:val="22"/>
        </w:rPr>
        <w:t> </w:t>
      </w:r>
      <w:r>
        <w:rPr>
          <w:rFonts w:ascii="宋体" w:hAnsi="宋体" w:cs="宋体" w:eastAsia="宋体" w:hint="default"/>
          <w:spacing w:val="3"/>
          <w:sz w:val="22"/>
          <w:szCs w:val="22"/>
        </w:rPr>
        <w:t>可供出售金融资产包括初始确认时即被指定为可供出售的非衍生金融资产及未</w:t>
      </w:r>
      <w:r>
        <w:rPr>
          <w:rFonts w:ascii="宋体" w:hAnsi="宋体" w:cs="宋体" w:eastAsia="宋体" w:hint="default"/>
          <w:w w:val="99"/>
          <w:sz w:val="22"/>
          <w:szCs w:val="22"/>
        </w:rPr>
        <w:t> </w:t>
      </w:r>
      <w:r>
        <w:rPr>
          <w:rFonts w:ascii="宋体" w:hAnsi="宋体" w:cs="宋体" w:eastAsia="宋体" w:hint="default"/>
          <w:sz w:val="22"/>
          <w:szCs w:val="22"/>
        </w:rPr>
        <w:t>被划分为其他类的金融资产。</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金融资产以公允价值进行初始确认。以公允价值计量且其变动计入当期损益的金融</w:t>
      </w:r>
      <w:r>
        <w:rPr>
          <w:rFonts w:ascii="宋体" w:hAnsi="宋体" w:cs="宋体" w:eastAsia="宋体" w:hint="default"/>
          <w:spacing w:val="4"/>
          <w:w w:val="99"/>
          <w:sz w:val="22"/>
          <w:szCs w:val="22"/>
        </w:rPr>
        <w:t> </w:t>
      </w:r>
      <w:r>
        <w:rPr>
          <w:rFonts w:ascii="宋体" w:hAnsi="宋体" w:cs="宋体" w:eastAsia="宋体" w:hint="default"/>
          <w:spacing w:val="3"/>
          <w:sz w:val="22"/>
          <w:szCs w:val="22"/>
        </w:rPr>
        <w:t>资产，取得时发生的相关交易费用直接计入当期损益，其他金融资产的相关交易费用计</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入初始确认金额。当某项金融资产收取现金流量的合同权利已终止或与该金融资产所有</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权上几乎所有的风险和报酬已转移至转入方的，终止确认该金融资产。</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以公允价值计量且其变动计入当期损益的金融资产和可供出售金融资产按照公允价</w:t>
      </w:r>
      <w:r>
        <w:rPr>
          <w:rFonts w:ascii="宋体" w:hAnsi="宋体" w:cs="宋体" w:eastAsia="宋体" w:hint="default"/>
          <w:spacing w:val="4"/>
          <w:w w:val="99"/>
          <w:sz w:val="22"/>
          <w:szCs w:val="22"/>
        </w:rPr>
        <w:t> </w:t>
      </w:r>
      <w:r>
        <w:rPr>
          <w:rFonts w:ascii="宋体" w:hAnsi="宋体" w:cs="宋体" w:eastAsia="宋体" w:hint="default"/>
          <w:sz w:val="22"/>
          <w:szCs w:val="22"/>
        </w:rPr>
        <w:t>值进行后续计量；应收款项以及持有至到期投资采用实际利率法，以摊余成本列示。</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以公允价值计量且其变动计入当期损益的金融资产的公允价值变动计入公允价值变</w:t>
      </w:r>
      <w:r>
        <w:rPr>
          <w:rFonts w:ascii="宋体" w:hAnsi="宋体" w:cs="宋体" w:eastAsia="宋体" w:hint="default"/>
          <w:spacing w:val="4"/>
          <w:w w:val="99"/>
          <w:sz w:val="22"/>
          <w:szCs w:val="22"/>
        </w:rPr>
        <w:t> </w:t>
      </w:r>
      <w:r>
        <w:rPr>
          <w:rFonts w:ascii="宋体" w:hAnsi="宋体" w:cs="宋体" w:eastAsia="宋体" w:hint="default"/>
          <w:spacing w:val="3"/>
          <w:sz w:val="22"/>
          <w:szCs w:val="22"/>
        </w:rPr>
        <w:t>动损益；在资产持有期间所取得的利息或现金股利，确认为投资收益；处置时，其公允</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价值与初始入账金额之间的差额确认为投资损益，同时调整公允价值变动损益。</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可供出售金融资产的公允价值变动计入股东权益；持有期间按实际利率法计算的利</w:t>
      </w:r>
      <w:r>
        <w:rPr>
          <w:rFonts w:ascii="宋体" w:hAnsi="宋体" w:cs="宋体" w:eastAsia="宋体" w:hint="default"/>
          <w:spacing w:val="4"/>
          <w:w w:val="99"/>
          <w:sz w:val="22"/>
          <w:szCs w:val="22"/>
        </w:rPr>
        <w:t> </w:t>
      </w:r>
      <w:r>
        <w:rPr>
          <w:rFonts w:ascii="宋体" w:hAnsi="宋体" w:cs="宋体" w:eastAsia="宋体" w:hint="default"/>
          <w:spacing w:val="3"/>
          <w:sz w:val="22"/>
          <w:szCs w:val="22"/>
        </w:rPr>
        <w:t>息，计入投资收益；可供出售权益工具投资的现金股利，于被投资单位宣告发放股利时</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计入投资收益；处置时，取得的价款与账面价值扣除原直接计入股东权益的公允价值变</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动累计额之后的差额，计入投资损益。</w:t>
      </w:r>
    </w:p>
    <w:p>
      <w:pPr>
        <w:spacing w:line="240" w:lineRule="auto" w:before="11"/>
        <w:rPr>
          <w:rFonts w:ascii="宋体" w:hAnsi="宋体" w:cs="宋体" w:eastAsia="宋体" w:hint="default"/>
          <w:sz w:val="28"/>
          <w:szCs w:val="28"/>
        </w:rPr>
      </w:pPr>
    </w:p>
    <w:p>
      <w:pPr>
        <w:spacing w:line="300" w:lineRule="auto" w:before="0"/>
        <w:ind w:left="101" w:right="172" w:firstLine="549"/>
        <w:jc w:val="both"/>
        <w:rPr>
          <w:rFonts w:ascii="宋体" w:hAnsi="宋体" w:cs="宋体" w:eastAsia="宋体" w:hint="default"/>
          <w:sz w:val="22"/>
          <w:szCs w:val="22"/>
        </w:rPr>
      </w:pPr>
      <w:r>
        <w:rPr>
          <w:rFonts w:ascii="宋体" w:hAnsi="宋体" w:cs="宋体" w:eastAsia="宋体" w:hint="default"/>
          <w:sz w:val="22"/>
          <w:szCs w:val="22"/>
        </w:rPr>
        <w:t>除以公允价值计量且其变动计入当期损益的金融资产外，本公司于资产负债表日对</w:t>
      </w:r>
      <w:r>
        <w:rPr>
          <w:rFonts w:ascii="宋体" w:hAnsi="宋体" w:cs="宋体" w:eastAsia="宋体" w:hint="default"/>
          <w:w w:val="99"/>
          <w:sz w:val="22"/>
          <w:szCs w:val="22"/>
        </w:rPr>
        <w:t> </w:t>
      </w:r>
      <w:r>
        <w:rPr>
          <w:rFonts w:ascii="宋体" w:hAnsi="宋体" w:cs="宋体" w:eastAsia="宋体" w:hint="default"/>
          <w:spacing w:val="3"/>
          <w:sz w:val="22"/>
          <w:szCs w:val="22"/>
        </w:rPr>
        <w:t>其他金融资产的账面价值进行检查，如果有客观证据表明某项金融资产发生减值的，计</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提减值准备。如果可供出售金融资产的公允价值发生较大幅度或非暂时性下降，原直接</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计入股东权益的因公允价值下降形成的累计损失计入减值损失。对已确认减值损失的可</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供出售债务工具投资，在期后公允价值上升且客观上与确认原减值损失确认后发生的事</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项有关的，原确认的减值损失予以转回，计入当期损益；对已确认减值损失的可供出售</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权益工具投资，在期后公允价值上升且客观上与确认原减值损失确认后发生的事项有关</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的，原确认的减值损失予以转回，计入股东权益。在活跃市场中没有报价且其公允价值</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不能可靠计量的权益工具投资发生的减值损失，不予转回。</w:t>
      </w:r>
    </w:p>
    <w:p>
      <w:pPr>
        <w:spacing w:line="720" w:lineRule="exact" w:before="58"/>
        <w:ind w:left="567" w:right="169" w:hanging="26"/>
        <w:jc w:val="left"/>
        <w:rPr>
          <w:rFonts w:ascii="宋体" w:hAnsi="宋体" w:cs="宋体" w:eastAsia="宋体" w:hint="default"/>
          <w:sz w:val="22"/>
          <w:szCs w:val="22"/>
        </w:rPr>
      </w:pPr>
      <w:r>
        <w:rPr>
          <w:rFonts w:ascii="宋体" w:hAnsi="宋体" w:cs="宋体" w:eastAsia="宋体" w:hint="default"/>
          <w:sz w:val="22"/>
          <w:szCs w:val="22"/>
        </w:rPr>
        <w:t>（2）金融负债</w:t>
      </w:r>
      <w:r>
        <w:rPr>
          <w:rFonts w:ascii="宋体" w:hAnsi="宋体" w:cs="宋体" w:eastAsia="宋体" w:hint="default"/>
          <w:w w:val="99"/>
          <w:sz w:val="22"/>
          <w:szCs w:val="22"/>
        </w:rPr>
        <w:t> </w:t>
      </w:r>
      <w:r>
        <w:rPr>
          <w:rFonts w:ascii="宋体" w:hAnsi="宋体" w:cs="宋体" w:eastAsia="宋体" w:hint="default"/>
          <w:spacing w:val="3"/>
          <w:sz w:val="22"/>
          <w:szCs w:val="22"/>
        </w:rPr>
        <w:t>本公司的金融负债于初始确认时分类为以公允价值计量且其变动计入当期损益的金</w:t>
      </w:r>
    </w:p>
    <w:p>
      <w:pPr>
        <w:spacing w:line="247" w:lineRule="exact" w:before="0"/>
        <w:ind w:left="101" w:right="169" w:firstLine="0"/>
        <w:jc w:val="left"/>
        <w:rPr>
          <w:rFonts w:ascii="宋体" w:hAnsi="宋体" w:cs="宋体" w:eastAsia="宋体" w:hint="default"/>
          <w:sz w:val="22"/>
          <w:szCs w:val="22"/>
        </w:rPr>
      </w:pPr>
      <w:r>
        <w:rPr>
          <w:rFonts w:ascii="宋体" w:hAnsi="宋体" w:cs="宋体" w:eastAsia="宋体" w:hint="default"/>
          <w:sz w:val="22"/>
          <w:szCs w:val="22"/>
        </w:rPr>
        <w:t>融负债和其他金融负债。</w:t>
      </w:r>
    </w:p>
    <w:p>
      <w:pPr>
        <w:spacing w:line="240" w:lineRule="auto" w:before="0"/>
        <w:rPr>
          <w:rFonts w:ascii="宋体" w:hAnsi="宋体" w:cs="宋体" w:eastAsia="宋体" w:hint="default"/>
          <w:sz w:val="22"/>
          <w:szCs w:val="22"/>
        </w:rPr>
      </w:pPr>
    </w:p>
    <w:p>
      <w:pPr>
        <w:spacing w:line="300" w:lineRule="auto" w:before="144"/>
        <w:ind w:left="101" w:right="172" w:firstLine="465"/>
        <w:jc w:val="both"/>
        <w:rPr>
          <w:rFonts w:ascii="宋体" w:hAnsi="宋体" w:cs="宋体" w:eastAsia="宋体" w:hint="default"/>
          <w:sz w:val="22"/>
          <w:szCs w:val="22"/>
        </w:rPr>
      </w:pPr>
      <w:r>
        <w:rPr>
          <w:rFonts w:ascii="宋体" w:hAnsi="宋体" w:cs="宋体" w:eastAsia="宋体" w:hint="default"/>
          <w:spacing w:val="3"/>
          <w:sz w:val="22"/>
          <w:szCs w:val="22"/>
        </w:rPr>
        <w:t>以公允价值计量且其变动计入当期损益的金融负债，包括交易性金融负债和初始确</w:t>
      </w:r>
      <w:r>
        <w:rPr>
          <w:rFonts w:ascii="宋体" w:hAnsi="宋体" w:cs="宋体" w:eastAsia="宋体" w:hint="default"/>
          <w:w w:val="99"/>
          <w:sz w:val="22"/>
          <w:szCs w:val="22"/>
        </w:rPr>
        <w:t> </w:t>
      </w:r>
      <w:r>
        <w:rPr>
          <w:rFonts w:ascii="宋体" w:hAnsi="宋体" w:cs="宋体" w:eastAsia="宋体" w:hint="default"/>
          <w:spacing w:val="3"/>
          <w:sz w:val="22"/>
          <w:szCs w:val="22"/>
        </w:rPr>
        <w:t>认时指定为以公允价值计量且其变动计入当期损益的金融负债。对于此类金融负债，按</w:t>
      </w:r>
      <w:r>
        <w:rPr>
          <w:rFonts w:ascii="宋体" w:hAnsi="宋体" w:cs="宋体" w:eastAsia="宋体" w:hint="default"/>
          <w:sz w:val="22"/>
          <w:szCs w:val="22"/>
        </w:rPr>
      </w:r>
    </w:p>
    <w:p>
      <w:pPr>
        <w:spacing w:after="0" w:line="300" w:lineRule="auto"/>
        <w:jc w:val="both"/>
        <w:rPr>
          <w:rFonts w:ascii="宋体" w:hAnsi="宋体" w:cs="宋体" w:eastAsia="宋体" w:hint="default"/>
          <w:sz w:val="22"/>
          <w:szCs w:val="22"/>
        </w:rPr>
        <w:sectPr>
          <w:headerReference w:type="default" r:id="rId27"/>
          <w:pgSz w:w="11910" w:h="16840"/>
          <w:pgMar w:header="898" w:footer="864" w:top="1720" w:bottom="1060" w:left="1600" w:right="1520"/>
        </w:sectPr>
      </w:pPr>
    </w:p>
    <w:p>
      <w:pPr>
        <w:spacing w:line="240" w:lineRule="auto" w:before="10"/>
        <w:rPr>
          <w:rFonts w:ascii="宋体" w:hAnsi="宋体" w:cs="宋体" w:eastAsia="宋体" w:hint="default"/>
          <w:sz w:val="19"/>
          <w:szCs w:val="19"/>
        </w:rPr>
      </w:pPr>
    </w:p>
    <w:p>
      <w:pPr>
        <w:spacing w:line="300" w:lineRule="auto" w:before="31"/>
        <w:ind w:left="141" w:right="172" w:firstLine="0"/>
        <w:jc w:val="left"/>
        <w:rPr>
          <w:rFonts w:ascii="宋体" w:hAnsi="宋体" w:cs="宋体" w:eastAsia="宋体" w:hint="default"/>
          <w:sz w:val="22"/>
          <w:szCs w:val="22"/>
        </w:rPr>
      </w:pPr>
      <w:r>
        <w:rPr>
          <w:rFonts w:ascii="宋体" w:hAnsi="宋体" w:cs="宋体" w:eastAsia="宋体" w:hint="default"/>
          <w:spacing w:val="3"/>
          <w:sz w:val="22"/>
          <w:szCs w:val="22"/>
        </w:rPr>
        <w:t>照公允价值进行后续计量，公允价值变动形成的利得或损失以及与该金融负债相关的股</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利和利息支出计入当期损益。</w:t>
      </w:r>
    </w:p>
    <w:p>
      <w:pPr>
        <w:spacing w:line="240" w:lineRule="auto" w:before="11"/>
        <w:rPr>
          <w:rFonts w:ascii="宋体" w:hAnsi="宋体" w:cs="宋体" w:eastAsia="宋体" w:hint="default"/>
          <w:sz w:val="28"/>
          <w:szCs w:val="28"/>
        </w:rPr>
      </w:pPr>
    </w:p>
    <w:p>
      <w:pPr>
        <w:spacing w:line="600" w:lineRule="auto" w:before="0"/>
        <w:ind w:left="141" w:right="2258" w:firstLine="465"/>
        <w:jc w:val="left"/>
        <w:rPr>
          <w:rFonts w:ascii="宋体" w:hAnsi="宋体" w:cs="宋体" w:eastAsia="宋体" w:hint="default"/>
          <w:sz w:val="22"/>
          <w:szCs w:val="22"/>
        </w:rPr>
      </w:pPr>
      <w:r>
        <w:rPr>
          <w:rFonts w:ascii="宋体" w:hAnsi="宋体" w:cs="宋体" w:eastAsia="宋体" w:hint="default"/>
          <w:sz w:val="22"/>
          <w:szCs w:val="22"/>
        </w:rPr>
        <w:t>其他金融负债采用实际利率法，按照摊余成本进行后续计量。</w:t>
      </w:r>
      <w:r>
        <w:rPr>
          <w:rFonts w:ascii="宋体" w:hAnsi="宋体" w:cs="宋体" w:eastAsia="宋体" w:hint="default"/>
          <w:w w:val="99"/>
          <w:sz w:val="22"/>
          <w:szCs w:val="22"/>
        </w:rPr>
        <w:t> </w:t>
      </w:r>
      <w:r>
        <w:rPr>
          <w:rFonts w:ascii="宋体" w:hAnsi="宋体" w:cs="宋体" w:eastAsia="宋体" w:hint="default"/>
          <w:sz w:val="22"/>
          <w:szCs w:val="22"/>
        </w:rPr>
        <w:t>7、</w:t>
      </w:r>
      <w:r>
        <w:rPr>
          <w:rFonts w:ascii="宋体" w:hAnsi="宋体" w:cs="宋体" w:eastAsia="宋体" w:hint="default"/>
          <w:spacing w:val="58"/>
          <w:sz w:val="22"/>
          <w:szCs w:val="22"/>
        </w:rPr>
        <w:t> </w:t>
      </w:r>
      <w:r>
        <w:rPr>
          <w:rFonts w:ascii="宋体" w:hAnsi="宋体" w:cs="宋体" w:eastAsia="宋体" w:hint="default"/>
          <w:sz w:val="22"/>
          <w:szCs w:val="22"/>
        </w:rPr>
        <w:t>应收款项坏账准备</w:t>
      </w:r>
    </w:p>
    <w:p>
      <w:pPr>
        <w:spacing w:line="300" w:lineRule="auto" w:before="102"/>
        <w:ind w:left="141" w:right="164" w:firstLine="440"/>
        <w:jc w:val="both"/>
        <w:rPr>
          <w:rFonts w:ascii="宋体" w:hAnsi="宋体" w:cs="宋体" w:eastAsia="宋体" w:hint="default"/>
          <w:sz w:val="22"/>
          <w:szCs w:val="22"/>
        </w:rPr>
      </w:pPr>
      <w:r>
        <w:rPr>
          <w:rFonts w:ascii="宋体" w:hAnsi="宋体" w:cs="宋体" w:eastAsia="宋体" w:hint="default"/>
          <w:spacing w:val="10"/>
          <w:sz w:val="22"/>
          <w:szCs w:val="22"/>
        </w:rPr>
        <w:t>本公司在资产负债表日对应收款项账面价值进行检查，对存在债务单位撤销、破</w:t>
      </w:r>
      <w:r>
        <w:rPr>
          <w:rFonts w:ascii="宋体" w:hAnsi="宋体" w:cs="宋体" w:eastAsia="宋体" w:hint="default"/>
          <w:spacing w:val="10"/>
          <w:w w:val="99"/>
          <w:sz w:val="22"/>
          <w:szCs w:val="22"/>
        </w:rPr>
        <w:t> </w:t>
      </w:r>
      <w:r>
        <w:rPr>
          <w:rFonts w:ascii="宋体" w:hAnsi="宋体" w:cs="宋体" w:eastAsia="宋体" w:hint="default"/>
          <w:spacing w:val="3"/>
          <w:sz w:val="22"/>
          <w:szCs w:val="22"/>
        </w:rPr>
        <w:t>产、资不抵债、现金流量严重不足、发生严重自然灾害等导致停产而在可预见的时间内</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无法偿付债务等；债务单位逾期未履行偿债义务超过90天；其他有确凿证据表明确实无</w:t>
      </w:r>
      <w:r>
        <w:rPr>
          <w:rFonts w:ascii="宋体" w:hAnsi="宋体" w:cs="宋体" w:eastAsia="宋体" w:hint="default"/>
          <w:spacing w:val="-106"/>
          <w:sz w:val="22"/>
          <w:szCs w:val="22"/>
        </w:rPr>
        <w:t> </w:t>
      </w:r>
      <w:r>
        <w:rPr>
          <w:rFonts w:ascii="宋体" w:hAnsi="宋体" w:cs="宋体" w:eastAsia="宋体" w:hint="default"/>
          <w:spacing w:val="-106"/>
          <w:sz w:val="22"/>
          <w:szCs w:val="22"/>
        </w:rPr>
      </w:r>
      <w:r>
        <w:rPr>
          <w:rFonts w:ascii="宋体" w:hAnsi="宋体" w:cs="宋体" w:eastAsia="宋体" w:hint="default"/>
          <w:sz w:val="22"/>
          <w:szCs w:val="22"/>
        </w:rPr>
        <w:t>法收回或收回的可能性不大的应收款项，计提坏账准备。</w:t>
      </w:r>
    </w:p>
    <w:p>
      <w:pPr>
        <w:spacing w:line="240" w:lineRule="auto" w:before="11"/>
        <w:rPr>
          <w:rFonts w:ascii="宋体" w:hAnsi="宋体" w:cs="宋体" w:eastAsia="宋体" w:hint="default"/>
          <w:sz w:val="28"/>
          <w:szCs w:val="28"/>
        </w:rPr>
      </w:pPr>
    </w:p>
    <w:p>
      <w:pPr>
        <w:spacing w:line="300" w:lineRule="auto" w:before="0"/>
        <w:ind w:left="141" w:right="172" w:firstLine="480"/>
        <w:jc w:val="both"/>
        <w:rPr>
          <w:rFonts w:ascii="宋体" w:hAnsi="宋体" w:cs="宋体" w:eastAsia="宋体" w:hint="default"/>
          <w:sz w:val="22"/>
          <w:szCs w:val="22"/>
        </w:rPr>
      </w:pPr>
      <w:r>
        <w:rPr>
          <w:rFonts w:ascii="宋体" w:hAnsi="宋体" w:cs="宋体" w:eastAsia="宋体" w:hint="default"/>
          <w:spacing w:val="2"/>
          <w:sz w:val="22"/>
          <w:szCs w:val="22"/>
        </w:rPr>
        <w:t>对可能发生的坏账损失采用备抵法核算，期末按账龄分析法并结合个别认定法计提</w:t>
      </w:r>
      <w:r>
        <w:rPr>
          <w:rFonts w:ascii="宋体" w:hAnsi="宋体" w:cs="宋体" w:eastAsia="宋体" w:hint="default"/>
          <w:spacing w:val="3"/>
          <w:w w:val="99"/>
          <w:sz w:val="22"/>
          <w:szCs w:val="22"/>
        </w:rPr>
        <w:t> </w:t>
      </w:r>
      <w:r>
        <w:rPr>
          <w:rFonts w:ascii="宋体" w:hAnsi="宋体" w:cs="宋体" w:eastAsia="宋体" w:hint="default"/>
          <w:spacing w:val="3"/>
          <w:sz w:val="22"/>
          <w:szCs w:val="22"/>
        </w:rPr>
        <w:t>坏账准备，计入当期损益。对于有确凿证据表明确实无法收回的应收款项，本公司按规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定程序经批准后列作坏账损失，冲销提取的坏账准备。</w:t>
      </w:r>
    </w:p>
    <w:p>
      <w:pPr>
        <w:spacing w:line="240" w:lineRule="auto" w:before="11"/>
        <w:rPr>
          <w:rFonts w:ascii="宋体" w:hAnsi="宋体" w:cs="宋体" w:eastAsia="宋体" w:hint="default"/>
          <w:sz w:val="28"/>
          <w:szCs w:val="28"/>
        </w:rPr>
      </w:pPr>
    </w:p>
    <w:p>
      <w:pPr>
        <w:spacing w:line="300" w:lineRule="auto" w:before="0"/>
        <w:ind w:left="141" w:right="170" w:firstLine="458"/>
        <w:jc w:val="both"/>
        <w:rPr>
          <w:rFonts w:ascii="宋体" w:hAnsi="宋体" w:cs="宋体" w:eastAsia="宋体" w:hint="default"/>
          <w:sz w:val="22"/>
          <w:szCs w:val="22"/>
        </w:rPr>
      </w:pPr>
      <w:r>
        <w:rPr>
          <w:rFonts w:ascii="宋体" w:hAnsi="宋体" w:cs="宋体" w:eastAsia="宋体" w:hint="default"/>
          <w:sz w:val="22"/>
          <w:szCs w:val="22"/>
        </w:rPr>
        <w:t>本公司将单项金额超过 200</w:t>
      </w:r>
      <w:r>
        <w:rPr>
          <w:rFonts w:ascii="宋体" w:hAnsi="宋体" w:cs="宋体" w:eastAsia="宋体" w:hint="default"/>
          <w:spacing w:val="13"/>
          <w:sz w:val="22"/>
          <w:szCs w:val="22"/>
        </w:rPr>
        <w:t> </w:t>
      </w:r>
      <w:r>
        <w:rPr>
          <w:rFonts w:ascii="宋体" w:hAnsi="宋体" w:cs="宋体" w:eastAsia="宋体" w:hint="default"/>
          <w:sz w:val="22"/>
          <w:szCs w:val="22"/>
        </w:rPr>
        <w:t>万元的应收款项视为重大应收款项，当存在客观证据表</w:t>
      </w:r>
      <w:r>
        <w:rPr>
          <w:rFonts w:ascii="宋体" w:hAnsi="宋体" w:cs="宋体" w:eastAsia="宋体" w:hint="default"/>
          <w:spacing w:val="1"/>
          <w:w w:val="99"/>
          <w:sz w:val="22"/>
          <w:szCs w:val="22"/>
        </w:rPr>
        <w:t> </w:t>
      </w:r>
      <w:r>
        <w:rPr>
          <w:rFonts w:ascii="宋体" w:hAnsi="宋体" w:cs="宋体" w:eastAsia="宋体" w:hint="default"/>
          <w:spacing w:val="3"/>
          <w:sz w:val="22"/>
          <w:szCs w:val="22"/>
        </w:rPr>
        <w:t>明本公司将无法按应收款项的原有条款收回所有款项时，根据其未来现金流量现值低于</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其账面价值的差额，单独进行减值测试，计提坏账准备。</w:t>
      </w:r>
    </w:p>
    <w:p>
      <w:pPr>
        <w:spacing w:line="240" w:lineRule="auto" w:before="11"/>
        <w:rPr>
          <w:rFonts w:ascii="宋体" w:hAnsi="宋体" w:cs="宋体" w:eastAsia="宋体" w:hint="default"/>
          <w:sz w:val="28"/>
          <w:szCs w:val="28"/>
        </w:rPr>
      </w:pPr>
    </w:p>
    <w:p>
      <w:pPr>
        <w:spacing w:line="300" w:lineRule="auto" w:before="0"/>
        <w:ind w:left="141" w:right="172" w:firstLine="458"/>
        <w:jc w:val="both"/>
        <w:rPr>
          <w:rFonts w:ascii="宋体" w:hAnsi="宋体" w:cs="宋体" w:eastAsia="宋体" w:hint="default"/>
          <w:sz w:val="22"/>
          <w:szCs w:val="22"/>
        </w:rPr>
      </w:pPr>
      <w:r>
        <w:rPr>
          <w:rFonts w:ascii="宋体" w:hAnsi="宋体" w:cs="宋体" w:eastAsia="宋体" w:hint="default"/>
          <w:spacing w:val="3"/>
          <w:sz w:val="22"/>
          <w:szCs w:val="22"/>
        </w:rPr>
        <w:t>对于单项金额非重大的应收款项，本公司将其与经单独测试后未减值的应收款项一</w:t>
      </w:r>
      <w:r>
        <w:rPr>
          <w:rFonts w:ascii="宋体" w:hAnsi="宋体" w:cs="宋体" w:eastAsia="宋体" w:hint="default"/>
          <w:w w:val="99"/>
          <w:sz w:val="22"/>
          <w:szCs w:val="22"/>
        </w:rPr>
        <w:t> </w:t>
      </w:r>
      <w:r>
        <w:rPr>
          <w:rFonts w:ascii="宋体" w:hAnsi="宋体" w:cs="宋体" w:eastAsia="宋体" w:hint="default"/>
          <w:spacing w:val="3"/>
          <w:sz w:val="22"/>
          <w:szCs w:val="22"/>
        </w:rPr>
        <w:t>起按信用风险特征划分为若干组合，根据以前年度与之相同或相类似的、具有类似信用</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风险特征的应收账款组合的实际损失率为基础，结合现时情况确定本年度各项组合计提</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坏账准备的比例，据此计算本年度应计提的坏账准备。本公司将应收账款中有确凿证据</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表明无法收回或收回可能性不大的款项，划分为特定资产组合，全额计提坏账准备。</w:t>
      </w:r>
    </w:p>
    <w:p>
      <w:pPr>
        <w:spacing w:line="240" w:lineRule="auto" w:before="11"/>
        <w:rPr>
          <w:rFonts w:ascii="宋体" w:hAnsi="宋体" w:cs="宋体" w:eastAsia="宋体" w:hint="default"/>
          <w:sz w:val="28"/>
          <w:szCs w:val="28"/>
        </w:rPr>
      </w:pPr>
    </w:p>
    <w:p>
      <w:pPr>
        <w:spacing w:before="0"/>
        <w:ind w:left="561" w:right="172" w:firstLine="0"/>
        <w:jc w:val="left"/>
        <w:rPr>
          <w:rFonts w:ascii="宋体" w:hAnsi="宋体" w:cs="宋体" w:eastAsia="宋体" w:hint="default"/>
          <w:sz w:val="22"/>
          <w:szCs w:val="22"/>
        </w:rPr>
      </w:pPr>
      <w:r>
        <w:rPr/>
        <w:pict>
          <v:group style="position:absolute;margin-left:83.460007pt;margin-top:36.045898pt;width:428.6pt;height:157pt;mso-position-horizontal-relative:page;mso-position-vertical-relative:paragraph;z-index:-640624" coordorigin="1669,721" coordsize="8572,3140">
            <v:shape style="position:absolute;left:5950;top:721;width:10;height:340" type="#_x0000_t75" stroked="false">
              <v:imagedata r:id="rId26" o:title=""/>
            </v:shape>
            <v:shape style="position:absolute;left:1669;top:1041;width:8572;height:2819" type="#_x0000_t75" stroked="false">
              <v:imagedata r:id="rId29" o:title=""/>
            </v:shape>
            <w10:wrap type="none"/>
          </v:group>
        </w:pict>
      </w:r>
      <w:r>
        <w:rPr>
          <w:rFonts w:ascii="宋体" w:hAnsi="宋体" w:cs="宋体" w:eastAsia="宋体" w:hint="default"/>
          <w:sz w:val="22"/>
          <w:szCs w:val="22"/>
        </w:rPr>
        <w:t>应收账款按账龄划分组合的坏账准备计提比例如下：</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1"/>
          <w:szCs w:val="11"/>
        </w:rPr>
      </w:pPr>
    </w:p>
    <w:tbl>
      <w:tblPr>
        <w:tblW w:w="0" w:type="auto"/>
        <w:jc w:val="left"/>
        <w:tblInd w:w="128" w:type="dxa"/>
        <w:tblLayout w:type="fixed"/>
        <w:tblCellMar>
          <w:top w:w="0" w:type="dxa"/>
          <w:left w:w="0" w:type="dxa"/>
          <w:bottom w:w="0" w:type="dxa"/>
          <w:right w:w="0" w:type="dxa"/>
        </w:tblCellMar>
        <w:tblLook w:val="01E0"/>
      </w:tblPr>
      <w:tblGrid>
        <w:gridCol w:w="1496"/>
        <w:gridCol w:w="2544"/>
        <w:gridCol w:w="4486"/>
      </w:tblGrid>
      <w:tr>
        <w:trPr>
          <w:trHeight w:val="373" w:hRule="exact"/>
        </w:trPr>
        <w:tc>
          <w:tcPr>
            <w:tcW w:w="1496" w:type="dxa"/>
            <w:tcBorders>
              <w:top w:val="single" w:sz="12" w:space="0" w:color="000000"/>
              <w:left w:val="nil" w:sz="6" w:space="0" w:color="auto"/>
              <w:bottom w:val="nil" w:sz="6" w:space="0" w:color="auto"/>
              <w:right w:val="nil" w:sz="6" w:space="0" w:color="auto"/>
            </w:tcBorders>
          </w:tcPr>
          <w:p>
            <w:pPr/>
          </w:p>
        </w:tc>
        <w:tc>
          <w:tcPr>
            <w:tcW w:w="2544" w:type="dxa"/>
            <w:tcBorders>
              <w:top w:val="single" w:sz="12" w:space="0" w:color="000000"/>
              <w:left w:val="nil" w:sz="6" w:space="0" w:color="auto"/>
              <w:bottom w:val="nil" w:sz="6" w:space="0" w:color="auto"/>
              <w:right w:val="nil" w:sz="6" w:space="0" w:color="auto"/>
            </w:tcBorders>
          </w:tcPr>
          <w:p>
            <w:pPr>
              <w:pStyle w:val="TableParagraph"/>
              <w:spacing w:line="240" w:lineRule="auto" w:before="22"/>
              <w:ind w:left="435" w:right="0"/>
              <w:jc w:val="left"/>
              <w:rPr>
                <w:rFonts w:ascii="宋体" w:hAnsi="宋体" w:cs="宋体" w:eastAsia="宋体" w:hint="default"/>
                <w:sz w:val="20"/>
                <w:szCs w:val="20"/>
              </w:rPr>
            </w:pPr>
            <w:r>
              <w:rPr>
                <w:rFonts w:ascii="宋体" w:hAnsi="宋体" w:cs="宋体" w:eastAsia="宋体" w:hint="default"/>
                <w:b/>
                <w:bCs/>
                <w:sz w:val="20"/>
                <w:szCs w:val="20"/>
              </w:rPr>
              <w:t>账龄</w:t>
            </w:r>
            <w:r>
              <w:rPr>
                <w:rFonts w:ascii="宋体" w:hAnsi="宋体" w:cs="宋体" w:eastAsia="宋体" w:hint="default"/>
                <w:sz w:val="20"/>
                <w:szCs w:val="20"/>
              </w:rPr>
            </w:r>
          </w:p>
        </w:tc>
        <w:tc>
          <w:tcPr>
            <w:tcW w:w="4486" w:type="dxa"/>
            <w:tcBorders>
              <w:top w:val="single" w:sz="12" w:space="0" w:color="000000"/>
              <w:left w:val="nil" w:sz="6" w:space="0" w:color="auto"/>
              <w:bottom w:val="nil" w:sz="6" w:space="0" w:color="auto"/>
              <w:right w:val="nil" w:sz="6" w:space="0" w:color="auto"/>
            </w:tcBorders>
          </w:tcPr>
          <w:p>
            <w:pPr>
              <w:pStyle w:val="TableParagraph"/>
              <w:spacing w:line="240" w:lineRule="auto" w:before="22"/>
              <w:ind w:left="231" w:right="0"/>
              <w:jc w:val="center"/>
              <w:rPr>
                <w:rFonts w:ascii="宋体" w:hAnsi="宋体" w:cs="宋体" w:eastAsia="宋体" w:hint="default"/>
                <w:sz w:val="20"/>
                <w:szCs w:val="20"/>
              </w:rPr>
            </w:pPr>
            <w:r>
              <w:rPr>
                <w:rFonts w:ascii="宋体" w:hAnsi="宋体" w:cs="宋体" w:eastAsia="宋体" w:hint="default"/>
                <w:b/>
                <w:bCs/>
                <w:sz w:val="20"/>
                <w:szCs w:val="20"/>
              </w:rPr>
              <w:t>计提比例（%）</w:t>
            </w:r>
            <w:r>
              <w:rPr>
                <w:rFonts w:ascii="宋体" w:hAnsi="宋体" w:cs="宋体" w:eastAsia="宋体" w:hint="default"/>
                <w:sz w:val="20"/>
                <w:szCs w:val="20"/>
              </w:rPr>
            </w:r>
          </w:p>
        </w:tc>
      </w:tr>
      <w:tr>
        <w:trPr>
          <w:trHeight w:val="350" w:hRule="exact"/>
        </w:trPr>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0-90</w:t>
            </w:r>
            <w:r>
              <w:rPr>
                <w:rFonts w:ascii="宋体" w:hAnsi="宋体" w:cs="宋体" w:eastAsia="宋体" w:hint="default"/>
                <w:spacing w:val="-51"/>
                <w:sz w:val="20"/>
                <w:szCs w:val="20"/>
              </w:rPr>
              <w:t> </w:t>
            </w:r>
            <w:r>
              <w:rPr>
                <w:rFonts w:ascii="宋体" w:hAnsi="宋体" w:cs="宋体" w:eastAsia="宋体" w:hint="default"/>
                <w:sz w:val="20"/>
                <w:szCs w:val="20"/>
              </w:rPr>
              <w:t>天</w:t>
            </w:r>
          </w:p>
        </w:tc>
        <w:tc>
          <w:tcPr>
            <w:tcW w:w="2544" w:type="dxa"/>
            <w:tcBorders>
              <w:top w:val="nil" w:sz="6" w:space="0" w:color="auto"/>
              <w:left w:val="nil" w:sz="6" w:space="0" w:color="auto"/>
              <w:bottom w:val="nil" w:sz="6" w:space="0" w:color="auto"/>
              <w:right w:val="nil" w:sz="6" w:space="0" w:color="auto"/>
            </w:tcBorders>
          </w:tcPr>
          <w:p>
            <w:pPr/>
          </w:p>
        </w:tc>
        <w:tc>
          <w:tcPr>
            <w:tcW w:w="448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2" w:right="0"/>
              <w:jc w:val="center"/>
              <w:rPr>
                <w:rFonts w:ascii="宋体" w:hAnsi="宋体" w:cs="宋体" w:eastAsia="宋体" w:hint="default"/>
                <w:sz w:val="20"/>
                <w:szCs w:val="20"/>
              </w:rPr>
            </w:pPr>
            <w:r>
              <w:rPr>
                <w:rFonts w:ascii="宋体"/>
                <w:w w:val="100"/>
                <w:sz w:val="20"/>
              </w:rPr>
              <w:t>-</w:t>
            </w:r>
          </w:p>
        </w:tc>
      </w:tr>
      <w:tr>
        <w:trPr>
          <w:trHeight w:val="350" w:hRule="exact"/>
        </w:trPr>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91-180</w:t>
            </w:r>
            <w:r>
              <w:rPr>
                <w:rFonts w:ascii="宋体" w:hAnsi="宋体" w:cs="宋体" w:eastAsia="宋体" w:hint="default"/>
                <w:spacing w:val="-53"/>
                <w:sz w:val="20"/>
                <w:szCs w:val="20"/>
              </w:rPr>
              <w:t> </w:t>
            </w:r>
            <w:r>
              <w:rPr>
                <w:rFonts w:ascii="宋体" w:hAnsi="宋体" w:cs="宋体" w:eastAsia="宋体" w:hint="default"/>
                <w:sz w:val="20"/>
                <w:szCs w:val="20"/>
              </w:rPr>
              <w:t>天</w:t>
            </w:r>
          </w:p>
        </w:tc>
        <w:tc>
          <w:tcPr>
            <w:tcW w:w="2544" w:type="dxa"/>
            <w:tcBorders>
              <w:top w:val="nil" w:sz="6" w:space="0" w:color="auto"/>
              <w:left w:val="nil" w:sz="6" w:space="0" w:color="auto"/>
              <w:bottom w:val="nil" w:sz="6" w:space="0" w:color="auto"/>
              <w:right w:val="nil" w:sz="6" w:space="0" w:color="auto"/>
            </w:tcBorders>
          </w:tcPr>
          <w:p>
            <w:pPr/>
          </w:p>
        </w:tc>
        <w:tc>
          <w:tcPr>
            <w:tcW w:w="448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2" w:right="0"/>
              <w:jc w:val="center"/>
              <w:rPr>
                <w:rFonts w:ascii="宋体" w:hAnsi="宋体" w:cs="宋体" w:eastAsia="宋体" w:hint="default"/>
                <w:sz w:val="20"/>
                <w:szCs w:val="20"/>
              </w:rPr>
            </w:pPr>
            <w:r>
              <w:rPr>
                <w:rFonts w:ascii="宋体"/>
                <w:w w:val="100"/>
                <w:sz w:val="20"/>
              </w:rPr>
              <w:t>2</w:t>
            </w:r>
          </w:p>
        </w:tc>
      </w:tr>
      <w:tr>
        <w:trPr>
          <w:trHeight w:val="350" w:hRule="exact"/>
        </w:trPr>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181-365</w:t>
            </w:r>
            <w:r>
              <w:rPr>
                <w:rFonts w:ascii="宋体" w:hAnsi="宋体" w:cs="宋体" w:eastAsia="宋体" w:hint="default"/>
                <w:spacing w:val="-52"/>
                <w:sz w:val="20"/>
                <w:szCs w:val="20"/>
              </w:rPr>
              <w:t> </w:t>
            </w:r>
            <w:r>
              <w:rPr>
                <w:rFonts w:ascii="宋体" w:hAnsi="宋体" w:cs="宋体" w:eastAsia="宋体" w:hint="default"/>
                <w:sz w:val="20"/>
                <w:szCs w:val="20"/>
              </w:rPr>
              <w:t>天</w:t>
            </w:r>
          </w:p>
        </w:tc>
        <w:tc>
          <w:tcPr>
            <w:tcW w:w="2544" w:type="dxa"/>
            <w:tcBorders>
              <w:top w:val="nil" w:sz="6" w:space="0" w:color="auto"/>
              <w:left w:val="nil" w:sz="6" w:space="0" w:color="auto"/>
              <w:bottom w:val="nil" w:sz="6" w:space="0" w:color="auto"/>
              <w:right w:val="nil" w:sz="6" w:space="0" w:color="auto"/>
            </w:tcBorders>
          </w:tcPr>
          <w:p>
            <w:pPr/>
          </w:p>
        </w:tc>
        <w:tc>
          <w:tcPr>
            <w:tcW w:w="448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2" w:right="0"/>
              <w:jc w:val="center"/>
              <w:rPr>
                <w:rFonts w:ascii="宋体" w:hAnsi="宋体" w:cs="宋体" w:eastAsia="宋体" w:hint="default"/>
                <w:sz w:val="20"/>
                <w:szCs w:val="20"/>
              </w:rPr>
            </w:pPr>
            <w:r>
              <w:rPr>
                <w:rFonts w:ascii="宋体"/>
                <w:w w:val="100"/>
                <w:sz w:val="20"/>
              </w:rPr>
              <w:t>5</w:t>
            </w:r>
          </w:p>
        </w:tc>
      </w:tr>
      <w:tr>
        <w:trPr>
          <w:trHeight w:val="350" w:hRule="exact"/>
        </w:trPr>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2544" w:type="dxa"/>
            <w:tcBorders>
              <w:top w:val="nil" w:sz="6" w:space="0" w:color="auto"/>
              <w:left w:val="nil" w:sz="6" w:space="0" w:color="auto"/>
              <w:bottom w:val="nil" w:sz="6" w:space="0" w:color="auto"/>
              <w:right w:val="nil" w:sz="6" w:space="0" w:color="auto"/>
            </w:tcBorders>
          </w:tcPr>
          <w:p>
            <w:pPr/>
          </w:p>
        </w:tc>
        <w:tc>
          <w:tcPr>
            <w:tcW w:w="448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2" w:right="0"/>
              <w:jc w:val="center"/>
              <w:rPr>
                <w:rFonts w:ascii="宋体" w:hAnsi="宋体" w:cs="宋体" w:eastAsia="宋体" w:hint="default"/>
                <w:sz w:val="20"/>
                <w:szCs w:val="20"/>
              </w:rPr>
            </w:pPr>
            <w:r>
              <w:rPr>
                <w:rFonts w:ascii="宋体"/>
                <w:sz w:val="20"/>
              </w:rPr>
              <w:t>10</w:t>
            </w:r>
          </w:p>
        </w:tc>
      </w:tr>
      <w:tr>
        <w:trPr>
          <w:trHeight w:val="350" w:hRule="exact"/>
        </w:trPr>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2544" w:type="dxa"/>
            <w:tcBorders>
              <w:top w:val="nil" w:sz="6" w:space="0" w:color="auto"/>
              <w:left w:val="nil" w:sz="6" w:space="0" w:color="auto"/>
              <w:bottom w:val="nil" w:sz="6" w:space="0" w:color="auto"/>
              <w:right w:val="nil" w:sz="6" w:space="0" w:color="auto"/>
            </w:tcBorders>
          </w:tcPr>
          <w:p>
            <w:pPr/>
          </w:p>
        </w:tc>
        <w:tc>
          <w:tcPr>
            <w:tcW w:w="448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2" w:right="0"/>
              <w:jc w:val="center"/>
              <w:rPr>
                <w:rFonts w:ascii="宋体" w:hAnsi="宋体" w:cs="宋体" w:eastAsia="宋体" w:hint="default"/>
                <w:sz w:val="20"/>
                <w:szCs w:val="20"/>
              </w:rPr>
            </w:pPr>
            <w:r>
              <w:rPr>
                <w:rFonts w:ascii="宋体"/>
                <w:sz w:val="20"/>
              </w:rPr>
              <w:t>30</w:t>
            </w:r>
          </w:p>
        </w:tc>
      </w:tr>
      <w:tr>
        <w:trPr>
          <w:trHeight w:val="350" w:hRule="exact"/>
        </w:trPr>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3-4</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2544" w:type="dxa"/>
            <w:tcBorders>
              <w:top w:val="nil" w:sz="6" w:space="0" w:color="auto"/>
              <w:left w:val="nil" w:sz="6" w:space="0" w:color="auto"/>
              <w:bottom w:val="nil" w:sz="6" w:space="0" w:color="auto"/>
              <w:right w:val="nil" w:sz="6" w:space="0" w:color="auto"/>
            </w:tcBorders>
          </w:tcPr>
          <w:p>
            <w:pPr/>
          </w:p>
        </w:tc>
        <w:tc>
          <w:tcPr>
            <w:tcW w:w="448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2" w:right="0"/>
              <w:jc w:val="center"/>
              <w:rPr>
                <w:rFonts w:ascii="宋体" w:hAnsi="宋体" w:cs="宋体" w:eastAsia="宋体" w:hint="default"/>
                <w:sz w:val="20"/>
                <w:szCs w:val="20"/>
              </w:rPr>
            </w:pPr>
            <w:r>
              <w:rPr>
                <w:rFonts w:ascii="宋体"/>
                <w:sz w:val="20"/>
              </w:rPr>
              <w:t>60</w:t>
            </w:r>
          </w:p>
        </w:tc>
      </w:tr>
      <w:tr>
        <w:trPr>
          <w:trHeight w:val="350" w:hRule="exact"/>
        </w:trPr>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4-5</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2544" w:type="dxa"/>
            <w:tcBorders>
              <w:top w:val="nil" w:sz="6" w:space="0" w:color="auto"/>
              <w:left w:val="nil" w:sz="6" w:space="0" w:color="auto"/>
              <w:bottom w:val="nil" w:sz="6" w:space="0" w:color="auto"/>
              <w:right w:val="nil" w:sz="6" w:space="0" w:color="auto"/>
            </w:tcBorders>
          </w:tcPr>
          <w:p>
            <w:pPr/>
          </w:p>
        </w:tc>
        <w:tc>
          <w:tcPr>
            <w:tcW w:w="4486"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2" w:right="0"/>
              <w:jc w:val="center"/>
              <w:rPr>
                <w:rFonts w:ascii="宋体" w:hAnsi="宋体" w:cs="宋体" w:eastAsia="宋体" w:hint="default"/>
                <w:sz w:val="20"/>
                <w:szCs w:val="20"/>
              </w:rPr>
            </w:pPr>
            <w:r>
              <w:rPr>
                <w:rFonts w:ascii="宋体"/>
                <w:sz w:val="20"/>
              </w:rPr>
              <w:t>80</w:t>
            </w:r>
          </w:p>
        </w:tc>
      </w:tr>
      <w:tr>
        <w:trPr>
          <w:trHeight w:val="346" w:hRule="exact"/>
        </w:trPr>
        <w:tc>
          <w:tcPr>
            <w:tcW w:w="1496"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0"/>
                <w:sz w:val="20"/>
                <w:szCs w:val="20"/>
              </w:rPr>
              <w:t> </w:t>
            </w:r>
            <w:r>
              <w:rPr>
                <w:rFonts w:ascii="宋体" w:hAnsi="宋体" w:cs="宋体" w:eastAsia="宋体" w:hint="default"/>
                <w:sz w:val="20"/>
                <w:szCs w:val="20"/>
              </w:rPr>
              <w:t>年以上</w:t>
            </w:r>
          </w:p>
        </w:tc>
        <w:tc>
          <w:tcPr>
            <w:tcW w:w="2544" w:type="dxa"/>
            <w:tcBorders>
              <w:top w:val="nil" w:sz="6" w:space="0" w:color="auto"/>
              <w:left w:val="nil" w:sz="6" w:space="0" w:color="auto"/>
              <w:bottom w:val="single" w:sz="12" w:space="0" w:color="000000"/>
              <w:right w:val="nil" w:sz="6" w:space="0" w:color="auto"/>
            </w:tcBorders>
          </w:tcPr>
          <w:p>
            <w:pPr/>
          </w:p>
        </w:tc>
        <w:tc>
          <w:tcPr>
            <w:tcW w:w="4486"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231" w:right="0"/>
              <w:jc w:val="center"/>
              <w:rPr>
                <w:rFonts w:ascii="宋体" w:hAnsi="宋体" w:cs="宋体" w:eastAsia="宋体" w:hint="default"/>
                <w:sz w:val="20"/>
                <w:szCs w:val="20"/>
              </w:rPr>
            </w:pPr>
            <w:r>
              <w:rPr>
                <w:rFonts w:ascii="宋体"/>
                <w:sz w:val="20"/>
              </w:rPr>
              <w:t>100</w:t>
            </w:r>
          </w:p>
        </w:tc>
      </w:tr>
    </w:tbl>
    <w:p>
      <w:pPr>
        <w:spacing w:after="0" w:line="240" w:lineRule="auto"/>
        <w:jc w:val="center"/>
        <w:rPr>
          <w:rFonts w:ascii="宋体" w:hAnsi="宋体" w:cs="宋体" w:eastAsia="宋体" w:hint="default"/>
          <w:sz w:val="20"/>
          <w:szCs w:val="20"/>
        </w:rPr>
        <w:sectPr>
          <w:headerReference w:type="default" r:id="rId28"/>
          <w:pgSz w:w="11910" w:h="16840"/>
          <w:pgMar w:header="898" w:footer="864" w:top="1720" w:bottom="1060" w:left="1560" w:right="15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2"/>
          <w:szCs w:val="22"/>
        </w:rPr>
      </w:pPr>
    </w:p>
    <w:p>
      <w:pPr>
        <w:spacing w:before="31"/>
        <w:ind w:left="561" w:right="172" w:firstLine="0"/>
        <w:jc w:val="left"/>
        <w:rPr>
          <w:rFonts w:ascii="宋体" w:hAnsi="宋体" w:cs="宋体" w:eastAsia="宋体" w:hint="default"/>
          <w:sz w:val="22"/>
          <w:szCs w:val="22"/>
        </w:rPr>
      </w:pPr>
      <w:r>
        <w:rPr/>
        <w:pict>
          <v:group style="position:absolute;margin-left:83.460007pt;margin-top:36.009293pt;width:428.6pt;height:167.5pt;mso-position-horizontal-relative:page;mso-position-vertical-relative:paragraph;z-index:-640600" coordorigin="1669,720" coordsize="8572,3350">
            <v:group style="position:absolute;left:1688;top:735;width:8526;height:2" coordorigin="1688,735" coordsize="8526,2">
              <v:shape style="position:absolute;left:1688;top:735;width:8526;height:2" coordorigin="1688,735" coordsize="8526,0" path="m1688,735l10214,735e" filled="false" stroked="true" strokeweight="1.5pt" strokecolor="#000000">
                <v:path arrowok="t"/>
              </v:shape>
              <v:shape style="position:absolute;left:5950;top:750;width:10;height:360" type="#_x0000_t75" stroked="false">
                <v:imagedata r:id="rId30" o:title=""/>
              </v:shape>
              <v:shape style="position:absolute;left:1669;top:1091;width:8572;height:2978" type="#_x0000_t75" stroked="false">
                <v:imagedata r:id="rId31" o:title=""/>
              </v:shape>
            </v:group>
            <w10:wrap type="none"/>
          </v:group>
        </w:pict>
      </w:r>
      <w:r>
        <w:rPr>
          <w:rFonts w:ascii="宋体" w:hAnsi="宋体" w:cs="宋体" w:eastAsia="宋体" w:hint="default"/>
          <w:sz w:val="22"/>
          <w:szCs w:val="22"/>
        </w:rPr>
        <w:t>其他应收款按账龄划分组合的坏账准备计提比例如下：</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tbl>
      <w:tblPr>
        <w:tblW w:w="0" w:type="auto"/>
        <w:jc w:val="left"/>
        <w:tblInd w:w="113" w:type="dxa"/>
        <w:tblLayout w:type="fixed"/>
        <w:tblCellMar>
          <w:top w:w="0" w:type="dxa"/>
          <w:left w:w="0" w:type="dxa"/>
          <w:bottom w:w="0" w:type="dxa"/>
          <w:right w:w="0" w:type="dxa"/>
        </w:tblCellMar>
        <w:tblLook w:val="01E0"/>
      </w:tblPr>
      <w:tblGrid>
        <w:gridCol w:w="1510"/>
        <w:gridCol w:w="2544"/>
        <w:gridCol w:w="4493"/>
      </w:tblGrid>
      <w:tr>
        <w:trPr>
          <w:trHeight w:val="385" w:hRule="exact"/>
        </w:trPr>
        <w:tc>
          <w:tcPr>
            <w:tcW w:w="1510" w:type="dxa"/>
            <w:tcBorders>
              <w:top w:val="nil" w:sz="6" w:space="0" w:color="auto"/>
              <w:left w:val="nil" w:sz="6" w:space="0" w:color="auto"/>
              <w:bottom w:val="nil" w:sz="6" w:space="0" w:color="auto"/>
              <w:right w:val="nil" w:sz="6" w:space="0" w:color="auto"/>
            </w:tcBorders>
          </w:tcPr>
          <w:p>
            <w:pPr/>
          </w:p>
        </w:tc>
        <w:tc>
          <w:tcPr>
            <w:tcW w:w="254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35" w:right="0"/>
              <w:jc w:val="left"/>
              <w:rPr>
                <w:rFonts w:ascii="宋体" w:hAnsi="宋体" w:cs="宋体" w:eastAsia="宋体" w:hint="default"/>
                <w:sz w:val="20"/>
                <w:szCs w:val="20"/>
              </w:rPr>
            </w:pPr>
            <w:r>
              <w:rPr>
                <w:rFonts w:ascii="宋体" w:hAnsi="宋体" w:cs="宋体" w:eastAsia="宋体" w:hint="default"/>
                <w:b/>
                <w:bCs/>
                <w:sz w:val="20"/>
                <w:szCs w:val="20"/>
              </w:rPr>
              <w:t>账龄</w:t>
            </w:r>
            <w:r>
              <w:rPr>
                <w:rFonts w:ascii="宋体" w:hAnsi="宋体" w:cs="宋体" w:eastAsia="宋体" w:hint="default"/>
                <w:sz w:val="20"/>
                <w:szCs w:val="20"/>
              </w:rPr>
            </w:r>
          </w:p>
        </w:tc>
        <w:tc>
          <w:tcPr>
            <w:tcW w:w="449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24" w:right="0"/>
              <w:jc w:val="center"/>
              <w:rPr>
                <w:rFonts w:ascii="宋体" w:hAnsi="宋体" w:cs="宋体" w:eastAsia="宋体" w:hint="default"/>
                <w:sz w:val="20"/>
                <w:szCs w:val="20"/>
              </w:rPr>
            </w:pPr>
            <w:r>
              <w:rPr>
                <w:rFonts w:ascii="宋体" w:hAnsi="宋体" w:cs="宋体" w:eastAsia="宋体" w:hint="default"/>
                <w:b/>
                <w:bCs/>
                <w:sz w:val="20"/>
                <w:szCs w:val="20"/>
              </w:rPr>
              <w:t>计提比例（%）</w:t>
            </w:r>
            <w:r>
              <w:rPr>
                <w:rFonts w:ascii="宋体" w:hAnsi="宋体" w:cs="宋体" w:eastAsia="宋体" w:hint="default"/>
                <w:sz w:val="20"/>
                <w:szCs w:val="20"/>
              </w:rPr>
            </w:r>
          </w:p>
        </w:tc>
      </w:tr>
      <w:tr>
        <w:trPr>
          <w:trHeight w:val="370" w:hRule="exact"/>
        </w:trPr>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0-90</w:t>
            </w:r>
            <w:r>
              <w:rPr>
                <w:rFonts w:ascii="宋体" w:hAnsi="宋体" w:cs="宋体" w:eastAsia="宋体" w:hint="default"/>
                <w:spacing w:val="-51"/>
                <w:sz w:val="20"/>
                <w:szCs w:val="20"/>
              </w:rPr>
              <w:t> </w:t>
            </w:r>
            <w:r>
              <w:rPr>
                <w:rFonts w:ascii="宋体" w:hAnsi="宋体" w:cs="宋体" w:eastAsia="宋体" w:hint="default"/>
                <w:sz w:val="20"/>
                <w:szCs w:val="20"/>
              </w:rPr>
              <w:t>天</w:t>
            </w:r>
          </w:p>
        </w:tc>
        <w:tc>
          <w:tcPr>
            <w:tcW w:w="2544" w:type="dxa"/>
            <w:tcBorders>
              <w:top w:val="nil" w:sz="6" w:space="0" w:color="auto"/>
              <w:left w:val="nil" w:sz="6" w:space="0" w:color="auto"/>
              <w:bottom w:val="nil" w:sz="6" w:space="0" w:color="auto"/>
              <w:right w:val="nil" w:sz="6" w:space="0" w:color="auto"/>
            </w:tcBorders>
          </w:tcPr>
          <w:p>
            <w:pPr/>
          </w:p>
        </w:tc>
        <w:tc>
          <w:tcPr>
            <w:tcW w:w="449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5" w:right="0"/>
              <w:jc w:val="center"/>
              <w:rPr>
                <w:rFonts w:ascii="宋体" w:hAnsi="宋体" w:cs="宋体" w:eastAsia="宋体" w:hint="default"/>
                <w:sz w:val="20"/>
                <w:szCs w:val="20"/>
              </w:rPr>
            </w:pPr>
            <w:r>
              <w:rPr>
                <w:rFonts w:ascii="宋体"/>
                <w:w w:val="100"/>
                <w:sz w:val="20"/>
              </w:rPr>
              <w:t>-</w:t>
            </w:r>
          </w:p>
        </w:tc>
      </w:tr>
      <w:tr>
        <w:trPr>
          <w:trHeight w:val="370" w:hRule="exact"/>
        </w:trPr>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91-180</w:t>
            </w:r>
            <w:r>
              <w:rPr>
                <w:rFonts w:ascii="宋体" w:hAnsi="宋体" w:cs="宋体" w:eastAsia="宋体" w:hint="default"/>
                <w:spacing w:val="-53"/>
                <w:sz w:val="20"/>
                <w:szCs w:val="20"/>
              </w:rPr>
              <w:t> </w:t>
            </w:r>
            <w:r>
              <w:rPr>
                <w:rFonts w:ascii="宋体" w:hAnsi="宋体" w:cs="宋体" w:eastAsia="宋体" w:hint="default"/>
                <w:sz w:val="20"/>
                <w:szCs w:val="20"/>
              </w:rPr>
              <w:t>天</w:t>
            </w:r>
          </w:p>
        </w:tc>
        <w:tc>
          <w:tcPr>
            <w:tcW w:w="2544" w:type="dxa"/>
            <w:tcBorders>
              <w:top w:val="nil" w:sz="6" w:space="0" w:color="auto"/>
              <w:left w:val="nil" w:sz="6" w:space="0" w:color="auto"/>
              <w:bottom w:val="nil" w:sz="6" w:space="0" w:color="auto"/>
              <w:right w:val="nil" w:sz="6" w:space="0" w:color="auto"/>
            </w:tcBorders>
          </w:tcPr>
          <w:p>
            <w:pPr/>
          </w:p>
        </w:tc>
        <w:tc>
          <w:tcPr>
            <w:tcW w:w="449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5" w:right="0"/>
              <w:jc w:val="center"/>
              <w:rPr>
                <w:rFonts w:ascii="宋体" w:hAnsi="宋体" w:cs="宋体" w:eastAsia="宋体" w:hint="default"/>
                <w:sz w:val="20"/>
                <w:szCs w:val="20"/>
              </w:rPr>
            </w:pPr>
            <w:r>
              <w:rPr>
                <w:rFonts w:ascii="宋体"/>
                <w:w w:val="100"/>
                <w:sz w:val="20"/>
              </w:rPr>
              <w:t>2</w:t>
            </w:r>
          </w:p>
        </w:tc>
      </w:tr>
      <w:tr>
        <w:trPr>
          <w:trHeight w:val="370" w:hRule="exact"/>
        </w:trPr>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181-365</w:t>
            </w:r>
            <w:r>
              <w:rPr>
                <w:rFonts w:ascii="宋体" w:hAnsi="宋体" w:cs="宋体" w:eastAsia="宋体" w:hint="default"/>
                <w:spacing w:val="-52"/>
                <w:sz w:val="20"/>
                <w:szCs w:val="20"/>
              </w:rPr>
              <w:t> </w:t>
            </w:r>
            <w:r>
              <w:rPr>
                <w:rFonts w:ascii="宋体" w:hAnsi="宋体" w:cs="宋体" w:eastAsia="宋体" w:hint="default"/>
                <w:sz w:val="20"/>
                <w:szCs w:val="20"/>
              </w:rPr>
              <w:t>天</w:t>
            </w:r>
          </w:p>
        </w:tc>
        <w:tc>
          <w:tcPr>
            <w:tcW w:w="2544" w:type="dxa"/>
            <w:tcBorders>
              <w:top w:val="nil" w:sz="6" w:space="0" w:color="auto"/>
              <w:left w:val="nil" w:sz="6" w:space="0" w:color="auto"/>
              <w:bottom w:val="nil" w:sz="6" w:space="0" w:color="auto"/>
              <w:right w:val="nil" w:sz="6" w:space="0" w:color="auto"/>
            </w:tcBorders>
          </w:tcPr>
          <w:p>
            <w:pPr/>
          </w:p>
        </w:tc>
        <w:tc>
          <w:tcPr>
            <w:tcW w:w="449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5" w:right="0"/>
              <w:jc w:val="center"/>
              <w:rPr>
                <w:rFonts w:ascii="宋体" w:hAnsi="宋体" w:cs="宋体" w:eastAsia="宋体" w:hint="default"/>
                <w:sz w:val="20"/>
                <w:szCs w:val="20"/>
              </w:rPr>
            </w:pPr>
            <w:r>
              <w:rPr>
                <w:rFonts w:ascii="宋体"/>
                <w:w w:val="100"/>
                <w:sz w:val="20"/>
              </w:rPr>
              <w:t>5</w:t>
            </w:r>
          </w:p>
        </w:tc>
      </w:tr>
      <w:tr>
        <w:trPr>
          <w:trHeight w:val="370" w:hRule="exact"/>
        </w:trPr>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2544" w:type="dxa"/>
            <w:tcBorders>
              <w:top w:val="nil" w:sz="6" w:space="0" w:color="auto"/>
              <w:left w:val="nil" w:sz="6" w:space="0" w:color="auto"/>
              <w:bottom w:val="nil" w:sz="6" w:space="0" w:color="auto"/>
              <w:right w:val="nil" w:sz="6" w:space="0" w:color="auto"/>
            </w:tcBorders>
          </w:tcPr>
          <w:p>
            <w:pPr/>
          </w:p>
        </w:tc>
        <w:tc>
          <w:tcPr>
            <w:tcW w:w="449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25" w:right="0"/>
              <w:jc w:val="center"/>
              <w:rPr>
                <w:rFonts w:ascii="宋体" w:hAnsi="宋体" w:cs="宋体" w:eastAsia="宋体" w:hint="default"/>
                <w:sz w:val="20"/>
                <w:szCs w:val="20"/>
              </w:rPr>
            </w:pPr>
            <w:r>
              <w:rPr>
                <w:rFonts w:ascii="宋体"/>
                <w:sz w:val="20"/>
              </w:rPr>
              <w:t>10</w:t>
            </w:r>
          </w:p>
        </w:tc>
      </w:tr>
      <w:tr>
        <w:trPr>
          <w:trHeight w:val="370" w:hRule="exact"/>
        </w:trPr>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2544" w:type="dxa"/>
            <w:tcBorders>
              <w:top w:val="nil" w:sz="6" w:space="0" w:color="auto"/>
              <w:left w:val="nil" w:sz="6" w:space="0" w:color="auto"/>
              <w:bottom w:val="nil" w:sz="6" w:space="0" w:color="auto"/>
              <w:right w:val="nil" w:sz="6" w:space="0" w:color="auto"/>
            </w:tcBorders>
          </w:tcPr>
          <w:p>
            <w:pPr/>
          </w:p>
        </w:tc>
        <w:tc>
          <w:tcPr>
            <w:tcW w:w="449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5" w:right="0"/>
              <w:jc w:val="center"/>
              <w:rPr>
                <w:rFonts w:ascii="宋体" w:hAnsi="宋体" w:cs="宋体" w:eastAsia="宋体" w:hint="default"/>
                <w:sz w:val="20"/>
                <w:szCs w:val="20"/>
              </w:rPr>
            </w:pPr>
            <w:r>
              <w:rPr>
                <w:rFonts w:ascii="宋体"/>
                <w:sz w:val="20"/>
              </w:rPr>
              <w:t>30</w:t>
            </w:r>
          </w:p>
        </w:tc>
      </w:tr>
      <w:tr>
        <w:trPr>
          <w:trHeight w:val="370" w:hRule="exact"/>
        </w:trPr>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3-4</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2544" w:type="dxa"/>
            <w:tcBorders>
              <w:top w:val="nil" w:sz="6" w:space="0" w:color="auto"/>
              <w:left w:val="nil" w:sz="6" w:space="0" w:color="auto"/>
              <w:bottom w:val="nil" w:sz="6" w:space="0" w:color="auto"/>
              <w:right w:val="nil" w:sz="6" w:space="0" w:color="auto"/>
            </w:tcBorders>
          </w:tcPr>
          <w:p>
            <w:pPr/>
          </w:p>
        </w:tc>
        <w:tc>
          <w:tcPr>
            <w:tcW w:w="449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5" w:right="0"/>
              <w:jc w:val="center"/>
              <w:rPr>
                <w:rFonts w:ascii="宋体" w:hAnsi="宋体" w:cs="宋体" w:eastAsia="宋体" w:hint="default"/>
                <w:sz w:val="20"/>
                <w:szCs w:val="20"/>
              </w:rPr>
            </w:pPr>
            <w:r>
              <w:rPr>
                <w:rFonts w:ascii="宋体"/>
                <w:sz w:val="20"/>
              </w:rPr>
              <w:t>60</w:t>
            </w:r>
          </w:p>
        </w:tc>
      </w:tr>
      <w:tr>
        <w:trPr>
          <w:trHeight w:val="370" w:hRule="exact"/>
        </w:trPr>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4-5</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2544" w:type="dxa"/>
            <w:tcBorders>
              <w:top w:val="nil" w:sz="6" w:space="0" w:color="auto"/>
              <w:left w:val="nil" w:sz="6" w:space="0" w:color="auto"/>
              <w:bottom w:val="nil" w:sz="6" w:space="0" w:color="auto"/>
              <w:right w:val="nil" w:sz="6" w:space="0" w:color="auto"/>
            </w:tcBorders>
          </w:tcPr>
          <w:p>
            <w:pPr/>
          </w:p>
        </w:tc>
        <w:tc>
          <w:tcPr>
            <w:tcW w:w="449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25" w:right="0"/>
              <w:jc w:val="center"/>
              <w:rPr>
                <w:rFonts w:ascii="宋体" w:hAnsi="宋体" w:cs="宋体" w:eastAsia="宋体" w:hint="default"/>
                <w:sz w:val="20"/>
                <w:szCs w:val="20"/>
              </w:rPr>
            </w:pPr>
            <w:r>
              <w:rPr>
                <w:rFonts w:ascii="宋体"/>
                <w:sz w:val="20"/>
              </w:rPr>
              <w:t>80</w:t>
            </w:r>
          </w:p>
        </w:tc>
      </w:tr>
      <w:tr>
        <w:trPr>
          <w:trHeight w:val="344" w:hRule="exact"/>
        </w:trPr>
        <w:tc>
          <w:tcPr>
            <w:tcW w:w="151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0"/>
                <w:sz w:val="20"/>
                <w:szCs w:val="20"/>
              </w:rPr>
              <w:t> </w:t>
            </w:r>
            <w:r>
              <w:rPr>
                <w:rFonts w:ascii="宋体" w:hAnsi="宋体" w:cs="宋体" w:eastAsia="宋体" w:hint="default"/>
                <w:sz w:val="20"/>
                <w:szCs w:val="20"/>
              </w:rPr>
              <w:t>年以上</w:t>
            </w:r>
          </w:p>
        </w:tc>
        <w:tc>
          <w:tcPr>
            <w:tcW w:w="2544" w:type="dxa"/>
            <w:tcBorders>
              <w:top w:val="nil" w:sz="6" w:space="0" w:color="auto"/>
              <w:left w:val="nil" w:sz="6" w:space="0" w:color="auto"/>
              <w:bottom w:val="single" w:sz="12" w:space="0" w:color="000000"/>
              <w:right w:val="nil" w:sz="6" w:space="0" w:color="auto"/>
            </w:tcBorders>
          </w:tcPr>
          <w:p>
            <w:pPr/>
          </w:p>
        </w:tc>
        <w:tc>
          <w:tcPr>
            <w:tcW w:w="449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224" w:right="0"/>
              <w:jc w:val="center"/>
              <w:rPr>
                <w:rFonts w:ascii="宋体" w:hAnsi="宋体" w:cs="宋体" w:eastAsia="宋体" w:hint="default"/>
                <w:sz w:val="20"/>
                <w:szCs w:val="20"/>
              </w:rPr>
            </w:pPr>
            <w:r>
              <w:rPr>
                <w:rFonts w:ascii="宋体"/>
                <w:sz w:val="20"/>
              </w:rPr>
              <w:t>100</w:t>
            </w:r>
          </w:p>
        </w:tc>
      </w:tr>
    </w:tbl>
    <w:p>
      <w:pPr>
        <w:spacing w:line="240" w:lineRule="auto" w:before="4"/>
        <w:rPr>
          <w:rFonts w:ascii="宋体" w:hAnsi="宋体" w:cs="宋体" w:eastAsia="宋体" w:hint="default"/>
          <w:sz w:val="26"/>
          <w:szCs w:val="26"/>
        </w:rPr>
      </w:pPr>
    </w:p>
    <w:p>
      <w:pPr>
        <w:spacing w:line="300" w:lineRule="auto" w:before="31"/>
        <w:ind w:left="141" w:right="172" w:firstLine="440"/>
        <w:jc w:val="both"/>
        <w:rPr>
          <w:rFonts w:ascii="宋体" w:hAnsi="宋体" w:cs="宋体" w:eastAsia="宋体" w:hint="default"/>
          <w:sz w:val="22"/>
          <w:szCs w:val="22"/>
        </w:rPr>
      </w:pPr>
      <w:r>
        <w:rPr>
          <w:rFonts w:ascii="宋体" w:hAnsi="宋体" w:cs="宋体" w:eastAsia="宋体" w:hint="default"/>
          <w:sz w:val="22"/>
          <w:szCs w:val="22"/>
        </w:rPr>
        <w:t>另外，对于对于应收账款中账龄在 180 天至 365</w:t>
      </w:r>
      <w:r>
        <w:rPr>
          <w:rFonts w:ascii="宋体" w:hAnsi="宋体" w:cs="宋体" w:eastAsia="宋体" w:hint="default"/>
          <w:spacing w:val="-79"/>
          <w:sz w:val="22"/>
          <w:szCs w:val="22"/>
        </w:rPr>
        <w:t> </w:t>
      </w:r>
      <w:r>
        <w:rPr>
          <w:rFonts w:ascii="宋体" w:hAnsi="宋体" w:cs="宋体" w:eastAsia="宋体" w:hint="default"/>
          <w:sz w:val="22"/>
          <w:szCs w:val="22"/>
        </w:rPr>
        <w:t>天并且在半年以上无还款记录的部</w:t>
      </w:r>
      <w:r>
        <w:rPr>
          <w:rFonts w:ascii="宋体" w:hAnsi="宋体" w:cs="宋体" w:eastAsia="宋体" w:hint="default"/>
          <w:w w:val="99"/>
          <w:sz w:val="22"/>
          <w:szCs w:val="22"/>
        </w:rPr>
        <w:t> </w:t>
      </w:r>
      <w:r>
        <w:rPr>
          <w:rFonts w:ascii="宋体" w:hAnsi="宋体" w:cs="宋体" w:eastAsia="宋体" w:hint="default"/>
          <w:sz w:val="22"/>
          <w:szCs w:val="22"/>
        </w:rPr>
        <w:t>分，将坏账准备的计提比例提高至 50%；对于账龄超过 365</w:t>
      </w:r>
      <w:r>
        <w:rPr>
          <w:rFonts w:ascii="宋体" w:hAnsi="宋体" w:cs="宋体" w:eastAsia="宋体" w:hint="default"/>
          <w:spacing w:val="27"/>
          <w:sz w:val="22"/>
          <w:szCs w:val="22"/>
        </w:rPr>
        <w:t> </w:t>
      </w:r>
      <w:r>
        <w:rPr>
          <w:rFonts w:ascii="宋体" w:hAnsi="宋体" w:cs="宋体" w:eastAsia="宋体" w:hint="default"/>
          <w:sz w:val="22"/>
          <w:szCs w:val="22"/>
        </w:rPr>
        <w:t>天并且在一年以上无还款记</w:t>
      </w:r>
      <w:r>
        <w:rPr>
          <w:rFonts w:ascii="宋体" w:hAnsi="宋体" w:cs="宋体" w:eastAsia="宋体" w:hint="default"/>
          <w:spacing w:val="1"/>
          <w:w w:val="99"/>
          <w:sz w:val="22"/>
          <w:szCs w:val="22"/>
        </w:rPr>
        <w:t> </w:t>
      </w:r>
      <w:r>
        <w:rPr>
          <w:rFonts w:ascii="宋体" w:hAnsi="宋体" w:cs="宋体" w:eastAsia="宋体" w:hint="default"/>
          <w:sz w:val="22"/>
          <w:szCs w:val="22"/>
        </w:rPr>
        <w:t>录的部分，将坏账准备的计提比例提高至</w:t>
      </w:r>
      <w:r>
        <w:rPr>
          <w:rFonts w:ascii="宋体" w:hAnsi="宋体" w:cs="宋体" w:eastAsia="宋体" w:hint="default"/>
          <w:spacing w:val="-65"/>
          <w:sz w:val="22"/>
          <w:szCs w:val="22"/>
        </w:rPr>
        <w:t> </w:t>
      </w:r>
      <w:r>
        <w:rPr>
          <w:rFonts w:ascii="宋体" w:hAnsi="宋体" w:cs="宋体" w:eastAsia="宋体" w:hint="default"/>
          <w:sz w:val="22"/>
          <w:szCs w:val="22"/>
        </w:rPr>
        <w:t>100%。</w:t>
      </w:r>
    </w:p>
    <w:p>
      <w:pPr>
        <w:spacing w:line="240" w:lineRule="auto" w:before="11"/>
        <w:rPr>
          <w:rFonts w:ascii="宋体" w:hAnsi="宋体" w:cs="宋体" w:eastAsia="宋体" w:hint="default"/>
          <w:sz w:val="28"/>
          <w:szCs w:val="28"/>
        </w:rPr>
      </w:pPr>
    </w:p>
    <w:p>
      <w:pPr>
        <w:spacing w:before="0"/>
        <w:ind w:left="141" w:right="0" w:firstLine="0"/>
        <w:jc w:val="both"/>
        <w:rPr>
          <w:rFonts w:ascii="宋体" w:hAnsi="宋体" w:cs="宋体" w:eastAsia="宋体" w:hint="default"/>
          <w:sz w:val="22"/>
          <w:szCs w:val="22"/>
        </w:rPr>
      </w:pPr>
      <w:r>
        <w:rPr>
          <w:rFonts w:ascii="宋体" w:hAnsi="宋体" w:cs="宋体" w:eastAsia="宋体" w:hint="default"/>
          <w:sz w:val="22"/>
          <w:szCs w:val="22"/>
        </w:rPr>
        <w:t>8、</w:t>
      </w:r>
      <w:r>
        <w:rPr>
          <w:rFonts w:ascii="宋体" w:hAnsi="宋体" w:cs="宋体" w:eastAsia="宋体" w:hint="default"/>
          <w:spacing w:val="58"/>
          <w:sz w:val="22"/>
          <w:szCs w:val="22"/>
        </w:rPr>
        <w:t> </w:t>
      </w:r>
      <w:r>
        <w:rPr>
          <w:rFonts w:ascii="宋体" w:hAnsi="宋体" w:cs="宋体" w:eastAsia="宋体" w:hint="default"/>
          <w:sz w:val="22"/>
          <w:szCs w:val="22"/>
        </w:rPr>
        <w:t>存货</w:t>
      </w:r>
    </w:p>
    <w:p>
      <w:pPr>
        <w:spacing w:line="720" w:lineRule="atLeast" w:before="0"/>
        <w:ind w:left="581" w:right="172" w:firstLine="0"/>
        <w:jc w:val="left"/>
        <w:rPr>
          <w:rFonts w:ascii="宋体" w:hAnsi="宋体" w:cs="宋体" w:eastAsia="宋体" w:hint="default"/>
          <w:sz w:val="22"/>
          <w:szCs w:val="22"/>
        </w:rPr>
      </w:pPr>
      <w:r>
        <w:rPr>
          <w:rFonts w:ascii="宋体" w:hAnsi="宋体" w:cs="宋体" w:eastAsia="宋体" w:hint="default"/>
          <w:sz w:val="22"/>
          <w:szCs w:val="22"/>
        </w:rPr>
        <w:t>本公司存货主要包括原材料、产成品、在产品、库存商品、分期收款发出商品等。</w:t>
      </w:r>
      <w:r>
        <w:rPr>
          <w:rFonts w:ascii="宋体" w:hAnsi="宋体" w:cs="宋体" w:eastAsia="宋体" w:hint="default"/>
          <w:w w:val="99"/>
          <w:sz w:val="22"/>
          <w:szCs w:val="22"/>
        </w:rPr>
        <w:t> </w:t>
      </w:r>
      <w:r>
        <w:rPr>
          <w:rFonts w:ascii="宋体" w:hAnsi="宋体" w:cs="宋体" w:eastAsia="宋体" w:hint="default"/>
          <w:spacing w:val="3"/>
          <w:sz w:val="22"/>
          <w:szCs w:val="22"/>
        </w:rPr>
        <w:t>存货实行永续盘存制，存货在取得时按实际成本计价。实际成本包括采购成本、加</w:t>
      </w:r>
      <w:r>
        <w:rPr>
          <w:rFonts w:ascii="宋体" w:hAnsi="宋体" w:cs="宋体" w:eastAsia="宋体" w:hint="default"/>
          <w:sz w:val="22"/>
          <w:szCs w:val="22"/>
        </w:rPr>
      </w:r>
    </w:p>
    <w:p>
      <w:pPr>
        <w:spacing w:line="300" w:lineRule="auto" w:before="72"/>
        <w:ind w:left="141" w:right="173" w:firstLine="0"/>
        <w:jc w:val="both"/>
        <w:rPr>
          <w:rFonts w:ascii="宋体" w:hAnsi="宋体" w:cs="宋体" w:eastAsia="宋体" w:hint="default"/>
          <w:sz w:val="22"/>
          <w:szCs w:val="22"/>
        </w:rPr>
      </w:pPr>
      <w:r>
        <w:rPr>
          <w:rFonts w:ascii="宋体" w:hAnsi="宋体" w:cs="宋体" w:eastAsia="宋体" w:hint="default"/>
          <w:spacing w:val="3"/>
          <w:sz w:val="22"/>
          <w:szCs w:val="22"/>
        </w:rPr>
        <w:t>工成本和其他使存货达到目前使用状态所发生的支出；领用或发出存货，采用标准成本</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核算，月末按成本差异率将标准成本调整为实际成本。低值易耗品以及包装物在领用时</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采用一次摊销法。</w:t>
      </w:r>
    </w:p>
    <w:p>
      <w:pPr>
        <w:spacing w:line="240" w:lineRule="auto" w:before="11"/>
        <w:rPr>
          <w:rFonts w:ascii="宋体" w:hAnsi="宋体" w:cs="宋体" w:eastAsia="宋体" w:hint="default"/>
          <w:sz w:val="28"/>
          <w:szCs w:val="28"/>
        </w:rPr>
      </w:pPr>
    </w:p>
    <w:p>
      <w:pPr>
        <w:spacing w:line="300" w:lineRule="auto" w:before="0"/>
        <w:ind w:left="141" w:right="170" w:firstLine="440"/>
        <w:jc w:val="both"/>
        <w:rPr>
          <w:rFonts w:ascii="宋体" w:hAnsi="宋体" w:cs="宋体" w:eastAsia="宋体" w:hint="default"/>
          <w:sz w:val="22"/>
          <w:szCs w:val="22"/>
        </w:rPr>
      </w:pPr>
      <w:r>
        <w:rPr>
          <w:rFonts w:ascii="宋体" w:hAnsi="宋体" w:cs="宋体" w:eastAsia="宋体" w:hint="default"/>
          <w:spacing w:val="3"/>
          <w:sz w:val="22"/>
          <w:szCs w:val="22"/>
        </w:rPr>
        <w:t>期末存货按成本与可变现净值孰低原则计价，对于存货因遭受毁损、全部或部分陈</w:t>
      </w:r>
      <w:r>
        <w:rPr>
          <w:rFonts w:ascii="宋体" w:hAnsi="宋体" w:cs="宋体" w:eastAsia="宋体" w:hint="default"/>
          <w:spacing w:val="4"/>
          <w:w w:val="99"/>
          <w:sz w:val="22"/>
          <w:szCs w:val="22"/>
        </w:rPr>
        <w:t> </w:t>
      </w:r>
      <w:r>
        <w:rPr>
          <w:rFonts w:ascii="宋体" w:hAnsi="宋体" w:cs="宋体" w:eastAsia="宋体" w:hint="default"/>
          <w:spacing w:val="3"/>
          <w:sz w:val="22"/>
          <w:szCs w:val="22"/>
        </w:rPr>
        <w:t>旧过时或销售价格低于成本等原因，预计其成本不可收回的部分，提取存货跌价准备。</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库存商品及大宗原材料的存货跌价准备按单个存货项目的成本高于其可变现净值的差额</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提取；其他数量繁多、单价较低的原辅材料按类别提取存货跌价准备。</w:t>
      </w:r>
    </w:p>
    <w:p>
      <w:pPr>
        <w:spacing w:line="240" w:lineRule="auto" w:before="11"/>
        <w:rPr>
          <w:rFonts w:ascii="宋体" w:hAnsi="宋体" w:cs="宋体" w:eastAsia="宋体" w:hint="default"/>
          <w:sz w:val="28"/>
          <w:szCs w:val="28"/>
        </w:rPr>
      </w:pPr>
    </w:p>
    <w:p>
      <w:pPr>
        <w:spacing w:line="300" w:lineRule="auto" w:before="0"/>
        <w:ind w:left="141" w:right="170" w:firstLine="440"/>
        <w:jc w:val="both"/>
        <w:rPr>
          <w:rFonts w:ascii="宋体" w:hAnsi="宋体" w:cs="宋体" w:eastAsia="宋体" w:hint="default"/>
          <w:sz w:val="22"/>
          <w:szCs w:val="22"/>
        </w:rPr>
      </w:pPr>
      <w:r>
        <w:rPr>
          <w:rFonts w:ascii="宋体" w:hAnsi="宋体" w:cs="宋体" w:eastAsia="宋体" w:hint="default"/>
          <w:spacing w:val="3"/>
          <w:sz w:val="22"/>
          <w:szCs w:val="22"/>
        </w:rPr>
        <w:t>库存商品、在产品和用于出售的材料等直接用于出售的商品存货，其可变现净值按</w:t>
      </w:r>
      <w:r>
        <w:rPr>
          <w:rFonts w:ascii="宋体" w:hAnsi="宋体" w:cs="宋体" w:eastAsia="宋体" w:hint="default"/>
          <w:spacing w:val="4"/>
          <w:w w:val="99"/>
          <w:sz w:val="22"/>
          <w:szCs w:val="22"/>
        </w:rPr>
        <w:t> </w:t>
      </w:r>
      <w:r>
        <w:rPr>
          <w:rFonts w:ascii="宋体" w:hAnsi="宋体" w:cs="宋体" w:eastAsia="宋体" w:hint="default"/>
          <w:spacing w:val="3"/>
          <w:sz w:val="22"/>
          <w:szCs w:val="22"/>
        </w:rPr>
        <w:t>该存货的估计售价减去估计的销售费用和相关税费后的金额确定；用于生产而持有的材</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9"/>
          <w:sz w:val="22"/>
          <w:szCs w:val="22"/>
        </w:rPr>
        <w:t>料存货，其可变现净值按所生产的产成品的估计售价减去至完工时估计将要发生的成</w:t>
      </w:r>
    </w:p>
    <w:p>
      <w:pPr>
        <w:spacing w:after="0" w:line="300" w:lineRule="auto"/>
        <w:jc w:val="both"/>
        <w:rPr>
          <w:rFonts w:ascii="宋体" w:hAnsi="宋体" w:cs="宋体" w:eastAsia="宋体" w:hint="default"/>
          <w:sz w:val="22"/>
          <w:szCs w:val="22"/>
        </w:rPr>
        <w:sectPr>
          <w:pgSz w:w="11910" w:h="16840"/>
          <w:pgMar w:header="898" w:footer="864" w:top="1720" w:bottom="1060" w:left="1560" w:right="1520"/>
        </w:sectPr>
      </w:pPr>
    </w:p>
    <w:p>
      <w:pPr>
        <w:spacing w:line="240" w:lineRule="auto" w:before="10"/>
        <w:rPr>
          <w:rFonts w:ascii="宋体" w:hAnsi="宋体" w:cs="宋体" w:eastAsia="宋体" w:hint="default"/>
          <w:sz w:val="19"/>
          <w:szCs w:val="19"/>
        </w:rPr>
      </w:pPr>
    </w:p>
    <w:p>
      <w:pPr>
        <w:spacing w:line="300" w:lineRule="auto" w:before="31"/>
        <w:ind w:left="101" w:right="173" w:firstLine="0"/>
        <w:jc w:val="both"/>
        <w:rPr>
          <w:rFonts w:ascii="宋体" w:hAnsi="宋体" w:cs="宋体" w:eastAsia="宋体" w:hint="default"/>
          <w:sz w:val="22"/>
          <w:szCs w:val="22"/>
        </w:rPr>
      </w:pPr>
      <w:r>
        <w:rPr>
          <w:rFonts w:ascii="宋体" w:hAnsi="宋体" w:cs="宋体" w:eastAsia="宋体" w:hint="default"/>
          <w:spacing w:val="3"/>
          <w:sz w:val="22"/>
          <w:szCs w:val="22"/>
        </w:rPr>
        <w:t>本、估计的销售费用和相关税费后的金额确定。为执行销售合同或者劳务合同而持有的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存货，其可变现净值以合同价格为基础计算；企业持有存货的数量多于销售合同订购数</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量的，超出部分的存货可变现净值以一般销售价格为基础计算。</w:t>
      </w:r>
    </w:p>
    <w:p>
      <w:pPr>
        <w:spacing w:before="17"/>
        <w:ind w:left="101" w:right="0" w:firstLine="0"/>
        <w:jc w:val="both"/>
        <w:rPr>
          <w:rFonts w:ascii="宋体" w:hAnsi="宋体" w:cs="宋体" w:eastAsia="宋体" w:hint="default"/>
          <w:sz w:val="22"/>
          <w:szCs w:val="22"/>
        </w:rPr>
      </w:pPr>
      <w:r>
        <w:rPr>
          <w:rFonts w:ascii="宋体" w:hAnsi="宋体" w:cs="宋体" w:eastAsia="宋体" w:hint="default"/>
          <w:sz w:val="22"/>
          <w:szCs w:val="22"/>
        </w:rPr>
        <w:t>9、</w:t>
      </w:r>
      <w:r>
        <w:rPr>
          <w:rFonts w:ascii="宋体" w:hAnsi="宋体" w:cs="宋体" w:eastAsia="宋体" w:hint="default"/>
          <w:spacing w:val="-42"/>
          <w:sz w:val="22"/>
          <w:szCs w:val="22"/>
        </w:rPr>
        <w:t> </w:t>
      </w:r>
      <w:r>
        <w:rPr>
          <w:rFonts w:ascii="宋体" w:hAnsi="宋体" w:cs="宋体" w:eastAsia="宋体" w:hint="default"/>
          <w:sz w:val="22"/>
          <w:szCs w:val="22"/>
        </w:rPr>
        <w:t>长期股权投资</w:t>
      </w:r>
    </w:p>
    <w:p>
      <w:pPr>
        <w:spacing w:line="240" w:lineRule="auto" w:before="3"/>
        <w:rPr>
          <w:rFonts w:ascii="宋体" w:hAnsi="宋体" w:cs="宋体" w:eastAsia="宋体" w:hint="default"/>
          <w:sz w:val="30"/>
          <w:szCs w:val="30"/>
        </w:rPr>
      </w:pPr>
    </w:p>
    <w:p>
      <w:pPr>
        <w:spacing w:line="283" w:lineRule="auto" w:before="0"/>
        <w:ind w:left="101" w:right="168" w:firstLine="420"/>
        <w:jc w:val="both"/>
        <w:rPr>
          <w:rFonts w:ascii="宋体" w:hAnsi="宋体" w:cs="宋体" w:eastAsia="宋体" w:hint="default"/>
          <w:sz w:val="22"/>
          <w:szCs w:val="22"/>
        </w:rPr>
      </w:pPr>
      <w:r>
        <w:rPr>
          <w:rFonts w:ascii="宋体" w:hAnsi="宋体" w:cs="宋体" w:eastAsia="宋体" w:hint="default"/>
          <w:spacing w:val="4"/>
          <w:sz w:val="22"/>
          <w:szCs w:val="22"/>
        </w:rPr>
        <w:t>长期股权投资主要包括本公司持有的能够对被投资单位实施控制、共同控制或重大</w:t>
      </w:r>
      <w:r>
        <w:rPr>
          <w:rFonts w:ascii="宋体" w:hAnsi="宋体" w:cs="宋体" w:eastAsia="宋体" w:hint="default"/>
          <w:spacing w:val="4"/>
          <w:w w:val="99"/>
          <w:sz w:val="22"/>
          <w:szCs w:val="22"/>
        </w:rPr>
        <w:t> </w:t>
      </w:r>
      <w:r>
        <w:rPr>
          <w:rFonts w:ascii="宋体" w:hAnsi="宋体" w:cs="宋体" w:eastAsia="宋体" w:hint="default"/>
          <w:spacing w:val="3"/>
          <w:sz w:val="22"/>
          <w:szCs w:val="22"/>
        </w:rPr>
        <w:t>影响的权益性投资，或者对被投资单位不具有控制、共同控制或重大影响，并且在活跃</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市场中没有报价、公允价值不能可靠计量的权益性投资。</w:t>
      </w:r>
    </w:p>
    <w:p>
      <w:pPr>
        <w:spacing w:line="240" w:lineRule="auto" w:before="11"/>
        <w:rPr>
          <w:rFonts w:ascii="宋体" w:hAnsi="宋体" w:cs="宋体" w:eastAsia="宋体" w:hint="default"/>
          <w:sz w:val="26"/>
          <w:szCs w:val="26"/>
        </w:rPr>
      </w:pPr>
    </w:p>
    <w:p>
      <w:pPr>
        <w:spacing w:line="283" w:lineRule="auto" w:before="0"/>
        <w:ind w:left="101" w:right="168" w:firstLine="420"/>
        <w:jc w:val="both"/>
        <w:rPr>
          <w:rFonts w:ascii="宋体" w:hAnsi="宋体" w:cs="宋体" w:eastAsia="宋体" w:hint="default"/>
          <w:sz w:val="22"/>
          <w:szCs w:val="22"/>
        </w:rPr>
      </w:pPr>
      <w:r>
        <w:rPr>
          <w:rFonts w:ascii="宋体" w:hAnsi="宋体" w:cs="宋体" w:eastAsia="宋体" w:hint="default"/>
          <w:spacing w:val="4"/>
          <w:sz w:val="22"/>
          <w:szCs w:val="22"/>
        </w:rPr>
        <w:t>共同控制是指按合同约定对某项经济活动所共有的控制。共同控制的确定依据主要</w:t>
      </w:r>
      <w:r>
        <w:rPr>
          <w:rFonts w:ascii="宋体" w:hAnsi="宋体" w:cs="宋体" w:eastAsia="宋体" w:hint="default"/>
          <w:spacing w:val="4"/>
          <w:w w:val="99"/>
          <w:sz w:val="22"/>
          <w:szCs w:val="22"/>
        </w:rPr>
        <w:t> </w:t>
      </w:r>
      <w:r>
        <w:rPr>
          <w:rFonts w:ascii="宋体" w:hAnsi="宋体" w:cs="宋体" w:eastAsia="宋体" w:hint="default"/>
          <w:spacing w:val="3"/>
          <w:sz w:val="22"/>
          <w:szCs w:val="22"/>
        </w:rPr>
        <w:t>为任何一个合营方均不能单独控制合营企业的生产经营活动；涉及合营企业基本经营活</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动的决策需要各合营方一致同意等。</w:t>
      </w:r>
    </w:p>
    <w:p>
      <w:pPr>
        <w:spacing w:line="240" w:lineRule="auto" w:before="13"/>
        <w:rPr>
          <w:rFonts w:ascii="宋体" w:hAnsi="宋体" w:cs="宋体" w:eastAsia="宋体" w:hint="default"/>
          <w:sz w:val="26"/>
          <w:szCs w:val="26"/>
        </w:rPr>
      </w:pPr>
    </w:p>
    <w:p>
      <w:pPr>
        <w:spacing w:line="283" w:lineRule="auto" w:before="0"/>
        <w:ind w:left="101" w:right="168" w:firstLine="420"/>
        <w:jc w:val="both"/>
        <w:rPr>
          <w:rFonts w:ascii="宋体" w:hAnsi="宋体" w:cs="宋体" w:eastAsia="宋体" w:hint="default"/>
          <w:sz w:val="22"/>
          <w:szCs w:val="22"/>
        </w:rPr>
      </w:pPr>
      <w:r>
        <w:rPr>
          <w:rFonts w:ascii="宋体" w:hAnsi="宋体" w:cs="宋体" w:eastAsia="宋体" w:hint="default"/>
          <w:spacing w:val="4"/>
          <w:sz w:val="22"/>
          <w:szCs w:val="22"/>
        </w:rPr>
        <w:t>重大影响是指对被投资单位的财务和经营政策有参与决策的权力，但并不能控制或</w:t>
      </w:r>
      <w:r>
        <w:rPr>
          <w:rFonts w:ascii="宋体" w:hAnsi="宋体" w:cs="宋体" w:eastAsia="宋体" w:hint="default"/>
          <w:spacing w:val="4"/>
          <w:w w:val="99"/>
          <w:sz w:val="22"/>
          <w:szCs w:val="22"/>
        </w:rPr>
        <w:t> </w:t>
      </w:r>
      <w:r>
        <w:rPr>
          <w:rFonts w:ascii="宋体" w:hAnsi="宋体" w:cs="宋体" w:eastAsia="宋体" w:hint="default"/>
          <w:spacing w:val="3"/>
          <w:sz w:val="22"/>
          <w:szCs w:val="22"/>
        </w:rPr>
        <w:t>与其他方一起共同控制这些政策的制定。重大影响的确定依据主要为当本公司直接或通</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过子公司间接拥有被投资单位 20％（含）以上但低于</w:t>
      </w:r>
      <w:r>
        <w:rPr>
          <w:rFonts w:ascii="宋体" w:hAnsi="宋体" w:cs="宋体" w:eastAsia="宋体" w:hint="default"/>
          <w:spacing w:val="-80"/>
          <w:sz w:val="22"/>
          <w:szCs w:val="22"/>
        </w:rPr>
        <w:t> </w:t>
      </w:r>
      <w:r>
        <w:rPr>
          <w:rFonts w:ascii="宋体" w:hAnsi="宋体" w:cs="宋体" w:eastAsia="宋体" w:hint="default"/>
          <w:sz w:val="22"/>
          <w:szCs w:val="22"/>
        </w:rPr>
        <w:t>50％的表决权股份时，除非有明确</w:t>
      </w:r>
      <w:r>
        <w:rPr>
          <w:rFonts w:ascii="宋体" w:hAnsi="宋体" w:cs="宋体" w:eastAsia="宋体" w:hint="default"/>
          <w:w w:val="99"/>
          <w:sz w:val="22"/>
          <w:szCs w:val="22"/>
        </w:rPr>
        <w:t> </w:t>
      </w:r>
      <w:r>
        <w:rPr>
          <w:rFonts w:ascii="宋体" w:hAnsi="宋体" w:cs="宋体" w:eastAsia="宋体" w:hint="default"/>
          <w:sz w:val="22"/>
          <w:szCs w:val="22"/>
        </w:rPr>
        <w:t>证据表明该种情况下不能参与被投资单位的生产经营决策，不形成重大影响外。</w:t>
      </w:r>
    </w:p>
    <w:p>
      <w:pPr>
        <w:spacing w:line="240" w:lineRule="auto" w:before="11"/>
        <w:rPr>
          <w:rFonts w:ascii="宋体" w:hAnsi="宋体" w:cs="宋体" w:eastAsia="宋体" w:hint="default"/>
          <w:sz w:val="26"/>
          <w:szCs w:val="26"/>
        </w:rPr>
      </w:pPr>
    </w:p>
    <w:p>
      <w:pPr>
        <w:spacing w:line="283" w:lineRule="auto" w:before="0"/>
        <w:ind w:left="101" w:right="168" w:firstLine="420"/>
        <w:jc w:val="both"/>
        <w:rPr>
          <w:rFonts w:ascii="宋体" w:hAnsi="宋体" w:cs="宋体" w:eastAsia="宋体" w:hint="default"/>
          <w:sz w:val="22"/>
          <w:szCs w:val="22"/>
        </w:rPr>
      </w:pPr>
      <w:r>
        <w:rPr>
          <w:rFonts w:ascii="宋体" w:hAnsi="宋体" w:cs="宋体" w:eastAsia="宋体" w:hint="default"/>
          <w:spacing w:val="4"/>
          <w:sz w:val="22"/>
          <w:szCs w:val="22"/>
        </w:rPr>
        <w:t>通过同一控制下的企业合并取得的长期股权投资，在合并日按照取得被合并方所有</w:t>
      </w:r>
      <w:r>
        <w:rPr>
          <w:rFonts w:ascii="宋体" w:hAnsi="宋体" w:cs="宋体" w:eastAsia="宋体" w:hint="default"/>
          <w:spacing w:val="4"/>
          <w:w w:val="99"/>
          <w:sz w:val="22"/>
          <w:szCs w:val="22"/>
        </w:rPr>
        <w:t> </w:t>
      </w:r>
      <w:r>
        <w:rPr>
          <w:rFonts w:ascii="宋体" w:hAnsi="宋体" w:cs="宋体" w:eastAsia="宋体" w:hint="default"/>
          <w:spacing w:val="3"/>
          <w:sz w:val="22"/>
          <w:szCs w:val="22"/>
        </w:rPr>
        <w:t>者权益账面价值的份额作为长期股权投资的初始投资成本。通过非同一控制下的企业合</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并取得的长期股权投资，以在合并（购买）日为取得对被合并（购买）方的控制权而付</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出的资产、发生或承担的负债以及发行的权益性证券的公允价值作为合并成本。在合并</w:t>
      </w:r>
      <w:r>
        <w:rPr>
          <w:rFonts w:ascii="宋体" w:hAnsi="宋体" w:cs="宋体" w:eastAsia="宋体" w:hint="default"/>
          <w:sz w:val="22"/>
          <w:szCs w:val="22"/>
        </w:rPr>
      </w:r>
    </w:p>
    <w:p>
      <w:pPr>
        <w:spacing w:before="13"/>
        <w:ind w:left="101" w:right="0" w:firstLine="0"/>
        <w:jc w:val="both"/>
        <w:rPr>
          <w:rFonts w:ascii="宋体" w:hAnsi="宋体" w:cs="宋体" w:eastAsia="宋体" w:hint="default"/>
          <w:sz w:val="22"/>
          <w:szCs w:val="22"/>
        </w:rPr>
      </w:pPr>
      <w:r>
        <w:rPr>
          <w:rFonts w:ascii="宋体" w:hAnsi="宋体" w:cs="宋体" w:eastAsia="宋体" w:hint="default"/>
          <w:sz w:val="22"/>
          <w:szCs w:val="22"/>
        </w:rPr>
        <w:t>（购买）日按照合并成本作为长期股权投资的初始投资成本。</w:t>
      </w:r>
    </w:p>
    <w:p>
      <w:pPr>
        <w:spacing w:line="240" w:lineRule="auto" w:before="12"/>
        <w:rPr>
          <w:rFonts w:ascii="宋体" w:hAnsi="宋体" w:cs="宋体" w:eastAsia="宋体" w:hint="default"/>
          <w:sz w:val="29"/>
          <w:szCs w:val="29"/>
        </w:rPr>
      </w:pPr>
    </w:p>
    <w:p>
      <w:pPr>
        <w:spacing w:line="283"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除上述通过企业合并取得的长期股权投资外，以支付现金取得的长期股权投资，按</w:t>
      </w:r>
      <w:r>
        <w:rPr>
          <w:rFonts w:ascii="宋体" w:hAnsi="宋体" w:cs="宋体" w:eastAsia="宋体" w:hint="default"/>
          <w:spacing w:val="4"/>
          <w:w w:val="99"/>
          <w:sz w:val="22"/>
          <w:szCs w:val="22"/>
        </w:rPr>
        <w:t> </w:t>
      </w:r>
      <w:r>
        <w:rPr>
          <w:rFonts w:ascii="宋体" w:hAnsi="宋体" w:cs="宋体" w:eastAsia="宋体" w:hint="default"/>
          <w:spacing w:val="3"/>
          <w:sz w:val="22"/>
          <w:szCs w:val="22"/>
        </w:rPr>
        <w:t>照实际支付的购买价款作为初始投资成本，初始投资成本包括与取得长期股权投资直接</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相关的费用、税金及其他必要支出；以发行权益性证券取得的长期股权投资，按照发行</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权益性证券的公允价值作为初始投资成本；投资者投入的长期股权投资，按照投资合同</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或协议约定的价值作为初始投资成本，但合同或协议约定的价值不公允的除外；以债务</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重组、非货币性资产交换等方式取得的长期股权投资，按相关会计准则的规定确定初始</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投资成本。</w:t>
      </w:r>
    </w:p>
    <w:p>
      <w:pPr>
        <w:spacing w:line="240" w:lineRule="auto" w:before="13"/>
        <w:rPr>
          <w:rFonts w:ascii="宋体" w:hAnsi="宋体" w:cs="宋体" w:eastAsia="宋体" w:hint="default"/>
          <w:sz w:val="26"/>
          <w:szCs w:val="26"/>
        </w:rPr>
      </w:pPr>
    </w:p>
    <w:p>
      <w:pPr>
        <w:spacing w:line="283"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本公司对子公司投资采用成本法核算，编制合并财务报表时按权益法进行调整；对</w:t>
      </w:r>
      <w:r>
        <w:rPr>
          <w:rFonts w:ascii="宋体" w:hAnsi="宋体" w:cs="宋体" w:eastAsia="宋体" w:hint="default"/>
          <w:spacing w:val="4"/>
          <w:w w:val="99"/>
          <w:sz w:val="22"/>
          <w:szCs w:val="22"/>
        </w:rPr>
        <w:t> </w:t>
      </w:r>
      <w:r>
        <w:rPr>
          <w:rFonts w:ascii="宋体" w:hAnsi="宋体" w:cs="宋体" w:eastAsia="宋体" w:hint="default"/>
          <w:spacing w:val="3"/>
          <w:sz w:val="22"/>
          <w:szCs w:val="22"/>
        </w:rPr>
        <w:t>合营企业及联营企业投资采用权益法核算；对不具有控制、共同控制或重大影响并且在</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活跃市场中没有报价、公允价值不能可靠计量的长期股权投资，采用成本法核算；对不</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具有控制、共同控制或重大影响，但在活跃市场中有报价、公允价值能够可靠计量的长</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期股权投资，作为可供出售金融资产核算。</w:t>
      </w:r>
    </w:p>
    <w:p>
      <w:pPr>
        <w:spacing w:after="0" w:line="283" w:lineRule="auto"/>
        <w:jc w:val="both"/>
        <w:rPr>
          <w:rFonts w:ascii="宋体" w:hAnsi="宋体" w:cs="宋体" w:eastAsia="宋体" w:hint="default"/>
          <w:sz w:val="22"/>
          <w:szCs w:val="22"/>
        </w:rPr>
        <w:sectPr>
          <w:pgSz w:w="11910" w:h="16840"/>
          <w:pgMar w:header="898" w:footer="864" w:top="1720" w:bottom="1060" w:left="1600" w:right="1520"/>
        </w:sectPr>
      </w:pPr>
    </w:p>
    <w:p>
      <w:pPr>
        <w:spacing w:line="240" w:lineRule="auto" w:before="10"/>
        <w:rPr>
          <w:rFonts w:ascii="宋体" w:hAnsi="宋体" w:cs="宋体" w:eastAsia="宋体" w:hint="default"/>
          <w:sz w:val="19"/>
          <w:szCs w:val="19"/>
        </w:rPr>
      </w:pPr>
    </w:p>
    <w:p>
      <w:pPr>
        <w:spacing w:line="300" w:lineRule="auto" w:before="31"/>
        <w:ind w:left="161" w:right="168" w:firstLine="428"/>
        <w:jc w:val="both"/>
        <w:rPr>
          <w:rFonts w:ascii="宋体" w:hAnsi="宋体" w:cs="宋体" w:eastAsia="宋体" w:hint="default"/>
          <w:sz w:val="22"/>
          <w:szCs w:val="22"/>
        </w:rPr>
      </w:pPr>
      <w:r>
        <w:rPr>
          <w:rFonts w:ascii="宋体" w:hAnsi="宋体" w:cs="宋体" w:eastAsia="宋体" w:hint="default"/>
          <w:spacing w:val="-2"/>
          <w:sz w:val="22"/>
          <w:szCs w:val="22"/>
        </w:rPr>
        <w:t>采用成本法核算时，长期股权投资按初始投资成本计价，当期投资收益仅限于所获得</w:t>
      </w:r>
      <w:r>
        <w:rPr>
          <w:rFonts w:ascii="宋体" w:hAnsi="宋体" w:cs="宋体" w:eastAsia="宋体" w:hint="default"/>
          <w:w w:val="99"/>
          <w:sz w:val="22"/>
          <w:szCs w:val="22"/>
        </w:rPr>
        <w:t> </w:t>
      </w:r>
      <w:r>
        <w:rPr>
          <w:rFonts w:ascii="宋体" w:hAnsi="宋体" w:cs="宋体" w:eastAsia="宋体" w:hint="default"/>
          <w:spacing w:val="-3"/>
          <w:sz w:val="22"/>
          <w:szCs w:val="22"/>
        </w:rPr>
        <w:t>的被投资单位在接受投资后产生的累积净利润的分配额，所获得的被投资单位宣告分派的</w:t>
      </w:r>
      <w:r>
        <w:rPr>
          <w:rFonts w:ascii="宋体" w:hAnsi="宋体" w:cs="宋体" w:eastAsia="宋体" w:hint="default"/>
          <w:spacing w:val="-91"/>
          <w:sz w:val="22"/>
          <w:szCs w:val="22"/>
        </w:rPr>
        <w:t> </w:t>
      </w:r>
      <w:r>
        <w:rPr>
          <w:rFonts w:ascii="宋体" w:hAnsi="宋体" w:cs="宋体" w:eastAsia="宋体" w:hint="default"/>
          <w:spacing w:val="-91"/>
          <w:sz w:val="22"/>
          <w:szCs w:val="22"/>
        </w:rPr>
      </w:r>
      <w:r>
        <w:rPr>
          <w:rFonts w:ascii="宋体" w:hAnsi="宋体" w:cs="宋体" w:eastAsia="宋体" w:hint="default"/>
          <w:spacing w:val="-6"/>
          <w:sz w:val="22"/>
          <w:szCs w:val="22"/>
        </w:rPr>
        <w:t>利润或现金股利超过上述数额的部分，作为初始投资成本的收回，冲减投资的账面价值。</w:t>
      </w:r>
      <w:r>
        <w:rPr>
          <w:rFonts w:ascii="宋体" w:hAnsi="宋体" w:cs="宋体" w:eastAsia="宋体" w:hint="default"/>
          <w:sz w:val="22"/>
          <w:szCs w:val="22"/>
        </w:rPr>
      </w:r>
    </w:p>
    <w:p>
      <w:pPr>
        <w:spacing w:line="240" w:lineRule="auto" w:before="11"/>
        <w:rPr>
          <w:rFonts w:ascii="宋体" w:hAnsi="宋体" w:cs="宋体" w:eastAsia="宋体" w:hint="default"/>
          <w:sz w:val="28"/>
          <w:szCs w:val="28"/>
        </w:rPr>
      </w:pPr>
    </w:p>
    <w:p>
      <w:pPr>
        <w:spacing w:line="300" w:lineRule="auto" w:before="0"/>
        <w:ind w:left="161" w:right="170" w:firstLine="440"/>
        <w:jc w:val="both"/>
        <w:rPr>
          <w:rFonts w:ascii="宋体" w:hAnsi="宋体" w:cs="宋体" w:eastAsia="宋体" w:hint="default"/>
          <w:sz w:val="22"/>
          <w:szCs w:val="22"/>
        </w:rPr>
      </w:pPr>
      <w:r>
        <w:rPr>
          <w:rFonts w:ascii="宋体" w:hAnsi="宋体" w:cs="宋体" w:eastAsia="宋体" w:hint="default"/>
          <w:spacing w:val="3"/>
          <w:sz w:val="22"/>
          <w:szCs w:val="22"/>
        </w:rPr>
        <w:t>采用权益法核算时，当期投资损益为应享有或应分担的被投资单位当年实现的净损</w:t>
      </w:r>
      <w:r>
        <w:rPr>
          <w:rFonts w:ascii="宋体" w:hAnsi="宋体" w:cs="宋体" w:eastAsia="宋体" w:hint="default"/>
          <w:spacing w:val="4"/>
          <w:w w:val="99"/>
          <w:sz w:val="22"/>
          <w:szCs w:val="22"/>
        </w:rPr>
        <w:t> </w:t>
      </w:r>
      <w:r>
        <w:rPr>
          <w:rFonts w:ascii="宋体" w:hAnsi="宋体" w:cs="宋体" w:eastAsia="宋体" w:hint="default"/>
          <w:spacing w:val="3"/>
          <w:sz w:val="22"/>
          <w:szCs w:val="22"/>
        </w:rPr>
        <w:t>益的份额。在确认应享有被投资单位净损益的份额时，以取得投资时被投资单位各项可</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辨认资产等的公允价值为基础，按照本公司的会计政策及会计期间，并抵销与联营企业</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及合营企业之间发生的内部交易损益按照持股比例计算归属于投资企业的部分，对被投</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资单位的净利润进行调整后确认。</w:t>
      </w:r>
    </w:p>
    <w:p>
      <w:pPr>
        <w:spacing w:line="240" w:lineRule="auto" w:before="11"/>
        <w:rPr>
          <w:rFonts w:ascii="宋体" w:hAnsi="宋体" w:cs="宋体" w:eastAsia="宋体" w:hint="default"/>
          <w:sz w:val="28"/>
          <w:szCs w:val="28"/>
        </w:rPr>
      </w:pPr>
    </w:p>
    <w:p>
      <w:pPr>
        <w:spacing w:line="300" w:lineRule="auto" w:before="0"/>
        <w:ind w:left="161" w:right="170" w:firstLine="440"/>
        <w:jc w:val="both"/>
        <w:rPr>
          <w:rFonts w:ascii="宋体" w:hAnsi="宋体" w:cs="宋体" w:eastAsia="宋体" w:hint="default"/>
          <w:sz w:val="22"/>
          <w:szCs w:val="22"/>
        </w:rPr>
      </w:pPr>
      <w:r>
        <w:rPr>
          <w:rFonts w:ascii="宋体" w:hAnsi="宋体" w:cs="宋体" w:eastAsia="宋体" w:hint="default"/>
          <w:spacing w:val="3"/>
          <w:sz w:val="22"/>
          <w:szCs w:val="22"/>
        </w:rPr>
        <w:t>在确认应分担被投资单位发生的净亏损时，以长期股权投资的账面价值和其他实质</w:t>
      </w:r>
      <w:r>
        <w:rPr>
          <w:rFonts w:ascii="宋体" w:hAnsi="宋体" w:cs="宋体" w:eastAsia="宋体" w:hint="default"/>
          <w:spacing w:val="4"/>
          <w:w w:val="99"/>
          <w:sz w:val="22"/>
          <w:szCs w:val="22"/>
        </w:rPr>
        <w:t> </w:t>
      </w:r>
      <w:r>
        <w:rPr>
          <w:rFonts w:ascii="宋体" w:hAnsi="宋体" w:cs="宋体" w:eastAsia="宋体" w:hint="default"/>
          <w:spacing w:val="3"/>
          <w:sz w:val="22"/>
          <w:szCs w:val="22"/>
        </w:rPr>
        <w:t>上构成对被投资单位净投资的长期权益减记至零为限。此外，如本公司对被投资单位负</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有承担额外损失的义务，则按预计承担的义务确认预计负债，计入当期损益。被投资单</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位以后期间实现净利润的，本公司在收益分享额弥补未确认的亏损分担额后，恢复确认</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收益分享额。</w:t>
      </w:r>
    </w:p>
    <w:p>
      <w:pPr>
        <w:spacing w:line="240" w:lineRule="auto" w:before="11"/>
        <w:rPr>
          <w:rFonts w:ascii="宋体" w:hAnsi="宋体" w:cs="宋体" w:eastAsia="宋体" w:hint="default"/>
          <w:sz w:val="28"/>
          <w:szCs w:val="28"/>
        </w:rPr>
      </w:pPr>
    </w:p>
    <w:p>
      <w:pPr>
        <w:spacing w:line="300" w:lineRule="auto" w:before="0"/>
        <w:ind w:left="161" w:right="170" w:firstLine="440"/>
        <w:jc w:val="both"/>
        <w:rPr>
          <w:rFonts w:ascii="宋体" w:hAnsi="宋体" w:cs="宋体" w:eastAsia="宋体" w:hint="default"/>
          <w:sz w:val="22"/>
          <w:szCs w:val="22"/>
        </w:rPr>
      </w:pPr>
      <w:r>
        <w:rPr>
          <w:rFonts w:ascii="宋体" w:hAnsi="宋体" w:cs="宋体" w:eastAsia="宋体" w:hint="default"/>
          <w:spacing w:val="3"/>
          <w:sz w:val="22"/>
          <w:szCs w:val="22"/>
        </w:rPr>
        <w:t>对于首次执行日之前已经持有的对联营企业及合营企业的长期股权投资，如存在与</w:t>
      </w:r>
      <w:r>
        <w:rPr>
          <w:rFonts w:ascii="宋体" w:hAnsi="宋体" w:cs="宋体" w:eastAsia="宋体" w:hint="default"/>
          <w:spacing w:val="4"/>
          <w:w w:val="99"/>
          <w:sz w:val="22"/>
          <w:szCs w:val="22"/>
        </w:rPr>
        <w:t> </w:t>
      </w:r>
      <w:r>
        <w:rPr>
          <w:rFonts w:ascii="宋体" w:hAnsi="宋体" w:cs="宋体" w:eastAsia="宋体" w:hint="default"/>
          <w:spacing w:val="9"/>
          <w:sz w:val="22"/>
          <w:szCs w:val="22"/>
        </w:rPr>
        <w:t>该投资相关的股权投资借方差额，还应扣除按原剩余期限直线摊销的股权投资借方差</w:t>
      </w:r>
      <w:r>
        <w:rPr>
          <w:rFonts w:ascii="宋体" w:hAnsi="宋体" w:cs="宋体" w:eastAsia="宋体" w:hint="default"/>
          <w:spacing w:val="-106"/>
          <w:sz w:val="22"/>
          <w:szCs w:val="22"/>
        </w:rPr>
        <w:t> </w:t>
      </w:r>
      <w:r>
        <w:rPr>
          <w:rFonts w:ascii="宋体" w:hAnsi="宋体" w:cs="宋体" w:eastAsia="宋体" w:hint="default"/>
          <w:spacing w:val="-106"/>
          <w:sz w:val="22"/>
          <w:szCs w:val="22"/>
        </w:rPr>
      </w:r>
      <w:r>
        <w:rPr>
          <w:rFonts w:ascii="宋体" w:hAnsi="宋体" w:cs="宋体" w:eastAsia="宋体" w:hint="default"/>
          <w:sz w:val="22"/>
          <w:szCs w:val="22"/>
        </w:rPr>
        <w:t>额，确认投资损益。</w:t>
      </w:r>
    </w:p>
    <w:p>
      <w:pPr>
        <w:spacing w:line="240" w:lineRule="auto" w:before="12"/>
        <w:rPr>
          <w:rFonts w:ascii="宋体" w:hAnsi="宋体" w:cs="宋体" w:eastAsia="宋体" w:hint="default"/>
          <w:sz w:val="28"/>
          <w:szCs w:val="28"/>
        </w:rPr>
      </w:pPr>
    </w:p>
    <w:p>
      <w:pPr>
        <w:spacing w:line="600" w:lineRule="auto" w:before="0"/>
        <w:ind w:left="602" w:right="4262" w:hanging="441"/>
        <w:jc w:val="left"/>
        <w:rPr>
          <w:rFonts w:ascii="宋体" w:hAnsi="宋体" w:cs="宋体" w:eastAsia="宋体" w:hint="default"/>
          <w:sz w:val="22"/>
          <w:szCs w:val="22"/>
        </w:rPr>
      </w:pPr>
      <w:r>
        <w:rPr>
          <w:rFonts w:ascii="宋体" w:hAnsi="宋体" w:cs="宋体" w:eastAsia="宋体" w:hint="default"/>
          <w:sz w:val="22"/>
          <w:szCs w:val="22"/>
        </w:rPr>
        <w:t>10、</w:t>
      </w:r>
      <w:r>
        <w:rPr>
          <w:rFonts w:ascii="宋体" w:hAnsi="宋体" w:cs="宋体" w:eastAsia="宋体" w:hint="default"/>
          <w:spacing w:val="-51"/>
          <w:sz w:val="22"/>
          <w:szCs w:val="22"/>
        </w:rPr>
        <w:t> </w:t>
      </w:r>
      <w:r>
        <w:rPr>
          <w:rFonts w:ascii="宋体" w:hAnsi="宋体" w:cs="宋体" w:eastAsia="宋体" w:hint="default"/>
          <w:sz w:val="22"/>
          <w:szCs w:val="22"/>
        </w:rPr>
        <w:t>投资性房地产</w:t>
      </w:r>
      <w:r>
        <w:rPr>
          <w:rFonts w:ascii="宋体" w:hAnsi="宋体" w:cs="宋体" w:eastAsia="宋体" w:hint="default"/>
          <w:w w:val="99"/>
          <w:sz w:val="22"/>
          <w:szCs w:val="22"/>
        </w:rPr>
        <w:t> </w:t>
      </w:r>
      <w:r>
        <w:rPr>
          <w:rFonts w:ascii="宋体" w:hAnsi="宋体" w:cs="宋体" w:eastAsia="宋体" w:hint="default"/>
          <w:sz w:val="22"/>
          <w:szCs w:val="22"/>
        </w:rPr>
        <w:t>本公司投资性房地产为已出租的建筑物。</w:t>
      </w:r>
    </w:p>
    <w:p>
      <w:pPr>
        <w:spacing w:line="300" w:lineRule="auto" w:before="102"/>
        <w:ind w:left="161" w:right="172" w:firstLine="480"/>
        <w:jc w:val="both"/>
        <w:rPr>
          <w:rFonts w:ascii="宋体" w:hAnsi="宋体" w:cs="宋体" w:eastAsia="宋体" w:hint="default"/>
          <w:sz w:val="22"/>
          <w:szCs w:val="22"/>
        </w:rPr>
      </w:pPr>
      <w:r>
        <w:rPr>
          <w:rFonts w:ascii="宋体" w:hAnsi="宋体" w:cs="宋体" w:eastAsia="宋体" w:hint="default"/>
          <w:spacing w:val="2"/>
          <w:sz w:val="22"/>
          <w:szCs w:val="22"/>
        </w:rPr>
        <w:t>本公司投资性房地产按其成本作为入账价值，外购投资性房地产的成本包括购买价</w:t>
      </w:r>
      <w:r>
        <w:rPr>
          <w:rFonts w:ascii="宋体" w:hAnsi="宋体" w:cs="宋体" w:eastAsia="宋体" w:hint="default"/>
          <w:spacing w:val="3"/>
          <w:w w:val="99"/>
          <w:sz w:val="22"/>
          <w:szCs w:val="22"/>
        </w:rPr>
        <w:t> </w:t>
      </w:r>
      <w:r>
        <w:rPr>
          <w:rFonts w:ascii="宋体" w:hAnsi="宋体" w:cs="宋体" w:eastAsia="宋体" w:hint="default"/>
          <w:spacing w:val="3"/>
          <w:sz w:val="22"/>
          <w:szCs w:val="22"/>
        </w:rPr>
        <w:t>款、相关税费和可直接归属于该资产的其他支出；自行建造投资性房地产的成本，由建</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造该项资产达到预定可使用状态前所发生的必要支出构成。</w:t>
      </w:r>
    </w:p>
    <w:p>
      <w:pPr>
        <w:spacing w:line="240" w:lineRule="auto" w:before="11"/>
        <w:rPr>
          <w:rFonts w:ascii="宋体" w:hAnsi="宋体" w:cs="宋体" w:eastAsia="宋体" w:hint="default"/>
          <w:sz w:val="28"/>
          <w:szCs w:val="28"/>
        </w:rPr>
      </w:pPr>
    </w:p>
    <w:p>
      <w:pPr>
        <w:spacing w:line="300" w:lineRule="auto" w:before="0"/>
        <w:ind w:left="161" w:right="170" w:firstLine="440"/>
        <w:jc w:val="both"/>
        <w:rPr>
          <w:rFonts w:ascii="宋体" w:hAnsi="宋体" w:cs="宋体" w:eastAsia="宋体" w:hint="default"/>
          <w:sz w:val="22"/>
          <w:szCs w:val="22"/>
        </w:rPr>
      </w:pPr>
      <w:r>
        <w:rPr>
          <w:rFonts w:ascii="宋体" w:hAnsi="宋体" w:cs="宋体" w:eastAsia="宋体" w:hint="default"/>
          <w:spacing w:val="3"/>
          <w:sz w:val="22"/>
          <w:szCs w:val="22"/>
        </w:rPr>
        <w:t>本公司对投资性房地产采用成本模式进行后续计量，按其预计使用寿命及净残值率</w:t>
      </w:r>
      <w:r>
        <w:rPr>
          <w:rFonts w:ascii="宋体" w:hAnsi="宋体" w:cs="宋体" w:eastAsia="宋体" w:hint="default"/>
          <w:spacing w:val="4"/>
          <w:w w:val="99"/>
          <w:sz w:val="22"/>
          <w:szCs w:val="22"/>
        </w:rPr>
        <w:t> </w:t>
      </w:r>
      <w:r>
        <w:rPr>
          <w:rFonts w:ascii="宋体" w:hAnsi="宋体" w:cs="宋体" w:eastAsia="宋体" w:hint="default"/>
          <w:spacing w:val="9"/>
          <w:sz w:val="22"/>
          <w:szCs w:val="22"/>
        </w:rPr>
        <w:t>计提折旧或摊销。折旧方法与固定资产的核算方法一致。投资性房地产的预计使用寿</w:t>
      </w:r>
      <w:r>
        <w:rPr>
          <w:rFonts w:ascii="宋体" w:hAnsi="宋体" w:cs="宋体" w:eastAsia="宋体" w:hint="default"/>
          <w:spacing w:val="-106"/>
          <w:sz w:val="22"/>
          <w:szCs w:val="22"/>
        </w:rPr>
        <w:t> </w:t>
      </w:r>
      <w:r>
        <w:rPr>
          <w:rFonts w:ascii="宋体" w:hAnsi="宋体" w:cs="宋体" w:eastAsia="宋体" w:hint="default"/>
          <w:spacing w:val="-106"/>
          <w:sz w:val="22"/>
          <w:szCs w:val="22"/>
        </w:rPr>
      </w:r>
      <w:r>
        <w:rPr>
          <w:rFonts w:ascii="宋体" w:hAnsi="宋体" w:cs="宋体" w:eastAsia="宋体" w:hint="default"/>
          <w:sz w:val="22"/>
          <w:szCs w:val="22"/>
        </w:rPr>
        <w:t>命、净残值率及年折旧(摊销)率如下：</w:t>
      </w:r>
    </w:p>
    <w:p>
      <w:pPr>
        <w:spacing w:line="240" w:lineRule="auto" w:before="7"/>
        <w:rPr>
          <w:rFonts w:ascii="宋体" w:hAnsi="宋体" w:cs="宋体" w:eastAsia="宋体" w:hint="default"/>
          <w:sz w:val="26"/>
          <w:szCs w:val="26"/>
        </w:rPr>
      </w:pPr>
    </w:p>
    <w:p>
      <w:pPr>
        <w:spacing w:line="789" w:lineRule="exact"/>
        <w:ind w:left="119"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8.9pt;height:39.5pt;mso-position-horizontal-relative:char;mso-position-vertical-relative:line" coordorigin="0,0" coordsize="8578,790">
            <v:group style="position:absolute;left:29;top:15;width:8526;height:2" coordorigin="29,15" coordsize="8526,2">
              <v:shape style="position:absolute;left:29;top:15;width:8526;height:2" coordorigin="29,15" coordsize="8526,0" path="m29,15l8555,15e" filled="false" stroked="true" strokeweight="1.5pt" strokecolor="#000000">
                <v:path arrowok="t"/>
              </v:shape>
            </v:group>
            <v:group style="position:absolute;left:15;top:775;width:2500;height:2" coordorigin="15,775" coordsize="2500,2">
              <v:shape style="position:absolute;left:15;top:775;width:2500;height:2" coordorigin="15,775" coordsize="2500,0" path="m15,775l2515,775e" filled="false" stroked="true" strokeweight="1.5pt" strokecolor="#000000">
                <v:path arrowok="t"/>
              </v:shape>
            </v:group>
            <v:group style="position:absolute;left:2515;top:775;width:2015;height:2" coordorigin="2515,775" coordsize="2015,2">
              <v:shape style="position:absolute;left:2515;top:775;width:2015;height:2" coordorigin="2515,775" coordsize="2015,0" path="m2515,775l4529,775e" filled="false" stroked="true" strokeweight="1.5pt" strokecolor="#000000">
                <v:path arrowok="t"/>
              </v:shape>
            </v:group>
            <v:group style="position:absolute;left:4529;top:775;width:2254;height:2" coordorigin="4529,775" coordsize="2254,2">
              <v:shape style="position:absolute;left:4529;top:775;width:2254;height:2" coordorigin="4529,775" coordsize="2254,0" path="m4529,775l6783,775e" filled="false" stroked="true" strokeweight="1.5pt" strokecolor="#000000">
                <v:path arrowok="t"/>
              </v:shape>
              <v:shape style="position:absolute;left:10;top:16;width:8549;height:744" type="#_x0000_t75" stroked="false">
                <v:imagedata r:id="rId33" o:title=""/>
              </v:shape>
            </v:group>
            <v:group style="position:absolute;left:6783;top:775;width:1780;height:2" coordorigin="6783,775" coordsize="1780,2">
              <v:shape style="position:absolute;left:6783;top:775;width:1780;height:2" coordorigin="6783,775" coordsize="1780,0" path="m6783,775l8563,775e" filled="false" stroked="true" strokeweight="1.5pt" strokecolor="#000000">
                <v:path arrowok="t"/>
              </v:shape>
              <v:shape style="position:absolute;left:137;top:146;width:1488;height:570" type="#_x0000_t202" filled="false" stroked="false">
                <v:textbox inset="0,0,0,0">
                  <w:txbxContent>
                    <w:p>
                      <w:pPr>
                        <w:tabs>
                          <w:tab w:pos="1287" w:val="left" w:leader="none"/>
                        </w:tabs>
                        <w:spacing w:line="200" w:lineRule="exact" w:before="0"/>
                        <w:ind w:left="786" w:right="0" w:firstLine="0"/>
                        <w:jc w:val="left"/>
                        <w:rPr>
                          <w:rFonts w:ascii="宋体" w:hAnsi="宋体" w:cs="宋体" w:eastAsia="宋体" w:hint="default"/>
                          <w:sz w:val="20"/>
                          <w:szCs w:val="20"/>
                        </w:rPr>
                      </w:pPr>
                      <w:r>
                        <w:rPr>
                          <w:rFonts w:ascii="宋体" w:hAnsi="宋体" w:cs="宋体" w:eastAsia="宋体" w:hint="default"/>
                          <w:b/>
                          <w:bCs/>
                          <w:w w:val="95"/>
                          <w:sz w:val="20"/>
                          <w:szCs w:val="20"/>
                        </w:rPr>
                        <w:t>类</w:t>
                        <w:tab/>
                      </w:r>
                      <w:r>
                        <w:rPr>
                          <w:rFonts w:ascii="宋体" w:hAnsi="宋体" w:cs="宋体" w:eastAsia="宋体" w:hint="default"/>
                          <w:b/>
                          <w:bCs/>
                          <w:sz w:val="20"/>
                          <w:szCs w:val="20"/>
                        </w:rPr>
                        <w:t>别</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房屋建筑物</w:t>
                      </w:r>
                    </w:p>
                  </w:txbxContent>
                </v:textbox>
                <w10:wrap type="none"/>
              </v:shape>
              <v:shape style="position:absolute;left:2825;top:146;width:1601;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折旧年限（年）</w:t>
                      </w:r>
                      <w:r>
                        <w:rPr>
                          <w:rFonts w:ascii="宋体" w:hAnsi="宋体" w:cs="宋体" w:eastAsia="宋体" w:hint="default"/>
                          <w:sz w:val="20"/>
                          <w:szCs w:val="20"/>
                        </w:rPr>
                      </w:r>
                    </w:p>
                    <w:p>
                      <w:pPr>
                        <w:spacing w:before="108"/>
                        <w:ind w:left="0" w:right="0" w:firstLine="0"/>
                        <w:jc w:val="right"/>
                        <w:rPr>
                          <w:rFonts w:ascii="宋体" w:hAnsi="宋体" w:cs="宋体" w:eastAsia="宋体" w:hint="default"/>
                          <w:sz w:val="20"/>
                          <w:szCs w:val="20"/>
                        </w:rPr>
                      </w:pPr>
                      <w:r>
                        <w:rPr>
                          <w:rFonts w:ascii="宋体"/>
                          <w:sz w:val="20"/>
                        </w:rPr>
                        <w:t>35</w:t>
                      </w:r>
                    </w:p>
                  </w:txbxContent>
                </v:textbox>
                <w10:wrap type="none"/>
              </v:shape>
              <v:shape style="position:absolute;left:4909;top:146;width:3544;height:570" type="#_x0000_t202" filled="false" stroked="false">
                <v:textbox inset="0,0,0,0">
                  <w:txbxContent>
                    <w:p>
                      <w:pPr>
                        <w:tabs>
                          <w:tab w:pos="2111"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预计残值率（%）</w:t>
                        <w:tab/>
                      </w:r>
                      <w:r>
                        <w:rPr>
                          <w:rFonts w:ascii="宋体" w:hAnsi="宋体" w:cs="宋体" w:eastAsia="宋体" w:hint="default"/>
                          <w:b/>
                          <w:bCs/>
                          <w:sz w:val="20"/>
                          <w:szCs w:val="20"/>
                        </w:rPr>
                        <w:t>年折旧率（%）</w:t>
                      </w:r>
                      <w:r>
                        <w:rPr>
                          <w:rFonts w:ascii="宋体" w:hAnsi="宋体" w:cs="宋体" w:eastAsia="宋体" w:hint="default"/>
                          <w:sz w:val="20"/>
                          <w:szCs w:val="20"/>
                        </w:rPr>
                      </w:r>
                    </w:p>
                    <w:p>
                      <w:pPr>
                        <w:tabs>
                          <w:tab w:pos="3142" w:val="left" w:leader="none"/>
                        </w:tabs>
                        <w:spacing w:before="108"/>
                        <w:ind w:left="1568" w:right="0" w:firstLine="0"/>
                        <w:jc w:val="left"/>
                        <w:rPr>
                          <w:rFonts w:ascii="宋体" w:hAnsi="宋体" w:cs="宋体" w:eastAsia="宋体" w:hint="default"/>
                          <w:sz w:val="20"/>
                          <w:szCs w:val="20"/>
                        </w:rPr>
                      </w:pPr>
                      <w:r>
                        <w:rPr>
                          <w:rFonts w:ascii="宋体"/>
                          <w:sz w:val="20"/>
                        </w:rPr>
                        <w:t>10</w:t>
                        <w:tab/>
                        <w:t>2.57</w:t>
                      </w:r>
                    </w:p>
                  </w:txbxContent>
                </v:textbox>
                <w10:wrap type="none"/>
              </v:shape>
            </v:group>
          </v:group>
        </w:pict>
      </w:r>
      <w:r>
        <w:rPr>
          <w:rFonts w:ascii="宋体" w:hAnsi="宋体" w:cs="宋体" w:eastAsia="宋体" w:hint="default"/>
          <w:position w:val="-15"/>
          <w:sz w:val="20"/>
          <w:szCs w:val="20"/>
        </w:rPr>
      </w:r>
    </w:p>
    <w:p>
      <w:pPr>
        <w:spacing w:line="240" w:lineRule="auto" w:before="6"/>
        <w:rPr>
          <w:rFonts w:ascii="宋体" w:hAnsi="宋体" w:cs="宋体" w:eastAsia="宋体" w:hint="default"/>
          <w:sz w:val="27"/>
          <w:szCs w:val="27"/>
        </w:rPr>
      </w:pPr>
    </w:p>
    <w:p>
      <w:pPr>
        <w:spacing w:line="300" w:lineRule="auto" w:before="31"/>
        <w:ind w:left="161" w:right="166" w:firstLine="440"/>
        <w:jc w:val="left"/>
        <w:rPr>
          <w:rFonts w:ascii="宋体" w:hAnsi="宋体" w:cs="宋体" w:eastAsia="宋体" w:hint="default"/>
          <w:sz w:val="22"/>
          <w:szCs w:val="22"/>
        </w:rPr>
      </w:pPr>
      <w:r>
        <w:rPr>
          <w:rFonts w:ascii="宋体" w:hAnsi="宋体" w:cs="宋体" w:eastAsia="宋体" w:hint="default"/>
          <w:spacing w:val="3"/>
          <w:sz w:val="22"/>
          <w:szCs w:val="22"/>
        </w:rPr>
        <w:t>当投资性房地产的用途改变为自用时，则自改变之日起，将该投资性房地产转换为</w:t>
      </w:r>
      <w:r>
        <w:rPr>
          <w:rFonts w:ascii="宋体" w:hAnsi="宋体" w:cs="宋体" w:eastAsia="宋体" w:hint="default"/>
          <w:spacing w:val="4"/>
          <w:w w:val="99"/>
          <w:sz w:val="22"/>
          <w:szCs w:val="22"/>
        </w:rPr>
        <w:t> </w:t>
      </w:r>
      <w:r>
        <w:rPr>
          <w:rFonts w:ascii="宋体" w:hAnsi="宋体" w:cs="宋体" w:eastAsia="宋体" w:hint="default"/>
          <w:spacing w:val="3"/>
          <w:sz w:val="22"/>
          <w:szCs w:val="22"/>
        </w:rPr>
        <w:t>固定资产或无形资产。自用房地产的用途改变为赚取租金或资本增值时，则自改变之日</w:t>
      </w:r>
      <w:r>
        <w:rPr>
          <w:rFonts w:ascii="宋体" w:hAnsi="宋体" w:cs="宋体" w:eastAsia="宋体" w:hint="default"/>
          <w:sz w:val="22"/>
          <w:szCs w:val="22"/>
        </w:rPr>
      </w:r>
    </w:p>
    <w:p>
      <w:pPr>
        <w:spacing w:after="0" w:line="300" w:lineRule="auto"/>
        <w:jc w:val="left"/>
        <w:rPr>
          <w:rFonts w:ascii="宋体" w:hAnsi="宋体" w:cs="宋体" w:eastAsia="宋体" w:hint="default"/>
          <w:sz w:val="22"/>
          <w:szCs w:val="22"/>
        </w:rPr>
        <w:sectPr>
          <w:headerReference w:type="default" r:id="rId32"/>
          <w:pgSz w:w="11910" w:h="16840"/>
          <w:pgMar w:header="898" w:footer="864" w:top="1720" w:bottom="1060" w:left="1540" w:right="1520"/>
        </w:sectPr>
      </w:pPr>
    </w:p>
    <w:p>
      <w:pPr>
        <w:spacing w:line="240" w:lineRule="auto" w:before="10"/>
        <w:rPr>
          <w:rFonts w:ascii="宋体" w:hAnsi="宋体" w:cs="宋体" w:eastAsia="宋体" w:hint="default"/>
          <w:sz w:val="19"/>
          <w:szCs w:val="19"/>
        </w:rPr>
      </w:pPr>
    </w:p>
    <w:p>
      <w:pPr>
        <w:spacing w:line="300" w:lineRule="auto" w:before="31"/>
        <w:ind w:left="121" w:right="167" w:firstLine="0"/>
        <w:jc w:val="left"/>
        <w:rPr>
          <w:rFonts w:ascii="宋体" w:hAnsi="宋体" w:cs="宋体" w:eastAsia="宋体" w:hint="default"/>
          <w:sz w:val="22"/>
          <w:szCs w:val="22"/>
        </w:rPr>
      </w:pPr>
      <w:r>
        <w:rPr>
          <w:rFonts w:ascii="宋体" w:hAnsi="宋体" w:cs="宋体" w:eastAsia="宋体" w:hint="default"/>
          <w:spacing w:val="3"/>
          <w:sz w:val="22"/>
          <w:szCs w:val="22"/>
        </w:rPr>
        <w:t>起，将固定资产或无形资产转换为投资性房地产。发生转换时，以转换前的账面价值作</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为转换后的入账价值。</w:t>
      </w:r>
    </w:p>
    <w:p>
      <w:pPr>
        <w:spacing w:line="240" w:lineRule="auto" w:before="11"/>
        <w:rPr>
          <w:rFonts w:ascii="宋体" w:hAnsi="宋体" w:cs="宋体" w:eastAsia="宋体" w:hint="default"/>
          <w:sz w:val="28"/>
          <w:szCs w:val="28"/>
        </w:rPr>
      </w:pPr>
    </w:p>
    <w:p>
      <w:pPr>
        <w:spacing w:line="300" w:lineRule="auto" w:before="0"/>
        <w:ind w:left="121" w:right="164" w:firstLine="440"/>
        <w:jc w:val="both"/>
        <w:rPr>
          <w:rFonts w:ascii="宋体" w:hAnsi="宋体" w:cs="宋体" w:eastAsia="宋体" w:hint="default"/>
          <w:sz w:val="22"/>
          <w:szCs w:val="22"/>
        </w:rPr>
      </w:pPr>
      <w:r>
        <w:rPr>
          <w:rFonts w:ascii="宋体" w:hAnsi="宋体" w:cs="宋体" w:eastAsia="宋体" w:hint="default"/>
          <w:spacing w:val="10"/>
          <w:sz w:val="22"/>
          <w:szCs w:val="22"/>
        </w:rPr>
        <w:t>当投资性房地产被处置，或者永久退出使用且预计不能从其处置中取得经济利益</w:t>
      </w:r>
      <w:r>
        <w:rPr>
          <w:rFonts w:ascii="宋体" w:hAnsi="宋体" w:cs="宋体" w:eastAsia="宋体" w:hint="default"/>
          <w:spacing w:val="10"/>
          <w:w w:val="99"/>
          <w:sz w:val="22"/>
          <w:szCs w:val="22"/>
        </w:rPr>
        <w:t> </w:t>
      </w:r>
      <w:r>
        <w:rPr>
          <w:rFonts w:ascii="宋体" w:hAnsi="宋体" w:cs="宋体" w:eastAsia="宋体" w:hint="default"/>
          <w:spacing w:val="3"/>
          <w:sz w:val="22"/>
          <w:szCs w:val="22"/>
        </w:rPr>
        <w:t>时，终止确认该项投资性房地产。投资性房地产出售、转让、报废或毁损的处置收入扣</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除其账面价值和相关税费后的金额计入当期损益。</w:t>
      </w:r>
    </w:p>
    <w:p>
      <w:pPr>
        <w:spacing w:line="240" w:lineRule="auto" w:before="11"/>
        <w:rPr>
          <w:rFonts w:ascii="宋体" w:hAnsi="宋体" w:cs="宋体" w:eastAsia="宋体" w:hint="default"/>
          <w:sz w:val="28"/>
          <w:szCs w:val="28"/>
        </w:rPr>
      </w:pPr>
    </w:p>
    <w:p>
      <w:pPr>
        <w:spacing w:before="0"/>
        <w:ind w:left="121" w:right="167" w:firstLine="0"/>
        <w:jc w:val="left"/>
        <w:rPr>
          <w:rFonts w:ascii="宋体" w:hAnsi="宋体" w:cs="宋体" w:eastAsia="宋体" w:hint="default"/>
          <w:sz w:val="22"/>
          <w:szCs w:val="22"/>
        </w:rPr>
      </w:pPr>
      <w:r>
        <w:rPr>
          <w:rFonts w:ascii="宋体" w:hAnsi="宋体" w:cs="宋体" w:eastAsia="宋体" w:hint="default"/>
          <w:sz w:val="22"/>
          <w:szCs w:val="22"/>
        </w:rPr>
        <w:t>11、</w:t>
      </w:r>
      <w:r>
        <w:rPr>
          <w:rFonts w:ascii="宋体" w:hAnsi="宋体" w:cs="宋体" w:eastAsia="宋体" w:hint="default"/>
          <w:spacing w:val="-53"/>
          <w:sz w:val="22"/>
          <w:szCs w:val="22"/>
        </w:rPr>
        <w:t> </w:t>
      </w:r>
      <w:r>
        <w:rPr>
          <w:rFonts w:ascii="宋体" w:hAnsi="宋体" w:cs="宋体" w:eastAsia="宋体" w:hint="default"/>
          <w:sz w:val="22"/>
          <w:szCs w:val="22"/>
        </w:rPr>
        <w:t>固定资产</w:t>
      </w:r>
    </w:p>
    <w:p>
      <w:pPr>
        <w:spacing w:line="240" w:lineRule="auto" w:before="0"/>
        <w:rPr>
          <w:rFonts w:ascii="宋体" w:hAnsi="宋体" w:cs="宋体" w:eastAsia="宋体" w:hint="default"/>
          <w:sz w:val="22"/>
          <w:szCs w:val="22"/>
        </w:rPr>
      </w:pPr>
    </w:p>
    <w:p>
      <w:pPr>
        <w:spacing w:line="300" w:lineRule="auto" w:before="144"/>
        <w:ind w:left="121" w:right="170" w:firstLine="440"/>
        <w:jc w:val="both"/>
        <w:rPr>
          <w:rFonts w:ascii="宋体" w:hAnsi="宋体" w:cs="宋体" w:eastAsia="宋体" w:hint="default"/>
          <w:sz w:val="22"/>
          <w:szCs w:val="22"/>
        </w:rPr>
      </w:pPr>
      <w:r>
        <w:rPr>
          <w:rFonts w:ascii="宋体" w:hAnsi="宋体" w:cs="宋体" w:eastAsia="宋体" w:hint="default"/>
          <w:spacing w:val="3"/>
          <w:sz w:val="22"/>
          <w:szCs w:val="22"/>
        </w:rPr>
        <w:t>本公司固定资产是指同时具有以下特征，即为生产商品、提供劳务、出租或经营管</w:t>
      </w:r>
      <w:r>
        <w:rPr>
          <w:rFonts w:ascii="宋体" w:hAnsi="宋体" w:cs="宋体" w:eastAsia="宋体" w:hint="default"/>
          <w:spacing w:val="4"/>
          <w:w w:val="99"/>
          <w:sz w:val="22"/>
          <w:szCs w:val="22"/>
        </w:rPr>
        <w:t> </w:t>
      </w:r>
      <w:r>
        <w:rPr>
          <w:rFonts w:ascii="宋体" w:hAnsi="宋体" w:cs="宋体" w:eastAsia="宋体" w:hint="default"/>
          <w:sz w:val="22"/>
          <w:szCs w:val="22"/>
        </w:rPr>
        <w:t>理而持有的，使用年限超过一年，单位价值超过</w:t>
      </w:r>
      <w:r>
        <w:rPr>
          <w:rFonts w:ascii="宋体" w:hAnsi="宋体" w:cs="宋体" w:eastAsia="宋体" w:hint="default"/>
          <w:spacing w:val="-63"/>
          <w:sz w:val="22"/>
          <w:szCs w:val="22"/>
        </w:rPr>
        <w:t> </w:t>
      </w:r>
      <w:r>
        <w:rPr>
          <w:rFonts w:ascii="宋体" w:hAnsi="宋体" w:cs="宋体" w:eastAsia="宋体" w:hint="default"/>
          <w:sz w:val="22"/>
          <w:szCs w:val="22"/>
        </w:rPr>
        <w:t>1000</w:t>
      </w:r>
      <w:r>
        <w:rPr>
          <w:rFonts w:ascii="宋体" w:hAnsi="宋体" w:cs="宋体" w:eastAsia="宋体" w:hint="default"/>
          <w:spacing w:val="-63"/>
          <w:sz w:val="22"/>
          <w:szCs w:val="22"/>
        </w:rPr>
        <w:t> </w:t>
      </w:r>
      <w:r>
        <w:rPr>
          <w:rFonts w:ascii="宋体" w:hAnsi="宋体" w:cs="宋体" w:eastAsia="宋体" w:hint="default"/>
          <w:sz w:val="22"/>
          <w:szCs w:val="22"/>
        </w:rPr>
        <w:t>元的有形资产。</w:t>
      </w:r>
    </w:p>
    <w:p>
      <w:pPr>
        <w:spacing w:line="240" w:lineRule="auto" w:before="11"/>
        <w:rPr>
          <w:rFonts w:ascii="宋体" w:hAnsi="宋体" w:cs="宋体" w:eastAsia="宋体" w:hint="default"/>
          <w:sz w:val="28"/>
          <w:szCs w:val="28"/>
        </w:rPr>
      </w:pPr>
    </w:p>
    <w:p>
      <w:pPr>
        <w:spacing w:line="300" w:lineRule="auto" w:before="0"/>
        <w:ind w:left="121" w:right="172" w:firstLine="480"/>
        <w:jc w:val="both"/>
        <w:rPr>
          <w:rFonts w:ascii="宋体" w:hAnsi="宋体" w:cs="宋体" w:eastAsia="宋体" w:hint="default"/>
          <w:sz w:val="22"/>
          <w:szCs w:val="22"/>
        </w:rPr>
      </w:pPr>
      <w:r>
        <w:rPr>
          <w:rFonts w:ascii="宋体" w:hAnsi="宋体" w:cs="宋体" w:eastAsia="宋体" w:hint="default"/>
          <w:spacing w:val="2"/>
          <w:sz w:val="22"/>
          <w:szCs w:val="22"/>
        </w:rPr>
        <w:t>固定资产包括房屋及建筑物、机器设备、运输设备、电子设备和其他设备，按其取</w:t>
      </w:r>
      <w:r>
        <w:rPr>
          <w:rFonts w:ascii="宋体" w:hAnsi="宋体" w:cs="宋体" w:eastAsia="宋体" w:hint="default"/>
          <w:spacing w:val="3"/>
          <w:w w:val="99"/>
          <w:sz w:val="22"/>
          <w:szCs w:val="22"/>
        </w:rPr>
        <w:t> </w:t>
      </w:r>
      <w:r>
        <w:rPr>
          <w:rFonts w:ascii="宋体" w:hAnsi="宋体" w:cs="宋体" w:eastAsia="宋体" w:hint="default"/>
          <w:spacing w:val="3"/>
          <w:sz w:val="22"/>
          <w:szCs w:val="22"/>
        </w:rPr>
        <w:t>得时的成本作为入账的价值，其中，外购的固定资产成本包括买价、增值税、进口关税</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等相关税费，以及为使固定资产达到预定可使用状态前所发生的可直接归属于该资产的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其他支出；自行建造固定资产的成本，由建造该项资产达到预定可使用状态前所发生的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必要支出构成；投资者投入的固定资产，按投资合同或协议约定的价值作为入账价值，</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但合同或协议约定价值不公允的按公允价值入账；融资租赁租入的固定资产，按租赁开</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始日租赁资产公允价值与最低租赁付款额现值两者中较低者作为入账价值。</w:t>
      </w:r>
    </w:p>
    <w:p>
      <w:pPr>
        <w:spacing w:line="240" w:lineRule="auto" w:before="11"/>
        <w:rPr>
          <w:rFonts w:ascii="宋体" w:hAnsi="宋体" w:cs="宋体" w:eastAsia="宋体" w:hint="default"/>
          <w:sz w:val="28"/>
          <w:szCs w:val="28"/>
        </w:rPr>
      </w:pPr>
    </w:p>
    <w:p>
      <w:pPr>
        <w:spacing w:line="300" w:lineRule="auto" w:before="0"/>
        <w:ind w:left="121" w:right="172" w:firstLine="480"/>
        <w:jc w:val="both"/>
        <w:rPr>
          <w:rFonts w:ascii="宋体" w:hAnsi="宋体" w:cs="宋体" w:eastAsia="宋体" w:hint="default"/>
          <w:sz w:val="22"/>
          <w:szCs w:val="22"/>
        </w:rPr>
      </w:pPr>
      <w:r>
        <w:rPr>
          <w:rFonts w:ascii="宋体" w:hAnsi="宋体" w:cs="宋体" w:eastAsia="宋体" w:hint="default"/>
          <w:spacing w:val="2"/>
          <w:sz w:val="22"/>
          <w:szCs w:val="22"/>
        </w:rPr>
        <w:t>与固定资产有关的后续支出，包括修理支出、更新改造支出等，符合固定资产确认</w:t>
      </w:r>
      <w:r>
        <w:rPr>
          <w:rFonts w:ascii="宋体" w:hAnsi="宋体" w:cs="宋体" w:eastAsia="宋体" w:hint="default"/>
          <w:spacing w:val="3"/>
          <w:w w:val="99"/>
          <w:sz w:val="22"/>
          <w:szCs w:val="22"/>
        </w:rPr>
        <w:t> </w:t>
      </w:r>
      <w:r>
        <w:rPr>
          <w:rFonts w:ascii="宋体" w:hAnsi="宋体" w:cs="宋体" w:eastAsia="宋体" w:hint="default"/>
          <w:spacing w:val="3"/>
          <w:sz w:val="22"/>
          <w:szCs w:val="22"/>
        </w:rPr>
        <w:t>条件的，计入固定资产成本，对于被替换的部分，终止确认其账面价值；不符合固定资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产确认条件的，于发生时计入当期损益。</w:t>
      </w:r>
    </w:p>
    <w:p>
      <w:pPr>
        <w:spacing w:line="240" w:lineRule="auto" w:before="11"/>
        <w:rPr>
          <w:rFonts w:ascii="宋体" w:hAnsi="宋体" w:cs="宋体" w:eastAsia="宋体" w:hint="default"/>
          <w:sz w:val="28"/>
          <w:szCs w:val="28"/>
        </w:rPr>
      </w:pPr>
    </w:p>
    <w:p>
      <w:pPr>
        <w:spacing w:line="300" w:lineRule="auto" w:before="0"/>
        <w:ind w:left="121" w:right="172" w:firstLine="480"/>
        <w:jc w:val="both"/>
        <w:rPr>
          <w:rFonts w:ascii="宋体" w:hAnsi="宋体" w:cs="宋体" w:eastAsia="宋体" w:hint="default"/>
          <w:sz w:val="22"/>
          <w:szCs w:val="22"/>
        </w:rPr>
      </w:pPr>
      <w:r>
        <w:rPr/>
        <w:pict>
          <v:group style="position:absolute;margin-left:84.12001pt;margin-top:70.538666pt;width:427.5pt;height:112pt;mso-position-horizontal-relative:page;mso-position-vertical-relative:paragraph;z-index:-640480" coordorigin="1682,1411" coordsize="8550,2240">
            <v:group style="position:absolute;left:1702;top:1426;width:4946;height:2" coordorigin="1702,1426" coordsize="4946,2">
              <v:shape style="position:absolute;left:1702;top:1426;width:4946;height:2" coordorigin="1702,1426" coordsize="4946,0" path="m1702,1426l6647,1426e" filled="false" stroked="true" strokeweight="1.5pt" strokecolor="#000000">
                <v:path arrowok="t"/>
              </v:shape>
            </v:group>
            <v:group style="position:absolute;left:6647;top:1426;width:1890;height:2" coordorigin="6647,1426" coordsize="1890,2">
              <v:shape style="position:absolute;left:6647;top:1426;width:1890;height:2" coordorigin="6647,1426" coordsize="1890,0" path="m6647,1426l8537,1426e" filled="false" stroked="true" strokeweight="1.5pt" strokecolor="#000000">
                <v:path arrowok="t"/>
              </v:shape>
            </v:group>
            <v:group style="position:absolute;left:8537;top:1426;width:1678;height:2" coordorigin="8537,1426" coordsize="1678,2">
              <v:shape style="position:absolute;left:8537;top:1426;width:1678;height:2" coordorigin="8537,1426" coordsize="1678,0" path="m8537,1426l10214,1426e" filled="false" stroked="true" strokeweight="1.5pt" strokecolor="#000000">
                <v:path arrowok="t"/>
              </v:shape>
              <v:shape style="position:absolute;left:2762;top:1426;width:5798;height:389" type="#_x0000_t75" stroked="false">
                <v:imagedata r:id="rId35" o:title=""/>
              </v:shape>
              <v:shape style="position:absolute;left:1682;top:1786;width:8550;height:1864" type="#_x0000_t75" stroked="false">
                <v:imagedata r:id="rId36" o:title=""/>
              </v:shape>
            </v:group>
            <w10:wrap type="none"/>
          </v:group>
        </w:pict>
      </w:r>
      <w:r>
        <w:rPr>
          <w:rFonts w:ascii="宋体" w:hAnsi="宋体" w:cs="宋体" w:eastAsia="宋体" w:hint="default"/>
          <w:spacing w:val="2"/>
          <w:sz w:val="22"/>
          <w:szCs w:val="22"/>
        </w:rPr>
        <w:t>除已提足折旧仍继续使用的固定资产和单独计价入账的土地外，本公司对所有固定</w:t>
      </w:r>
      <w:r>
        <w:rPr>
          <w:rFonts w:ascii="宋体" w:hAnsi="宋体" w:cs="宋体" w:eastAsia="宋体" w:hint="default"/>
          <w:spacing w:val="3"/>
          <w:w w:val="99"/>
          <w:sz w:val="22"/>
          <w:szCs w:val="22"/>
        </w:rPr>
        <w:t> </w:t>
      </w:r>
      <w:r>
        <w:rPr>
          <w:rFonts w:ascii="宋体" w:hAnsi="宋体" w:cs="宋体" w:eastAsia="宋体" w:hint="default"/>
          <w:spacing w:val="3"/>
          <w:sz w:val="22"/>
          <w:szCs w:val="22"/>
        </w:rPr>
        <w:t>资产计提折旧。计提折旧时采用平均年限法，并根据用途分别计入相关资产的成本或当</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期费用。本公司固定资产的预计净残值率、分类折旧年限、折旧率如下：</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0"/>
          <w:szCs w:val="10"/>
        </w:rPr>
      </w:pPr>
    </w:p>
    <w:tbl>
      <w:tblPr>
        <w:tblW w:w="0" w:type="auto"/>
        <w:jc w:val="left"/>
        <w:tblInd w:w="107" w:type="dxa"/>
        <w:tblLayout w:type="fixed"/>
        <w:tblCellMar>
          <w:top w:w="0" w:type="dxa"/>
          <w:left w:w="0" w:type="dxa"/>
          <w:bottom w:w="0" w:type="dxa"/>
          <w:right w:w="0" w:type="dxa"/>
        </w:tblCellMar>
        <w:tblLook w:val="01E0"/>
      </w:tblPr>
      <w:tblGrid>
        <w:gridCol w:w="1179"/>
        <w:gridCol w:w="1812"/>
        <w:gridCol w:w="1917"/>
        <w:gridCol w:w="1937"/>
        <w:gridCol w:w="1689"/>
      </w:tblGrid>
      <w:tr>
        <w:trPr>
          <w:trHeight w:val="385" w:hRule="exact"/>
        </w:trPr>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75"/>
              <w:jc w:val="center"/>
              <w:rPr>
                <w:rFonts w:ascii="宋体" w:hAnsi="宋体" w:cs="宋体" w:eastAsia="宋体" w:hint="default"/>
                <w:sz w:val="20"/>
                <w:szCs w:val="20"/>
              </w:rPr>
            </w:pPr>
            <w:r>
              <w:rPr>
                <w:rFonts w:ascii="宋体" w:hAnsi="宋体" w:cs="宋体" w:eastAsia="宋体" w:hint="default"/>
                <w:b/>
                <w:bCs/>
                <w:sz w:val="20"/>
                <w:szCs w:val="20"/>
              </w:rPr>
              <w:t>序号</w:t>
            </w:r>
            <w:r>
              <w:rPr>
                <w:rFonts w:ascii="宋体" w:hAnsi="宋体" w:cs="宋体" w:eastAsia="宋体" w:hint="default"/>
                <w:sz w:val="20"/>
                <w:szCs w:val="20"/>
              </w:rPr>
            </w:r>
          </w:p>
        </w:tc>
        <w:tc>
          <w:tcPr>
            <w:tcW w:w="181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62"/>
              <w:jc w:val="center"/>
              <w:rPr>
                <w:rFonts w:ascii="宋体" w:hAnsi="宋体" w:cs="宋体" w:eastAsia="宋体" w:hint="default"/>
                <w:sz w:val="20"/>
                <w:szCs w:val="20"/>
              </w:rPr>
            </w:pPr>
            <w:r>
              <w:rPr>
                <w:rFonts w:ascii="宋体" w:hAnsi="宋体" w:cs="宋体" w:eastAsia="宋体" w:hint="default"/>
                <w:b/>
                <w:bCs/>
                <w:sz w:val="20"/>
                <w:szCs w:val="20"/>
              </w:rPr>
              <w:t>类别</w:t>
            </w:r>
            <w:r>
              <w:rPr>
                <w:rFonts w:ascii="宋体" w:hAnsi="宋体" w:cs="宋体" w:eastAsia="宋体" w:hint="default"/>
                <w:sz w:val="20"/>
                <w:szCs w:val="20"/>
              </w:rPr>
            </w:r>
          </w:p>
        </w:tc>
        <w:tc>
          <w:tcPr>
            <w:tcW w:w="191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8" w:right="0"/>
              <w:jc w:val="center"/>
              <w:rPr>
                <w:rFonts w:ascii="宋体" w:hAnsi="宋体" w:cs="宋体" w:eastAsia="宋体" w:hint="default"/>
                <w:sz w:val="20"/>
                <w:szCs w:val="20"/>
              </w:rPr>
            </w:pPr>
            <w:r>
              <w:rPr>
                <w:rFonts w:ascii="宋体" w:hAnsi="宋体" w:cs="宋体" w:eastAsia="宋体" w:hint="default"/>
                <w:b/>
                <w:bCs/>
                <w:sz w:val="20"/>
                <w:szCs w:val="20"/>
              </w:rPr>
              <w:t>折旧年限(年)</w:t>
            </w:r>
            <w:r>
              <w:rPr>
                <w:rFonts w:ascii="宋体" w:hAnsi="宋体" w:cs="宋体" w:eastAsia="宋体" w:hint="default"/>
                <w:sz w:val="20"/>
                <w:szCs w:val="20"/>
              </w:rPr>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3" w:right="0"/>
              <w:jc w:val="center"/>
              <w:rPr>
                <w:rFonts w:ascii="宋体" w:hAnsi="宋体" w:cs="宋体" w:eastAsia="宋体" w:hint="default"/>
                <w:sz w:val="20"/>
                <w:szCs w:val="20"/>
              </w:rPr>
            </w:pPr>
            <w:r>
              <w:rPr>
                <w:rFonts w:ascii="宋体" w:hAnsi="宋体" w:cs="宋体" w:eastAsia="宋体" w:hint="default"/>
                <w:b/>
                <w:bCs/>
                <w:sz w:val="20"/>
                <w:szCs w:val="20"/>
              </w:rPr>
              <w:t>预计残值率(%)</w:t>
            </w:r>
            <w:r>
              <w:rPr>
                <w:rFonts w:ascii="宋体" w:hAnsi="宋体" w:cs="宋体" w:eastAsia="宋体" w:hint="default"/>
                <w:sz w:val="20"/>
                <w:szCs w:val="20"/>
              </w:rPr>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3" w:right="0"/>
              <w:jc w:val="center"/>
              <w:rPr>
                <w:rFonts w:ascii="宋体" w:hAnsi="宋体" w:cs="宋体" w:eastAsia="宋体" w:hint="default"/>
                <w:sz w:val="20"/>
                <w:szCs w:val="20"/>
              </w:rPr>
            </w:pPr>
            <w:r>
              <w:rPr>
                <w:rFonts w:ascii="宋体" w:hAnsi="宋体" w:cs="宋体" w:eastAsia="宋体" w:hint="default"/>
                <w:b/>
                <w:bCs/>
                <w:sz w:val="20"/>
                <w:szCs w:val="20"/>
              </w:rPr>
              <w:t>年折旧率(%)</w:t>
            </w:r>
            <w:r>
              <w:rPr>
                <w:rFonts w:ascii="宋体" w:hAnsi="宋体" w:cs="宋体" w:eastAsia="宋体" w:hint="default"/>
                <w:sz w:val="20"/>
                <w:szCs w:val="20"/>
              </w:rPr>
            </w:r>
          </w:p>
        </w:tc>
      </w:tr>
      <w:tr>
        <w:trPr>
          <w:trHeight w:val="370" w:hRule="exact"/>
        </w:trPr>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74"/>
              <w:jc w:val="center"/>
              <w:rPr>
                <w:rFonts w:ascii="宋体" w:hAnsi="宋体" w:cs="宋体" w:eastAsia="宋体" w:hint="default"/>
                <w:sz w:val="20"/>
                <w:szCs w:val="20"/>
              </w:rPr>
            </w:pPr>
            <w:r>
              <w:rPr>
                <w:rFonts w:ascii="宋体"/>
                <w:w w:val="100"/>
                <w:sz w:val="20"/>
              </w:rPr>
              <w:t>1</w:t>
            </w:r>
          </w:p>
        </w:tc>
        <w:tc>
          <w:tcPr>
            <w:tcW w:w="181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6" w:right="0"/>
              <w:jc w:val="center"/>
              <w:rPr>
                <w:rFonts w:ascii="宋体" w:hAnsi="宋体" w:cs="宋体" w:eastAsia="宋体" w:hint="default"/>
                <w:sz w:val="20"/>
                <w:szCs w:val="20"/>
              </w:rPr>
            </w:pPr>
            <w:r>
              <w:rPr>
                <w:rFonts w:ascii="宋体" w:hAnsi="宋体" w:cs="宋体" w:eastAsia="宋体" w:hint="default"/>
                <w:sz w:val="20"/>
                <w:szCs w:val="20"/>
              </w:rPr>
              <w:t>房屋建筑物</w:t>
            </w:r>
          </w:p>
        </w:tc>
        <w:tc>
          <w:tcPr>
            <w:tcW w:w="191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0" w:right="0"/>
              <w:jc w:val="center"/>
              <w:rPr>
                <w:rFonts w:ascii="宋体" w:hAnsi="宋体" w:cs="宋体" w:eastAsia="宋体" w:hint="default"/>
                <w:sz w:val="20"/>
                <w:szCs w:val="20"/>
              </w:rPr>
            </w:pPr>
            <w:r>
              <w:rPr>
                <w:rFonts w:ascii="宋体"/>
                <w:sz w:val="20"/>
              </w:rPr>
              <w:t>35</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center"/>
              <w:rPr>
                <w:rFonts w:ascii="宋体" w:hAnsi="宋体" w:cs="宋体" w:eastAsia="宋体" w:hint="default"/>
                <w:sz w:val="20"/>
                <w:szCs w:val="20"/>
              </w:rPr>
            </w:pPr>
            <w:r>
              <w:rPr>
                <w:rFonts w:ascii="宋体"/>
                <w:sz w:val="20"/>
              </w:rPr>
              <w:t>10</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4" w:right="0"/>
              <w:jc w:val="center"/>
              <w:rPr>
                <w:rFonts w:ascii="宋体" w:hAnsi="宋体" w:cs="宋体" w:eastAsia="宋体" w:hint="default"/>
                <w:sz w:val="20"/>
                <w:szCs w:val="20"/>
              </w:rPr>
            </w:pPr>
            <w:r>
              <w:rPr>
                <w:rFonts w:ascii="宋体"/>
                <w:sz w:val="20"/>
              </w:rPr>
              <w:t>2.57</w:t>
            </w:r>
          </w:p>
        </w:tc>
      </w:tr>
      <w:tr>
        <w:trPr>
          <w:trHeight w:val="370" w:hRule="exact"/>
        </w:trPr>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74"/>
              <w:jc w:val="center"/>
              <w:rPr>
                <w:rFonts w:ascii="宋体" w:hAnsi="宋体" w:cs="宋体" w:eastAsia="宋体" w:hint="default"/>
                <w:sz w:val="20"/>
                <w:szCs w:val="20"/>
              </w:rPr>
            </w:pPr>
            <w:r>
              <w:rPr>
                <w:rFonts w:ascii="宋体"/>
                <w:w w:val="100"/>
                <w:sz w:val="20"/>
              </w:rPr>
              <w:t>2</w:t>
            </w:r>
          </w:p>
        </w:tc>
        <w:tc>
          <w:tcPr>
            <w:tcW w:w="181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6" w:right="0"/>
              <w:jc w:val="center"/>
              <w:rPr>
                <w:rFonts w:ascii="宋体" w:hAnsi="宋体" w:cs="宋体" w:eastAsia="宋体" w:hint="default"/>
                <w:sz w:val="20"/>
                <w:szCs w:val="20"/>
              </w:rPr>
            </w:pPr>
            <w:r>
              <w:rPr>
                <w:rFonts w:ascii="宋体" w:hAnsi="宋体" w:cs="宋体" w:eastAsia="宋体" w:hint="default"/>
                <w:sz w:val="20"/>
                <w:szCs w:val="20"/>
              </w:rPr>
              <w:t>机器设备</w:t>
            </w:r>
          </w:p>
        </w:tc>
        <w:tc>
          <w:tcPr>
            <w:tcW w:w="191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1" w:right="0"/>
              <w:jc w:val="center"/>
              <w:rPr>
                <w:rFonts w:ascii="宋体" w:hAnsi="宋体" w:cs="宋体" w:eastAsia="宋体" w:hint="default"/>
                <w:sz w:val="20"/>
                <w:szCs w:val="20"/>
              </w:rPr>
            </w:pPr>
            <w:r>
              <w:rPr>
                <w:rFonts w:ascii="宋体"/>
                <w:sz w:val="20"/>
              </w:rPr>
              <w:t>10</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6" w:right="0"/>
              <w:jc w:val="center"/>
              <w:rPr>
                <w:rFonts w:ascii="宋体" w:hAnsi="宋体" w:cs="宋体" w:eastAsia="宋体" w:hint="default"/>
                <w:sz w:val="20"/>
                <w:szCs w:val="20"/>
              </w:rPr>
            </w:pPr>
            <w:r>
              <w:rPr>
                <w:rFonts w:ascii="宋体"/>
                <w:w w:val="100"/>
                <w:sz w:val="20"/>
              </w:rPr>
              <w:t>5</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4" w:right="0"/>
              <w:jc w:val="center"/>
              <w:rPr>
                <w:rFonts w:ascii="宋体" w:hAnsi="宋体" w:cs="宋体" w:eastAsia="宋体" w:hint="default"/>
                <w:sz w:val="20"/>
                <w:szCs w:val="20"/>
              </w:rPr>
            </w:pPr>
            <w:r>
              <w:rPr>
                <w:rFonts w:ascii="宋体"/>
                <w:sz w:val="20"/>
              </w:rPr>
              <w:t>9.5</w:t>
            </w:r>
          </w:p>
        </w:tc>
      </w:tr>
      <w:tr>
        <w:trPr>
          <w:trHeight w:val="370" w:hRule="exact"/>
        </w:trPr>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74"/>
              <w:jc w:val="center"/>
              <w:rPr>
                <w:rFonts w:ascii="宋体" w:hAnsi="宋体" w:cs="宋体" w:eastAsia="宋体" w:hint="default"/>
                <w:sz w:val="20"/>
                <w:szCs w:val="20"/>
              </w:rPr>
            </w:pPr>
            <w:r>
              <w:rPr>
                <w:rFonts w:ascii="宋体"/>
                <w:w w:val="100"/>
                <w:sz w:val="20"/>
              </w:rPr>
              <w:t>3</w:t>
            </w:r>
          </w:p>
        </w:tc>
        <w:tc>
          <w:tcPr>
            <w:tcW w:w="181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6" w:right="0"/>
              <w:jc w:val="center"/>
              <w:rPr>
                <w:rFonts w:ascii="宋体" w:hAnsi="宋体" w:cs="宋体" w:eastAsia="宋体" w:hint="default"/>
                <w:sz w:val="20"/>
                <w:szCs w:val="20"/>
              </w:rPr>
            </w:pPr>
            <w:r>
              <w:rPr>
                <w:rFonts w:ascii="宋体" w:hAnsi="宋体" w:cs="宋体" w:eastAsia="宋体" w:hint="default"/>
                <w:sz w:val="20"/>
                <w:szCs w:val="20"/>
              </w:rPr>
              <w:t>运输设备</w:t>
            </w:r>
          </w:p>
        </w:tc>
        <w:tc>
          <w:tcPr>
            <w:tcW w:w="191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0" w:right="0"/>
              <w:jc w:val="center"/>
              <w:rPr>
                <w:rFonts w:ascii="宋体" w:hAnsi="宋体" w:cs="宋体" w:eastAsia="宋体" w:hint="default"/>
                <w:sz w:val="20"/>
                <w:szCs w:val="20"/>
              </w:rPr>
            </w:pPr>
            <w:r>
              <w:rPr>
                <w:rFonts w:ascii="宋体"/>
                <w:w w:val="100"/>
                <w:sz w:val="20"/>
              </w:rPr>
              <w:t>6</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6" w:right="0"/>
              <w:jc w:val="center"/>
              <w:rPr>
                <w:rFonts w:ascii="宋体" w:hAnsi="宋体" w:cs="宋体" w:eastAsia="宋体" w:hint="default"/>
                <w:sz w:val="20"/>
                <w:szCs w:val="20"/>
              </w:rPr>
            </w:pPr>
            <w:r>
              <w:rPr>
                <w:rFonts w:ascii="宋体"/>
                <w:w w:val="100"/>
                <w:sz w:val="20"/>
              </w:rPr>
              <w:t>5</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5" w:right="0"/>
              <w:jc w:val="center"/>
              <w:rPr>
                <w:rFonts w:ascii="宋体" w:hAnsi="宋体" w:cs="宋体" w:eastAsia="宋体" w:hint="default"/>
                <w:sz w:val="20"/>
                <w:szCs w:val="20"/>
              </w:rPr>
            </w:pPr>
            <w:r>
              <w:rPr>
                <w:rFonts w:ascii="宋体"/>
                <w:sz w:val="20"/>
              </w:rPr>
              <w:t>15.83</w:t>
            </w:r>
          </w:p>
        </w:tc>
      </w:tr>
      <w:tr>
        <w:trPr>
          <w:trHeight w:val="370" w:hRule="exact"/>
        </w:trPr>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74"/>
              <w:jc w:val="center"/>
              <w:rPr>
                <w:rFonts w:ascii="宋体" w:hAnsi="宋体" w:cs="宋体" w:eastAsia="宋体" w:hint="default"/>
                <w:sz w:val="20"/>
                <w:szCs w:val="20"/>
              </w:rPr>
            </w:pPr>
            <w:r>
              <w:rPr>
                <w:rFonts w:ascii="宋体"/>
                <w:w w:val="100"/>
                <w:sz w:val="20"/>
              </w:rPr>
              <w:t>4</w:t>
            </w:r>
          </w:p>
        </w:tc>
        <w:tc>
          <w:tcPr>
            <w:tcW w:w="181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7" w:right="0"/>
              <w:jc w:val="center"/>
              <w:rPr>
                <w:rFonts w:ascii="宋体" w:hAnsi="宋体" w:cs="宋体" w:eastAsia="宋体" w:hint="default"/>
                <w:sz w:val="20"/>
                <w:szCs w:val="20"/>
              </w:rPr>
            </w:pPr>
            <w:r>
              <w:rPr>
                <w:rFonts w:ascii="宋体" w:hAnsi="宋体" w:cs="宋体" w:eastAsia="宋体" w:hint="default"/>
                <w:sz w:val="20"/>
                <w:szCs w:val="20"/>
              </w:rPr>
              <w:t>电子设备</w:t>
            </w:r>
          </w:p>
        </w:tc>
        <w:tc>
          <w:tcPr>
            <w:tcW w:w="191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51" w:right="0"/>
              <w:jc w:val="center"/>
              <w:rPr>
                <w:rFonts w:ascii="宋体" w:hAnsi="宋体" w:cs="宋体" w:eastAsia="宋体" w:hint="default"/>
                <w:sz w:val="20"/>
                <w:szCs w:val="20"/>
              </w:rPr>
            </w:pPr>
            <w:r>
              <w:rPr>
                <w:rFonts w:ascii="宋体"/>
                <w:w w:val="100"/>
                <w:sz w:val="20"/>
              </w:rPr>
              <w:t>5</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7" w:right="0"/>
              <w:jc w:val="center"/>
              <w:rPr>
                <w:rFonts w:ascii="宋体" w:hAnsi="宋体" w:cs="宋体" w:eastAsia="宋体" w:hint="default"/>
                <w:sz w:val="20"/>
                <w:szCs w:val="20"/>
              </w:rPr>
            </w:pPr>
            <w:r>
              <w:rPr>
                <w:rFonts w:ascii="宋体"/>
                <w:w w:val="100"/>
                <w:sz w:val="20"/>
              </w:rPr>
              <w:t>5</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5" w:right="0"/>
              <w:jc w:val="center"/>
              <w:rPr>
                <w:rFonts w:ascii="宋体" w:hAnsi="宋体" w:cs="宋体" w:eastAsia="宋体" w:hint="default"/>
                <w:sz w:val="20"/>
                <w:szCs w:val="20"/>
              </w:rPr>
            </w:pPr>
            <w:r>
              <w:rPr>
                <w:rFonts w:ascii="宋体"/>
                <w:sz w:val="20"/>
              </w:rPr>
              <w:t>19</w:t>
            </w:r>
          </w:p>
        </w:tc>
      </w:tr>
      <w:tr>
        <w:trPr>
          <w:trHeight w:val="344" w:hRule="exact"/>
        </w:trPr>
        <w:tc>
          <w:tcPr>
            <w:tcW w:w="117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74"/>
              <w:jc w:val="center"/>
              <w:rPr>
                <w:rFonts w:ascii="宋体" w:hAnsi="宋体" w:cs="宋体" w:eastAsia="宋体" w:hint="default"/>
                <w:sz w:val="20"/>
                <w:szCs w:val="20"/>
              </w:rPr>
            </w:pPr>
            <w:r>
              <w:rPr>
                <w:rFonts w:ascii="宋体"/>
                <w:w w:val="100"/>
                <w:sz w:val="20"/>
              </w:rPr>
              <w:t>5</w:t>
            </w:r>
          </w:p>
        </w:tc>
        <w:tc>
          <w:tcPr>
            <w:tcW w:w="181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47" w:right="0"/>
              <w:jc w:val="center"/>
              <w:rPr>
                <w:rFonts w:ascii="宋体" w:hAnsi="宋体" w:cs="宋体" w:eastAsia="宋体" w:hint="default"/>
                <w:sz w:val="20"/>
                <w:szCs w:val="20"/>
              </w:rPr>
            </w:pPr>
            <w:r>
              <w:rPr>
                <w:rFonts w:ascii="宋体" w:hAnsi="宋体" w:cs="宋体" w:eastAsia="宋体" w:hint="default"/>
                <w:sz w:val="20"/>
                <w:szCs w:val="20"/>
              </w:rPr>
              <w:t>其他设备</w:t>
            </w:r>
          </w:p>
        </w:tc>
        <w:tc>
          <w:tcPr>
            <w:tcW w:w="191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51" w:right="0"/>
              <w:jc w:val="center"/>
              <w:rPr>
                <w:rFonts w:ascii="宋体" w:hAnsi="宋体" w:cs="宋体" w:eastAsia="宋体" w:hint="default"/>
                <w:sz w:val="20"/>
                <w:szCs w:val="20"/>
              </w:rPr>
            </w:pPr>
            <w:r>
              <w:rPr>
                <w:rFonts w:ascii="宋体"/>
                <w:w w:val="100"/>
                <w:sz w:val="20"/>
              </w:rPr>
              <w:t>5</w:t>
            </w:r>
          </w:p>
        </w:tc>
        <w:tc>
          <w:tcPr>
            <w:tcW w:w="193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37" w:right="0"/>
              <w:jc w:val="center"/>
              <w:rPr>
                <w:rFonts w:ascii="宋体" w:hAnsi="宋体" w:cs="宋体" w:eastAsia="宋体" w:hint="default"/>
                <w:sz w:val="20"/>
                <w:szCs w:val="20"/>
              </w:rPr>
            </w:pPr>
            <w:r>
              <w:rPr>
                <w:rFonts w:ascii="宋体"/>
                <w:w w:val="100"/>
                <w:sz w:val="20"/>
              </w:rPr>
              <w:t>5</w:t>
            </w:r>
          </w:p>
        </w:tc>
        <w:tc>
          <w:tcPr>
            <w:tcW w:w="168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5" w:right="0"/>
              <w:jc w:val="center"/>
              <w:rPr>
                <w:rFonts w:ascii="宋体" w:hAnsi="宋体" w:cs="宋体" w:eastAsia="宋体" w:hint="default"/>
                <w:sz w:val="20"/>
                <w:szCs w:val="20"/>
              </w:rPr>
            </w:pPr>
            <w:r>
              <w:rPr>
                <w:rFonts w:ascii="宋体"/>
                <w:sz w:val="20"/>
              </w:rPr>
              <w:t>19</w:t>
            </w:r>
          </w:p>
        </w:tc>
      </w:tr>
    </w:tbl>
    <w:p>
      <w:pPr>
        <w:spacing w:line="240" w:lineRule="auto" w:before="4"/>
        <w:rPr>
          <w:rFonts w:ascii="宋体" w:hAnsi="宋体" w:cs="宋体" w:eastAsia="宋体" w:hint="default"/>
          <w:sz w:val="26"/>
          <w:szCs w:val="26"/>
        </w:rPr>
      </w:pPr>
    </w:p>
    <w:p>
      <w:pPr>
        <w:spacing w:line="300" w:lineRule="auto" w:before="31"/>
        <w:ind w:left="121" w:right="167" w:firstLine="480"/>
        <w:jc w:val="left"/>
        <w:rPr>
          <w:rFonts w:ascii="宋体" w:hAnsi="宋体" w:cs="宋体" w:eastAsia="宋体" w:hint="default"/>
          <w:sz w:val="22"/>
          <w:szCs w:val="22"/>
        </w:rPr>
      </w:pPr>
      <w:r>
        <w:rPr>
          <w:rFonts w:ascii="宋体" w:hAnsi="宋体" w:cs="宋体" w:eastAsia="宋体" w:hint="default"/>
          <w:spacing w:val="2"/>
          <w:sz w:val="22"/>
          <w:szCs w:val="22"/>
        </w:rPr>
        <w:t>本公司于每年年度终了，对固定资产的预计使用寿命、预计净残值和折旧方法进行</w:t>
      </w:r>
      <w:r>
        <w:rPr>
          <w:rFonts w:ascii="宋体" w:hAnsi="宋体" w:cs="宋体" w:eastAsia="宋体" w:hint="default"/>
          <w:spacing w:val="3"/>
          <w:w w:val="99"/>
          <w:sz w:val="22"/>
          <w:szCs w:val="22"/>
        </w:rPr>
        <w:t> </w:t>
      </w:r>
      <w:r>
        <w:rPr>
          <w:rFonts w:ascii="宋体" w:hAnsi="宋体" w:cs="宋体" w:eastAsia="宋体" w:hint="default"/>
          <w:sz w:val="22"/>
          <w:szCs w:val="22"/>
        </w:rPr>
        <w:t>复核，如发生改变，则作为会计估计变更处理。</w:t>
      </w:r>
    </w:p>
    <w:p>
      <w:pPr>
        <w:spacing w:after="0" w:line="300" w:lineRule="auto"/>
        <w:jc w:val="left"/>
        <w:rPr>
          <w:rFonts w:ascii="宋体" w:hAnsi="宋体" w:cs="宋体" w:eastAsia="宋体" w:hint="default"/>
          <w:sz w:val="22"/>
          <w:szCs w:val="22"/>
        </w:rPr>
        <w:sectPr>
          <w:headerReference w:type="default" r:id="rId34"/>
          <w:pgSz w:w="11910" w:h="16840"/>
          <w:pgMar w:header="898" w:footer="864" w:top="1720" w:bottom="1060" w:left="1580" w:right="152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p>
      <w:pPr>
        <w:spacing w:line="283" w:lineRule="auto" w:before="31"/>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当固定资产被处置、或者预期通过使用或处置不能产生经济利益时，终止确认该固</w:t>
      </w:r>
      <w:r>
        <w:rPr>
          <w:rFonts w:ascii="宋体" w:hAnsi="宋体" w:cs="宋体" w:eastAsia="宋体" w:hint="default"/>
          <w:spacing w:val="4"/>
          <w:w w:val="99"/>
          <w:sz w:val="22"/>
          <w:szCs w:val="22"/>
        </w:rPr>
        <w:t> </w:t>
      </w:r>
      <w:r>
        <w:rPr>
          <w:rFonts w:ascii="宋体" w:hAnsi="宋体" w:cs="宋体" w:eastAsia="宋体" w:hint="default"/>
          <w:spacing w:val="3"/>
          <w:sz w:val="22"/>
          <w:szCs w:val="22"/>
        </w:rPr>
        <w:t>定资产。固定资产出售、转让、报废或毁损的处置收入扣除其账面价值和相关税费后的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金额计入当期损益。</w:t>
      </w:r>
    </w:p>
    <w:p>
      <w:pPr>
        <w:spacing w:line="240" w:lineRule="auto" w:before="13"/>
        <w:rPr>
          <w:rFonts w:ascii="宋体" w:hAnsi="宋体" w:cs="宋体" w:eastAsia="宋体" w:hint="default"/>
          <w:sz w:val="26"/>
          <w:szCs w:val="26"/>
        </w:rPr>
      </w:pPr>
    </w:p>
    <w:p>
      <w:pPr>
        <w:spacing w:before="0"/>
        <w:ind w:left="101" w:right="169" w:firstLine="0"/>
        <w:jc w:val="left"/>
        <w:rPr>
          <w:rFonts w:ascii="宋体" w:hAnsi="宋体" w:cs="宋体" w:eastAsia="宋体" w:hint="default"/>
          <w:sz w:val="22"/>
          <w:szCs w:val="22"/>
        </w:rPr>
      </w:pPr>
      <w:r>
        <w:rPr>
          <w:rFonts w:ascii="宋体" w:hAnsi="宋体" w:cs="宋体" w:eastAsia="宋体" w:hint="default"/>
          <w:sz w:val="22"/>
          <w:szCs w:val="22"/>
        </w:rPr>
        <w:t>12、</w:t>
      </w:r>
      <w:r>
        <w:rPr>
          <w:rFonts w:ascii="宋体" w:hAnsi="宋体" w:cs="宋体" w:eastAsia="宋体" w:hint="default"/>
          <w:spacing w:val="-53"/>
          <w:sz w:val="22"/>
          <w:szCs w:val="22"/>
        </w:rPr>
        <w:t> </w:t>
      </w:r>
      <w:r>
        <w:rPr>
          <w:rFonts w:ascii="宋体" w:hAnsi="宋体" w:cs="宋体" w:eastAsia="宋体" w:hint="default"/>
          <w:sz w:val="22"/>
          <w:szCs w:val="22"/>
        </w:rPr>
        <w:t>在建工程</w:t>
      </w:r>
    </w:p>
    <w:p>
      <w:pPr>
        <w:spacing w:line="240" w:lineRule="auto" w:before="13"/>
        <w:rPr>
          <w:rFonts w:ascii="宋体" w:hAnsi="宋体" w:cs="宋体" w:eastAsia="宋体" w:hint="default"/>
          <w:sz w:val="29"/>
          <w:szCs w:val="29"/>
        </w:rPr>
      </w:pPr>
    </w:p>
    <w:p>
      <w:pPr>
        <w:spacing w:line="283"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在建工程按实际发生的成本计量。自营工程按直接材料、直接工资、直接施工费等</w:t>
      </w:r>
      <w:r>
        <w:rPr>
          <w:rFonts w:ascii="宋体" w:hAnsi="宋体" w:cs="宋体" w:eastAsia="宋体" w:hint="default"/>
          <w:spacing w:val="4"/>
          <w:w w:val="99"/>
          <w:sz w:val="22"/>
          <w:szCs w:val="22"/>
        </w:rPr>
        <w:t> </w:t>
      </w:r>
      <w:r>
        <w:rPr>
          <w:rFonts w:ascii="宋体" w:hAnsi="宋体" w:cs="宋体" w:eastAsia="宋体" w:hint="default"/>
          <w:spacing w:val="3"/>
          <w:sz w:val="22"/>
          <w:szCs w:val="22"/>
        </w:rPr>
        <w:t>计量；出包工程按应支付的工程价款等计量；设备安装工程按所安装设备的价值、安装</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费用、工程试运转等所发生的支出等确定工程成本。在建工程成本还包括应当资本化的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借款费用和汇兑损益。</w:t>
      </w:r>
    </w:p>
    <w:p>
      <w:pPr>
        <w:spacing w:line="240" w:lineRule="auto" w:before="11"/>
        <w:rPr>
          <w:rFonts w:ascii="宋体" w:hAnsi="宋体" w:cs="宋体" w:eastAsia="宋体" w:hint="default"/>
          <w:sz w:val="26"/>
          <w:szCs w:val="26"/>
        </w:rPr>
      </w:pPr>
    </w:p>
    <w:p>
      <w:pPr>
        <w:spacing w:line="283"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在建工程在达到预定可使用状态之日起，根据工程预算、造价或工程实际成本等，</w:t>
      </w:r>
      <w:r>
        <w:rPr>
          <w:rFonts w:ascii="宋体" w:hAnsi="宋体" w:cs="宋体" w:eastAsia="宋体" w:hint="default"/>
          <w:spacing w:val="4"/>
          <w:w w:val="99"/>
          <w:sz w:val="22"/>
          <w:szCs w:val="22"/>
        </w:rPr>
        <w:t> </w:t>
      </w:r>
      <w:r>
        <w:rPr>
          <w:rFonts w:ascii="宋体" w:hAnsi="宋体" w:cs="宋体" w:eastAsia="宋体" w:hint="default"/>
          <w:spacing w:val="3"/>
          <w:sz w:val="22"/>
          <w:szCs w:val="22"/>
        </w:rPr>
        <w:t>按估计的价值结转固定资产，次月起开始计提折旧，待办理了竣工决算手续后再对固定</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资产原值差异作调整。</w:t>
      </w:r>
    </w:p>
    <w:p>
      <w:pPr>
        <w:spacing w:line="240" w:lineRule="auto" w:before="13"/>
        <w:rPr>
          <w:rFonts w:ascii="宋体" w:hAnsi="宋体" w:cs="宋体" w:eastAsia="宋体" w:hint="default"/>
          <w:sz w:val="26"/>
          <w:szCs w:val="26"/>
        </w:rPr>
      </w:pPr>
    </w:p>
    <w:p>
      <w:pPr>
        <w:spacing w:before="0"/>
        <w:ind w:left="101" w:right="169" w:firstLine="0"/>
        <w:jc w:val="left"/>
        <w:rPr>
          <w:rFonts w:ascii="宋体" w:hAnsi="宋体" w:cs="宋体" w:eastAsia="宋体" w:hint="default"/>
          <w:sz w:val="22"/>
          <w:szCs w:val="22"/>
        </w:rPr>
      </w:pPr>
      <w:r>
        <w:rPr>
          <w:rFonts w:ascii="宋体" w:hAnsi="宋体" w:cs="宋体" w:eastAsia="宋体" w:hint="default"/>
          <w:sz w:val="22"/>
          <w:szCs w:val="22"/>
        </w:rPr>
        <w:t>13、</w:t>
      </w:r>
      <w:r>
        <w:rPr>
          <w:rFonts w:ascii="宋体" w:hAnsi="宋体" w:cs="宋体" w:eastAsia="宋体" w:hint="default"/>
          <w:spacing w:val="-53"/>
          <w:sz w:val="22"/>
          <w:szCs w:val="22"/>
        </w:rPr>
        <w:t> </w:t>
      </w:r>
      <w:r>
        <w:rPr>
          <w:rFonts w:ascii="宋体" w:hAnsi="宋体" w:cs="宋体" w:eastAsia="宋体" w:hint="default"/>
          <w:sz w:val="22"/>
          <w:szCs w:val="22"/>
        </w:rPr>
        <w:t>借款费用</w:t>
      </w:r>
    </w:p>
    <w:p>
      <w:pPr>
        <w:spacing w:line="240" w:lineRule="auto" w:before="12"/>
        <w:rPr>
          <w:rFonts w:ascii="宋体" w:hAnsi="宋体" w:cs="宋体" w:eastAsia="宋体" w:hint="default"/>
          <w:sz w:val="29"/>
          <w:szCs w:val="29"/>
        </w:rPr>
      </w:pPr>
    </w:p>
    <w:p>
      <w:pPr>
        <w:spacing w:line="283"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借款费用包括借款利息、折价或溢价的摊销、辅助费用以及因外币借款而发生的汇</w:t>
      </w:r>
      <w:r>
        <w:rPr>
          <w:rFonts w:ascii="宋体" w:hAnsi="宋体" w:cs="宋体" w:eastAsia="宋体" w:hint="default"/>
          <w:spacing w:val="4"/>
          <w:w w:val="99"/>
          <w:sz w:val="22"/>
          <w:szCs w:val="22"/>
        </w:rPr>
        <w:t> </w:t>
      </w:r>
      <w:r>
        <w:rPr>
          <w:rFonts w:ascii="宋体" w:hAnsi="宋体" w:cs="宋体" w:eastAsia="宋体" w:hint="default"/>
          <w:spacing w:val="3"/>
          <w:sz w:val="22"/>
          <w:szCs w:val="22"/>
        </w:rPr>
        <w:t>兑差额等。可直接归属于符合资本化条件的资产的购建或者生产的借款费用，在资产支</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出已经发生、借款费用已经发生、为使资产达到预定可使用或可销售状态所必要的购建</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或生产活动已经开始时，开始资本化；当购建或生产符合资本化条件的资产达到预定可</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使用或可销售状态时，停止资本化。其余借款费用在发生当期确认为费用。</w:t>
      </w:r>
    </w:p>
    <w:p>
      <w:pPr>
        <w:spacing w:line="240" w:lineRule="auto" w:before="11"/>
        <w:rPr>
          <w:rFonts w:ascii="宋体" w:hAnsi="宋体" w:cs="宋体" w:eastAsia="宋体" w:hint="default"/>
          <w:sz w:val="26"/>
          <w:szCs w:val="26"/>
        </w:rPr>
      </w:pPr>
    </w:p>
    <w:p>
      <w:pPr>
        <w:spacing w:line="283"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专门借款当期实际发生的利息费用，扣除尚未动用的借款资金存入银行取得的利息</w:t>
      </w:r>
      <w:r>
        <w:rPr>
          <w:rFonts w:ascii="宋体" w:hAnsi="宋体" w:cs="宋体" w:eastAsia="宋体" w:hint="default"/>
          <w:spacing w:val="4"/>
          <w:w w:val="99"/>
          <w:sz w:val="22"/>
          <w:szCs w:val="22"/>
        </w:rPr>
        <w:t> </w:t>
      </w:r>
      <w:r>
        <w:rPr>
          <w:rFonts w:ascii="宋体" w:hAnsi="宋体" w:cs="宋体" w:eastAsia="宋体" w:hint="default"/>
          <w:spacing w:val="3"/>
          <w:sz w:val="22"/>
          <w:szCs w:val="22"/>
        </w:rPr>
        <w:t>收入或进行暂时性投资取得的投资收益后的金额予以资本化；一般借款根据累计资产支</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出超过专门借款部分的资产支出加权平均数乘以所占用一般借款的加权平均利率，确定</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资本化金额。</w:t>
      </w:r>
    </w:p>
    <w:p>
      <w:pPr>
        <w:spacing w:line="240" w:lineRule="auto" w:before="13"/>
        <w:rPr>
          <w:rFonts w:ascii="宋体" w:hAnsi="宋体" w:cs="宋体" w:eastAsia="宋体" w:hint="default"/>
          <w:sz w:val="26"/>
          <w:szCs w:val="26"/>
        </w:rPr>
      </w:pPr>
    </w:p>
    <w:p>
      <w:pPr>
        <w:spacing w:line="283" w:lineRule="auto" w:before="0"/>
        <w:ind w:left="101" w:right="168" w:firstLine="423"/>
        <w:jc w:val="both"/>
        <w:rPr>
          <w:rFonts w:ascii="宋体" w:hAnsi="宋体" w:cs="宋体" w:eastAsia="宋体" w:hint="default"/>
          <w:sz w:val="22"/>
          <w:szCs w:val="22"/>
        </w:rPr>
      </w:pPr>
      <w:r>
        <w:rPr>
          <w:rFonts w:ascii="宋体" w:hAnsi="宋体" w:cs="宋体" w:eastAsia="宋体" w:hint="default"/>
          <w:spacing w:val="-9"/>
          <w:sz w:val="22"/>
          <w:szCs w:val="22"/>
        </w:rPr>
        <w:t>符合资本化条件的资产，是指需要经过相当长时间（通常指 </w:t>
      </w:r>
      <w:r>
        <w:rPr>
          <w:rFonts w:ascii="宋体" w:hAnsi="宋体" w:cs="宋体" w:eastAsia="宋体" w:hint="default"/>
          <w:sz w:val="22"/>
          <w:szCs w:val="22"/>
        </w:rPr>
        <w:t>1</w:t>
      </w:r>
      <w:r>
        <w:rPr>
          <w:rFonts w:ascii="宋体" w:hAnsi="宋体" w:cs="宋体" w:eastAsia="宋体" w:hint="default"/>
          <w:spacing w:val="-80"/>
          <w:sz w:val="22"/>
          <w:szCs w:val="22"/>
        </w:rPr>
        <w:t> </w:t>
      </w:r>
      <w:r>
        <w:rPr>
          <w:rFonts w:ascii="宋体" w:hAnsi="宋体" w:cs="宋体" w:eastAsia="宋体" w:hint="default"/>
          <w:spacing w:val="-8"/>
          <w:sz w:val="22"/>
          <w:szCs w:val="22"/>
        </w:rPr>
        <w:t>年以上）的购建或者生产</w:t>
      </w:r>
      <w:r>
        <w:rPr>
          <w:rFonts w:ascii="宋体" w:hAnsi="宋体" w:cs="宋体" w:eastAsia="宋体" w:hint="default"/>
          <w:w w:val="99"/>
          <w:sz w:val="22"/>
          <w:szCs w:val="22"/>
        </w:rPr>
        <w:t> </w:t>
      </w:r>
      <w:r>
        <w:rPr>
          <w:rFonts w:ascii="宋体" w:hAnsi="宋体" w:cs="宋体" w:eastAsia="宋体" w:hint="default"/>
          <w:spacing w:val="-9"/>
          <w:sz w:val="22"/>
          <w:szCs w:val="22"/>
        </w:rPr>
        <w:t>活动才能达到预定可使用或者可销售状态的固定资产、投资性房地产和存货等资产。</w:t>
      </w:r>
    </w:p>
    <w:p>
      <w:pPr>
        <w:spacing w:line="240" w:lineRule="auto" w:before="13"/>
        <w:rPr>
          <w:rFonts w:ascii="宋体" w:hAnsi="宋体" w:cs="宋体" w:eastAsia="宋体" w:hint="default"/>
          <w:sz w:val="26"/>
          <w:szCs w:val="26"/>
        </w:rPr>
      </w:pPr>
    </w:p>
    <w:p>
      <w:pPr>
        <w:spacing w:line="283"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如果符合资本化条件的资产在购建或者生产过程中发生非正常中断、且中断时间连</w:t>
      </w:r>
      <w:r>
        <w:rPr>
          <w:rFonts w:ascii="宋体" w:hAnsi="宋体" w:cs="宋体" w:eastAsia="宋体" w:hint="default"/>
          <w:spacing w:val="4"/>
          <w:w w:val="99"/>
          <w:sz w:val="22"/>
          <w:szCs w:val="22"/>
        </w:rPr>
        <w:t> </w:t>
      </w:r>
      <w:r>
        <w:rPr>
          <w:rFonts w:ascii="宋体" w:hAnsi="宋体" w:cs="宋体" w:eastAsia="宋体" w:hint="default"/>
          <w:sz w:val="22"/>
          <w:szCs w:val="22"/>
        </w:rPr>
        <w:t>续超过</w:t>
      </w:r>
      <w:r>
        <w:rPr>
          <w:rFonts w:ascii="宋体" w:hAnsi="宋体" w:cs="宋体" w:eastAsia="宋体" w:hint="default"/>
          <w:spacing w:val="-56"/>
          <w:sz w:val="22"/>
          <w:szCs w:val="22"/>
        </w:rPr>
        <w:t> </w:t>
      </w:r>
      <w:r>
        <w:rPr>
          <w:rFonts w:ascii="宋体" w:hAnsi="宋体" w:cs="宋体" w:eastAsia="宋体" w:hint="default"/>
          <w:sz w:val="22"/>
          <w:szCs w:val="22"/>
        </w:rPr>
        <w:t>3</w:t>
      </w:r>
      <w:r>
        <w:rPr>
          <w:rFonts w:ascii="宋体" w:hAnsi="宋体" w:cs="宋体" w:eastAsia="宋体" w:hint="default"/>
          <w:spacing w:val="-56"/>
          <w:sz w:val="22"/>
          <w:szCs w:val="22"/>
        </w:rPr>
        <w:t> </w:t>
      </w:r>
      <w:r>
        <w:rPr>
          <w:rFonts w:ascii="宋体" w:hAnsi="宋体" w:cs="宋体" w:eastAsia="宋体" w:hint="default"/>
          <w:sz w:val="22"/>
          <w:szCs w:val="22"/>
        </w:rPr>
        <w:t>个月，暂停借款费用的资本化，直至资产的购建或生产活动重新开始。</w:t>
      </w:r>
    </w:p>
    <w:p>
      <w:pPr>
        <w:spacing w:line="240" w:lineRule="auto" w:before="13"/>
        <w:rPr>
          <w:rFonts w:ascii="宋体" w:hAnsi="宋体" w:cs="宋体" w:eastAsia="宋体" w:hint="default"/>
          <w:sz w:val="26"/>
          <w:szCs w:val="26"/>
        </w:rPr>
      </w:pPr>
    </w:p>
    <w:p>
      <w:pPr>
        <w:spacing w:before="0"/>
        <w:ind w:left="101" w:right="169" w:firstLine="0"/>
        <w:jc w:val="left"/>
        <w:rPr>
          <w:rFonts w:ascii="宋体" w:hAnsi="宋体" w:cs="宋体" w:eastAsia="宋体" w:hint="default"/>
          <w:sz w:val="22"/>
          <w:szCs w:val="22"/>
        </w:rPr>
      </w:pPr>
      <w:r>
        <w:rPr>
          <w:rFonts w:ascii="宋体" w:hAnsi="宋体" w:cs="宋体" w:eastAsia="宋体" w:hint="default"/>
          <w:sz w:val="22"/>
          <w:szCs w:val="22"/>
        </w:rPr>
        <w:t>14、</w:t>
      </w:r>
      <w:r>
        <w:rPr>
          <w:rFonts w:ascii="宋体" w:hAnsi="宋体" w:cs="宋体" w:eastAsia="宋体" w:hint="default"/>
          <w:spacing w:val="-53"/>
          <w:sz w:val="22"/>
          <w:szCs w:val="22"/>
        </w:rPr>
        <w:t> </w:t>
      </w:r>
      <w:r>
        <w:rPr>
          <w:rFonts w:ascii="宋体" w:hAnsi="宋体" w:cs="宋体" w:eastAsia="宋体" w:hint="default"/>
          <w:sz w:val="22"/>
          <w:szCs w:val="22"/>
        </w:rPr>
        <w:t>无形资产</w:t>
      </w:r>
    </w:p>
    <w:p>
      <w:pPr>
        <w:spacing w:line="240" w:lineRule="auto" w:before="2"/>
        <w:rPr>
          <w:rFonts w:ascii="宋体" w:hAnsi="宋体" w:cs="宋体" w:eastAsia="宋体" w:hint="default"/>
          <w:sz w:val="31"/>
          <w:szCs w:val="31"/>
        </w:rPr>
      </w:pPr>
    </w:p>
    <w:p>
      <w:pPr>
        <w:spacing w:line="300" w:lineRule="auto" w:before="0"/>
        <w:ind w:left="101" w:right="172" w:firstLine="480"/>
        <w:jc w:val="both"/>
        <w:rPr>
          <w:rFonts w:ascii="宋体" w:hAnsi="宋体" w:cs="宋体" w:eastAsia="宋体" w:hint="default"/>
          <w:sz w:val="22"/>
          <w:szCs w:val="22"/>
        </w:rPr>
      </w:pPr>
      <w:r>
        <w:rPr>
          <w:rFonts w:ascii="宋体" w:hAnsi="宋体" w:cs="宋体" w:eastAsia="宋体" w:hint="default"/>
          <w:spacing w:val="2"/>
          <w:sz w:val="22"/>
          <w:szCs w:val="22"/>
        </w:rPr>
        <w:t>本公司无形资产包括土地使用权等，按取得时的实际成本计量，其中，购入的无形</w:t>
      </w:r>
      <w:r>
        <w:rPr>
          <w:rFonts w:ascii="宋体" w:hAnsi="宋体" w:cs="宋体" w:eastAsia="宋体" w:hint="default"/>
          <w:spacing w:val="3"/>
          <w:w w:val="99"/>
          <w:sz w:val="22"/>
          <w:szCs w:val="22"/>
        </w:rPr>
        <w:t> </w:t>
      </w:r>
      <w:r>
        <w:rPr>
          <w:rFonts w:ascii="宋体" w:hAnsi="宋体" w:cs="宋体" w:eastAsia="宋体" w:hint="default"/>
          <w:spacing w:val="3"/>
          <w:sz w:val="22"/>
          <w:szCs w:val="22"/>
        </w:rPr>
        <w:t>资产，按实际支付的价款和相关的其他支出作为实际成本；投资者投入的无形资产，按</w:t>
      </w:r>
      <w:r>
        <w:rPr>
          <w:rFonts w:ascii="宋体" w:hAnsi="宋体" w:cs="宋体" w:eastAsia="宋体" w:hint="default"/>
          <w:sz w:val="22"/>
          <w:szCs w:val="22"/>
        </w:rPr>
      </w:r>
    </w:p>
    <w:p>
      <w:pPr>
        <w:spacing w:after="0" w:line="300" w:lineRule="auto"/>
        <w:jc w:val="both"/>
        <w:rPr>
          <w:rFonts w:ascii="宋体" w:hAnsi="宋体" w:cs="宋体" w:eastAsia="宋体" w:hint="default"/>
          <w:sz w:val="22"/>
          <w:szCs w:val="22"/>
        </w:rPr>
        <w:sectPr>
          <w:pgSz w:w="11910" w:h="16840"/>
          <w:pgMar w:header="898" w:footer="864" w:top="1720" w:bottom="1060" w:left="1600" w:right="1520"/>
        </w:sectPr>
      </w:pPr>
    </w:p>
    <w:p>
      <w:pPr>
        <w:spacing w:line="240" w:lineRule="auto" w:before="10"/>
        <w:rPr>
          <w:rFonts w:ascii="宋体" w:hAnsi="宋体" w:cs="宋体" w:eastAsia="宋体" w:hint="default"/>
          <w:sz w:val="19"/>
          <w:szCs w:val="19"/>
        </w:rPr>
      </w:pPr>
    </w:p>
    <w:p>
      <w:pPr>
        <w:spacing w:line="300" w:lineRule="auto" w:before="31"/>
        <w:ind w:left="101" w:right="169" w:firstLine="0"/>
        <w:jc w:val="left"/>
        <w:rPr>
          <w:rFonts w:ascii="宋体" w:hAnsi="宋体" w:cs="宋体" w:eastAsia="宋体" w:hint="default"/>
          <w:sz w:val="22"/>
          <w:szCs w:val="22"/>
        </w:rPr>
      </w:pPr>
      <w:r>
        <w:rPr>
          <w:rFonts w:ascii="宋体" w:hAnsi="宋体" w:cs="宋体" w:eastAsia="宋体" w:hint="default"/>
          <w:spacing w:val="3"/>
          <w:sz w:val="22"/>
          <w:szCs w:val="22"/>
        </w:rPr>
        <w:t>投资合同或协议约定的价值确定实际成本，但合同或协议约定价值不公允的，按公允价</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值确定实际成本。</w:t>
      </w:r>
    </w:p>
    <w:p>
      <w:pPr>
        <w:spacing w:line="240" w:lineRule="auto" w:before="1"/>
        <w:rPr>
          <w:rFonts w:ascii="宋体" w:hAnsi="宋体" w:cs="宋体" w:eastAsia="宋体" w:hint="default"/>
          <w:sz w:val="26"/>
          <w:szCs w:val="26"/>
        </w:rPr>
      </w:pPr>
    </w:p>
    <w:p>
      <w:pPr>
        <w:spacing w:line="283" w:lineRule="auto" w:before="0"/>
        <w:ind w:left="101" w:right="172" w:firstLine="480"/>
        <w:jc w:val="both"/>
        <w:rPr>
          <w:rFonts w:ascii="宋体" w:hAnsi="宋体" w:cs="宋体" w:eastAsia="宋体" w:hint="default"/>
          <w:sz w:val="22"/>
          <w:szCs w:val="22"/>
        </w:rPr>
      </w:pPr>
      <w:r>
        <w:rPr>
          <w:rFonts w:ascii="宋体" w:hAnsi="宋体" w:cs="宋体" w:eastAsia="宋体" w:hint="default"/>
          <w:spacing w:val="2"/>
          <w:sz w:val="22"/>
          <w:szCs w:val="22"/>
        </w:rPr>
        <w:t>土地使用权从出让起始日起，按其出让年限平均摊销；专利技术、非专利技术和其</w:t>
      </w:r>
      <w:r>
        <w:rPr>
          <w:rFonts w:ascii="宋体" w:hAnsi="宋体" w:cs="宋体" w:eastAsia="宋体" w:hint="default"/>
          <w:spacing w:val="3"/>
          <w:w w:val="99"/>
          <w:sz w:val="22"/>
          <w:szCs w:val="22"/>
        </w:rPr>
        <w:t> </w:t>
      </w:r>
      <w:r>
        <w:rPr>
          <w:rFonts w:ascii="宋体" w:hAnsi="宋体" w:cs="宋体" w:eastAsia="宋体" w:hint="default"/>
          <w:spacing w:val="3"/>
          <w:sz w:val="22"/>
          <w:szCs w:val="22"/>
        </w:rPr>
        <w:t>他无形资产按预计使用年限、合同规定的受益年限和法律规定的有效年限三者中最短者</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分期平均摊销。摊销金额按其受益对象计入相关资产成本和当期损益。</w:t>
      </w:r>
    </w:p>
    <w:p>
      <w:pPr>
        <w:spacing w:line="240" w:lineRule="auto" w:before="11"/>
        <w:rPr>
          <w:rFonts w:ascii="宋体" w:hAnsi="宋体" w:cs="宋体" w:eastAsia="宋体" w:hint="default"/>
          <w:sz w:val="26"/>
          <w:szCs w:val="26"/>
        </w:rPr>
      </w:pPr>
    </w:p>
    <w:p>
      <w:pPr>
        <w:spacing w:line="283" w:lineRule="auto" w:before="0"/>
        <w:ind w:left="101" w:right="165" w:firstLine="440"/>
        <w:jc w:val="both"/>
        <w:rPr>
          <w:rFonts w:ascii="宋体" w:hAnsi="宋体" w:cs="宋体" w:eastAsia="宋体" w:hint="default"/>
          <w:sz w:val="22"/>
          <w:szCs w:val="22"/>
        </w:rPr>
      </w:pPr>
      <w:r>
        <w:rPr>
          <w:rFonts w:ascii="宋体" w:hAnsi="宋体" w:cs="宋体" w:eastAsia="宋体" w:hint="default"/>
          <w:spacing w:val="-8"/>
          <w:sz w:val="22"/>
          <w:szCs w:val="22"/>
        </w:rPr>
        <w:t>对使用寿命有限的无形资产的预计使用寿命及摊销方法于每年年度终了进行复核并作适</w:t>
      </w:r>
      <w:r>
        <w:rPr>
          <w:rFonts w:ascii="宋体" w:hAnsi="宋体" w:cs="宋体" w:eastAsia="宋体" w:hint="default"/>
          <w:w w:val="99"/>
          <w:sz w:val="22"/>
          <w:szCs w:val="22"/>
        </w:rPr>
        <w:t> </w:t>
      </w:r>
      <w:r>
        <w:rPr>
          <w:rFonts w:ascii="宋体" w:hAnsi="宋体" w:cs="宋体" w:eastAsia="宋体" w:hint="default"/>
          <w:spacing w:val="-8"/>
          <w:sz w:val="22"/>
          <w:szCs w:val="22"/>
        </w:rPr>
        <w:t>当调整。在每个会计期间对使用寿命不确定的无形资产的预计使用寿命进行复核，如果有证</w:t>
      </w:r>
      <w:r>
        <w:rPr>
          <w:rFonts w:ascii="宋体" w:hAnsi="宋体" w:cs="宋体" w:eastAsia="宋体" w:hint="default"/>
          <w:w w:val="99"/>
          <w:sz w:val="22"/>
          <w:szCs w:val="22"/>
        </w:rPr>
        <w:t> </w:t>
      </w:r>
      <w:r>
        <w:rPr>
          <w:rFonts w:ascii="宋体" w:hAnsi="宋体" w:cs="宋体" w:eastAsia="宋体" w:hint="default"/>
          <w:spacing w:val="-9"/>
          <w:sz w:val="22"/>
          <w:szCs w:val="22"/>
        </w:rPr>
        <w:t>据表明无形资产的使用寿命是有限的，则估计其使用寿命并在预计使用寿命内摊销。</w:t>
      </w:r>
    </w:p>
    <w:p>
      <w:pPr>
        <w:spacing w:line="680" w:lineRule="exact" w:before="65"/>
        <w:ind w:left="542" w:right="169" w:hanging="441"/>
        <w:jc w:val="left"/>
        <w:rPr>
          <w:rFonts w:ascii="宋体" w:hAnsi="宋体" w:cs="宋体" w:eastAsia="宋体" w:hint="default"/>
          <w:sz w:val="22"/>
          <w:szCs w:val="22"/>
        </w:rPr>
      </w:pPr>
      <w:r>
        <w:rPr>
          <w:rFonts w:ascii="宋体" w:hAnsi="宋体" w:cs="宋体" w:eastAsia="宋体" w:hint="default"/>
          <w:sz w:val="22"/>
          <w:szCs w:val="22"/>
        </w:rPr>
        <w:t>15、</w:t>
      </w:r>
      <w:r>
        <w:rPr>
          <w:rFonts w:ascii="宋体" w:hAnsi="宋体" w:cs="宋体" w:eastAsia="宋体" w:hint="default"/>
          <w:spacing w:val="-50"/>
          <w:sz w:val="22"/>
          <w:szCs w:val="22"/>
        </w:rPr>
        <w:t> </w:t>
      </w:r>
      <w:r>
        <w:rPr>
          <w:rFonts w:ascii="宋体" w:hAnsi="宋体" w:cs="宋体" w:eastAsia="宋体" w:hint="default"/>
          <w:sz w:val="22"/>
          <w:szCs w:val="22"/>
        </w:rPr>
        <w:t>研究与开发</w:t>
      </w:r>
      <w:r>
        <w:rPr>
          <w:rFonts w:ascii="宋体" w:hAnsi="宋体" w:cs="宋体" w:eastAsia="宋体" w:hint="default"/>
          <w:w w:val="99"/>
          <w:sz w:val="22"/>
          <w:szCs w:val="22"/>
        </w:rPr>
        <w:t> </w:t>
      </w:r>
      <w:r>
        <w:rPr>
          <w:rFonts w:ascii="宋体" w:hAnsi="宋体" w:cs="宋体" w:eastAsia="宋体" w:hint="default"/>
          <w:spacing w:val="3"/>
          <w:sz w:val="22"/>
          <w:szCs w:val="22"/>
        </w:rPr>
        <w:t>本公司内部研究开发项目支出根据其性质以及研发活动最终形成无形资产是否具有</w:t>
      </w:r>
      <w:r>
        <w:rPr>
          <w:rFonts w:ascii="宋体" w:hAnsi="宋体" w:cs="宋体" w:eastAsia="宋体" w:hint="default"/>
          <w:sz w:val="22"/>
          <w:szCs w:val="22"/>
        </w:rPr>
      </w:r>
    </w:p>
    <w:p>
      <w:pPr>
        <w:spacing w:line="236" w:lineRule="exact" w:before="0"/>
        <w:ind w:left="101" w:right="169" w:firstLine="0"/>
        <w:jc w:val="left"/>
        <w:rPr>
          <w:rFonts w:ascii="宋体" w:hAnsi="宋体" w:cs="宋体" w:eastAsia="宋体" w:hint="default"/>
          <w:sz w:val="22"/>
          <w:szCs w:val="22"/>
        </w:rPr>
      </w:pPr>
      <w:r>
        <w:rPr>
          <w:rFonts w:ascii="宋体" w:hAnsi="宋体" w:cs="宋体" w:eastAsia="宋体" w:hint="default"/>
          <w:sz w:val="22"/>
          <w:szCs w:val="22"/>
        </w:rPr>
        <w:t>较大不确定性，分为研究阶段支出和开发阶段支出。</w:t>
      </w:r>
    </w:p>
    <w:p>
      <w:pPr>
        <w:spacing w:line="240" w:lineRule="auto" w:before="12"/>
        <w:rPr>
          <w:rFonts w:ascii="宋体" w:hAnsi="宋体" w:cs="宋体" w:eastAsia="宋体" w:hint="default"/>
          <w:sz w:val="29"/>
          <w:szCs w:val="29"/>
        </w:rPr>
      </w:pPr>
    </w:p>
    <w:p>
      <w:pPr>
        <w:spacing w:line="283" w:lineRule="auto" w:before="0"/>
        <w:ind w:left="101" w:right="175" w:firstLine="458"/>
        <w:jc w:val="both"/>
        <w:rPr>
          <w:rFonts w:ascii="宋体" w:hAnsi="宋体" w:cs="宋体" w:eastAsia="宋体" w:hint="default"/>
          <w:sz w:val="22"/>
          <w:szCs w:val="22"/>
        </w:rPr>
      </w:pPr>
      <w:r>
        <w:rPr>
          <w:rFonts w:ascii="宋体" w:hAnsi="宋体" w:cs="宋体" w:eastAsia="宋体" w:hint="default"/>
          <w:spacing w:val="3"/>
          <w:sz w:val="22"/>
          <w:szCs w:val="22"/>
        </w:rPr>
        <w:t>自行研究开发的无形资产，其研究阶段的支出，于发生时计入当期损益；其开发阶</w:t>
      </w:r>
      <w:r>
        <w:rPr>
          <w:rFonts w:ascii="宋体" w:hAnsi="宋体" w:cs="宋体" w:eastAsia="宋体" w:hint="default"/>
          <w:w w:val="99"/>
          <w:sz w:val="22"/>
          <w:szCs w:val="22"/>
        </w:rPr>
        <w:t> </w:t>
      </w:r>
      <w:r>
        <w:rPr>
          <w:rFonts w:ascii="宋体" w:hAnsi="宋体" w:cs="宋体" w:eastAsia="宋体" w:hint="default"/>
          <w:sz w:val="22"/>
          <w:szCs w:val="22"/>
        </w:rPr>
        <w:t>段的支出，同时满足下列条件的，确认为无形资产：</w:t>
      </w:r>
    </w:p>
    <w:p>
      <w:pPr>
        <w:spacing w:line="240" w:lineRule="auto" w:before="11"/>
        <w:rPr>
          <w:rFonts w:ascii="宋体" w:hAnsi="宋体" w:cs="宋体" w:eastAsia="宋体" w:hint="default"/>
          <w:sz w:val="26"/>
          <w:szCs w:val="26"/>
        </w:rPr>
      </w:pPr>
    </w:p>
    <w:p>
      <w:pPr>
        <w:spacing w:before="0"/>
        <w:ind w:left="542" w:right="169" w:firstLine="0"/>
        <w:jc w:val="left"/>
        <w:rPr>
          <w:rFonts w:ascii="宋体" w:hAnsi="宋体" w:cs="宋体" w:eastAsia="宋体" w:hint="default"/>
          <w:sz w:val="22"/>
          <w:szCs w:val="22"/>
        </w:rPr>
      </w:pPr>
      <w:r>
        <w:rPr>
          <w:rFonts w:ascii="宋体" w:hAnsi="宋体" w:cs="宋体" w:eastAsia="宋体" w:hint="default"/>
          <w:sz w:val="22"/>
          <w:szCs w:val="22"/>
        </w:rPr>
        <w:t>（1）完成该无形资产以使其能够使用或出售在技术上具有可行性；</w:t>
      </w:r>
    </w:p>
    <w:p>
      <w:pPr>
        <w:spacing w:line="240" w:lineRule="auto" w:before="13"/>
        <w:rPr>
          <w:rFonts w:ascii="宋体" w:hAnsi="宋体" w:cs="宋体" w:eastAsia="宋体" w:hint="default"/>
          <w:sz w:val="29"/>
          <w:szCs w:val="29"/>
        </w:rPr>
      </w:pPr>
    </w:p>
    <w:p>
      <w:pPr>
        <w:spacing w:before="0"/>
        <w:ind w:left="542" w:right="169" w:firstLine="0"/>
        <w:jc w:val="left"/>
        <w:rPr>
          <w:rFonts w:ascii="宋体" w:hAnsi="宋体" w:cs="宋体" w:eastAsia="宋体" w:hint="default"/>
          <w:sz w:val="22"/>
          <w:szCs w:val="22"/>
        </w:rPr>
      </w:pPr>
      <w:r>
        <w:rPr>
          <w:rFonts w:ascii="宋体" w:hAnsi="宋体" w:cs="宋体" w:eastAsia="宋体" w:hint="default"/>
          <w:sz w:val="22"/>
          <w:szCs w:val="22"/>
        </w:rPr>
        <w:t>（2）具有完成该无形资产并使用或出售的意图；</w:t>
      </w:r>
    </w:p>
    <w:p>
      <w:pPr>
        <w:spacing w:line="240" w:lineRule="auto" w:before="13"/>
        <w:rPr>
          <w:rFonts w:ascii="宋体" w:hAnsi="宋体" w:cs="宋体" w:eastAsia="宋体" w:hint="default"/>
          <w:sz w:val="29"/>
          <w:szCs w:val="29"/>
        </w:rPr>
      </w:pPr>
    </w:p>
    <w:p>
      <w:pPr>
        <w:spacing w:before="0"/>
        <w:ind w:left="542" w:right="169" w:firstLine="0"/>
        <w:jc w:val="left"/>
        <w:rPr>
          <w:rFonts w:ascii="宋体" w:hAnsi="宋体" w:cs="宋体" w:eastAsia="宋体" w:hint="default"/>
          <w:sz w:val="22"/>
          <w:szCs w:val="22"/>
        </w:rPr>
      </w:pPr>
      <w:r>
        <w:rPr>
          <w:rFonts w:ascii="宋体" w:hAnsi="宋体" w:cs="宋体" w:eastAsia="宋体" w:hint="default"/>
          <w:sz w:val="22"/>
          <w:szCs w:val="22"/>
        </w:rPr>
        <w:t>（3）运用该无形资产生产的产品存在市场或无形资产自身存在市场；</w:t>
      </w:r>
    </w:p>
    <w:p>
      <w:pPr>
        <w:spacing w:line="240" w:lineRule="auto" w:before="12"/>
        <w:rPr>
          <w:rFonts w:ascii="宋体" w:hAnsi="宋体" w:cs="宋体" w:eastAsia="宋体" w:hint="default"/>
          <w:sz w:val="29"/>
          <w:szCs w:val="29"/>
        </w:rPr>
      </w:pPr>
    </w:p>
    <w:p>
      <w:pPr>
        <w:spacing w:line="283" w:lineRule="auto" w:before="0"/>
        <w:ind w:left="101" w:right="174" w:firstLine="440"/>
        <w:jc w:val="both"/>
        <w:rPr>
          <w:rFonts w:ascii="宋体" w:hAnsi="宋体" w:cs="宋体" w:eastAsia="宋体" w:hint="default"/>
          <w:sz w:val="22"/>
          <w:szCs w:val="22"/>
        </w:rPr>
      </w:pPr>
      <w:r>
        <w:rPr>
          <w:rFonts w:ascii="宋体" w:hAnsi="宋体" w:cs="宋体" w:eastAsia="宋体" w:hint="default"/>
          <w:sz w:val="22"/>
          <w:szCs w:val="22"/>
        </w:rPr>
        <w:t>（4）有足够的技术、财务资源和其他资源支持，以完成该无形资产的开发，并有能</w:t>
      </w:r>
      <w:r>
        <w:rPr>
          <w:rFonts w:ascii="宋体" w:hAnsi="宋体" w:cs="宋体" w:eastAsia="宋体" w:hint="default"/>
          <w:w w:val="99"/>
          <w:sz w:val="22"/>
          <w:szCs w:val="22"/>
        </w:rPr>
        <w:t> </w:t>
      </w:r>
      <w:r>
        <w:rPr>
          <w:rFonts w:ascii="宋体" w:hAnsi="宋体" w:cs="宋体" w:eastAsia="宋体" w:hint="default"/>
          <w:sz w:val="22"/>
          <w:szCs w:val="22"/>
        </w:rPr>
        <w:t>力使用或出售该无形资产；</w:t>
      </w:r>
    </w:p>
    <w:p>
      <w:pPr>
        <w:spacing w:line="680" w:lineRule="exact" w:before="64"/>
        <w:ind w:left="542" w:right="169" w:firstLine="18"/>
        <w:jc w:val="left"/>
        <w:rPr>
          <w:rFonts w:ascii="宋体" w:hAnsi="宋体" w:cs="宋体" w:eastAsia="宋体" w:hint="default"/>
          <w:sz w:val="22"/>
          <w:szCs w:val="22"/>
        </w:rPr>
      </w:pPr>
      <w:r>
        <w:rPr>
          <w:rFonts w:ascii="宋体" w:hAnsi="宋体" w:cs="宋体" w:eastAsia="宋体" w:hint="default"/>
          <w:sz w:val="22"/>
          <w:szCs w:val="22"/>
        </w:rPr>
        <w:t>（5）归属于该无形资产开发阶段的支出能够可靠地计量。</w:t>
      </w:r>
      <w:r>
        <w:rPr>
          <w:rFonts w:ascii="宋体" w:hAnsi="宋体" w:cs="宋体" w:eastAsia="宋体" w:hint="default"/>
          <w:w w:val="99"/>
          <w:sz w:val="22"/>
          <w:szCs w:val="22"/>
        </w:rPr>
        <w:t> </w:t>
      </w:r>
      <w:r>
        <w:rPr>
          <w:rFonts w:ascii="宋体" w:hAnsi="宋体" w:cs="宋体" w:eastAsia="宋体" w:hint="default"/>
          <w:spacing w:val="3"/>
          <w:sz w:val="22"/>
          <w:szCs w:val="22"/>
        </w:rPr>
        <w:t>不满足上述条件的开发阶段的支出，于发生时计入当期损益。前期已计入损益的开</w:t>
      </w:r>
      <w:r>
        <w:rPr>
          <w:rFonts w:ascii="宋体" w:hAnsi="宋体" w:cs="宋体" w:eastAsia="宋体" w:hint="default"/>
          <w:sz w:val="22"/>
          <w:szCs w:val="22"/>
        </w:rPr>
      </w:r>
    </w:p>
    <w:p>
      <w:pPr>
        <w:spacing w:line="234" w:lineRule="exact" w:before="0"/>
        <w:ind w:left="101" w:right="169" w:firstLine="0"/>
        <w:jc w:val="left"/>
        <w:rPr>
          <w:rFonts w:ascii="宋体" w:hAnsi="宋体" w:cs="宋体" w:eastAsia="宋体" w:hint="default"/>
          <w:sz w:val="22"/>
          <w:szCs w:val="22"/>
        </w:rPr>
      </w:pPr>
      <w:r>
        <w:rPr>
          <w:rFonts w:ascii="宋体" w:hAnsi="宋体" w:cs="宋体" w:eastAsia="宋体" w:hint="default"/>
          <w:spacing w:val="3"/>
          <w:sz w:val="22"/>
          <w:szCs w:val="22"/>
        </w:rPr>
        <w:t>发支出不在以后期间确认为资产。已资本化的开发阶段的支出在资产负债表上列示为开</w:t>
      </w:r>
      <w:r>
        <w:rPr>
          <w:rFonts w:ascii="宋体" w:hAnsi="宋体" w:cs="宋体" w:eastAsia="宋体" w:hint="default"/>
          <w:sz w:val="22"/>
          <w:szCs w:val="22"/>
        </w:rPr>
      </w:r>
    </w:p>
    <w:p>
      <w:pPr>
        <w:spacing w:line="566" w:lineRule="auto" w:before="53"/>
        <w:ind w:left="101" w:right="2723" w:firstLine="0"/>
        <w:jc w:val="left"/>
        <w:rPr>
          <w:rFonts w:ascii="宋体" w:hAnsi="宋体" w:cs="宋体" w:eastAsia="宋体" w:hint="default"/>
          <w:sz w:val="22"/>
          <w:szCs w:val="22"/>
        </w:rPr>
      </w:pPr>
      <w:r>
        <w:rPr>
          <w:rFonts w:ascii="宋体" w:hAnsi="宋体" w:cs="宋体" w:eastAsia="宋体" w:hint="default"/>
          <w:sz w:val="22"/>
          <w:szCs w:val="22"/>
        </w:rPr>
        <w:t>发支出，自该项目达到预定可使用状态之日起转为无形资产。</w:t>
      </w:r>
      <w:r>
        <w:rPr>
          <w:rFonts w:ascii="宋体" w:hAnsi="宋体" w:cs="宋体" w:eastAsia="宋体" w:hint="default"/>
          <w:w w:val="99"/>
          <w:sz w:val="22"/>
          <w:szCs w:val="22"/>
        </w:rPr>
        <w:t> </w:t>
      </w:r>
      <w:r>
        <w:rPr>
          <w:rFonts w:ascii="宋体" w:hAnsi="宋体" w:cs="宋体" w:eastAsia="宋体" w:hint="default"/>
          <w:sz w:val="22"/>
          <w:szCs w:val="22"/>
        </w:rPr>
        <w:t>16、</w:t>
      </w:r>
      <w:r>
        <w:rPr>
          <w:rFonts w:ascii="宋体" w:hAnsi="宋体" w:cs="宋体" w:eastAsia="宋体" w:hint="default"/>
          <w:spacing w:val="-52"/>
          <w:sz w:val="22"/>
          <w:szCs w:val="22"/>
        </w:rPr>
        <w:t> </w:t>
      </w:r>
      <w:r>
        <w:rPr>
          <w:rFonts w:ascii="宋体" w:hAnsi="宋体" w:cs="宋体" w:eastAsia="宋体" w:hint="default"/>
          <w:sz w:val="22"/>
          <w:szCs w:val="22"/>
        </w:rPr>
        <w:t>非金融资产减值</w:t>
      </w:r>
    </w:p>
    <w:p>
      <w:pPr>
        <w:spacing w:line="300" w:lineRule="auto" w:before="109"/>
        <w:ind w:left="101" w:right="168" w:firstLine="398"/>
        <w:jc w:val="both"/>
        <w:rPr>
          <w:rFonts w:ascii="宋体" w:hAnsi="宋体" w:cs="宋体" w:eastAsia="宋体" w:hint="default"/>
          <w:sz w:val="22"/>
          <w:szCs w:val="22"/>
        </w:rPr>
      </w:pPr>
      <w:r>
        <w:rPr>
          <w:rFonts w:ascii="宋体" w:hAnsi="宋体" w:cs="宋体" w:eastAsia="宋体" w:hint="default"/>
          <w:spacing w:val="5"/>
          <w:sz w:val="22"/>
          <w:szCs w:val="22"/>
        </w:rPr>
        <w:t>本公司于每一资产负债表日对长期股权投资、固定资产、在建工程、使用寿命有限</w:t>
      </w:r>
      <w:r>
        <w:rPr>
          <w:rFonts w:ascii="宋体" w:hAnsi="宋体" w:cs="宋体" w:eastAsia="宋体" w:hint="default"/>
          <w:spacing w:val="6"/>
          <w:w w:val="99"/>
          <w:sz w:val="22"/>
          <w:szCs w:val="22"/>
        </w:rPr>
        <w:t> </w:t>
      </w:r>
      <w:r>
        <w:rPr>
          <w:rFonts w:ascii="宋体" w:hAnsi="宋体" w:cs="宋体" w:eastAsia="宋体" w:hint="default"/>
          <w:spacing w:val="3"/>
          <w:sz w:val="22"/>
          <w:szCs w:val="22"/>
        </w:rPr>
        <w:t>的无形资产等项目进行检查，当存在下列迹象时，表明资产可能发生了减值，本公司将</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进行减值测试。对商誉和使用寿命不确定的无形资产，无论是否存在减值迹象，每年末</w:t>
      </w:r>
      <w:r>
        <w:rPr>
          <w:rFonts w:ascii="宋体" w:hAnsi="宋体" w:cs="宋体" w:eastAsia="宋体" w:hint="default"/>
          <w:sz w:val="22"/>
          <w:szCs w:val="22"/>
        </w:rPr>
      </w:r>
    </w:p>
    <w:p>
      <w:pPr>
        <w:spacing w:after="0" w:line="300" w:lineRule="auto"/>
        <w:jc w:val="both"/>
        <w:rPr>
          <w:rFonts w:ascii="宋体" w:hAnsi="宋体" w:cs="宋体" w:eastAsia="宋体" w:hint="default"/>
          <w:sz w:val="22"/>
          <w:szCs w:val="22"/>
        </w:rPr>
        <w:sectPr>
          <w:pgSz w:w="11910" w:h="16840"/>
          <w:pgMar w:header="898" w:footer="864" w:top="1720" w:bottom="1060" w:left="1600" w:right="1520"/>
        </w:sectPr>
      </w:pPr>
    </w:p>
    <w:p>
      <w:pPr>
        <w:spacing w:line="240" w:lineRule="auto" w:before="10"/>
        <w:rPr>
          <w:rFonts w:ascii="宋体" w:hAnsi="宋体" w:cs="宋体" w:eastAsia="宋体" w:hint="default"/>
          <w:sz w:val="19"/>
          <w:szCs w:val="19"/>
        </w:rPr>
      </w:pPr>
    </w:p>
    <w:p>
      <w:pPr>
        <w:spacing w:line="300" w:lineRule="auto" w:before="31"/>
        <w:ind w:left="101" w:right="169" w:firstLine="0"/>
        <w:jc w:val="left"/>
        <w:rPr>
          <w:rFonts w:ascii="宋体" w:hAnsi="宋体" w:cs="宋体" w:eastAsia="宋体" w:hint="default"/>
          <w:sz w:val="22"/>
          <w:szCs w:val="22"/>
        </w:rPr>
      </w:pPr>
      <w:r>
        <w:rPr>
          <w:rFonts w:ascii="宋体" w:hAnsi="宋体" w:cs="宋体" w:eastAsia="宋体" w:hint="default"/>
          <w:spacing w:val="3"/>
          <w:sz w:val="22"/>
          <w:szCs w:val="22"/>
        </w:rPr>
        <w:t>均进行减值测试。难以对单项资产的可收回金额进行测试的，以该资产所属的资产组或</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资产组组合为基础测试。</w:t>
      </w:r>
    </w:p>
    <w:p>
      <w:pPr>
        <w:spacing w:line="240" w:lineRule="auto" w:before="11"/>
        <w:rPr>
          <w:rFonts w:ascii="宋体" w:hAnsi="宋体" w:cs="宋体" w:eastAsia="宋体" w:hint="default"/>
          <w:sz w:val="28"/>
          <w:szCs w:val="28"/>
        </w:rPr>
      </w:pPr>
    </w:p>
    <w:p>
      <w:pPr>
        <w:spacing w:line="300" w:lineRule="auto" w:before="0"/>
        <w:ind w:left="101" w:right="173" w:firstLine="458"/>
        <w:jc w:val="both"/>
        <w:rPr>
          <w:rFonts w:ascii="宋体" w:hAnsi="宋体" w:cs="宋体" w:eastAsia="宋体" w:hint="default"/>
          <w:sz w:val="22"/>
          <w:szCs w:val="22"/>
        </w:rPr>
      </w:pPr>
      <w:r>
        <w:rPr>
          <w:rFonts w:ascii="宋体" w:hAnsi="宋体" w:cs="宋体" w:eastAsia="宋体" w:hint="default"/>
          <w:spacing w:val="3"/>
          <w:sz w:val="22"/>
          <w:szCs w:val="22"/>
        </w:rPr>
        <w:t>减值测试后，若该资产的账面价值超过其可收回金额，其差额确认为减值损失，上</w:t>
      </w:r>
      <w:r>
        <w:rPr>
          <w:rFonts w:ascii="宋体" w:hAnsi="宋体" w:cs="宋体" w:eastAsia="宋体" w:hint="default"/>
          <w:w w:val="99"/>
          <w:sz w:val="22"/>
          <w:szCs w:val="22"/>
        </w:rPr>
        <w:t> </w:t>
      </w:r>
      <w:r>
        <w:rPr>
          <w:rFonts w:ascii="宋体" w:hAnsi="宋体" w:cs="宋体" w:eastAsia="宋体" w:hint="default"/>
          <w:spacing w:val="3"/>
          <w:sz w:val="22"/>
          <w:szCs w:val="22"/>
        </w:rPr>
        <w:t>述资产的减值损失一经确认，在以后会计期间不予转回。资产的可收回金额是指资产的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公允价值减去处置费用后的净额与资产预计未来现金流量的现值两者之间的较高者。</w:t>
      </w:r>
    </w:p>
    <w:p>
      <w:pPr>
        <w:spacing w:line="240" w:lineRule="auto" w:before="11"/>
        <w:rPr>
          <w:rFonts w:ascii="宋体" w:hAnsi="宋体" w:cs="宋体" w:eastAsia="宋体" w:hint="default"/>
          <w:sz w:val="28"/>
          <w:szCs w:val="28"/>
        </w:rPr>
      </w:pPr>
    </w:p>
    <w:p>
      <w:pPr>
        <w:spacing w:before="0"/>
        <w:ind w:left="541" w:right="169" w:firstLine="0"/>
        <w:jc w:val="left"/>
        <w:rPr>
          <w:rFonts w:ascii="宋体" w:hAnsi="宋体" w:cs="宋体" w:eastAsia="宋体" w:hint="default"/>
          <w:sz w:val="22"/>
          <w:szCs w:val="22"/>
        </w:rPr>
      </w:pPr>
      <w:r>
        <w:rPr>
          <w:rFonts w:ascii="宋体" w:hAnsi="宋体" w:cs="宋体" w:eastAsia="宋体" w:hint="default"/>
          <w:sz w:val="22"/>
          <w:szCs w:val="22"/>
        </w:rPr>
        <w:t>出现减值的迹象如下：</w:t>
      </w:r>
    </w:p>
    <w:p>
      <w:pPr>
        <w:spacing w:line="240" w:lineRule="auto" w:before="0"/>
        <w:rPr>
          <w:rFonts w:ascii="宋体" w:hAnsi="宋体" w:cs="宋体" w:eastAsia="宋体" w:hint="default"/>
          <w:sz w:val="22"/>
          <w:szCs w:val="22"/>
        </w:rPr>
      </w:pPr>
    </w:p>
    <w:p>
      <w:pPr>
        <w:spacing w:line="300" w:lineRule="auto" w:before="144"/>
        <w:ind w:left="101" w:right="169" w:firstLine="458"/>
        <w:jc w:val="left"/>
        <w:rPr>
          <w:rFonts w:ascii="宋体" w:hAnsi="宋体" w:cs="宋体" w:eastAsia="宋体" w:hint="default"/>
          <w:sz w:val="22"/>
          <w:szCs w:val="22"/>
        </w:rPr>
      </w:pPr>
      <w:r>
        <w:rPr>
          <w:rFonts w:ascii="宋体" w:hAnsi="宋体" w:cs="宋体" w:eastAsia="宋体" w:hint="default"/>
          <w:sz w:val="22"/>
          <w:szCs w:val="22"/>
        </w:rPr>
        <w:t>（1）资产的市价当期大幅度下跌，其跌幅明显高于因时间的推移或者正常使用而预</w:t>
      </w:r>
      <w:r>
        <w:rPr>
          <w:rFonts w:ascii="宋体" w:hAnsi="宋体" w:cs="宋体" w:eastAsia="宋体" w:hint="default"/>
          <w:spacing w:val="1"/>
          <w:w w:val="99"/>
          <w:sz w:val="22"/>
          <w:szCs w:val="22"/>
        </w:rPr>
        <w:t> </w:t>
      </w:r>
      <w:r>
        <w:rPr>
          <w:rFonts w:ascii="宋体" w:hAnsi="宋体" w:cs="宋体" w:eastAsia="宋体" w:hint="default"/>
          <w:sz w:val="22"/>
          <w:szCs w:val="22"/>
        </w:rPr>
        <w:t>计的下跌。</w:t>
      </w:r>
    </w:p>
    <w:p>
      <w:pPr>
        <w:spacing w:line="240" w:lineRule="auto" w:before="11"/>
        <w:rPr>
          <w:rFonts w:ascii="宋体" w:hAnsi="宋体" w:cs="宋体" w:eastAsia="宋体" w:hint="default"/>
          <w:sz w:val="28"/>
          <w:szCs w:val="28"/>
        </w:rPr>
      </w:pPr>
    </w:p>
    <w:p>
      <w:pPr>
        <w:spacing w:line="300" w:lineRule="auto" w:before="0"/>
        <w:ind w:left="101" w:right="169" w:firstLine="458"/>
        <w:jc w:val="left"/>
        <w:rPr>
          <w:rFonts w:ascii="宋体" w:hAnsi="宋体" w:cs="宋体" w:eastAsia="宋体" w:hint="default"/>
          <w:sz w:val="22"/>
          <w:szCs w:val="22"/>
        </w:rPr>
      </w:pPr>
      <w:r>
        <w:rPr>
          <w:rFonts w:ascii="宋体" w:hAnsi="宋体" w:cs="宋体" w:eastAsia="宋体" w:hint="default"/>
          <w:sz w:val="22"/>
          <w:szCs w:val="22"/>
        </w:rPr>
        <w:t>（2）企业经营所处的经济、技术或者法律等环境以及资产所处的市场在当期或者将</w:t>
      </w:r>
      <w:r>
        <w:rPr>
          <w:rFonts w:ascii="宋体" w:hAnsi="宋体" w:cs="宋体" w:eastAsia="宋体" w:hint="default"/>
          <w:spacing w:val="1"/>
          <w:w w:val="99"/>
          <w:sz w:val="22"/>
          <w:szCs w:val="22"/>
        </w:rPr>
        <w:t> </w:t>
      </w:r>
      <w:r>
        <w:rPr>
          <w:rFonts w:ascii="宋体" w:hAnsi="宋体" w:cs="宋体" w:eastAsia="宋体" w:hint="default"/>
          <w:sz w:val="22"/>
          <w:szCs w:val="22"/>
        </w:rPr>
        <w:t>在近期发生重大变化，从而对企业产生不利影响。</w:t>
      </w:r>
    </w:p>
    <w:p>
      <w:pPr>
        <w:spacing w:line="240" w:lineRule="auto" w:before="11"/>
        <w:rPr>
          <w:rFonts w:ascii="宋体" w:hAnsi="宋体" w:cs="宋体" w:eastAsia="宋体" w:hint="default"/>
          <w:sz w:val="28"/>
          <w:szCs w:val="28"/>
        </w:rPr>
      </w:pPr>
    </w:p>
    <w:p>
      <w:pPr>
        <w:spacing w:line="300" w:lineRule="auto" w:before="0"/>
        <w:ind w:left="101" w:right="169" w:firstLine="458"/>
        <w:jc w:val="left"/>
        <w:rPr>
          <w:rFonts w:ascii="宋体" w:hAnsi="宋体" w:cs="宋体" w:eastAsia="宋体" w:hint="default"/>
          <w:sz w:val="22"/>
          <w:szCs w:val="22"/>
        </w:rPr>
      </w:pPr>
      <w:r>
        <w:rPr>
          <w:rFonts w:ascii="宋体" w:hAnsi="宋体" w:cs="宋体" w:eastAsia="宋体" w:hint="default"/>
          <w:sz w:val="22"/>
          <w:szCs w:val="22"/>
        </w:rPr>
        <w:t>（3）市场利率或者其他市场投资报酬率在当期已经提高，从而影响企业计算资产预</w:t>
      </w:r>
      <w:r>
        <w:rPr>
          <w:rFonts w:ascii="宋体" w:hAnsi="宋体" w:cs="宋体" w:eastAsia="宋体" w:hint="default"/>
          <w:spacing w:val="1"/>
          <w:w w:val="99"/>
          <w:sz w:val="22"/>
          <w:szCs w:val="22"/>
        </w:rPr>
        <w:t> </w:t>
      </w:r>
      <w:r>
        <w:rPr>
          <w:rFonts w:ascii="宋体" w:hAnsi="宋体" w:cs="宋体" w:eastAsia="宋体" w:hint="default"/>
          <w:sz w:val="22"/>
          <w:szCs w:val="22"/>
        </w:rPr>
        <w:t>计未来现金流量现值的折现率，导致资产可收回金额大幅度降低。</w:t>
      </w:r>
    </w:p>
    <w:p>
      <w:pPr>
        <w:spacing w:line="240" w:lineRule="auto" w:before="11"/>
        <w:rPr>
          <w:rFonts w:ascii="宋体" w:hAnsi="宋体" w:cs="宋体" w:eastAsia="宋体" w:hint="default"/>
          <w:sz w:val="28"/>
          <w:szCs w:val="28"/>
        </w:rPr>
      </w:pPr>
    </w:p>
    <w:p>
      <w:pPr>
        <w:spacing w:before="0"/>
        <w:ind w:left="559" w:right="169" w:firstLine="0"/>
        <w:jc w:val="left"/>
        <w:rPr>
          <w:rFonts w:ascii="宋体" w:hAnsi="宋体" w:cs="宋体" w:eastAsia="宋体" w:hint="default"/>
          <w:sz w:val="22"/>
          <w:szCs w:val="22"/>
        </w:rPr>
      </w:pPr>
      <w:r>
        <w:rPr>
          <w:rFonts w:ascii="宋体" w:hAnsi="宋体" w:cs="宋体" w:eastAsia="宋体" w:hint="default"/>
          <w:sz w:val="22"/>
          <w:szCs w:val="22"/>
        </w:rPr>
        <w:t>（4）有证据表明资产已经陈旧过时或者其实体已经损坏。</w:t>
      </w:r>
    </w:p>
    <w:p>
      <w:pPr>
        <w:spacing w:line="240" w:lineRule="auto" w:before="0"/>
        <w:rPr>
          <w:rFonts w:ascii="宋体" w:hAnsi="宋体" w:cs="宋体" w:eastAsia="宋体" w:hint="default"/>
          <w:sz w:val="22"/>
          <w:szCs w:val="22"/>
        </w:rPr>
      </w:pPr>
    </w:p>
    <w:p>
      <w:pPr>
        <w:spacing w:before="144"/>
        <w:ind w:left="559" w:right="169" w:firstLine="0"/>
        <w:jc w:val="left"/>
        <w:rPr>
          <w:rFonts w:ascii="宋体" w:hAnsi="宋体" w:cs="宋体" w:eastAsia="宋体" w:hint="default"/>
          <w:sz w:val="22"/>
          <w:szCs w:val="22"/>
        </w:rPr>
      </w:pPr>
      <w:r>
        <w:rPr>
          <w:rFonts w:ascii="宋体" w:hAnsi="宋体" w:cs="宋体" w:eastAsia="宋体" w:hint="default"/>
          <w:sz w:val="22"/>
          <w:szCs w:val="22"/>
        </w:rPr>
        <w:t>（5）资产已经或者将被闲置、终止使用或者计划提前处置。</w:t>
      </w:r>
    </w:p>
    <w:p>
      <w:pPr>
        <w:spacing w:line="240" w:lineRule="auto" w:before="0"/>
        <w:rPr>
          <w:rFonts w:ascii="宋体" w:hAnsi="宋体" w:cs="宋体" w:eastAsia="宋体" w:hint="default"/>
          <w:sz w:val="22"/>
          <w:szCs w:val="22"/>
        </w:rPr>
      </w:pPr>
    </w:p>
    <w:p>
      <w:pPr>
        <w:spacing w:line="300" w:lineRule="auto" w:before="144"/>
        <w:ind w:left="101" w:right="158" w:firstLine="445"/>
        <w:jc w:val="left"/>
        <w:rPr>
          <w:rFonts w:ascii="宋体" w:hAnsi="宋体" w:cs="宋体" w:eastAsia="宋体" w:hint="default"/>
          <w:sz w:val="22"/>
          <w:szCs w:val="22"/>
        </w:rPr>
      </w:pPr>
      <w:r>
        <w:rPr>
          <w:rFonts w:ascii="宋体" w:hAnsi="宋体" w:cs="宋体" w:eastAsia="宋体" w:hint="default"/>
          <w:spacing w:val="-5"/>
          <w:sz w:val="22"/>
          <w:szCs w:val="22"/>
        </w:rPr>
        <w:t>（6）企业内部报告的证据表明资产的经济绩效已经低于或者将低于预期，如资产所创</w:t>
      </w:r>
      <w:r>
        <w:rPr>
          <w:rFonts w:ascii="宋体" w:hAnsi="宋体" w:cs="宋体" w:eastAsia="宋体" w:hint="default"/>
          <w:spacing w:val="-5"/>
          <w:w w:val="99"/>
          <w:sz w:val="22"/>
          <w:szCs w:val="22"/>
        </w:rPr>
        <w:t> </w:t>
      </w:r>
      <w:r>
        <w:rPr>
          <w:rFonts w:ascii="宋体" w:hAnsi="宋体" w:cs="宋体" w:eastAsia="宋体" w:hint="default"/>
          <w:spacing w:val="-6"/>
          <w:sz w:val="22"/>
          <w:szCs w:val="22"/>
        </w:rPr>
        <w:t>造的净现金流量或者实现的营业利润（或者亏损）远远低于（或者高于）预计金额等。</w:t>
      </w:r>
      <w:r>
        <w:rPr>
          <w:rFonts w:ascii="宋体" w:hAnsi="宋体" w:cs="宋体" w:eastAsia="宋体" w:hint="default"/>
          <w:sz w:val="22"/>
          <w:szCs w:val="22"/>
        </w:rPr>
      </w:r>
    </w:p>
    <w:p>
      <w:pPr>
        <w:spacing w:line="240" w:lineRule="auto" w:before="11"/>
        <w:rPr>
          <w:rFonts w:ascii="宋体" w:hAnsi="宋体" w:cs="宋体" w:eastAsia="宋体" w:hint="default"/>
          <w:sz w:val="28"/>
          <w:szCs w:val="28"/>
        </w:rPr>
      </w:pPr>
    </w:p>
    <w:p>
      <w:pPr>
        <w:spacing w:line="600" w:lineRule="auto" w:before="0"/>
        <w:ind w:left="101" w:right="3695" w:firstLine="458"/>
        <w:jc w:val="left"/>
        <w:rPr>
          <w:rFonts w:ascii="宋体" w:hAnsi="宋体" w:cs="宋体" w:eastAsia="宋体" w:hint="default"/>
          <w:sz w:val="22"/>
          <w:szCs w:val="22"/>
        </w:rPr>
      </w:pPr>
      <w:r>
        <w:rPr>
          <w:rFonts w:ascii="宋体" w:hAnsi="宋体" w:cs="宋体" w:eastAsia="宋体" w:hint="default"/>
          <w:sz w:val="22"/>
          <w:szCs w:val="22"/>
        </w:rPr>
        <w:t>（7）其他表明资产可能已经发生减值的迹象。</w:t>
      </w:r>
      <w:r>
        <w:rPr>
          <w:rFonts w:ascii="宋体" w:hAnsi="宋体" w:cs="宋体" w:eastAsia="宋体" w:hint="default"/>
          <w:w w:val="99"/>
          <w:sz w:val="22"/>
          <w:szCs w:val="22"/>
        </w:rPr>
        <w:t> </w:t>
      </w:r>
      <w:r>
        <w:rPr>
          <w:rFonts w:ascii="宋体" w:hAnsi="宋体" w:cs="宋体" w:eastAsia="宋体" w:hint="default"/>
          <w:sz w:val="22"/>
          <w:szCs w:val="22"/>
        </w:rPr>
        <w:t>17、</w:t>
      </w:r>
      <w:r>
        <w:rPr>
          <w:rFonts w:ascii="宋体" w:hAnsi="宋体" w:cs="宋体" w:eastAsia="宋体" w:hint="default"/>
          <w:spacing w:val="-52"/>
          <w:sz w:val="22"/>
          <w:szCs w:val="22"/>
        </w:rPr>
        <w:t> </w:t>
      </w:r>
      <w:r>
        <w:rPr>
          <w:rFonts w:ascii="宋体" w:hAnsi="宋体" w:cs="宋体" w:eastAsia="宋体" w:hint="default"/>
          <w:sz w:val="22"/>
          <w:szCs w:val="22"/>
        </w:rPr>
        <w:t>商誉</w:t>
      </w:r>
    </w:p>
    <w:p>
      <w:pPr>
        <w:spacing w:line="300" w:lineRule="auto" w:before="102"/>
        <w:ind w:left="101" w:right="169" w:firstLine="440"/>
        <w:jc w:val="left"/>
        <w:rPr>
          <w:rFonts w:ascii="宋体" w:hAnsi="宋体" w:cs="宋体" w:eastAsia="宋体" w:hint="default"/>
          <w:sz w:val="22"/>
          <w:szCs w:val="22"/>
        </w:rPr>
      </w:pPr>
      <w:r>
        <w:rPr>
          <w:rFonts w:ascii="宋体" w:hAnsi="宋体" w:cs="宋体" w:eastAsia="宋体" w:hint="default"/>
          <w:spacing w:val="3"/>
          <w:sz w:val="22"/>
          <w:szCs w:val="22"/>
        </w:rPr>
        <w:t>商誉为股权投资成本或非同一控制下企业合并成本超过应享有的或企业合并中取得</w:t>
      </w:r>
      <w:r>
        <w:rPr>
          <w:rFonts w:ascii="宋体" w:hAnsi="宋体" w:cs="宋体" w:eastAsia="宋体" w:hint="default"/>
          <w:spacing w:val="4"/>
          <w:w w:val="99"/>
          <w:sz w:val="22"/>
          <w:szCs w:val="22"/>
        </w:rPr>
        <w:t> </w:t>
      </w:r>
      <w:r>
        <w:rPr>
          <w:rFonts w:ascii="宋体" w:hAnsi="宋体" w:cs="宋体" w:eastAsia="宋体" w:hint="default"/>
          <w:sz w:val="22"/>
          <w:szCs w:val="22"/>
        </w:rPr>
        <w:t>的被投资单位或被购买方可辨认净资产于取得日或购买日的公允价值份额的差额。</w:t>
      </w:r>
    </w:p>
    <w:p>
      <w:pPr>
        <w:spacing w:line="240" w:lineRule="auto" w:before="11"/>
        <w:rPr>
          <w:rFonts w:ascii="宋体" w:hAnsi="宋体" w:cs="宋体" w:eastAsia="宋体" w:hint="default"/>
          <w:sz w:val="28"/>
          <w:szCs w:val="28"/>
        </w:rPr>
      </w:pPr>
    </w:p>
    <w:p>
      <w:pPr>
        <w:spacing w:line="300" w:lineRule="auto" w:before="0"/>
        <w:ind w:left="101" w:right="169" w:firstLine="440"/>
        <w:jc w:val="left"/>
        <w:rPr>
          <w:rFonts w:ascii="宋体" w:hAnsi="宋体" w:cs="宋体" w:eastAsia="宋体" w:hint="default"/>
          <w:sz w:val="22"/>
          <w:szCs w:val="22"/>
        </w:rPr>
      </w:pPr>
      <w:r>
        <w:rPr>
          <w:rFonts w:ascii="宋体" w:hAnsi="宋体" w:cs="宋体" w:eastAsia="宋体" w:hint="default"/>
          <w:spacing w:val="3"/>
          <w:sz w:val="22"/>
          <w:szCs w:val="22"/>
        </w:rPr>
        <w:t>与子公司有关的商誉在合并财务报表上单独列示，与联营企业和合营企业有关的商</w:t>
      </w:r>
      <w:r>
        <w:rPr>
          <w:rFonts w:ascii="宋体" w:hAnsi="宋体" w:cs="宋体" w:eastAsia="宋体" w:hint="default"/>
          <w:spacing w:val="4"/>
          <w:w w:val="99"/>
          <w:sz w:val="22"/>
          <w:szCs w:val="22"/>
        </w:rPr>
        <w:t> </w:t>
      </w:r>
      <w:r>
        <w:rPr>
          <w:rFonts w:ascii="宋体" w:hAnsi="宋体" w:cs="宋体" w:eastAsia="宋体" w:hint="default"/>
          <w:sz w:val="22"/>
          <w:szCs w:val="22"/>
        </w:rPr>
        <w:t>誉，包含在长期股权投资的账面价值中。</w:t>
      </w:r>
    </w:p>
    <w:p>
      <w:pPr>
        <w:spacing w:after="0" w:line="300" w:lineRule="auto"/>
        <w:jc w:val="left"/>
        <w:rPr>
          <w:rFonts w:ascii="宋体" w:hAnsi="宋体" w:cs="宋体" w:eastAsia="宋体" w:hint="default"/>
          <w:sz w:val="22"/>
          <w:szCs w:val="22"/>
        </w:rPr>
        <w:sectPr>
          <w:headerReference w:type="default" r:id="rId37"/>
          <w:pgSz w:w="11910" w:h="16840"/>
          <w:pgMar w:header="898" w:footer="864" w:top="1720" w:bottom="1060" w:left="1600" w:right="1520"/>
        </w:sectPr>
      </w:pPr>
    </w:p>
    <w:p>
      <w:pPr>
        <w:spacing w:line="240" w:lineRule="auto" w:before="10"/>
        <w:rPr>
          <w:rFonts w:ascii="宋体" w:hAnsi="宋体" w:cs="宋体" w:eastAsia="宋体" w:hint="default"/>
          <w:sz w:val="19"/>
          <w:szCs w:val="19"/>
        </w:rPr>
      </w:pPr>
    </w:p>
    <w:p>
      <w:pPr>
        <w:spacing w:before="31"/>
        <w:ind w:left="101" w:right="169" w:firstLine="0"/>
        <w:jc w:val="left"/>
        <w:rPr>
          <w:rFonts w:ascii="宋体" w:hAnsi="宋体" w:cs="宋体" w:eastAsia="宋体" w:hint="default"/>
          <w:sz w:val="22"/>
          <w:szCs w:val="22"/>
        </w:rPr>
      </w:pPr>
      <w:r>
        <w:rPr>
          <w:rFonts w:ascii="宋体" w:hAnsi="宋体" w:cs="宋体" w:eastAsia="宋体" w:hint="default"/>
          <w:sz w:val="22"/>
          <w:szCs w:val="22"/>
        </w:rPr>
        <w:t>18、</w:t>
      </w:r>
      <w:r>
        <w:rPr>
          <w:rFonts w:ascii="宋体" w:hAnsi="宋体" w:cs="宋体" w:eastAsia="宋体" w:hint="default"/>
          <w:spacing w:val="-52"/>
          <w:sz w:val="22"/>
          <w:szCs w:val="22"/>
        </w:rPr>
        <w:t> </w:t>
      </w:r>
      <w:r>
        <w:rPr>
          <w:rFonts w:ascii="宋体" w:hAnsi="宋体" w:cs="宋体" w:eastAsia="宋体" w:hint="default"/>
          <w:sz w:val="22"/>
          <w:szCs w:val="22"/>
        </w:rPr>
        <w:t>长期待摊费用</w:t>
      </w:r>
    </w:p>
    <w:p>
      <w:pPr>
        <w:spacing w:line="240" w:lineRule="auto" w:before="0"/>
        <w:rPr>
          <w:rFonts w:ascii="宋体" w:hAnsi="宋体" w:cs="宋体" w:eastAsia="宋体" w:hint="default"/>
          <w:sz w:val="22"/>
          <w:szCs w:val="22"/>
        </w:rPr>
      </w:pPr>
    </w:p>
    <w:p>
      <w:pPr>
        <w:spacing w:before="144"/>
        <w:ind w:left="542" w:right="0" w:firstLine="0"/>
        <w:jc w:val="left"/>
        <w:rPr>
          <w:rFonts w:ascii="宋体" w:hAnsi="宋体" w:cs="宋体" w:eastAsia="宋体" w:hint="default"/>
          <w:sz w:val="22"/>
          <w:szCs w:val="22"/>
        </w:rPr>
      </w:pPr>
      <w:r>
        <w:rPr>
          <w:rFonts w:ascii="宋体" w:hAnsi="宋体" w:cs="宋体" w:eastAsia="宋体" w:hint="default"/>
          <w:sz w:val="22"/>
          <w:szCs w:val="22"/>
        </w:rPr>
        <w:t>本公司长期待摊费用是指已经支出，但应由当期及以后各期承担的摊销期限在 1</w:t>
      </w:r>
      <w:r>
        <w:rPr>
          <w:rFonts w:ascii="宋体" w:hAnsi="宋体" w:cs="宋体" w:eastAsia="宋体" w:hint="default"/>
          <w:spacing w:val="27"/>
          <w:sz w:val="22"/>
          <w:szCs w:val="22"/>
        </w:rPr>
        <w:t> </w:t>
      </w:r>
      <w:r>
        <w:rPr>
          <w:rFonts w:ascii="宋体" w:hAnsi="宋体" w:cs="宋体" w:eastAsia="宋体" w:hint="default"/>
          <w:sz w:val="22"/>
          <w:szCs w:val="22"/>
        </w:rPr>
        <w:t>年</w:t>
      </w:r>
    </w:p>
    <w:p>
      <w:pPr>
        <w:spacing w:line="300" w:lineRule="auto" w:before="72"/>
        <w:ind w:left="101" w:right="170" w:firstLine="0"/>
        <w:jc w:val="left"/>
        <w:rPr>
          <w:rFonts w:ascii="宋体" w:hAnsi="宋体" w:cs="宋体" w:eastAsia="宋体" w:hint="default"/>
          <w:sz w:val="22"/>
          <w:szCs w:val="22"/>
        </w:rPr>
      </w:pPr>
      <w:r>
        <w:rPr>
          <w:rFonts w:ascii="宋体" w:hAnsi="宋体" w:cs="宋体" w:eastAsia="宋体" w:hint="default"/>
          <w:sz w:val="22"/>
          <w:szCs w:val="22"/>
        </w:rPr>
        <w:t>以上(不含 1</w:t>
      </w:r>
      <w:r>
        <w:rPr>
          <w:rFonts w:ascii="宋体" w:hAnsi="宋体" w:cs="宋体" w:eastAsia="宋体" w:hint="default"/>
          <w:spacing w:val="23"/>
          <w:sz w:val="22"/>
          <w:szCs w:val="22"/>
        </w:rPr>
        <w:t> </w:t>
      </w:r>
      <w:r>
        <w:rPr>
          <w:rFonts w:ascii="宋体" w:hAnsi="宋体" w:cs="宋体" w:eastAsia="宋体" w:hint="default"/>
          <w:sz w:val="22"/>
          <w:szCs w:val="22"/>
        </w:rPr>
        <w:t>年)的各项费用，该等费用在受益期内平均摊销。如果长期待摊费用项目不</w:t>
      </w:r>
      <w:r>
        <w:rPr>
          <w:rFonts w:ascii="宋体" w:hAnsi="宋体" w:cs="宋体" w:eastAsia="宋体" w:hint="default"/>
          <w:w w:val="99"/>
          <w:sz w:val="22"/>
          <w:szCs w:val="22"/>
        </w:rPr>
        <w:t> </w:t>
      </w:r>
      <w:r>
        <w:rPr>
          <w:rFonts w:ascii="宋体" w:hAnsi="宋体" w:cs="宋体" w:eastAsia="宋体" w:hint="default"/>
          <w:sz w:val="22"/>
          <w:szCs w:val="22"/>
        </w:rPr>
        <w:t>能使以后会计期间受益，则将尚未摊销的该项目的摊余价值全部转入当期损益。</w:t>
      </w:r>
    </w:p>
    <w:p>
      <w:pPr>
        <w:spacing w:line="240" w:lineRule="auto" w:before="11"/>
        <w:rPr>
          <w:rFonts w:ascii="宋体" w:hAnsi="宋体" w:cs="宋体" w:eastAsia="宋体" w:hint="default"/>
          <w:sz w:val="28"/>
          <w:szCs w:val="28"/>
        </w:rPr>
      </w:pPr>
    </w:p>
    <w:p>
      <w:pPr>
        <w:spacing w:before="0"/>
        <w:ind w:left="101" w:right="169" w:firstLine="0"/>
        <w:jc w:val="left"/>
        <w:rPr>
          <w:rFonts w:ascii="宋体" w:hAnsi="宋体" w:cs="宋体" w:eastAsia="宋体" w:hint="default"/>
          <w:sz w:val="22"/>
          <w:szCs w:val="22"/>
        </w:rPr>
      </w:pPr>
      <w:r>
        <w:rPr>
          <w:rFonts w:ascii="宋体" w:hAnsi="宋体" w:cs="宋体" w:eastAsia="宋体" w:hint="default"/>
          <w:sz w:val="22"/>
          <w:szCs w:val="22"/>
        </w:rPr>
        <w:t>19、</w:t>
      </w:r>
      <w:r>
        <w:rPr>
          <w:rFonts w:ascii="宋体" w:hAnsi="宋体" w:cs="宋体" w:eastAsia="宋体" w:hint="default"/>
          <w:spacing w:val="-53"/>
          <w:sz w:val="22"/>
          <w:szCs w:val="22"/>
        </w:rPr>
        <w:t> </w:t>
      </w:r>
      <w:r>
        <w:rPr>
          <w:rFonts w:ascii="宋体" w:hAnsi="宋体" w:cs="宋体" w:eastAsia="宋体" w:hint="default"/>
          <w:sz w:val="22"/>
          <w:szCs w:val="22"/>
        </w:rPr>
        <w:t>职工薪酬</w:t>
      </w:r>
    </w:p>
    <w:p>
      <w:pPr>
        <w:spacing w:line="240" w:lineRule="auto" w:before="0"/>
        <w:rPr>
          <w:rFonts w:ascii="宋体" w:hAnsi="宋体" w:cs="宋体" w:eastAsia="宋体" w:hint="default"/>
          <w:sz w:val="22"/>
          <w:szCs w:val="22"/>
        </w:rPr>
      </w:pPr>
    </w:p>
    <w:p>
      <w:pPr>
        <w:spacing w:line="300" w:lineRule="auto" w:before="144"/>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本公司在职工提供服务的会计期间，将应付的职工薪酬确认为负债，并根据职工提</w:t>
      </w:r>
      <w:r>
        <w:rPr>
          <w:rFonts w:ascii="宋体" w:hAnsi="宋体" w:cs="宋体" w:eastAsia="宋体" w:hint="default"/>
          <w:spacing w:val="4"/>
          <w:w w:val="99"/>
          <w:sz w:val="22"/>
          <w:szCs w:val="22"/>
        </w:rPr>
        <w:t> </w:t>
      </w:r>
      <w:r>
        <w:rPr>
          <w:rFonts w:ascii="宋体" w:hAnsi="宋体" w:cs="宋体" w:eastAsia="宋体" w:hint="default"/>
          <w:spacing w:val="3"/>
          <w:sz w:val="22"/>
          <w:szCs w:val="22"/>
        </w:rPr>
        <w:t>供服务的受益对象计入相关资产成本和费用。因解除与职工的劳动关系而给予的补偿，</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计入当期损益。</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职工薪酬主要包括工资、奖金、津贴和补贴、职工福利费、社会保险费及住房公积</w:t>
      </w:r>
      <w:r>
        <w:rPr>
          <w:rFonts w:ascii="宋体" w:hAnsi="宋体" w:cs="宋体" w:eastAsia="宋体" w:hint="default"/>
          <w:spacing w:val="4"/>
          <w:w w:val="99"/>
          <w:sz w:val="22"/>
          <w:szCs w:val="22"/>
        </w:rPr>
        <w:t> </w:t>
      </w:r>
      <w:r>
        <w:rPr>
          <w:rFonts w:ascii="宋体" w:hAnsi="宋体" w:cs="宋体" w:eastAsia="宋体" w:hint="default"/>
          <w:sz w:val="22"/>
          <w:szCs w:val="22"/>
        </w:rPr>
        <w:t>金、工会经费和职工教育经费等与获得职工提供的服务相关的支出。</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如在职工劳动合同到期之前决定解除与职工的劳动关系，或为鼓励职工自愿接受裁</w:t>
      </w:r>
      <w:r>
        <w:rPr>
          <w:rFonts w:ascii="宋体" w:hAnsi="宋体" w:cs="宋体" w:eastAsia="宋体" w:hint="default"/>
          <w:spacing w:val="4"/>
          <w:w w:val="99"/>
          <w:sz w:val="22"/>
          <w:szCs w:val="22"/>
        </w:rPr>
        <w:t> </w:t>
      </w:r>
      <w:r>
        <w:rPr>
          <w:rFonts w:ascii="宋体" w:hAnsi="宋体" w:cs="宋体" w:eastAsia="宋体" w:hint="default"/>
          <w:spacing w:val="3"/>
          <w:sz w:val="22"/>
          <w:szCs w:val="22"/>
        </w:rPr>
        <w:t>减而提出给予补偿的建议，如果本公司已经制定正式的解除劳动关系计划或提出自愿裁</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减建议，并即将实施，同时本公司不能单方面撤回解除劳动关系计划或裁减建议的，确</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认因解除与职工劳动关系给予补偿产生的预计负债，计入当期损益。</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职工内部退休计划采用与上述辞退福利相同的原则处理。本公司将自职工停止提供</w:t>
      </w:r>
      <w:r>
        <w:rPr>
          <w:rFonts w:ascii="宋体" w:hAnsi="宋体" w:cs="宋体" w:eastAsia="宋体" w:hint="default"/>
          <w:spacing w:val="4"/>
          <w:w w:val="99"/>
          <w:sz w:val="22"/>
          <w:szCs w:val="22"/>
        </w:rPr>
        <w:t> </w:t>
      </w:r>
      <w:r>
        <w:rPr>
          <w:rFonts w:ascii="宋体" w:hAnsi="宋体" w:cs="宋体" w:eastAsia="宋体" w:hint="default"/>
          <w:spacing w:val="3"/>
          <w:sz w:val="22"/>
          <w:szCs w:val="22"/>
        </w:rPr>
        <w:t>服务日至正常退休日的期间拟支付的内退人员工资和缴纳的社会保险费等，在符合预计</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负债确认条件时，确认为预计负债计入当期损益。</w:t>
      </w:r>
    </w:p>
    <w:p>
      <w:pPr>
        <w:spacing w:line="240" w:lineRule="auto" w:before="11"/>
        <w:rPr>
          <w:rFonts w:ascii="宋体" w:hAnsi="宋体" w:cs="宋体" w:eastAsia="宋体" w:hint="default"/>
          <w:sz w:val="28"/>
          <w:szCs w:val="28"/>
        </w:rPr>
      </w:pPr>
    </w:p>
    <w:p>
      <w:pPr>
        <w:spacing w:before="0"/>
        <w:ind w:left="101" w:right="169" w:firstLine="0"/>
        <w:jc w:val="left"/>
        <w:rPr>
          <w:rFonts w:ascii="宋体" w:hAnsi="宋体" w:cs="宋体" w:eastAsia="宋体" w:hint="default"/>
          <w:sz w:val="22"/>
          <w:szCs w:val="22"/>
        </w:rPr>
      </w:pPr>
      <w:r>
        <w:rPr>
          <w:rFonts w:ascii="宋体" w:hAnsi="宋体" w:cs="宋体" w:eastAsia="宋体" w:hint="default"/>
          <w:sz w:val="22"/>
          <w:szCs w:val="22"/>
        </w:rPr>
        <w:t>20、</w:t>
      </w:r>
      <w:r>
        <w:rPr>
          <w:rFonts w:ascii="宋体" w:hAnsi="宋体" w:cs="宋体" w:eastAsia="宋体" w:hint="default"/>
          <w:spacing w:val="-53"/>
          <w:sz w:val="22"/>
          <w:szCs w:val="22"/>
        </w:rPr>
        <w:t> </w:t>
      </w:r>
      <w:r>
        <w:rPr>
          <w:rFonts w:ascii="宋体" w:hAnsi="宋体" w:cs="宋体" w:eastAsia="宋体" w:hint="default"/>
          <w:sz w:val="22"/>
          <w:szCs w:val="22"/>
        </w:rPr>
        <w:t>股份支付</w:t>
      </w:r>
    </w:p>
    <w:p>
      <w:pPr>
        <w:spacing w:line="240" w:lineRule="auto" w:before="0"/>
        <w:rPr>
          <w:rFonts w:ascii="宋体" w:hAnsi="宋体" w:cs="宋体" w:eastAsia="宋体" w:hint="default"/>
          <w:sz w:val="22"/>
          <w:szCs w:val="22"/>
        </w:rPr>
      </w:pPr>
    </w:p>
    <w:p>
      <w:pPr>
        <w:spacing w:line="300" w:lineRule="auto" w:before="144"/>
        <w:ind w:left="101" w:right="169" w:firstLine="428"/>
        <w:jc w:val="both"/>
        <w:rPr>
          <w:rFonts w:ascii="宋体" w:hAnsi="宋体" w:cs="宋体" w:eastAsia="宋体" w:hint="default"/>
          <w:sz w:val="22"/>
          <w:szCs w:val="22"/>
        </w:rPr>
      </w:pPr>
      <w:r>
        <w:rPr>
          <w:rFonts w:ascii="宋体" w:hAnsi="宋体" w:cs="宋体" w:eastAsia="宋体" w:hint="default"/>
          <w:spacing w:val="-2"/>
          <w:sz w:val="22"/>
          <w:szCs w:val="22"/>
        </w:rPr>
        <w:t>股份支付是为了获取职工或其他方提供服务而授予权益工具或者承担以权益工具为基</w:t>
      </w:r>
      <w:r>
        <w:rPr>
          <w:rFonts w:ascii="宋体" w:hAnsi="宋体" w:cs="宋体" w:eastAsia="宋体" w:hint="default"/>
          <w:w w:val="99"/>
          <w:sz w:val="22"/>
          <w:szCs w:val="22"/>
        </w:rPr>
        <w:t> </w:t>
      </w:r>
      <w:r>
        <w:rPr>
          <w:rFonts w:ascii="宋体" w:hAnsi="宋体" w:cs="宋体" w:eastAsia="宋体" w:hint="default"/>
          <w:spacing w:val="-6"/>
          <w:sz w:val="22"/>
          <w:szCs w:val="22"/>
        </w:rPr>
        <w:t>础确定的负债的交易。股份支付分为以权益结算的股份支付和以现金结算的股份支付。</w:t>
      </w:r>
      <w:r>
        <w:rPr>
          <w:rFonts w:ascii="宋体" w:hAnsi="宋体" w:cs="宋体" w:eastAsia="宋体" w:hint="default"/>
          <w:sz w:val="22"/>
          <w:szCs w:val="22"/>
        </w:rPr>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用以换取职工提供服务的以权益结算的股份支付，以授予职工权益工具在授予日的</w:t>
      </w:r>
      <w:r>
        <w:rPr>
          <w:rFonts w:ascii="宋体" w:hAnsi="宋体" w:cs="宋体" w:eastAsia="宋体" w:hint="default"/>
          <w:spacing w:val="4"/>
          <w:w w:val="99"/>
          <w:sz w:val="22"/>
          <w:szCs w:val="22"/>
        </w:rPr>
        <w:t> </w:t>
      </w:r>
      <w:r>
        <w:rPr>
          <w:rFonts w:ascii="宋体" w:hAnsi="宋体" w:cs="宋体" w:eastAsia="宋体" w:hint="default"/>
          <w:spacing w:val="3"/>
          <w:sz w:val="22"/>
          <w:szCs w:val="22"/>
        </w:rPr>
        <w:t>公允价值计量。该公允价值的金额在完成等待期内的服务或达到规定业绩条件才可行权</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的情况下，在等待期内以对可行权权益工具数量的最佳估计为基础，按直线法计算计入</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相关成本或费用，相应增加资本公积。</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以现金结算的股份支付，按照本公司承担的以股份或其他权益工具为基础确定的负</w:t>
      </w:r>
      <w:r>
        <w:rPr>
          <w:rFonts w:ascii="宋体" w:hAnsi="宋体" w:cs="宋体" w:eastAsia="宋体" w:hint="default"/>
          <w:spacing w:val="4"/>
          <w:w w:val="99"/>
          <w:sz w:val="22"/>
          <w:szCs w:val="22"/>
        </w:rPr>
        <w:t> </w:t>
      </w:r>
      <w:r>
        <w:rPr>
          <w:rFonts w:ascii="宋体" w:hAnsi="宋体" w:cs="宋体" w:eastAsia="宋体" w:hint="default"/>
          <w:spacing w:val="3"/>
          <w:sz w:val="22"/>
          <w:szCs w:val="22"/>
        </w:rPr>
        <w:t>债的公允价值计量。如授予后立即可行权，在授予日以承担负债的公允价值计入相关成</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9"/>
          <w:sz w:val="22"/>
          <w:szCs w:val="22"/>
        </w:rPr>
        <w:t>本或费用，相应增加负债；如需完成等待期内的服务或达到规定业绩条件以后才可行</w:t>
      </w:r>
    </w:p>
    <w:p>
      <w:pPr>
        <w:spacing w:after="0" w:line="300" w:lineRule="auto"/>
        <w:jc w:val="both"/>
        <w:rPr>
          <w:rFonts w:ascii="宋体" w:hAnsi="宋体" w:cs="宋体" w:eastAsia="宋体" w:hint="default"/>
          <w:sz w:val="22"/>
          <w:szCs w:val="22"/>
        </w:rPr>
        <w:sectPr>
          <w:headerReference w:type="default" r:id="rId38"/>
          <w:pgSz w:w="11910" w:h="16840"/>
          <w:pgMar w:header="898" w:footer="864" w:top="1720" w:bottom="1060" w:left="1600" w:right="1520"/>
        </w:sectPr>
      </w:pPr>
    </w:p>
    <w:p>
      <w:pPr>
        <w:spacing w:line="240" w:lineRule="auto" w:before="10"/>
        <w:rPr>
          <w:rFonts w:ascii="宋体" w:hAnsi="宋体" w:cs="宋体" w:eastAsia="宋体" w:hint="default"/>
          <w:sz w:val="19"/>
          <w:szCs w:val="19"/>
        </w:rPr>
      </w:pPr>
    </w:p>
    <w:p>
      <w:pPr>
        <w:spacing w:line="300" w:lineRule="auto" w:before="31"/>
        <w:ind w:left="101" w:right="169" w:firstLine="0"/>
        <w:jc w:val="left"/>
        <w:rPr>
          <w:rFonts w:ascii="宋体" w:hAnsi="宋体" w:cs="宋体" w:eastAsia="宋体" w:hint="default"/>
          <w:sz w:val="22"/>
          <w:szCs w:val="22"/>
        </w:rPr>
      </w:pPr>
      <w:r>
        <w:rPr>
          <w:rFonts w:ascii="宋体" w:hAnsi="宋体" w:cs="宋体" w:eastAsia="宋体" w:hint="default"/>
          <w:spacing w:val="3"/>
          <w:sz w:val="22"/>
          <w:szCs w:val="22"/>
        </w:rPr>
        <w:t>权，在等待期的每个资产负债表日，以对可行权情况的最佳估计为基础，按照本公司承</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担负债的公允价值金额，将当期取得的服务计入成本或费用，相应调整负债。</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在相关负债结算前的每个资产负债表日以及结算日，对负债的公允价值重新计量，</w:t>
      </w:r>
      <w:r>
        <w:rPr>
          <w:rFonts w:ascii="宋体" w:hAnsi="宋体" w:cs="宋体" w:eastAsia="宋体" w:hint="default"/>
          <w:spacing w:val="4"/>
          <w:w w:val="99"/>
          <w:sz w:val="22"/>
          <w:szCs w:val="22"/>
        </w:rPr>
        <w:t> </w:t>
      </w:r>
      <w:r>
        <w:rPr>
          <w:rFonts w:ascii="宋体" w:hAnsi="宋体" w:cs="宋体" w:eastAsia="宋体" w:hint="default"/>
          <w:sz w:val="22"/>
          <w:szCs w:val="22"/>
        </w:rPr>
        <w:t>其变动计入当期损益。</w:t>
      </w:r>
    </w:p>
    <w:p>
      <w:pPr>
        <w:spacing w:line="240" w:lineRule="auto" w:before="11"/>
        <w:rPr>
          <w:rFonts w:ascii="宋体" w:hAnsi="宋体" w:cs="宋体" w:eastAsia="宋体" w:hint="default"/>
          <w:sz w:val="28"/>
          <w:szCs w:val="28"/>
        </w:rPr>
      </w:pPr>
    </w:p>
    <w:p>
      <w:pPr>
        <w:spacing w:before="0"/>
        <w:ind w:left="101" w:right="169" w:firstLine="0"/>
        <w:jc w:val="left"/>
        <w:rPr>
          <w:rFonts w:ascii="宋体" w:hAnsi="宋体" w:cs="宋体" w:eastAsia="宋体" w:hint="default"/>
          <w:sz w:val="22"/>
          <w:szCs w:val="22"/>
        </w:rPr>
      </w:pPr>
      <w:r>
        <w:rPr>
          <w:rFonts w:ascii="宋体" w:hAnsi="宋体" w:cs="宋体" w:eastAsia="宋体" w:hint="default"/>
          <w:sz w:val="22"/>
          <w:szCs w:val="22"/>
        </w:rPr>
        <w:t>21、</w:t>
      </w:r>
      <w:r>
        <w:rPr>
          <w:rFonts w:ascii="宋体" w:hAnsi="宋体" w:cs="宋体" w:eastAsia="宋体" w:hint="default"/>
          <w:spacing w:val="-53"/>
          <w:sz w:val="22"/>
          <w:szCs w:val="22"/>
        </w:rPr>
        <w:t> </w:t>
      </w:r>
      <w:r>
        <w:rPr>
          <w:rFonts w:ascii="宋体" w:hAnsi="宋体" w:cs="宋体" w:eastAsia="宋体" w:hint="default"/>
          <w:sz w:val="22"/>
          <w:szCs w:val="22"/>
        </w:rPr>
        <w:t>权益工具</w:t>
      </w:r>
    </w:p>
    <w:p>
      <w:pPr>
        <w:spacing w:line="240" w:lineRule="auto" w:before="0"/>
        <w:rPr>
          <w:rFonts w:ascii="宋体" w:hAnsi="宋体" w:cs="宋体" w:eastAsia="宋体" w:hint="default"/>
          <w:sz w:val="22"/>
          <w:szCs w:val="22"/>
        </w:rPr>
      </w:pPr>
    </w:p>
    <w:p>
      <w:pPr>
        <w:spacing w:line="300" w:lineRule="auto" w:before="144"/>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权益工具是指能证明拥有本公司在扣除所有负债后的资产中的剩余权益的合同。企</w:t>
      </w:r>
      <w:r>
        <w:rPr>
          <w:rFonts w:ascii="宋体" w:hAnsi="宋体" w:cs="宋体" w:eastAsia="宋体" w:hint="default"/>
          <w:spacing w:val="4"/>
          <w:w w:val="99"/>
          <w:sz w:val="22"/>
          <w:szCs w:val="22"/>
        </w:rPr>
        <w:t> </w:t>
      </w:r>
      <w:r>
        <w:rPr>
          <w:rFonts w:ascii="宋体" w:hAnsi="宋体" w:cs="宋体" w:eastAsia="宋体" w:hint="default"/>
          <w:spacing w:val="3"/>
          <w:sz w:val="22"/>
          <w:szCs w:val="22"/>
        </w:rPr>
        <w:t>业合并中合并方发行权益工具发生的交易费用抵减权益工具的溢价收入，不足抵减的，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冲减留存收益。其余权益工具，在发行时收到的对价扣除交易费用后增加股东权益。回</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购自身权益工具支付的对价和交易费用减少股东权益。发行、回购、出售或注销权益工</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具时，不确认利得和损失。</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本公司对权益工具持有方的各种分配（不包括股票股利），减少股东权益。本公司</w:t>
      </w:r>
      <w:r>
        <w:rPr>
          <w:rFonts w:ascii="宋体" w:hAnsi="宋体" w:cs="宋体" w:eastAsia="宋体" w:hint="default"/>
          <w:spacing w:val="4"/>
          <w:w w:val="99"/>
          <w:sz w:val="22"/>
          <w:szCs w:val="22"/>
        </w:rPr>
        <w:t> </w:t>
      </w:r>
      <w:r>
        <w:rPr>
          <w:rFonts w:ascii="宋体" w:hAnsi="宋体" w:cs="宋体" w:eastAsia="宋体" w:hint="default"/>
          <w:sz w:val="22"/>
          <w:szCs w:val="22"/>
        </w:rPr>
        <w:t>不确认权益工具的公允价值变动额。</w:t>
      </w:r>
    </w:p>
    <w:p>
      <w:pPr>
        <w:spacing w:line="240" w:lineRule="auto" w:before="11"/>
        <w:rPr>
          <w:rFonts w:ascii="宋体" w:hAnsi="宋体" w:cs="宋体" w:eastAsia="宋体" w:hint="default"/>
          <w:sz w:val="28"/>
          <w:szCs w:val="28"/>
        </w:rPr>
      </w:pPr>
    </w:p>
    <w:p>
      <w:pPr>
        <w:spacing w:before="0"/>
        <w:ind w:left="101" w:right="169" w:firstLine="0"/>
        <w:jc w:val="left"/>
        <w:rPr>
          <w:rFonts w:ascii="宋体" w:hAnsi="宋体" w:cs="宋体" w:eastAsia="宋体" w:hint="default"/>
          <w:sz w:val="22"/>
          <w:szCs w:val="22"/>
        </w:rPr>
      </w:pPr>
      <w:r>
        <w:rPr>
          <w:rFonts w:ascii="宋体" w:hAnsi="宋体" w:cs="宋体" w:eastAsia="宋体" w:hint="default"/>
          <w:sz w:val="22"/>
          <w:szCs w:val="22"/>
        </w:rPr>
        <w:t>22、</w:t>
      </w:r>
      <w:r>
        <w:rPr>
          <w:rFonts w:ascii="宋体" w:hAnsi="宋体" w:cs="宋体" w:eastAsia="宋体" w:hint="default"/>
          <w:spacing w:val="-53"/>
          <w:sz w:val="22"/>
          <w:szCs w:val="22"/>
        </w:rPr>
        <w:t> </w:t>
      </w:r>
      <w:r>
        <w:rPr>
          <w:rFonts w:ascii="宋体" w:hAnsi="宋体" w:cs="宋体" w:eastAsia="宋体" w:hint="default"/>
          <w:sz w:val="22"/>
          <w:szCs w:val="22"/>
        </w:rPr>
        <w:t>预计负债</w:t>
      </w:r>
    </w:p>
    <w:p>
      <w:pPr>
        <w:spacing w:line="240" w:lineRule="auto" w:before="0"/>
        <w:rPr>
          <w:rFonts w:ascii="宋体" w:hAnsi="宋体" w:cs="宋体" w:eastAsia="宋体" w:hint="default"/>
          <w:sz w:val="22"/>
          <w:szCs w:val="22"/>
        </w:rPr>
      </w:pPr>
    </w:p>
    <w:p>
      <w:pPr>
        <w:spacing w:line="300" w:lineRule="auto" w:before="144"/>
        <w:ind w:left="101" w:right="172" w:firstLine="480"/>
        <w:jc w:val="both"/>
        <w:rPr>
          <w:rFonts w:ascii="宋体" w:hAnsi="宋体" w:cs="宋体" w:eastAsia="宋体" w:hint="default"/>
          <w:sz w:val="22"/>
          <w:szCs w:val="22"/>
        </w:rPr>
      </w:pPr>
      <w:r>
        <w:rPr>
          <w:rFonts w:ascii="宋体" w:hAnsi="宋体" w:cs="宋体" w:eastAsia="宋体" w:hint="default"/>
          <w:spacing w:val="2"/>
          <w:sz w:val="22"/>
          <w:szCs w:val="22"/>
        </w:rPr>
        <w:t>当与对外担保、商业承兑汇票贴现、未决诉讼或仲裁、产品质量保证等或有事项相</w:t>
      </w:r>
      <w:r>
        <w:rPr>
          <w:rFonts w:ascii="宋体" w:hAnsi="宋体" w:cs="宋体" w:eastAsia="宋体" w:hint="default"/>
          <w:spacing w:val="3"/>
          <w:w w:val="99"/>
          <w:sz w:val="22"/>
          <w:szCs w:val="22"/>
        </w:rPr>
        <w:t> </w:t>
      </w:r>
      <w:r>
        <w:rPr>
          <w:rFonts w:ascii="宋体" w:hAnsi="宋体" w:cs="宋体" w:eastAsia="宋体" w:hint="default"/>
          <w:spacing w:val="3"/>
          <w:sz w:val="22"/>
          <w:szCs w:val="22"/>
        </w:rPr>
        <w:t>关的业务同时符合以下条件时，本公司将其确认为负债：该义务是本公司承担的现时义</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务；该义务的履行很可能导致经济利益流出企业；该义务的金额能够可靠地计量。</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预计负债按照履行相关现时义务所需支出的最佳估计数进行初始计量，并综合考虑</w:t>
      </w:r>
      <w:r>
        <w:rPr>
          <w:rFonts w:ascii="宋体" w:hAnsi="宋体" w:cs="宋体" w:eastAsia="宋体" w:hint="default"/>
          <w:spacing w:val="4"/>
          <w:w w:val="99"/>
          <w:sz w:val="22"/>
          <w:szCs w:val="22"/>
        </w:rPr>
        <w:t> </w:t>
      </w:r>
      <w:r>
        <w:rPr>
          <w:rFonts w:ascii="宋体" w:hAnsi="宋体" w:cs="宋体" w:eastAsia="宋体" w:hint="default"/>
          <w:spacing w:val="3"/>
          <w:sz w:val="22"/>
          <w:szCs w:val="22"/>
        </w:rPr>
        <w:t>与或有事项有关的风险、不确定性和货币时间价值等因素。货币时间价值影响重大的，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通过对相关未来现金流出进行折现后确定最佳估计数。每个资产负债表日对预计负债的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账面价值进行复核，如有改变则对账面价值进行调整以反映当前最佳估计数。</w:t>
      </w:r>
    </w:p>
    <w:p>
      <w:pPr>
        <w:spacing w:line="720" w:lineRule="exact" w:before="58"/>
        <w:ind w:left="581" w:right="169" w:hanging="481"/>
        <w:jc w:val="left"/>
        <w:rPr>
          <w:rFonts w:ascii="宋体" w:hAnsi="宋体" w:cs="宋体" w:eastAsia="宋体" w:hint="default"/>
          <w:sz w:val="22"/>
          <w:szCs w:val="22"/>
        </w:rPr>
      </w:pPr>
      <w:r>
        <w:rPr>
          <w:rFonts w:ascii="宋体" w:hAnsi="宋体" w:cs="宋体" w:eastAsia="宋体" w:hint="default"/>
          <w:sz w:val="22"/>
          <w:szCs w:val="22"/>
        </w:rPr>
        <w:t>23、</w:t>
      </w:r>
      <w:r>
        <w:rPr>
          <w:rFonts w:ascii="宋体" w:hAnsi="宋体" w:cs="宋体" w:eastAsia="宋体" w:hint="default"/>
          <w:spacing w:val="48"/>
          <w:sz w:val="22"/>
          <w:szCs w:val="22"/>
        </w:rPr>
        <w:t> </w:t>
      </w:r>
      <w:r>
        <w:rPr>
          <w:rFonts w:ascii="宋体" w:hAnsi="宋体" w:cs="宋体" w:eastAsia="宋体" w:hint="default"/>
          <w:sz w:val="22"/>
          <w:szCs w:val="22"/>
        </w:rPr>
        <w:t>收入确认原则</w:t>
      </w:r>
      <w:r>
        <w:rPr>
          <w:rFonts w:ascii="宋体" w:hAnsi="宋体" w:cs="宋体" w:eastAsia="宋体" w:hint="default"/>
          <w:w w:val="99"/>
          <w:sz w:val="22"/>
          <w:szCs w:val="22"/>
        </w:rPr>
        <w:t> </w:t>
      </w:r>
      <w:r>
        <w:rPr>
          <w:rFonts w:ascii="宋体" w:hAnsi="宋体" w:cs="宋体" w:eastAsia="宋体" w:hint="default"/>
          <w:spacing w:val="2"/>
          <w:sz w:val="22"/>
          <w:szCs w:val="22"/>
        </w:rPr>
        <w:t>本公司的营业收入主要包括销售商品收入、提供劳务收入、让渡资产使用权收入和</w:t>
      </w:r>
      <w:r>
        <w:rPr>
          <w:rFonts w:ascii="宋体" w:hAnsi="宋体" w:cs="宋体" w:eastAsia="宋体" w:hint="default"/>
          <w:sz w:val="22"/>
          <w:szCs w:val="22"/>
        </w:rPr>
      </w:r>
    </w:p>
    <w:p>
      <w:pPr>
        <w:spacing w:line="247" w:lineRule="exact" w:before="0"/>
        <w:ind w:left="101" w:right="169" w:firstLine="0"/>
        <w:jc w:val="left"/>
        <w:rPr>
          <w:rFonts w:ascii="宋体" w:hAnsi="宋体" w:cs="宋体" w:eastAsia="宋体" w:hint="default"/>
          <w:sz w:val="22"/>
          <w:szCs w:val="22"/>
        </w:rPr>
      </w:pPr>
      <w:r>
        <w:rPr>
          <w:rFonts w:ascii="宋体" w:hAnsi="宋体" w:cs="宋体" w:eastAsia="宋体" w:hint="default"/>
          <w:sz w:val="22"/>
          <w:szCs w:val="22"/>
        </w:rPr>
        <w:t>建造合同收入，收入确认原则如下：</w:t>
      </w:r>
    </w:p>
    <w:p>
      <w:pPr>
        <w:spacing w:line="240" w:lineRule="auto" w:before="0"/>
        <w:rPr>
          <w:rFonts w:ascii="宋体" w:hAnsi="宋体" w:cs="宋体" w:eastAsia="宋体" w:hint="default"/>
          <w:sz w:val="22"/>
          <w:szCs w:val="22"/>
        </w:rPr>
      </w:pPr>
    </w:p>
    <w:p>
      <w:pPr>
        <w:spacing w:line="300" w:lineRule="auto" w:before="144"/>
        <w:ind w:left="101" w:right="172" w:firstLine="480"/>
        <w:jc w:val="both"/>
        <w:rPr>
          <w:rFonts w:ascii="宋体" w:hAnsi="宋体" w:cs="宋体" w:eastAsia="宋体" w:hint="default"/>
          <w:sz w:val="22"/>
          <w:szCs w:val="22"/>
        </w:rPr>
      </w:pPr>
      <w:r>
        <w:rPr>
          <w:rFonts w:ascii="宋体" w:hAnsi="宋体" w:cs="宋体" w:eastAsia="宋体" w:hint="default"/>
          <w:spacing w:val="2"/>
          <w:sz w:val="22"/>
          <w:szCs w:val="22"/>
        </w:rPr>
        <w:t>本公司在已将商品所有权上的主要风险和报酬转移给购货方、本公司既没有保留通</w:t>
      </w:r>
      <w:r>
        <w:rPr>
          <w:rFonts w:ascii="宋体" w:hAnsi="宋体" w:cs="宋体" w:eastAsia="宋体" w:hint="default"/>
          <w:spacing w:val="3"/>
          <w:w w:val="99"/>
          <w:sz w:val="22"/>
          <w:szCs w:val="22"/>
        </w:rPr>
        <w:t> </w:t>
      </w:r>
      <w:r>
        <w:rPr>
          <w:rFonts w:ascii="宋体" w:hAnsi="宋体" w:cs="宋体" w:eastAsia="宋体" w:hint="default"/>
          <w:spacing w:val="3"/>
          <w:sz w:val="22"/>
          <w:szCs w:val="22"/>
        </w:rPr>
        <w:t>常与所有权相联系的继续管理权、也没有对已售出的商品实施有效控制、收入的金额能</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够可靠地计量、相关的经济利益很可能流入企业、相关的已发生或将发生的成本能够可</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靠地计量时，确认销售商品收入的实现。</w:t>
      </w:r>
    </w:p>
    <w:p>
      <w:pPr>
        <w:spacing w:after="0" w:line="300" w:lineRule="auto"/>
        <w:jc w:val="both"/>
        <w:rPr>
          <w:rFonts w:ascii="宋体" w:hAnsi="宋体" w:cs="宋体" w:eastAsia="宋体" w:hint="default"/>
          <w:sz w:val="22"/>
          <w:szCs w:val="22"/>
        </w:rPr>
        <w:sectPr>
          <w:headerReference w:type="default" r:id="rId39"/>
          <w:pgSz w:w="11910" w:h="16840"/>
          <w:pgMar w:header="898" w:footer="864" w:top="1720" w:bottom="1060" w:left="1600" w:right="1520"/>
        </w:sectPr>
      </w:pPr>
    </w:p>
    <w:p>
      <w:pPr>
        <w:spacing w:line="240" w:lineRule="auto" w:before="10"/>
        <w:rPr>
          <w:rFonts w:ascii="宋体" w:hAnsi="宋体" w:cs="宋体" w:eastAsia="宋体" w:hint="default"/>
          <w:sz w:val="19"/>
          <w:szCs w:val="19"/>
        </w:rPr>
      </w:pPr>
    </w:p>
    <w:p>
      <w:pPr>
        <w:spacing w:line="300" w:lineRule="auto" w:before="31"/>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本公司在劳务总收入和总成本能够可靠地计量、与劳务相关的经济利益很可能流入</w:t>
      </w:r>
      <w:r>
        <w:rPr>
          <w:rFonts w:ascii="宋体" w:hAnsi="宋体" w:cs="宋体" w:eastAsia="宋体" w:hint="default"/>
          <w:spacing w:val="4"/>
          <w:w w:val="99"/>
          <w:sz w:val="22"/>
          <w:szCs w:val="22"/>
        </w:rPr>
        <w:t> </w:t>
      </w:r>
      <w:r>
        <w:rPr>
          <w:rFonts w:ascii="宋体" w:hAnsi="宋体" w:cs="宋体" w:eastAsia="宋体" w:hint="default"/>
          <w:spacing w:val="3"/>
          <w:sz w:val="22"/>
          <w:szCs w:val="22"/>
        </w:rPr>
        <w:t>本公司、劳务的完成进度能够可靠地确定时，确认劳务收入的实现。在资产负债表日，</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提供劳务交易的结果能够可靠估计的，按完工百分比法确认相关的劳务收入，完工百分</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比按已完工作的测量/已经提供的劳务占应提供劳务总量的比例/已经发生的成本占估计</w:t>
      </w:r>
      <w:r>
        <w:rPr>
          <w:rFonts w:ascii="宋体" w:hAnsi="宋体" w:cs="宋体" w:eastAsia="宋体" w:hint="default"/>
          <w:spacing w:val="-107"/>
          <w:sz w:val="22"/>
          <w:szCs w:val="22"/>
        </w:rPr>
        <w:t> </w:t>
      </w:r>
      <w:r>
        <w:rPr>
          <w:rFonts w:ascii="宋体" w:hAnsi="宋体" w:cs="宋体" w:eastAsia="宋体" w:hint="default"/>
          <w:spacing w:val="-107"/>
          <w:sz w:val="22"/>
          <w:szCs w:val="22"/>
        </w:rPr>
      </w:r>
      <w:r>
        <w:rPr>
          <w:rFonts w:ascii="宋体" w:hAnsi="宋体" w:cs="宋体" w:eastAsia="宋体" w:hint="default"/>
          <w:spacing w:val="3"/>
          <w:sz w:val="22"/>
          <w:szCs w:val="22"/>
        </w:rPr>
        <w:t>总成本的比例确认；提供劳务交易结果不能够可靠估计、已经发生的劳务成本预计能够</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得到补偿的，按已经发生的能够得到补偿的劳务成本金额确认提供劳务收入，并结转已</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经发生的劳务成本；提供劳务交易结果不能够可靠估计、已经发生的劳务成本预计全部</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不能得到补偿的，将已经发生的劳务成本计入当期损益，不确认提供劳务收入。</w:t>
      </w:r>
    </w:p>
    <w:p>
      <w:pPr>
        <w:spacing w:line="240" w:lineRule="auto" w:before="1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0"/>
          <w:szCs w:val="20"/>
        </w:rPr>
      </w:pPr>
      <w:r>
        <w:rPr>
          <w:rFonts w:ascii="宋体" w:hAnsi="宋体" w:cs="宋体" w:eastAsia="宋体" w:hint="default"/>
          <w:spacing w:val="3"/>
          <w:sz w:val="22"/>
          <w:szCs w:val="22"/>
        </w:rPr>
        <w:t>与交易相关的经济利益很可能流入本公司、收入的金额能够可靠地计量时，确认让</w:t>
      </w:r>
      <w:r>
        <w:rPr>
          <w:rFonts w:ascii="宋体" w:hAnsi="宋体" w:cs="宋体" w:eastAsia="宋体" w:hint="default"/>
          <w:spacing w:val="4"/>
          <w:w w:val="99"/>
          <w:sz w:val="22"/>
          <w:szCs w:val="22"/>
        </w:rPr>
        <w:t> </w:t>
      </w:r>
      <w:r>
        <w:rPr>
          <w:rFonts w:ascii="宋体" w:hAnsi="宋体" w:cs="宋体" w:eastAsia="宋体" w:hint="default"/>
          <w:sz w:val="22"/>
          <w:szCs w:val="22"/>
        </w:rPr>
        <w:t>渡资产使用权收入的实现</w:t>
      </w:r>
      <w:r>
        <w:rPr>
          <w:rFonts w:ascii="宋体" w:hAnsi="宋体" w:cs="宋体" w:eastAsia="宋体" w:hint="default"/>
          <w:sz w:val="20"/>
          <w:szCs w:val="20"/>
        </w:rPr>
        <w:t>。</w:t>
      </w:r>
    </w:p>
    <w:p>
      <w:pPr>
        <w:spacing w:line="240" w:lineRule="auto" w:before="11"/>
        <w:rPr>
          <w:rFonts w:ascii="宋体" w:hAnsi="宋体" w:cs="宋体" w:eastAsia="宋体" w:hint="default"/>
          <w:sz w:val="28"/>
          <w:szCs w:val="28"/>
        </w:rPr>
      </w:pPr>
    </w:p>
    <w:p>
      <w:pPr>
        <w:spacing w:before="0"/>
        <w:ind w:left="101" w:right="0" w:firstLine="0"/>
        <w:jc w:val="both"/>
        <w:rPr>
          <w:rFonts w:ascii="宋体" w:hAnsi="宋体" w:cs="宋体" w:eastAsia="宋体" w:hint="default"/>
          <w:sz w:val="22"/>
          <w:szCs w:val="22"/>
        </w:rPr>
      </w:pPr>
      <w:r>
        <w:rPr>
          <w:rFonts w:ascii="宋体" w:hAnsi="宋体" w:cs="宋体" w:eastAsia="宋体" w:hint="default"/>
          <w:sz w:val="22"/>
          <w:szCs w:val="22"/>
        </w:rPr>
        <w:t>24、</w:t>
      </w:r>
      <w:r>
        <w:rPr>
          <w:rFonts w:ascii="宋体" w:hAnsi="宋体" w:cs="宋体" w:eastAsia="宋体" w:hint="default"/>
          <w:spacing w:val="-53"/>
          <w:sz w:val="22"/>
          <w:szCs w:val="22"/>
        </w:rPr>
        <w:t> </w:t>
      </w:r>
      <w:r>
        <w:rPr>
          <w:rFonts w:ascii="宋体" w:hAnsi="宋体" w:cs="宋体" w:eastAsia="宋体" w:hint="default"/>
          <w:sz w:val="22"/>
          <w:szCs w:val="22"/>
        </w:rPr>
        <w:t>建造合同</w:t>
      </w:r>
    </w:p>
    <w:p>
      <w:pPr>
        <w:spacing w:line="240" w:lineRule="auto" w:before="0"/>
        <w:rPr>
          <w:rFonts w:ascii="宋体" w:hAnsi="宋体" w:cs="宋体" w:eastAsia="宋体" w:hint="default"/>
          <w:sz w:val="22"/>
          <w:szCs w:val="22"/>
        </w:rPr>
      </w:pPr>
    </w:p>
    <w:p>
      <w:pPr>
        <w:spacing w:line="300" w:lineRule="auto" w:before="144"/>
        <w:ind w:left="101" w:right="172" w:firstLine="499"/>
        <w:jc w:val="both"/>
        <w:rPr>
          <w:rFonts w:ascii="宋体" w:hAnsi="宋体" w:cs="宋体" w:eastAsia="宋体" w:hint="default"/>
          <w:sz w:val="22"/>
          <w:szCs w:val="22"/>
        </w:rPr>
      </w:pPr>
      <w:r>
        <w:rPr>
          <w:rFonts w:ascii="宋体" w:hAnsi="宋体" w:cs="宋体" w:eastAsia="宋体" w:hint="default"/>
          <w:spacing w:val="2"/>
          <w:sz w:val="22"/>
          <w:szCs w:val="22"/>
        </w:rPr>
        <w:t>本公司对于固定造价合同在合同总收入能够可靠计量、与合同相关的经济利益很可</w:t>
      </w:r>
      <w:r>
        <w:rPr>
          <w:rFonts w:ascii="宋体" w:hAnsi="宋体" w:cs="宋体" w:eastAsia="宋体" w:hint="default"/>
          <w:w w:val="99"/>
          <w:sz w:val="22"/>
          <w:szCs w:val="22"/>
        </w:rPr>
        <w:t> </w:t>
      </w:r>
      <w:r>
        <w:rPr>
          <w:rFonts w:ascii="宋体" w:hAnsi="宋体" w:cs="宋体" w:eastAsia="宋体" w:hint="default"/>
          <w:spacing w:val="3"/>
          <w:sz w:val="22"/>
          <w:szCs w:val="22"/>
        </w:rPr>
        <w:t>能流入本公司、实际发生的合同成本能够清楚区分和可靠计量、合同完工进度和为完成</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合同尚需发生的成本能够可靠确定，对于成本加成合同在与合同相关的经济利益很可能</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流入本公司、实际发生的合同成本能够清楚区分和可靠计量时，于资产负债表日按完工</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百分比法确认合同收入和合同费用。采用完工百分比法时，合同完工进度根据已经完成</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的合同工作量占合同预计总工作量的比例。</w:t>
      </w:r>
    </w:p>
    <w:p>
      <w:pPr>
        <w:spacing w:line="240" w:lineRule="auto" w:before="11"/>
        <w:rPr>
          <w:rFonts w:ascii="宋体" w:hAnsi="宋体" w:cs="宋体" w:eastAsia="宋体" w:hint="default"/>
          <w:sz w:val="28"/>
          <w:szCs w:val="28"/>
        </w:rPr>
      </w:pPr>
    </w:p>
    <w:p>
      <w:pPr>
        <w:spacing w:line="300" w:lineRule="auto" w:before="0"/>
        <w:ind w:left="101" w:right="172" w:firstLine="499"/>
        <w:jc w:val="both"/>
        <w:rPr>
          <w:rFonts w:ascii="宋体" w:hAnsi="宋体" w:cs="宋体" w:eastAsia="宋体" w:hint="default"/>
          <w:sz w:val="22"/>
          <w:szCs w:val="22"/>
        </w:rPr>
      </w:pPr>
      <w:r>
        <w:rPr>
          <w:rFonts w:ascii="宋体" w:hAnsi="宋体" w:cs="宋体" w:eastAsia="宋体" w:hint="default"/>
          <w:spacing w:val="2"/>
          <w:sz w:val="22"/>
          <w:szCs w:val="22"/>
        </w:rPr>
        <w:t>建造合同的结果不能可靠地估计时，如果合同成本能够收回的，合同收入根据能够</w:t>
      </w:r>
      <w:r>
        <w:rPr>
          <w:rFonts w:ascii="宋体" w:hAnsi="宋体" w:cs="宋体" w:eastAsia="宋体" w:hint="default"/>
          <w:w w:val="99"/>
          <w:sz w:val="22"/>
          <w:szCs w:val="22"/>
        </w:rPr>
        <w:t> </w:t>
      </w:r>
      <w:r>
        <w:rPr>
          <w:rFonts w:ascii="宋体" w:hAnsi="宋体" w:cs="宋体" w:eastAsia="宋体" w:hint="default"/>
          <w:spacing w:val="3"/>
          <w:sz w:val="22"/>
          <w:szCs w:val="22"/>
        </w:rPr>
        <w:t>收回的实际合同成本加以确认，合同成本在其发生的当期确认为费用；如果合同成本不</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可能收回的，应在发生时立即确认为费用，不确认收入。</w:t>
      </w:r>
    </w:p>
    <w:p>
      <w:pPr>
        <w:spacing w:line="240" w:lineRule="auto" w:before="11"/>
        <w:rPr>
          <w:rFonts w:ascii="宋体" w:hAnsi="宋体" w:cs="宋体" w:eastAsia="宋体" w:hint="default"/>
          <w:sz w:val="28"/>
          <w:szCs w:val="28"/>
        </w:rPr>
      </w:pPr>
    </w:p>
    <w:p>
      <w:pPr>
        <w:spacing w:line="300" w:lineRule="auto" w:before="0"/>
        <w:ind w:left="101" w:right="176" w:firstLine="499"/>
        <w:jc w:val="both"/>
        <w:rPr>
          <w:rFonts w:ascii="宋体" w:hAnsi="宋体" w:cs="宋体" w:eastAsia="宋体" w:hint="default"/>
          <w:sz w:val="22"/>
          <w:szCs w:val="22"/>
        </w:rPr>
      </w:pPr>
      <w:r>
        <w:rPr>
          <w:rFonts w:ascii="宋体" w:hAnsi="宋体" w:cs="宋体" w:eastAsia="宋体" w:hint="default"/>
          <w:spacing w:val="2"/>
          <w:sz w:val="22"/>
          <w:szCs w:val="22"/>
        </w:rPr>
        <w:t>本公司于期末对建造合同进行检查，如果建造合同预计总成本将超过合同预计总收</w:t>
      </w:r>
      <w:r>
        <w:rPr>
          <w:rFonts w:ascii="宋体" w:hAnsi="宋体" w:cs="宋体" w:eastAsia="宋体" w:hint="default"/>
          <w:w w:val="99"/>
          <w:sz w:val="22"/>
          <w:szCs w:val="22"/>
        </w:rPr>
        <w:t> </w:t>
      </w:r>
      <w:r>
        <w:rPr>
          <w:rFonts w:ascii="宋体" w:hAnsi="宋体" w:cs="宋体" w:eastAsia="宋体" w:hint="default"/>
          <w:sz w:val="22"/>
          <w:szCs w:val="22"/>
        </w:rPr>
        <w:t>入时，提取损失准备，将预计损失确认为当期费用。</w:t>
      </w:r>
    </w:p>
    <w:p>
      <w:pPr>
        <w:spacing w:line="240" w:lineRule="auto" w:before="11"/>
        <w:rPr>
          <w:rFonts w:ascii="宋体" w:hAnsi="宋体" w:cs="宋体" w:eastAsia="宋体" w:hint="default"/>
          <w:sz w:val="28"/>
          <w:szCs w:val="28"/>
        </w:rPr>
      </w:pPr>
    </w:p>
    <w:p>
      <w:pPr>
        <w:spacing w:before="0"/>
        <w:ind w:left="101" w:right="0" w:firstLine="0"/>
        <w:jc w:val="both"/>
        <w:rPr>
          <w:rFonts w:ascii="宋体" w:hAnsi="宋体" w:cs="宋体" w:eastAsia="宋体" w:hint="default"/>
          <w:sz w:val="22"/>
          <w:szCs w:val="22"/>
        </w:rPr>
      </w:pPr>
      <w:r>
        <w:rPr>
          <w:rFonts w:ascii="宋体" w:hAnsi="宋体" w:cs="宋体" w:eastAsia="宋体" w:hint="default"/>
          <w:sz w:val="22"/>
          <w:szCs w:val="22"/>
        </w:rPr>
        <w:t>25、</w:t>
      </w:r>
      <w:r>
        <w:rPr>
          <w:rFonts w:ascii="宋体" w:hAnsi="宋体" w:cs="宋体" w:eastAsia="宋体" w:hint="default"/>
          <w:spacing w:val="-52"/>
          <w:sz w:val="22"/>
          <w:szCs w:val="22"/>
        </w:rPr>
        <w:t> </w:t>
      </w:r>
      <w:r>
        <w:rPr>
          <w:rFonts w:ascii="宋体" w:hAnsi="宋体" w:cs="宋体" w:eastAsia="宋体" w:hint="default"/>
          <w:sz w:val="22"/>
          <w:szCs w:val="22"/>
        </w:rPr>
        <w:t>租赁</w:t>
      </w:r>
    </w:p>
    <w:p>
      <w:pPr>
        <w:spacing w:line="720" w:lineRule="atLeast" w:before="0"/>
        <w:ind w:left="581" w:right="169" w:firstLine="0"/>
        <w:jc w:val="left"/>
        <w:rPr>
          <w:rFonts w:ascii="宋体" w:hAnsi="宋体" w:cs="宋体" w:eastAsia="宋体" w:hint="default"/>
          <w:sz w:val="22"/>
          <w:szCs w:val="22"/>
        </w:rPr>
      </w:pPr>
      <w:r>
        <w:rPr>
          <w:rFonts w:ascii="宋体" w:hAnsi="宋体" w:cs="宋体" w:eastAsia="宋体" w:hint="default"/>
          <w:sz w:val="22"/>
          <w:szCs w:val="22"/>
        </w:rPr>
        <w:t>本公司在租赁开始日将租赁分为融资租赁和经营租赁。</w:t>
      </w:r>
      <w:r>
        <w:rPr>
          <w:rFonts w:ascii="宋体" w:hAnsi="宋体" w:cs="宋体" w:eastAsia="宋体" w:hint="default"/>
          <w:w w:val="99"/>
          <w:sz w:val="22"/>
          <w:szCs w:val="22"/>
        </w:rPr>
        <w:t> </w:t>
      </w:r>
      <w:r>
        <w:rPr>
          <w:rFonts w:ascii="宋体" w:hAnsi="宋体" w:cs="宋体" w:eastAsia="宋体" w:hint="default"/>
          <w:spacing w:val="2"/>
          <w:sz w:val="22"/>
          <w:szCs w:val="22"/>
        </w:rPr>
        <w:t>融资租赁是指实质上转移了与资产所有权有关的全部风险和报酬的租赁。本公司作</w:t>
      </w:r>
      <w:r>
        <w:rPr>
          <w:rFonts w:ascii="宋体" w:hAnsi="宋体" w:cs="宋体" w:eastAsia="宋体" w:hint="default"/>
          <w:sz w:val="22"/>
          <w:szCs w:val="22"/>
        </w:rPr>
      </w:r>
    </w:p>
    <w:p>
      <w:pPr>
        <w:spacing w:line="300" w:lineRule="auto" w:before="72"/>
        <w:ind w:left="101" w:right="172" w:firstLine="0"/>
        <w:jc w:val="both"/>
        <w:rPr>
          <w:rFonts w:ascii="宋体" w:hAnsi="宋体" w:cs="宋体" w:eastAsia="宋体" w:hint="default"/>
          <w:sz w:val="22"/>
          <w:szCs w:val="22"/>
        </w:rPr>
      </w:pPr>
      <w:r>
        <w:rPr>
          <w:rFonts w:ascii="宋体" w:hAnsi="宋体" w:cs="宋体" w:eastAsia="宋体" w:hint="default"/>
          <w:spacing w:val="3"/>
          <w:sz w:val="22"/>
          <w:szCs w:val="22"/>
        </w:rPr>
        <w:t>为承租方，在租赁期开始日，按租赁开始日租赁资产的公允价值与最低租赁付款额的现</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值两者中较低者，作为融资租入固定资产的入账价值，将最低租赁付款额作为长期应付</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款的入账价值，将两者的差额记录为未确认融资费用。</w:t>
      </w:r>
    </w:p>
    <w:p>
      <w:pPr>
        <w:spacing w:after="0" w:line="300" w:lineRule="auto"/>
        <w:jc w:val="both"/>
        <w:rPr>
          <w:rFonts w:ascii="宋体" w:hAnsi="宋体" w:cs="宋体" w:eastAsia="宋体" w:hint="default"/>
          <w:sz w:val="22"/>
          <w:szCs w:val="22"/>
        </w:rPr>
        <w:sectPr>
          <w:headerReference w:type="default" r:id="rId40"/>
          <w:pgSz w:w="11910" w:h="16840"/>
          <w:pgMar w:header="898" w:footer="864" w:top="1720" w:bottom="1060" w:left="1600" w:right="1520"/>
        </w:sectPr>
      </w:pPr>
    </w:p>
    <w:p>
      <w:pPr>
        <w:spacing w:line="240" w:lineRule="auto" w:before="8"/>
        <w:rPr>
          <w:rFonts w:ascii="宋体" w:hAnsi="宋体" w:cs="宋体" w:eastAsia="宋体" w:hint="default"/>
          <w:sz w:val="18"/>
          <w:szCs w:val="18"/>
        </w:rPr>
      </w:pPr>
    </w:p>
    <w:p>
      <w:pPr>
        <w:spacing w:line="283" w:lineRule="auto" w:before="31"/>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经营租赁是指除融资租赁以外的其他租赁。本公司作为承租方的租金在租赁期内的</w:t>
      </w:r>
      <w:r>
        <w:rPr>
          <w:rFonts w:ascii="宋体" w:hAnsi="宋体" w:cs="宋体" w:eastAsia="宋体" w:hint="default"/>
          <w:spacing w:val="4"/>
          <w:w w:val="99"/>
          <w:sz w:val="22"/>
          <w:szCs w:val="22"/>
        </w:rPr>
        <w:t> </w:t>
      </w:r>
      <w:r>
        <w:rPr>
          <w:rFonts w:ascii="宋体" w:hAnsi="宋体" w:cs="宋体" w:eastAsia="宋体" w:hint="default"/>
          <w:spacing w:val="3"/>
          <w:sz w:val="22"/>
          <w:szCs w:val="22"/>
        </w:rPr>
        <w:t>各个期间按直线法计入相关资产成本或当期损益，本公司作为出租方的租金在租赁期内</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的各个期间按直线法确认为收入。</w:t>
      </w:r>
    </w:p>
    <w:p>
      <w:pPr>
        <w:spacing w:line="240" w:lineRule="auto" w:before="13"/>
        <w:rPr>
          <w:rFonts w:ascii="宋体" w:hAnsi="宋体" w:cs="宋体" w:eastAsia="宋体" w:hint="default"/>
          <w:sz w:val="26"/>
          <w:szCs w:val="26"/>
        </w:rPr>
      </w:pPr>
    </w:p>
    <w:p>
      <w:pPr>
        <w:spacing w:before="0"/>
        <w:ind w:left="101" w:right="169" w:firstLine="0"/>
        <w:jc w:val="left"/>
        <w:rPr>
          <w:rFonts w:ascii="宋体" w:hAnsi="宋体" w:cs="宋体" w:eastAsia="宋体" w:hint="default"/>
          <w:sz w:val="22"/>
          <w:szCs w:val="22"/>
        </w:rPr>
      </w:pPr>
      <w:r>
        <w:rPr>
          <w:rFonts w:ascii="宋体" w:hAnsi="宋体" w:cs="宋体" w:eastAsia="宋体" w:hint="default"/>
          <w:sz w:val="22"/>
          <w:szCs w:val="22"/>
        </w:rPr>
        <w:t>26、</w:t>
      </w:r>
      <w:r>
        <w:rPr>
          <w:rFonts w:ascii="宋体" w:hAnsi="宋体" w:cs="宋体" w:eastAsia="宋体" w:hint="default"/>
          <w:spacing w:val="-53"/>
          <w:sz w:val="22"/>
          <w:szCs w:val="22"/>
        </w:rPr>
        <w:t> </w:t>
      </w:r>
      <w:r>
        <w:rPr>
          <w:rFonts w:ascii="宋体" w:hAnsi="宋体" w:cs="宋体" w:eastAsia="宋体" w:hint="default"/>
          <w:sz w:val="22"/>
          <w:szCs w:val="22"/>
        </w:rPr>
        <w:t>政府补助</w:t>
      </w:r>
    </w:p>
    <w:p>
      <w:pPr>
        <w:spacing w:line="240" w:lineRule="auto" w:before="13"/>
        <w:rPr>
          <w:rFonts w:ascii="宋体" w:hAnsi="宋体" w:cs="宋体" w:eastAsia="宋体" w:hint="default"/>
          <w:sz w:val="29"/>
          <w:szCs w:val="29"/>
        </w:rPr>
      </w:pPr>
    </w:p>
    <w:p>
      <w:pPr>
        <w:spacing w:line="283" w:lineRule="auto" w:before="0"/>
        <w:ind w:left="101" w:right="172" w:firstLine="480"/>
        <w:jc w:val="both"/>
        <w:rPr>
          <w:rFonts w:ascii="宋体" w:hAnsi="宋体" w:cs="宋体" w:eastAsia="宋体" w:hint="default"/>
          <w:sz w:val="22"/>
          <w:szCs w:val="22"/>
        </w:rPr>
      </w:pPr>
      <w:r>
        <w:rPr>
          <w:rFonts w:ascii="宋体" w:hAnsi="宋体" w:cs="宋体" w:eastAsia="宋体" w:hint="default"/>
          <w:spacing w:val="2"/>
          <w:sz w:val="22"/>
          <w:szCs w:val="22"/>
        </w:rPr>
        <w:t>政府补助在本公司能够满足其所附的条件以及能够收到时予以确认。政府补助为货</w:t>
      </w:r>
      <w:r>
        <w:rPr>
          <w:rFonts w:ascii="宋体" w:hAnsi="宋体" w:cs="宋体" w:eastAsia="宋体" w:hint="default"/>
          <w:spacing w:val="3"/>
          <w:w w:val="99"/>
          <w:sz w:val="22"/>
          <w:szCs w:val="22"/>
        </w:rPr>
        <w:t> </w:t>
      </w:r>
      <w:r>
        <w:rPr>
          <w:rFonts w:ascii="宋体" w:hAnsi="宋体" w:cs="宋体" w:eastAsia="宋体" w:hint="default"/>
          <w:spacing w:val="3"/>
          <w:sz w:val="22"/>
          <w:szCs w:val="22"/>
        </w:rPr>
        <w:t>币性资产的，按照实际收到的金额计量，对于按照固定的定额标准拨付的补助，按照应</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收的金额计量；政府补助为非货币性资产的，按照公允价值计量，公允价值不能可靠取</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得的，按照名义金额(1</w:t>
      </w:r>
      <w:r>
        <w:rPr>
          <w:rFonts w:ascii="宋体" w:hAnsi="宋体" w:cs="宋体" w:eastAsia="宋体" w:hint="default"/>
          <w:spacing w:val="-59"/>
          <w:sz w:val="22"/>
          <w:szCs w:val="22"/>
        </w:rPr>
        <w:t> </w:t>
      </w:r>
      <w:r>
        <w:rPr>
          <w:rFonts w:ascii="宋体" w:hAnsi="宋体" w:cs="宋体" w:eastAsia="宋体" w:hint="default"/>
          <w:sz w:val="22"/>
          <w:szCs w:val="22"/>
        </w:rPr>
        <w:t>元)计量。</w:t>
      </w:r>
    </w:p>
    <w:p>
      <w:pPr>
        <w:spacing w:line="240" w:lineRule="auto" w:before="11"/>
        <w:rPr>
          <w:rFonts w:ascii="宋体" w:hAnsi="宋体" w:cs="宋体" w:eastAsia="宋体" w:hint="default"/>
          <w:sz w:val="26"/>
          <w:szCs w:val="26"/>
        </w:rPr>
      </w:pPr>
    </w:p>
    <w:p>
      <w:pPr>
        <w:spacing w:line="283"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与资产相关的政府补助确认为递延收益，并在相关资产使用寿命内平均分配计入当</w:t>
      </w:r>
      <w:r>
        <w:rPr>
          <w:rFonts w:ascii="宋体" w:hAnsi="宋体" w:cs="宋体" w:eastAsia="宋体" w:hint="default"/>
          <w:spacing w:val="4"/>
          <w:w w:val="99"/>
          <w:sz w:val="22"/>
          <w:szCs w:val="22"/>
        </w:rPr>
        <w:t> </w:t>
      </w:r>
      <w:r>
        <w:rPr>
          <w:rFonts w:ascii="宋体" w:hAnsi="宋体" w:cs="宋体" w:eastAsia="宋体" w:hint="default"/>
          <w:spacing w:val="3"/>
          <w:sz w:val="22"/>
          <w:szCs w:val="22"/>
        </w:rPr>
        <w:t>期损益。与收益相关的政府补助，用于补偿以后期间的相关费用或损失的，确认为递延</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收益，并在确认相关费用的期间计入当期损益；用于补偿已发生的相关费用或损失的，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直接计入当期损益。</w:t>
      </w:r>
    </w:p>
    <w:p>
      <w:pPr>
        <w:spacing w:line="680" w:lineRule="exact" w:before="65"/>
        <w:ind w:left="573" w:right="163" w:hanging="472"/>
        <w:jc w:val="left"/>
        <w:rPr>
          <w:rFonts w:ascii="宋体" w:hAnsi="宋体" w:cs="宋体" w:eastAsia="宋体" w:hint="default"/>
          <w:sz w:val="22"/>
          <w:szCs w:val="22"/>
        </w:rPr>
      </w:pPr>
      <w:r>
        <w:rPr>
          <w:rFonts w:ascii="宋体" w:hAnsi="宋体" w:cs="宋体" w:eastAsia="宋体" w:hint="default"/>
          <w:sz w:val="22"/>
          <w:szCs w:val="22"/>
        </w:rPr>
        <w:t>27、</w:t>
      </w:r>
      <w:r>
        <w:rPr>
          <w:rFonts w:ascii="宋体" w:hAnsi="宋体" w:cs="宋体" w:eastAsia="宋体" w:hint="default"/>
          <w:spacing w:val="-51"/>
          <w:sz w:val="22"/>
          <w:szCs w:val="22"/>
        </w:rPr>
        <w:t> </w:t>
      </w:r>
      <w:r>
        <w:rPr>
          <w:rFonts w:ascii="宋体" w:hAnsi="宋体" w:cs="宋体" w:eastAsia="宋体" w:hint="default"/>
          <w:sz w:val="22"/>
          <w:szCs w:val="22"/>
        </w:rPr>
        <w:t>递延所得税资产和递延所得税负债</w:t>
      </w:r>
      <w:r>
        <w:rPr>
          <w:rFonts w:ascii="宋体" w:hAnsi="宋体" w:cs="宋体" w:eastAsia="宋体" w:hint="default"/>
          <w:w w:val="99"/>
          <w:sz w:val="22"/>
          <w:szCs w:val="22"/>
        </w:rPr>
        <w:t> </w:t>
      </w:r>
      <w:r>
        <w:rPr>
          <w:rFonts w:ascii="宋体" w:hAnsi="宋体" w:cs="宋体" w:eastAsia="宋体" w:hint="default"/>
          <w:spacing w:val="3"/>
          <w:sz w:val="22"/>
          <w:szCs w:val="22"/>
        </w:rPr>
        <w:t>递延所得税资产和递延所得税负债根据资产和负债的计税基础与其账面价值的差额</w:t>
      </w:r>
    </w:p>
    <w:p>
      <w:pPr>
        <w:spacing w:line="234" w:lineRule="exact" w:before="0"/>
        <w:ind w:left="101" w:right="169" w:firstLine="0"/>
        <w:jc w:val="left"/>
        <w:rPr>
          <w:rFonts w:ascii="宋体" w:hAnsi="宋体" w:cs="宋体" w:eastAsia="宋体" w:hint="default"/>
          <w:sz w:val="22"/>
          <w:szCs w:val="22"/>
        </w:rPr>
      </w:pPr>
      <w:r>
        <w:rPr>
          <w:rFonts w:ascii="宋体" w:hAnsi="宋体" w:cs="宋体" w:eastAsia="宋体" w:hint="default"/>
          <w:spacing w:val="-3"/>
          <w:sz w:val="22"/>
          <w:szCs w:val="22"/>
        </w:rPr>
        <w:t>(暂时性差异)计算确认。对于按照税法规定能够于以后年度抵减应纳税所得额的可抵扣亏</w:t>
      </w:r>
    </w:p>
    <w:p>
      <w:pPr>
        <w:spacing w:line="283" w:lineRule="auto" w:before="51"/>
        <w:ind w:left="101" w:right="169" w:firstLine="0"/>
        <w:jc w:val="left"/>
        <w:rPr>
          <w:rFonts w:ascii="宋体" w:hAnsi="宋体" w:cs="宋体" w:eastAsia="宋体" w:hint="default"/>
          <w:sz w:val="22"/>
          <w:szCs w:val="22"/>
        </w:rPr>
      </w:pPr>
      <w:r>
        <w:rPr>
          <w:rFonts w:ascii="宋体" w:hAnsi="宋体" w:cs="宋体" w:eastAsia="宋体" w:hint="default"/>
          <w:spacing w:val="-3"/>
          <w:sz w:val="22"/>
          <w:szCs w:val="22"/>
        </w:rPr>
        <w:t>损和税款抵减，视同暂时性差异确认相应的递延所得税资产。于资产负债表日，递延所得</w:t>
      </w:r>
      <w:r>
        <w:rPr>
          <w:rFonts w:ascii="宋体" w:hAnsi="宋体" w:cs="宋体" w:eastAsia="宋体" w:hint="default"/>
          <w:spacing w:val="-94"/>
          <w:sz w:val="22"/>
          <w:szCs w:val="22"/>
        </w:rPr>
        <w:t> </w:t>
      </w:r>
      <w:r>
        <w:rPr>
          <w:rFonts w:ascii="宋体" w:hAnsi="宋体" w:cs="宋体" w:eastAsia="宋体" w:hint="default"/>
          <w:spacing w:val="-94"/>
          <w:sz w:val="22"/>
          <w:szCs w:val="22"/>
        </w:rPr>
      </w:r>
      <w:r>
        <w:rPr>
          <w:rFonts w:ascii="宋体" w:hAnsi="宋体" w:cs="宋体" w:eastAsia="宋体" w:hint="default"/>
          <w:spacing w:val="-4"/>
          <w:sz w:val="22"/>
          <w:szCs w:val="22"/>
        </w:rPr>
        <w:t>税资产和递延所得税负债，按照预期收回该资产或清偿该负债期间的适用税率计量。</w:t>
      </w:r>
      <w:r>
        <w:rPr>
          <w:rFonts w:ascii="宋体" w:hAnsi="宋体" w:cs="宋体" w:eastAsia="宋体" w:hint="default"/>
          <w:sz w:val="22"/>
          <w:szCs w:val="22"/>
        </w:rPr>
      </w:r>
    </w:p>
    <w:p>
      <w:pPr>
        <w:spacing w:line="240" w:lineRule="auto" w:before="11"/>
        <w:rPr>
          <w:rFonts w:ascii="宋体" w:hAnsi="宋体" w:cs="宋体" w:eastAsia="宋体" w:hint="default"/>
          <w:sz w:val="26"/>
          <w:szCs w:val="26"/>
        </w:rPr>
      </w:pPr>
    </w:p>
    <w:p>
      <w:pPr>
        <w:spacing w:line="283"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本公司以很可能取得用来抵扣可抵扣暂时性差异的应纳税所得额为限，确认由可抵</w:t>
      </w:r>
      <w:r>
        <w:rPr>
          <w:rFonts w:ascii="宋体" w:hAnsi="宋体" w:cs="宋体" w:eastAsia="宋体" w:hint="default"/>
          <w:spacing w:val="4"/>
          <w:w w:val="99"/>
          <w:sz w:val="22"/>
          <w:szCs w:val="22"/>
        </w:rPr>
        <w:t> </w:t>
      </w:r>
      <w:r>
        <w:rPr>
          <w:rFonts w:ascii="宋体" w:hAnsi="宋体" w:cs="宋体" w:eastAsia="宋体" w:hint="default"/>
          <w:spacing w:val="3"/>
          <w:sz w:val="22"/>
          <w:szCs w:val="22"/>
        </w:rPr>
        <w:t>扣暂时性差异产生的递延所得税资产。对已确认的递延所得税资产，当预计到未来期间</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很可能无法获得足够的应纳税所得额用以抵扣递延所得税资产时，应当减记递延所得税</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资产的账面价值。在很可能获得足够的应纳税所得额时，减记的金额予以转回。</w:t>
      </w:r>
    </w:p>
    <w:p>
      <w:pPr>
        <w:spacing w:line="680" w:lineRule="exact" w:before="65"/>
        <w:ind w:left="519" w:right="169" w:hanging="418"/>
        <w:jc w:val="left"/>
        <w:rPr>
          <w:rFonts w:ascii="宋体" w:hAnsi="宋体" w:cs="宋体" w:eastAsia="宋体" w:hint="default"/>
          <w:sz w:val="22"/>
          <w:szCs w:val="22"/>
        </w:rPr>
      </w:pPr>
      <w:r>
        <w:rPr>
          <w:rFonts w:ascii="宋体" w:hAnsi="宋体" w:cs="宋体" w:eastAsia="宋体" w:hint="default"/>
          <w:sz w:val="22"/>
          <w:szCs w:val="22"/>
        </w:rPr>
        <w:t>28、</w:t>
      </w:r>
      <w:r>
        <w:rPr>
          <w:rFonts w:ascii="宋体" w:hAnsi="宋体" w:cs="宋体" w:eastAsia="宋体" w:hint="default"/>
          <w:spacing w:val="-50"/>
          <w:sz w:val="22"/>
          <w:szCs w:val="22"/>
        </w:rPr>
        <w:t> </w:t>
      </w:r>
      <w:r>
        <w:rPr>
          <w:rFonts w:ascii="宋体" w:hAnsi="宋体" w:cs="宋体" w:eastAsia="宋体" w:hint="default"/>
          <w:sz w:val="22"/>
          <w:szCs w:val="22"/>
        </w:rPr>
        <w:t>所得税的会计核算</w:t>
      </w:r>
      <w:r>
        <w:rPr>
          <w:rFonts w:ascii="宋体" w:hAnsi="宋体" w:cs="宋体" w:eastAsia="宋体" w:hint="default"/>
          <w:w w:val="99"/>
          <w:sz w:val="22"/>
          <w:szCs w:val="22"/>
        </w:rPr>
        <w:t> </w:t>
      </w:r>
      <w:r>
        <w:rPr>
          <w:rFonts w:ascii="宋体" w:hAnsi="宋体" w:cs="宋体" w:eastAsia="宋体" w:hint="default"/>
          <w:spacing w:val="4"/>
          <w:sz w:val="22"/>
          <w:szCs w:val="22"/>
        </w:rPr>
        <w:t>所得税的会计核算采用资产负债表债务法。所得税费用包括当期所得税和递延所得</w:t>
      </w:r>
    </w:p>
    <w:p>
      <w:pPr>
        <w:spacing w:line="234" w:lineRule="exact" w:before="0"/>
        <w:ind w:left="101" w:right="169" w:firstLine="0"/>
        <w:jc w:val="left"/>
        <w:rPr>
          <w:rFonts w:ascii="宋体" w:hAnsi="宋体" w:cs="宋体" w:eastAsia="宋体" w:hint="default"/>
          <w:sz w:val="22"/>
          <w:szCs w:val="22"/>
        </w:rPr>
      </w:pPr>
      <w:r>
        <w:rPr>
          <w:rFonts w:ascii="宋体" w:hAnsi="宋体" w:cs="宋体" w:eastAsia="宋体" w:hint="default"/>
          <w:spacing w:val="3"/>
          <w:sz w:val="22"/>
          <w:szCs w:val="22"/>
        </w:rPr>
        <w:t>税。除将与直接计入股东权益的交易和事项相关的当期所得税和递延所得税计入股东权</w:t>
      </w:r>
      <w:r>
        <w:rPr>
          <w:rFonts w:ascii="宋体" w:hAnsi="宋体" w:cs="宋体" w:eastAsia="宋体" w:hint="default"/>
          <w:sz w:val="22"/>
          <w:szCs w:val="22"/>
        </w:rPr>
      </w:r>
    </w:p>
    <w:p>
      <w:pPr>
        <w:spacing w:line="283" w:lineRule="auto" w:before="51"/>
        <w:ind w:left="101" w:right="169" w:firstLine="0"/>
        <w:jc w:val="left"/>
        <w:rPr>
          <w:rFonts w:ascii="宋体" w:hAnsi="宋体" w:cs="宋体" w:eastAsia="宋体" w:hint="default"/>
          <w:sz w:val="22"/>
          <w:szCs w:val="22"/>
        </w:rPr>
      </w:pPr>
      <w:r>
        <w:rPr>
          <w:rFonts w:ascii="宋体" w:hAnsi="宋体" w:cs="宋体" w:eastAsia="宋体" w:hint="default"/>
          <w:spacing w:val="3"/>
          <w:sz w:val="22"/>
          <w:szCs w:val="22"/>
        </w:rPr>
        <w:t>益，以及企业合并产生的递延所得税调整商誉的账面价值外，其余的当期所得税和递延</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所得税费用或收益计入当期损益。</w:t>
      </w:r>
    </w:p>
    <w:p>
      <w:pPr>
        <w:spacing w:line="240" w:lineRule="auto" w:before="1"/>
        <w:rPr>
          <w:rFonts w:ascii="宋体" w:hAnsi="宋体" w:cs="宋体" w:eastAsia="宋体" w:hint="default"/>
          <w:sz w:val="28"/>
          <w:szCs w:val="28"/>
        </w:rPr>
      </w:pPr>
    </w:p>
    <w:p>
      <w:pPr>
        <w:spacing w:line="300" w:lineRule="auto" w:before="0"/>
        <w:ind w:left="101" w:right="170" w:firstLine="440"/>
        <w:jc w:val="both"/>
        <w:rPr>
          <w:rFonts w:ascii="宋体" w:hAnsi="宋体" w:cs="宋体" w:eastAsia="宋体" w:hint="default"/>
          <w:sz w:val="22"/>
          <w:szCs w:val="22"/>
        </w:rPr>
      </w:pPr>
      <w:r>
        <w:rPr>
          <w:rFonts w:ascii="宋体" w:hAnsi="宋体" w:cs="宋体" w:eastAsia="宋体" w:hint="default"/>
          <w:spacing w:val="3"/>
          <w:sz w:val="22"/>
          <w:szCs w:val="22"/>
        </w:rPr>
        <w:t>当期所得税是指企业按照税务规定计算确定的针对当期发生的交易和事项，应纳给</w:t>
      </w:r>
      <w:r>
        <w:rPr>
          <w:rFonts w:ascii="宋体" w:hAnsi="宋体" w:cs="宋体" w:eastAsia="宋体" w:hint="default"/>
          <w:spacing w:val="4"/>
          <w:w w:val="99"/>
          <w:sz w:val="22"/>
          <w:szCs w:val="22"/>
        </w:rPr>
        <w:t> </w:t>
      </w:r>
      <w:r>
        <w:rPr>
          <w:rFonts w:ascii="宋体" w:hAnsi="宋体" w:cs="宋体" w:eastAsia="宋体" w:hint="default"/>
          <w:spacing w:val="3"/>
          <w:sz w:val="22"/>
          <w:szCs w:val="22"/>
        </w:rPr>
        <w:t>税务部门的金额，即应交所得税；递延所得税是指按照资产负债表债务法应予确认的递</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延所得税资产和递延所得税负债在期末应有的金额相对于原已确认金额之间的差额。</w:t>
      </w:r>
    </w:p>
    <w:p>
      <w:pPr>
        <w:spacing w:after="0" w:line="300" w:lineRule="auto"/>
        <w:jc w:val="both"/>
        <w:rPr>
          <w:rFonts w:ascii="宋体" w:hAnsi="宋体" w:cs="宋体" w:eastAsia="宋体" w:hint="default"/>
          <w:sz w:val="22"/>
          <w:szCs w:val="22"/>
        </w:rPr>
        <w:sectPr>
          <w:headerReference w:type="default" r:id="rId41"/>
          <w:pgSz w:w="11910" w:h="16840"/>
          <w:pgMar w:header="898" w:footer="864" w:top="1720" w:bottom="1060" w:left="1600" w:right="1520"/>
        </w:sectPr>
      </w:pPr>
    </w:p>
    <w:p>
      <w:pPr>
        <w:spacing w:line="240" w:lineRule="auto" w:before="10"/>
        <w:rPr>
          <w:rFonts w:ascii="宋体" w:hAnsi="宋体" w:cs="宋体" w:eastAsia="宋体" w:hint="default"/>
          <w:sz w:val="19"/>
          <w:szCs w:val="19"/>
        </w:rPr>
      </w:pPr>
    </w:p>
    <w:p>
      <w:pPr>
        <w:spacing w:before="31"/>
        <w:ind w:left="101" w:right="169" w:firstLine="0"/>
        <w:jc w:val="left"/>
        <w:rPr>
          <w:rFonts w:ascii="宋体" w:hAnsi="宋体" w:cs="宋体" w:eastAsia="宋体" w:hint="default"/>
          <w:sz w:val="22"/>
          <w:szCs w:val="22"/>
        </w:rPr>
      </w:pPr>
      <w:r>
        <w:rPr>
          <w:rFonts w:ascii="宋体" w:hAnsi="宋体" w:cs="宋体" w:eastAsia="宋体" w:hint="default"/>
          <w:sz w:val="22"/>
          <w:szCs w:val="22"/>
        </w:rPr>
        <w:t>29、</w:t>
      </w:r>
      <w:r>
        <w:rPr>
          <w:rFonts w:ascii="宋体" w:hAnsi="宋体" w:cs="宋体" w:eastAsia="宋体" w:hint="default"/>
          <w:spacing w:val="-53"/>
          <w:sz w:val="22"/>
          <w:szCs w:val="22"/>
        </w:rPr>
        <w:t> </w:t>
      </w:r>
      <w:r>
        <w:rPr>
          <w:rFonts w:ascii="宋体" w:hAnsi="宋体" w:cs="宋体" w:eastAsia="宋体" w:hint="default"/>
          <w:sz w:val="22"/>
          <w:szCs w:val="22"/>
        </w:rPr>
        <w:t>企业合并</w:t>
      </w:r>
    </w:p>
    <w:p>
      <w:pPr>
        <w:spacing w:line="240" w:lineRule="auto" w:before="0"/>
        <w:rPr>
          <w:rFonts w:ascii="宋体" w:hAnsi="宋体" w:cs="宋体" w:eastAsia="宋体" w:hint="default"/>
          <w:sz w:val="22"/>
          <w:szCs w:val="22"/>
        </w:rPr>
      </w:pPr>
    </w:p>
    <w:p>
      <w:pPr>
        <w:spacing w:line="300" w:lineRule="auto" w:before="144"/>
        <w:ind w:left="101" w:right="173" w:firstLine="417"/>
        <w:jc w:val="both"/>
        <w:rPr>
          <w:rFonts w:ascii="宋体" w:hAnsi="宋体" w:cs="宋体" w:eastAsia="宋体" w:hint="default"/>
          <w:sz w:val="22"/>
          <w:szCs w:val="22"/>
        </w:rPr>
      </w:pPr>
      <w:r>
        <w:rPr>
          <w:rFonts w:ascii="宋体" w:hAnsi="宋体" w:cs="宋体" w:eastAsia="宋体" w:hint="default"/>
          <w:spacing w:val="4"/>
          <w:sz w:val="22"/>
          <w:szCs w:val="22"/>
        </w:rPr>
        <w:t>企业合并是指将两个或两个以上单独的企业合并形成一个报告主体的交易或事项。</w:t>
      </w:r>
      <w:r>
        <w:rPr>
          <w:rFonts w:ascii="宋体" w:hAnsi="宋体" w:cs="宋体" w:eastAsia="宋体" w:hint="default"/>
          <w:w w:val="99"/>
          <w:sz w:val="22"/>
          <w:szCs w:val="22"/>
        </w:rPr>
        <w:t> </w:t>
      </w:r>
      <w:r>
        <w:rPr>
          <w:rFonts w:ascii="宋体" w:hAnsi="宋体" w:cs="宋体" w:eastAsia="宋体" w:hint="default"/>
          <w:spacing w:val="3"/>
          <w:sz w:val="22"/>
          <w:szCs w:val="22"/>
        </w:rPr>
        <w:t>本公司在合并日或购买日确认因企业合并取得的资产、负债，合并日或购买日为实际取</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得被合并方或被购买方控制权的日期。</w:t>
      </w:r>
    </w:p>
    <w:p>
      <w:pPr>
        <w:spacing w:line="240" w:lineRule="auto" w:before="11"/>
        <w:rPr>
          <w:rFonts w:ascii="宋体" w:hAnsi="宋体" w:cs="宋体" w:eastAsia="宋体" w:hint="default"/>
          <w:sz w:val="28"/>
          <w:szCs w:val="28"/>
        </w:rPr>
      </w:pPr>
    </w:p>
    <w:p>
      <w:pPr>
        <w:spacing w:line="300" w:lineRule="auto" w:before="0"/>
        <w:ind w:left="101" w:right="172" w:firstLine="480"/>
        <w:jc w:val="both"/>
        <w:rPr>
          <w:rFonts w:ascii="宋体" w:hAnsi="宋体" w:cs="宋体" w:eastAsia="宋体" w:hint="default"/>
          <w:sz w:val="22"/>
          <w:szCs w:val="22"/>
        </w:rPr>
      </w:pPr>
      <w:r>
        <w:rPr>
          <w:rFonts w:ascii="宋体" w:hAnsi="宋体" w:cs="宋体" w:eastAsia="宋体" w:hint="default"/>
          <w:spacing w:val="2"/>
          <w:sz w:val="22"/>
          <w:szCs w:val="22"/>
        </w:rPr>
        <w:t>对于同一控制下的企业合并，作为合并方在企业合并中取得的资产和负债，按照合</w:t>
      </w:r>
      <w:r>
        <w:rPr>
          <w:rFonts w:ascii="宋体" w:hAnsi="宋体" w:cs="宋体" w:eastAsia="宋体" w:hint="default"/>
          <w:spacing w:val="3"/>
          <w:w w:val="99"/>
          <w:sz w:val="22"/>
          <w:szCs w:val="22"/>
        </w:rPr>
        <w:t> </w:t>
      </w:r>
      <w:r>
        <w:rPr>
          <w:rFonts w:ascii="宋体" w:hAnsi="宋体" w:cs="宋体" w:eastAsia="宋体" w:hint="default"/>
          <w:spacing w:val="3"/>
          <w:sz w:val="22"/>
          <w:szCs w:val="22"/>
        </w:rPr>
        <w:t>并日在被合并方的账面价值计量，取得的净资产账面价值与支付的合并对价账面价值的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差额，调整资本公积；资本公积不足冲减的，调整留存收益。</w:t>
      </w:r>
    </w:p>
    <w:p>
      <w:pPr>
        <w:spacing w:line="240" w:lineRule="auto" w:before="11"/>
        <w:rPr>
          <w:rFonts w:ascii="宋体" w:hAnsi="宋体" w:cs="宋体" w:eastAsia="宋体" w:hint="default"/>
          <w:sz w:val="28"/>
          <w:szCs w:val="28"/>
        </w:rPr>
      </w:pPr>
    </w:p>
    <w:p>
      <w:pPr>
        <w:spacing w:line="300" w:lineRule="auto" w:before="0"/>
        <w:ind w:left="101" w:right="175" w:firstLine="429"/>
        <w:jc w:val="both"/>
        <w:rPr>
          <w:rFonts w:ascii="宋体" w:hAnsi="宋体" w:cs="宋体" w:eastAsia="宋体" w:hint="default"/>
          <w:sz w:val="22"/>
          <w:szCs w:val="22"/>
        </w:rPr>
      </w:pPr>
      <w:r>
        <w:rPr>
          <w:rFonts w:ascii="宋体" w:hAnsi="宋体" w:cs="宋体" w:eastAsia="宋体" w:hint="default"/>
          <w:spacing w:val="3"/>
          <w:sz w:val="22"/>
          <w:szCs w:val="22"/>
        </w:rPr>
        <w:t>对于非同一控制下企业合并，合并成本为本公司在购买日为取得对被购买方的控制</w:t>
      </w:r>
      <w:r>
        <w:rPr>
          <w:rFonts w:ascii="宋体" w:hAnsi="宋体" w:cs="宋体" w:eastAsia="宋体" w:hint="default"/>
          <w:w w:val="99"/>
          <w:sz w:val="22"/>
          <w:szCs w:val="22"/>
        </w:rPr>
        <w:t> </w:t>
      </w:r>
      <w:r>
        <w:rPr>
          <w:rFonts w:ascii="宋体" w:hAnsi="宋体" w:cs="宋体" w:eastAsia="宋体" w:hint="default"/>
          <w:sz w:val="22"/>
          <w:szCs w:val="22"/>
        </w:rPr>
        <w:t>权而付出的资产、发生或承担的负债以及发行的权益性证券的公允价值。合并成本大于</w:t>
      </w:r>
      <w:r>
        <w:rPr>
          <w:rFonts w:ascii="宋体" w:hAnsi="宋体" w:cs="宋体" w:eastAsia="宋体" w:hint="default"/>
          <w:spacing w:val="-74"/>
          <w:sz w:val="22"/>
          <w:szCs w:val="22"/>
        </w:rPr>
        <w:t> </w:t>
      </w:r>
      <w:r>
        <w:rPr>
          <w:rFonts w:ascii="宋体" w:hAnsi="宋体" w:cs="宋体" w:eastAsia="宋体" w:hint="default"/>
          <w:spacing w:val="-74"/>
          <w:sz w:val="22"/>
          <w:szCs w:val="22"/>
        </w:rPr>
      </w:r>
      <w:r>
        <w:rPr>
          <w:rFonts w:ascii="宋体" w:hAnsi="宋体" w:cs="宋体" w:eastAsia="宋体" w:hint="default"/>
          <w:sz w:val="22"/>
          <w:szCs w:val="22"/>
        </w:rPr>
        <w:t>合并中取得的被购买方可辨认净资产公允价值份额的差额，确认为商誉；合并成本小于</w:t>
      </w:r>
      <w:r>
        <w:rPr>
          <w:rFonts w:ascii="宋体" w:hAnsi="宋体" w:cs="宋体" w:eastAsia="宋体" w:hint="default"/>
          <w:spacing w:val="-74"/>
          <w:sz w:val="22"/>
          <w:szCs w:val="22"/>
        </w:rPr>
        <w:t> </w:t>
      </w:r>
      <w:r>
        <w:rPr>
          <w:rFonts w:ascii="宋体" w:hAnsi="宋体" w:cs="宋体" w:eastAsia="宋体" w:hint="default"/>
          <w:spacing w:val="-74"/>
          <w:sz w:val="22"/>
          <w:szCs w:val="22"/>
        </w:rPr>
      </w:r>
      <w:r>
        <w:rPr>
          <w:rFonts w:ascii="宋体" w:hAnsi="宋体" w:cs="宋体" w:eastAsia="宋体" w:hint="default"/>
          <w:sz w:val="22"/>
          <w:szCs w:val="22"/>
        </w:rPr>
        <w:t>合并中取得的被购买方可辨认净资产公允价值份额的，经复核确认后，计入当期损益。</w:t>
      </w:r>
    </w:p>
    <w:p>
      <w:pPr>
        <w:spacing w:line="240" w:lineRule="auto" w:before="11"/>
        <w:rPr>
          <w:rFonts w:ascii="宋体" w:hAnsi="宋体" w:cs="宋体" w:eastAsia="宋体" w:hint="default"/>
          <w:sz w:val="28"/>
          <w:szCs w:val="28"/>
        </w:rPr>
      </w:pPr>
    </w:p>
    <w:p>
      <w:pPr>
        <w:spacing w:before="0"/>
        <w:ind w:left="101" w:right="169" w:firstLine="0"/>
        <w:jc w:val="left"/>
        <w:rPr>
          <w:rFonts w:ascii="宋体" w:hAnsi="宋体" w:cs="宋体" w:eastAsia="宋体" w:hint="default"/>
          <w:sz w:val="22"/>
          <w:szCs w:val="22"/>
        </w:rPr>
      </w:pPr>
      <w:r>
        <w:rPr>
          <w:rFonts w:ascii="宋体" w:hAnsi="宋体" w:cs="宋体" w:eastAsia="宋体" w:hint="default"/>
          <w:sz w:val="22"/>
          <w:szCs w:val="22"/>
        </w:rPr>
        <w:t>30、</w:t>
      </w:r>
      <w:r>
        <w:rPr>
          <w:rFonts w:ascii="宋体" w:hAnsi="宋体" w:cs="宋体" w:eastAsia="宋体" w:hint="default"/>
          <w:spacing w:val="-53"/>
          <w:sz w:val="22"/>
          <w:szCs w:val="22"/>
        </w:rPr>
        <w:t> </w:t>
      </w:r>
      <w:r>
        <w:rPr>
          <w:rFonts w:ascii="宋体" w:hAnsi="宋体" w:cs="宋体" w:eastAsia="宋体" w:hint="default"/>
          <w:sz w:val="22"/>
          <w:szCs w:val="22"/>
        </w:rPr>
        <w:t>分部报告</w:t>
      </w:r>
    </w:p>
    <w:p>
      <w:pPr>
        <w:spacing w:line="240" w:lineRule="auto" w:before="0"/>
        <w:rPr>
          <w:rFonts w:ascii="宋体" w:hAnsi="宋体" w:cs="宋体" w:eastAsia="宋体" w:hint="default"/>
          <w:sz w:val="22"/>
          <w:szCs w:val="22"/>
        </w:rPr>
      </w:pPr>
    </w:p>
    <w:p>
      <w:pPr>
        <w:spacing w:line="300" w:lineRule="auto" w:before="144"/>
        <w:ind w:left="101" w:right="164" w:firstLine="440"/>
        <w:jc w:val="both"/>
        <w:rPr>
          <w:rFonts w:ascii="宋体" w:hAnsi="宋体" w:cs="宋体" w:eastAsia="宋体" w:hint="default"/>
          <w:sz w:val="22"/>
          <w:szCs w:val="22"/>
        </w:rPr>
      </w:pPr>
      <w:r>
        <w:rPr>
          <w:rFonts w:ascii="宋体" w:hAnsi="宋体" w:cs="宋体" w:eastAsia="宋体" w:hint="default"/>
          <w:spacing w:val="10"/>
          <w:sz w:val="22"/>
          <w:szCs w:val="22"/>
        </w:rPr>
        <w:t>业务分部是指本公司内可区分的、能够提供单项或一组相关产品或劳务的组成部</w:t>
      </w:r>
      <w:r>
        <w:rPr>
          <w:rFonts w:ascii="宋体" w:hAnsi="宋体" w:cs="宋体" w:eastAsia="宋体" w:hint="default"/>
          <w:spacing w:val="10"/>
          <w:w w:val="99"/>
          <w:sz w:val="22"/>
          <w:szCs w:val="22"/>
        </w:rPr>
        <w:t> </w:t>
      </w:r>
      <w:r>
        <w:rPr>
          <w:rFonts w:ascii="宋体" w:hAnsi="宋体" w:cs="宋体" w:eastAsia="宋体" w:hint="default"/>
          <w:spacing w:val="3"/>
          <w:sz w:val="22"/>
          <w:szCs w:val="22"/>
        </w:rPr>
        <w:t>分，该组成部分承担了不同于其他组成部分的风险和报酬。地区分部是指本公司内可区</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分的、能够在一个特定的经济环境内提供产品或劳务的组成部分，该组成部分承担了不</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同于在其他经济环境内提供产品或劳务的组成部分的风险和报酬。</w:t>
      </w:r>
    </w:p>
    <w:p>
      <w:pPr>
        <w:spacing w:line="240" w:lineRule="auto" w:before="11"/>
        <w:rPr>
          <w:rFonts w:ascii="宋体" w:hAnsi="宋体" w:cs="宋体" w:eastAsia="宋体" w:hint="default"/>
          <w:sz w:val="28"/>
          <w:szCs w:val="28"/>
        </w:rPr>
      </w:pPr>
    </w:p>
    <w:p>
      <w:pPr>
        <w:spacing w:line="300" w:lineRule="auto" w:before="0"/>
        <w:ind w:left="101" w:right="165" w:firstLine="440"/>
        <w:jc w:val="both"/>
        <w:rPr>
          <w:rFonts w:ascii="宋体" w:hAnsi="宋体" w:cs="宋体" w:eastAsia="宋体" w:hint="default"/>
          <w:sz w:val="22"/>
          <w:szCs w:val="22"/>
        </w:rPr>
      </w:pPr>
      <w:r>
        <w:rPr>
          <w:rFonts w:ascii="宋体" w:hAnsi="宋体" w:cs="宋体" w:eastAsia="宋体" w:hint="default"/>
          <w:spacing w:val="-8"/>
          <w:sz w:val="22"/>
          <w:szCs w:val="22"/>
        </w:rPr>
        <w:t>本公司以业务分部为主要报告形式，以地区分部为次要报告形式。分部间转移价格参照</w:t>
      </w:r>
      <w:r>
        <w:rPr>
          <w:rFonts w:ascii="宋体" w:hAnsi="宋体" w:cs="宋体" w:eastAsia="宋体" w:hint="default"/>
          <w:w w:val="99"/>
          <w:sz w:val="22"/>
          <w:szCs w:val="22"/>
        </w:rPr>
        <w:t> </w:t>
      </w:r>
      <w:r>
        <w:rPr>
          <w:rFonts w:ascii="宋体" w:hAnsi="宋体" w:cs="宋体" w:eastAsia="宋体" w:hint="default"/>
          <w:spacing w:val="-9"/>
          <w:sz w:val="22"/>
          <w:szCs w:val="22"/>
        </w:rPr>
        <w:t>市场价格确定，共同费用除无法合理分配的部分外按照收入比例在不同的分部之间分配。</w:t>
      </w:r>
      <w:r>
        <w:rPr>
          <w:rFonts w:ascii="宋体" w:hAnsi="宋体" w:cs="宋体" w:eastAsia="宋体" w:hint="default"/>
          <w:sz w:val="22"/>
          <w:szCs w:val="22"/>
        </w:rPr>
      </w:r>
    </w:p>
    <w:p>
      <w:pPr>
        <w:spacing w:line="240" w:lineRule="auto" w:before="11"/>
        <w:rPr>
          <w:rFonts w:ascii="宋体" w:hAnsi="宋体" w:cs="宋体" w:eastAsia="宋体" w:hint="default"/>
          <w:sz w:val="28"/>
          <w:szCs w:val="28"/>
        </w:rPr>
      </w:pPr>
    </w:p>
    <w:p>
      <w:pPr>
        <w:spacing w:before="0"/>
        <w:ind w:left="101" w:right="169" w:firstLine="0"/>
        <w:jc w:val="left"/>
        <w:rPr>
          <w:rFonts w:ascii="宋体" w:hAnsi="宋体" w:cs="宋体" w:eastAsia="宋体" w:hint="default"/>
          <w:sz w:val="22"/>
          <w:szCs w:val="22"/>
        </w:rPr>
      </w:pPr>
      <w:r>
        <w:rPr>
          <w:rFonts w:ascii="宋体" w:hAnsi="宋体" w:cs="宋体" w:eastAsia="宋体" w:hint="default"/>
          <w:sz w:val="22"/>
          <w:szCs w:val="22"/>
        </w:rPr>
        <w:t>31、</w:t>
      </w:r>
      <w:r>
        <w:rPr>
          <w:rFonts w:ascii="宋体" w:hAnsi="宋体" w:cs="宋体" w:eastAsia="宋体" w:hint="default"/>
          <w:spacing w:val="-53"/>
          <w:sz w:val="22"/>
          <w:szCs w:val="22"/>
        </w:rPr>
        <w:t> </w:t>
      </w:r>
      <w:r>
        <w:rPr>
          <w:rFonts w:ascii="宋体" w:hAnsi="宋体" w:cs="宋体" w:eastAsia="宋体" w:hint="default"/>
          <w:sz w:val="22"/>
          <w:szCs w:val="22"/>
        </w:rPr>
        <w:t>终止经营</w:t>
      </w:r>
    </w:p>
    <w:p>
      <w:pPr>
        <w:spacing w:line="240" w:lineRule="auto" w:before="0"/>
        <w:rPr>
          <w:rFonts w:ascii="宋体" w:hAnsi="宋体" w:cs="宋体" w:eastAsia="宋体" w:hint="default"/>
          <w:sz w:val="22"/>
          <w:szCs w:val="22"/>
        </w:rPr>
      </w:pPr>
    </w:p>
    <w:p>
      <w:pPr>
        <w:spacing w:line="300" w:lineRule="auto" w:before="144"/>
        <w:ind w:left="101" w:right="170" w:firstLine="436"/>
        <w:jc w:val="both"/>
        <w:rPr>
          <w:rFonts w:ascii="宋体" w:hAnsi="宋体" w:cs="宋体" w:eastAsia="宋体" w:hint="default"/>
          <w:sz w:val="22"/>
          <w:szCs w:val="22"/>
        </w:rPr>
      </w:pPr>
      <w:r>
        <w:rPr>
          <w:rFonts w:ascii="宋体" w:hAnsi="宋体" w:cs="宋体" w:eastAsia="宋体" w:hint="default"/>
          <w:spacing w:val="3"/>
          <w:sz w:val="22"/>
          <w:szCs w:val="22"/>
        </w:rPr>
        <w:t>终止经营是指本公司已被处置或被划归为持有待售的、在经营和编制财务报表时能</w:t>
      </w:r>
      <w:r>
        <w:rPr>
          <w:rFonts w:ascii="宋体" w:hAnsi="宋体" w:cs="宋体" w:eastAsia="宋体" w:hint="default"/>
          <w:spacing w:val="4"/>
          <w:w w:val="99"/>
          <w:sz w:val="22"/>
          <w:szCs w:val="22"/>
        </w:rPr>
        <w:t> </w:t>
      </w:r>
      <w:r>
        <w:rPr>
          <w:rFonts w:ascii="宋体" w:hAnsi="宋体" w:cs="宋体" w:eastAsia="宋体" w:hint="default"/>
          <w:spacing w:val="3"/>
          <w:sz w:val="22"/>
          <w:szCs w:val="22"/>
        </w:rPr>
        <w:t>够单独区分的组成部分，该组成部分按照本公司计划将整体或部分进行处置。同时满足</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9"/>
          <w:sz w:val="22"/>
          <w:szCs w:val="22"/>
        </w:rPr>
        <w:t>下列条件的本公司组成部分被划归为持有待售：本公司已经就处置该组成部分作出决</w:t>
      </w:r>
      <w:r>
        <w:rPr>
          <w:rFonts w:ascii="宋体" w:hAnsi="宋体" w:cs="宋体" w:eastAsia="宋体" w:hint="default"/>
          <w:spacing w:val="-106"/>
          <w:sz w:val="22"/>
          <w:szCs w:val="22"/>
        </w:rPr>
        <w:t> </w:t>
      </w:r>
      <w:r>
        <w:rPr>
          <w:rFonts w:ascii="宋体" w:hAnsi="宋体" w:cs="宋体" w:eastAsia="宋体" w:hint="default"/>
          <w:spacing w:val="-106"/>
          <w:sz w:val="22"/>
          <w:szCs w:val="22"/>
        </w:rPr>
      </w:r>
      <w:r>
        <w:rPr>
          <w:rFonts w:ascii="宋体" w:hAnsi="宋体" w:cs="宋体" w:eastAsia="宋体" w:hint="default"/>
          <w:sz w:val="22"/>
          <w:szCs w:val="22"/>
        </w:rPr>
        <w:t>议、本公司已经与受让方签订了不可撤销的转让协议以及该项转让将在一年内完成。</w:t>
      </w:r>
    </w:p>
    <w:p>
      <w:pPr>
        <w:spacing w:line="684" w:lineRule="exact" w:before="86"/>
        <w:ind w:left="542" w:right="169" w:hanging="441"/>
        <w:jc w:val="left"/>
        <w:rPr>
          <w:rFonts w:ascii="宋体" w:hAnsi="宋体" w:cs="宋体" w:eastAsia="宋体" w:hint="default"/>
          <w:sz w:val="22"/>
          <w:szCs w:val="22"/>
        </w:rPr>
      </w:pPr>
      <w:r>
        <w:rPr>
          <w:rFonts w:ascii="宋体" w:hAnsi="宋体" w:cs="宋体" w:eastAsia="宋体" w:hint="default"/>
          <w:sz w:val="22"/>
          <w:szCs w:val="22"/>
        </w:rPr>
        <w:t>32、</w:t>
      </w:r>
      <w:r>
        <w:rPr>
          <w:rFonts w:ascii="宋体" w:hAnsi="宋体" w:cs="宋体" w:eastAsia="宋体" w:hint="default"/>
          <w:spacing w:val="-50"/>
          <w:sz w:val="22"/>
          <w:szCs w:val="22"/>
        </w:rPr>
        <w:t> </w:t>
      </w:r>
      <w:r>
        <w:rPr>
          <w:rFonts w:ascii="宋体" w:hAnsi="宋体" w:cs="宋体" w:eastAsia="宋体" w:hint="default"/>
          <w:sz w:val="22"/>
          <w:szCs w:val="22"/>
        </w:rPr>
        <w:t>金融工具公允价值的确定</w:t>
      </w:r>
      <w:r>
        <w:rPr>
          <w:rFonts w:ascii="宋体" w:hAnsi="宋体" w:cs="宋体" w:eastAsia="宋体" w:hint="default"/>
          <w:w w:val="99"/>
          <w:sz w:val="22"/>
          <w:szCs w:val="22"/>
        </w:rPr>
        <w:t> </w:t>
      </w:r>
      <w:r>
        <w:rPr>
          <w:rFonts w:ascii="宋体" w:hAnsi="宋体" w:cs="宋体" w:eastAsia="宋体" w:hint="default"/>
          <w:spacing w:val="3"/>
          <w:sz w:val="22"/>
          <w:szCs w:val="22"/>
        </w:rPr>
        <w:t>存在活跃市场的金融工具，以活跃市场中的市场报价确定其公允价值。不存在活跃</w:t>
      </w:r>
      <w:r>
        <w:rPr>
          <w:rFonts w:ascii="宋体" w:hAnsi="宋体" w:cs="宋体" w:eastAsia="宋体" w:hint="default"/>
          <w:sz w:val="22"/>
          <w:szCs w:val="22"/>
        </w:rPr>
      </w:r>
    </w:p>
    <w:p>
      <w:pPr>
        <w:spacing w:line="234" w:lineRule="exact" w:before="0"/>
        <w:ind w:left="101" w:right="169" w:firstLine="0"/>
        <w:jc w:val="left"/>
        <w:rPr>
          <w:rFonts w:ascii="宋体" w:hAnsi="宋体" w:cs="宋体" w:eastAsia="宋体" w:hint="default"/>
          <w:sz w:val="22"/>
          <w:szCs w:val="22"/>
        </w:rPr>
      </w:pPr>
      <w:r>
        <w:rPr>
          <w:rFonts w:ascii="宋体" w:hAnsi="宋体" w:cs="宋体" w:eastAsia="宋体" w:hint="default"/>
          <w:spacing w:val="3"/>
          <w:sz w:val="22"/>
          <w:szCs w:val="22"/>
        </w:rPr>
        <w:t>市场的金融工具，采用估值技术确定其公允价值。估值技术包括参考熟悉情况并自愿交</w:t>
      </w:r>
      <w:r>
        <w:rPr>
          <w:rFonts w:ascii="宋体" w:hAnsi="宋体" w:cs="宋体" w:eastAsia="宋体" w:hint="default"/>
          <w:sz w:val="22"/>
          <w:szCs w:val="22"/>
        </w:rPr>
      </w:r>
    </w:p>
    <w:p>
      <w:pPr>
        <w:spacing w:before="53"/>
        <w:ind w:left="101" w:right="169" w:firstLine="0"/>
        <w:jc w:val="left"/>
        <w:rPr>
          <w:rFonts w:ascii="宋体" w:hAnsi="宋体" w:cs="宋体" w:eastAsia="宋体" w:hint="default"/>
          <w:sz w:val="22"/>
          <w:szCs w:val="22"/>
        </w:rPr>
      </w:pPr>
      <w:r>
        <w:rPr>
          <w:rFonts w:ascii="宋体" w:hAnsi="宋体" w:cs="宋体" w:eastAsia="宋体" w:hint="default"/>
          <w:spacing w:val="3"/>
          <w:sz w:val="22"/>
          <w:szCs w:val="22"/>
        </w:rPr>
        <w:t>易的各方最近进行的市场交易中使用的价格、参照实质上相同的其他金融资产的当前公</w:t>
      </w:r>
      <w:r>
        <w:rPr>
          <w:rFonts w:ascii="宋体" w:hAnsi="宋体" w:cs="宋体" w:eastAsia="宋体" w:hint="default"/>
          <w:sz w:val="22"/>
          <w:szCs w:val="22"/>
        </w:rPr>
      </w:r>
    </w:p>
    <w:p>
      <w:pPr>
        <w:spacing w:after="0"/>
        <w:jc w:val="left"/>
        <w:rPr>
          <w:rFonts w:ascii="宋体" w:hAnsi="宋体" w:cs="宋体" w:eastAsia="宋体" w:hint="default"/>
          <w:sz w:val="22"/>
          <w:szCs w:val="22"/>
        </w:rPr>
        <w:sectPr>
          <w:pgSz w:w="11910" w:h="16840"/>
          <w:pgMar w:header="898" w:footer="864" w:top="1720" w:bottom="1060" w:left="1600" w:right="1520"/>
        </w:sectPr>
      </w:pPr>
    </w:p>
    <w:p>
      <w:pPr>
        <w:spacing w:line="240" w:lineRule="auto" w:before="8"/>
        <w:rPr>
          <w:rFonts w:ascii="宋体" w:hAnsi="宋体" w:cs="宋体" w:eastAsia="宋体" w:hint="default"/>
          <w:sz w:val="18"/>
          <w:szCs w:val="18"/>
        </w:rPr>
      </w:pPr>
    </w:p>
    <w:p>
      <w:pPr>
        <w:spacing w:line="283" w:lineRule="auto" w:before="31"/>
        <w:ind w:left="121" w:right="167" w:firstLine="0"/>
        <w:jc w:val="left"/>
        <w:rPr>
          <w:rFonts w:ascii="宋体" w:hAnsi="宋体" w:cs="宋体" w:eastAsia="宋体" w:hint="default"/>
          <w:sz w:val="22"/>
          <w:szCs w:val="22"/>
        </w:rPr>
      </w:pPr>
      <w:r>
        <w:rPr>
          <w:rFonts w:ascii="宋体" w:hAnsi="宋体" w:cs="宋体" w:eastAsia="宋体" w:hint="default"/>
          <w:spacing w:val="9"/>
          <w:sz w:val="22"/>
          <w:szCs w:val="22"/>
        </w:rPr>
        <w:t>允价值、现金流量折现法和期权定价模型等，采用估值技术时，尽可能多使用市场参</w:t>
      </w:r>
      <w:r>
        <w:rPr>
          <w:rFonts w:ascii="宋体" w:hAnsi="宋体" w:cs="宋体" w:eastAsia="宋体" w:hint="default"/>
          <w:spacing w:val="-106"/>
          <w:sz w:val="22"/>
          <w:szCs w:val="22"/>
        </w:rPr>
        <w:t> </w:t>
      </w:r>
      <w:r>
        <w:rPr>
          <w:rFonts w:ascii="宋体" w:hAnsi="宋体" w:cs="宋体" w:eastAsia="宋体" w:hint="default"/>
          <w:spacing w:val="-106"/>
          <w:sz w:val="22"/>
          <w:szCs w:val="22"/>
        </w:rPr>
      </w:r>
      <w:r>
        <w:rPr>
          <w:rFonts w:ascii="宋体" w:hAnsi="宋体" w:cs="宋体" w:eastAsia="宋体" w:hint="default"/>
          <w:sz w:val="22"/>
          <w:szCs w:val="22"/>
        </w:rPr>
        <w:t>数，不使用本公司特定相关的参数。</w:t>
      </w:r>
    </w:p>
    <w:p>
      <w:pPr>
        <w:spacing w:line="240" w:lineRule="auto" w:before="13"/>
        <w:rPr>
          <w:rFonts w:ascii="宋体" w:hAnsi="宋体" w:cs="宋体" w:eastAsia="宋体" w:hint="default"/>
          <w:sz w:val="26"/>
          <w:szCs w:val="26"/>
        </w:rPr>
      </w:pPr>
    </w:p>
    <w:p>
      <w:pPr>
        <w:spacing w:before="0"/>
        <w:ind w:left="121" w:right="167" w:firstLine="0"/>
        <w:jc w:val="left"/>
        <w:rPr>
          <w:rFonts w:ascii="宋体" w:hAnsi="宋体" w:cs="宋体" w:eastAsia="宋体" w:hint="default"/>
          <w:sz w:val="22"/>
          <w:szCs w:val="22"/>
        </w:rPr>
      </w:pPr>
      <w:r>
        <w:rPr>
          <w:rFonts w:ascii="宋体" w:hAnsi="宋体" w:cs="宋体" w:eastAsia="宋体" w:hint="default"/>
          <w:sz w:val="22"/>
          <w:szCs w:val="22"/>
        </w:rPr>
        <w:t>33、</w:t>
      </w:r>
      <w:r>
        <w:rPr>
          <w:rFonts w:ascii="宋体" w:hAnsi="宋体" w:cs="宋体" w:eastAsia="宋体" w:hint="default"/>
          <w:spacing w:val="-52"/>
          <w:sz w:val="22"/>
          <w:szCs w:val="22"/>
        </w:rPr>
        <w:t> </w:t>
      </w:r>
      <w:r>
        <w:rPr>
          <w:rFonts w:ascii="宋体" w:hAnsi="宋体" w:cs="宋体" w:eastAsia="宋体" w:hint="default"/>
          <w:sz w:val="22"/>
          <w:szCs w:val="22"/>
        </w:rPr>
        <w:t>合并财务报表的编制方法</w:t>
      </w:r>
    </w:p>
    <w:p>
      <w:pPr>
        <w:spacing w:line="240" w:lineRule="auto" w:before="12"/>
        <w:rPr>
          <w:rFonts w:ascii="宋体" w:hAnsi="宋体" w:cs="宋体" w:eastAsia="宋体" w:hint="default"/>
          <w:sz w:val="29"/>
          <w:szCs w:val="29"/>
        </w:rPr>
      </w:pPr>
    </w:p>
    <w:p>
      <w:pPr>
        <w:spacing w:line="566" w:lineRule="auto" w:before="0"/>
        <w:ind w:left="562" w:right="962" w:hanging="142"/>
        <w:jc w:val="left"/>
        <w:rPr>
          <w:rFonts w:ascii="宋体" w:hAnsi="宋体" w:cs="宋体" w:eastAsia="宋体" w:hint="default"/>
          <w:sz w:val="22"/>
          <w:szCs w:val="22"/>
        </w:rPr>
      </w:pPr>
      <w:r>
        <w:rPr>
          <w:rFonts w:ascii="宋体" w:hAnsi="宋体" w:cs="宋体" w:eastAsia="宋体" w:hint="default"/>
          <w:sz w:val="22"/>
          <w:szCs w:val="22"/>
        </w:rPr>
        <w:t>（1）合并范围的确定原则</w:t>
      </w:r>
      <w:r>
        <w:rPr>
          <w:rFonts w:ascii="宋体" w:hAnsi="宋体" w:cs="宋体" w:eastAsia="宋体" w:hint="default"/>
          <w:w w:val="99"/>
          <w:sz w:val="22"/>
          <w:szCs w:val="22"/>
        </w:rPr>
        <w:t> </w:t>
      </w:r>
      <w:r>
        <w:rPr>
          <w:rFonts w:ascii="宋体" w:hAnsi="宋体" w:cs="宋体" w:eastAsia="宋体" w:hint="default"/>
          <w:sz w:val="22"/>
          <w:szCs w:val="22"/>
        </w:rPr>
        <w:t>本公司将拥有实际控制权的子公司及特殊目的主体纳入合并财务报表范围。</w:t>
      </w:r>
    </w:p>
    <w:p>
      <w:pPr>
        <w:spacing w:before="93"/>
        <w:ind w:left="420" w:right="167" w:firstLine="0"/>
        <w:jc w:val="left"/>
        <w:rPr>
          <w:rFonts w:ascii="宋体" w:hAnsi="宋体" w:cs="宋体" w:eastAsia="宋体" w:hint="default"/>
          <w:sz w:val="22"/>
          <w:szCs w:val="22"/>
        </w:rPr>
      </w:pPr>
      <w:r>
        <w:rPr>
          <w:rFonts w:ascii="宋体" w:hAnsi="宋体" w:cs="宋体" w:eastAsia="宋体" w:hint="default"/>
          <w:sz w:val="22"/>
          <w:szCs w:val="22"/>
        </w:rPr>
        <w:t>（2）合并财务报表所采用的会计方法</w:t>
      </w:r>
    </w:p>
    <w:p>
      <w:pPr>
        <w:spacing w:line="240" w:lineRule="auto" w:before="12"/>
        <w:rPr>
          <w:rFonts w:ascii="宋体" w:hAnsi="宋体" w:cs="宋体" w:eastAsia="宋体" w:hint="default"/>
          <w:sz w:val="29"/>
          <w:szCs w:val="29"/>
        </w:rPr>
      </w:pPr>
    </w:p>
    <w:p>
      <w:pPr>
        <w:spacing w:line="283" w:lineRule="auto" w:before="0"/>
        <w:ind w:left="121" w:right="168" w:firstLine="481"/>
        <w:jc w:val="both"/>
        <w:rPr>
          <w:rFonts w:ascii="宋体" w:hAnsi="宋体" w:cs="宋体" w:eastAsia="宋体" w:hint="default"/>
          <w:sz w:val="22"/>
          <w:szCs w:val="22"/>
        </w:rPr>
      </w:pPr>
      <w:r>
        <w:rPr>
          <w:rFonts w:ascii="宋体" w:hAnsi="宋体" w:cs="宋体" w:eastAsia="宋体" w:hint="default"/>
          <w:spacing w:val="-8"/>
          <w:sz w:val="22"/>
          <w:szCs w:val="22"/>
        </w:rPr>
        <w:t>本公司合并财务报表按照《企业会计准则第 </w:t>
      </w:r>
      <w:r>
        <w:rPr>
          <w:rFonts w:ascii="宋体" w:hAnsi="宋体" w:cs="宋体" w:eastAsia="宋体" w:hint="default"/>
          <w:spacing w:val="-4"/>
          <w:sz w:val="22"/>
          <w:szCs w:val="22"/>
        </w:rPr>
        <w:t>33</w:t>
      </w:r>
      <w:r>
        <w:rPr>
          <w:rFonts w:ascii="宋体" w:hAnsi="宋体" w:cs="宋体" w:eastAsia="宋体" w:hint="default"/>
          <w:spacing w:val="-41"/>
          <w:sz w:val="22"/>
          <w:szCs w:val="22"/>
        </w:rPr>
        <w:t> </w:t>
      </w:r>
      <w:r>
        <w:rPr>
          <w:rFonts w:ascii="宋体" w:hAnsi="宋体" w:cs="宋体" w:eastAsia="宋体" w:hint="default"/>
          <w:spacing w:val="-9"/>
          <w:sz w:val="22"/>
          <w:szCs w:val="22"/>
        </w:rPr>
        <w:t>号－合并财务报表》及相关规定的要求</w:t>
      </w:r>
      <w:r>
        <w:rPr>
          <w:rFonts w:ascii="宋体" w:hAnsi="宋体" w:cs="宋体" w:eastAsia="宋体" w:hint="default"/>
          <w:spacing w:val="-8"/>
          <w:w w:val="99"/>
          <w:sz w:val="22"/>
          <w:szCs w:val="22"/>
        </w:rPr>
        <w:t> </w:t>
      </w:r>
      <w:r>
        <w:rPr>
          <w:rFonts w:ascii="宋体" w:hAnsi="宋体" w:cs="宋体" w:eastAsia="宋体" w:hint="default"/>
          <w:spacing w:val="-8"/>
          <w:sz w:val="22"/>
          <w:szCs w:val="22"/>
        </w:rPr>
        <w:t>编制，合并时合并范围内的所有重大内部交易和往来业已抵销。子公司的股东权益中不属于</w:t>
      </w:r>
      <w:r>
        <w:rPr>
          <w:rFonts w:ascii="宋体" w:hAnsi="宋体" w:cs="宋体" w:eastAsia="宋体" w:hint="default"/>
          <w:w w:val="99"/>
          <w:sz w:val="22"/>
          <w:szCs w:val="22"/>
        </w:rPr>
        <w:t> </w:t>
      </w:r>
      <w:r>
        <w:rPr>
          <w:rFonts w:ascii="宋体" w:hAnsi="宋体" w:cs="宋体" w:eastAsia="宋体" w:hint="default"/>
          <w:spacing w:val="-9"/>
          <w:sz w:val="22"/>
          <w:szCs w:val="22"/>
        </w:rPr>
        <w:t>母公司所拥有的部分，作为少数股东权益在合并财务报表中股东权益项下单独列示。</w:t>
      </w:r>
    </w:p>
    <w:p>
      <w:pPr>
        <w:spacing w:line="240" w:lineRule="auto" w:before="13"/>
        <w:rPr>
          <w:rFonts w:ascii="宋体" w:hAnsi="宋体" w:cs="宋体" w:eastAsia="宋体" w:hint="default"/>
          <w:sz w:val="26"/>
          <w:szCs w:val="26"/>
        </w:rPr>
      </w:pPr>
    </w:p>
    <w:p>
      <w:pPr>
        <w:spacing w:line="283" w:lineRule="auto" w:before="0"/>
        <w:ind w:left="121" w:right="170" w:firstLine="440"/>
        <w:jc w:val="both"/>
        <w:rPr>
          <w:rFonts w:ascii="宋体" w:hAnsi="宋体" w:cs="宋体" w:eastAsia="宋体" w:hint="default"/>
          <w:sz w:val="22"/>
          <w:szCs w:val="22"/>
        </w:rPr>
      </w:pPr>
      <w:r>
        <w:rPr>
          <w:rFonts w:ascii="宋体" w:hAnsi="宋体" w:cs="宋体" w:eastAsia="宋体" w:hint="default"/>
          <w:spacing w:val="3"/>
          <w:sz w:val="22"/>
          <w:szCs w:val="22"/>
        </w:rPr>
        <w:t>子公司与本公司采用的会计政策或会计期间不一致的，在编制合并财务报表时，按</w:t>
      </w:r>
      <w:r>
        <w:rPr>
          <w:rFonts w:ascii="宋体" w:hAnsi="宋体" w:cs="宋体" w:eastAsia="宋体" w:hint="default"/>
          <w:spacing w:val="4"/>
          <w:w w:val="99"/>
          <w:sz w:val="22"/>
          <w:szCs w:val="22"/>
        </w:rPr>
        <w:t> </w:t>
      </w:r>
      <w:r>
        <w:rPr>
          <w:rFonts w:ascii="宋体" w:hAnsi="宋体" w:cs="宋体" w:eastAsia="宋体" w:hint="default"/>
          <w:sz w:val="22"/>
          <w:szCs w:val="22"/>
        </w:rPr>
        <w:t>照本公司的会计政策或会计期间对子公司财务报表进行必要的调整。</w:t>
      </w:r>
    </w:p>
    <w:p>
      <w:pPr>
        <w:spacing w:line="240" w:lineRule="auto" w:before="13"/>
        <w:rPr>
          <w:rFonts w:ascii="宋体" w:hAnsi="宋体" w:cs="宋体" w:eastAsia="宋体" w:hint="default"/>
          <w:sz w:val="26"/>
          <w:szCs w:val="26"/>
        </w:rPr>
      </w:pPr>
    </w:p>
    <w:p>
      <w:pPr>
        <w:spacing w:line="283" w:lineRule="auto" w:before="0"/>
        <w:ind w:left="121" w:right="170" w:firstLine="440"/>
        <w:jc w:val="both"/>
        <w:rPr>
          <w:rFonts w:ascii="宋体" w:hAnsi="宋体" w:cs="宋体" w:eastAsia="宋体" w:hint="default"/>
          <w:sz w:val="22"/>
          <w:szCs w:val="22"/>
        </w:rPr>
      </w:pPr>
      <w:r>
        <w:rPr>
          <w:rFonts w:ascii="宋体" w:hAnsi="宋体" w:cs="宋体" w:eastAsia="宋体" w:hint="default"/>
          <w:spacing w:val="3"/>
          <w:sz w:val="22"/>
          <w:szCs w:val="22"/>
        </w:rPr>
        <w:t>对于非同一控制下企业合并取得的子公司，在编制合并财务报表时，以购买日可辨</w:t>
      </w:r>
      <w:r>
        <w:rPr>
          <w:rFonts w:ascii="宋体" w:hAnsi="宋体" w:cs="宋体" w:eastAsia="宋体" w:hint="default"/>
          <w:spacing w:val="4"/>
          <w:w w:val="99"/>
          <w:sz w:val="22"/>
          <w:szCs w:val="22"/>
        </w:rPr>
        <w:t> </w:t>
      </w:r>
      <w:r>
        <w:rPr>
          <w:rFonts w:ascii="宋体" w:hAnsi="宋体" w:cs="宋体" w:eastAsia="宋体" w:hint="default"/>
          <w:spacing w:val="3"/>
          <w:sz w:val="22"/>
          <w:szCs w:val="22"/>
        </w:rPr>
        <w:t>认净资产公允价值为基础对其个别财务报表进行调整；对于同一控制下企业合并取得的</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9"/>
          <w:sz w:val="22"/>
          <w:szCs w:val="22"/>
        </w:rPr>
        <w:t>子公司，视同该企业于合并当期的年初已经存在，从合并当期的年初起将其资产、负</w:t>
      </w:r>
      <w:r>
        <w:rPr>
          <w:rFonts w:ascii="宋体" w:hAnsi="宋体" w:cs="宋体" w:eastAsia="宋体" w:hint="default"/>
          <w:spacing w:val="-106"/>
          <w:sz w:val="22"/>
          <w:szCs w:val="22"/>
        </w:rPr>
        <w:t> </w:t>
      </w:r>
      <w:r>
        <w:rPr>
          <w:rFonts w:ascii="宋体" w:hAnsi="宋体" w:cs="宋体" w:eastAsia="宋体" w:hint="default"/>
          <w:spacing w:val="-106"/>
          <w:sz w:val="22"/>
          <w:szCs w:val="22"/>
        </w:rPr>
      </w:r>
      <w:r>
        <w:rPr>
          <w:rFonts w:ascii="宋体" w:hAnsi="宋体" w:cs="宋体" w:eastAsia="宋体" w:hint="default"/>
          <w:sz w:val="22"/>
          <w:szCs w:val="22"/>
        </w:rPr>
        <w:t>债、经营成果和现金流量，按原账面价值纳入合并财务报表。</w:t>
      </w:r>
    </w:p>
    <w:p>
      <w:pPr>
        <w:spacing w:line="240" w:lineRule="auto" w:before="11"/>
        <w:rPr>
          <w:rFonts w:ascii="宋体" w:hAnsi="宋体" w:cs="宋体" w:eastAsia="宋体" w:hint="default"/>
          <w:sz w:val="26"/>
          <w:szCs w:val="26"/>
        </w:rPr>
      </w:pPr>
    </w:p>
    <w:p>
      <w:pPr>
        <w:spacing w:before="0"/>
        <w:ind w:left="121" w:right="167" w:firstLine="0"/>
        <w:jc w:val="left"/>
        <w:rPr>
          <w:rFonts w:ascii="宋体" w:hAnsi="宋体" w:cs="宋体" w:eastAsia="宋体" w:hint="default"/>
          <w:sz w:val="22"/>
          <w:szCs w:val="22"/>
        </w:rPr>
      </w:pPr>
      <w:bookmarkStart w:name="六、 税项 " w:id="19"/>
      <w:bookmarkEnd w:id="19"/>
      <w:r>
        <w:rPr/>
      </w:r>
      <w:r>
        <w:rPr>
          <w:rFonts w:ascii="宋体" w:hAnsi="宋体" w:cs="宋体" w:eastAsia="宋体" w:hint="default"/>
          <w:b/>
          <w:bCs/>
          <w:spacing w:val="3"/>
          <w:sz w:val="22"/>
          <w:szCs w:val="22"/>
        </w:rPr>
        <w:t>六、税项</w:t>
      </w:r>
      <w:r>
        <w:rPr>
          <w:rFonts w:ascii="宋体" w:hAnsi="宋体" w:cs="宋体" w:eastAsia="宋体" w:hint="default"/>
          <w:sz w:val="22"/>
          <w:szCs w:val="22"/>
        </w:rPr>
      </w:r>
    </w:p>
    <w:p>
      <w:pPr>
        <w:spacing w:line="240" w:lineRule="auto" w:before="1"/>
        <w:rPr>
          <w:rFonts w:ascii="宋体" w:hAnsi="宋体" w:cs="宋体" w:eastAsia="宋体" w:hint="default"/>
          <w:b/>
          <w:bCs/>
          <w:sz w:val="30"/>
          <w:szCs w:val="30"/>
        </w:rPr>
      </w:pPr>
    </w:p>
    <w:p>
      <w:pPr>
        <w:spacing w:line="566" w:lineRule="auto" w:before="0"/>
        <w:ind w:left="121" w:right="4703" w:firstLine="440"/>
        <w:jc w:val="left"/>
        <w:rPr>
          <w:rFonts w:ascii="宋体" w:hAnsi="宋体" w:cs="宋体" w:eastAsia="宋体" w:hint="default"/>
          <w:sz w:val="22"/>
          <w:szCs w:val="22"/>
        </w:rPr>
      </w:pPr>
      <w:r>
        <w:rPr>
          <w:rFonts w:ascii="宋体" w:hAnsi="宋体" w:cs="宋体" w:eastAsia="宋体" w:hint="default"/>
          <w:sz w:val="22"/>
          <w:szCs w:val="22"/>
        </w:rPr>
        <w:t>本集团适用的主要税种及税率如下：</w:t>
      </w:r>
      <w:r>
        <w:rPr>
          <w:rFonts w:ascii="宋体" w:hAnsi="宋体" w:cs="宋体" w:eastAsia="宋体" w:hint="default"/>
          <w:w w:val="99"/>
          <w:sz w:val="22"/>
          <w:szCs w:val="22"/>
        </w:rPr>
        <w:t> </w:t>
      </w:r>
      <w:r>
        <w:rPr>
          <w:rFonts w:ascii="宋体" w:hAnsi="宋体" w:cs="宋体" w:eastAsia="宋体" w:hint="default"/>
          <w:sz w:val="22"/>
          <w:szCs w:val="22"/>
        </w:rPr>
        <w:t>1、</w:t>
      </w:r>
      <w:r>
        <w:rPr>
          <w:rFonts w:ascii="宋体" w:hAnsi="宋体" w:cs="宋体" w:eastAsia="宋体" w:hint="default"/>
          <w:spacing w:val="-82"/>
          <w:sz w:val="22"/>
          <w:szCs w:val="22"/>
        </w:rPr>
        <w:t> </w:t>
      </w:r>
      <w:r>
        <w:rPr>
          <w:rFonts w:ascii="宋体" w:hAnsi="宋体" w:cs="宋体" w:eastAsia="宋体" w:hint="default"/>
          <w:sz w:val="22"/>
          <w:szCs w:val="22"/>
        </w:rPr>
        <w:t>企业所得税</w:t>
      </w:r>
    </w:p>
    <w:p>
      <w:pPr>
        <w:spacing w:line="566" w:lineRule="auto" w:before="92"/>
        <w:ind w:left="521" w:right="167" w:firstLine="0"/>
        <w:jc w:val="left"/>
        <w:rPr>
          <w:rFonts w:ascii="宋体" w:hAnsi="宋体" w:cs="宋体" w:eastAsia="宋体" w:hint="default"/>
          <w:sz w:val="22"/>
          <w:szCs w:val="22"/>
        </w:rPr>
      </w:pPr>
      <w:r>
        <w:rPr>
          <w:rFonts w:ascii="宋体" w:hAnsi="宋体" w:cs="宋体" w:eastAsia="宋体" w:hint="default"/>
          <w:sz w:val="22"/>
          <w:szCs w:val="22"/>
        </w:rPr>
        <w:t>本公司企业所得税的适用税率为</w:t>
      </w:r>
      <w:r>
        <w:rPr>
          <w:rFonts w:ascii="宋体" w:hAnsi="宋体" w:cs="宋体" w:eastAsia="宋体" w:hint="default"/>
          <w:spacing w:val="-56"/>
          <w:sz w:val="22"/>
          <w:szCs w:val="22"/>
        </w:rPr>
        <w:t> </w:t>
      </w:r>
      <w:r>
        <w:rPr>
          <w:rFonts w:ascii="宋体" w:hAnsi="宋体" w:cs="宋体" w:eastAsia="宋体" w:hint="default"/>
          <w:sz w:val="22"/>
          <w:szCs w:val="22"/>
        </w:rPr>
        <w:t>15%。</w:t>
      </w:r>
      <w:r>
        <w:rPr>
          <w:rFonts w:ascii="宋体" w:hAnsi="宋体" w:cs="宋体" w:eastAsia="宋体" w:hint="default"/>
          <w:w w:val="99"/>
          <w:sz w:val="22"/>
          <w:szCs w:val="22"/>
        </w:rPr>
        <w:t> </w:t>
      </w:r>
      <w:r>
        <w:rPr>
          <w:rFonts w:ascii="宋体" w:hAnsi="宋体" w:cs="宋体" w:eastAsia="宋体" w:hint="default"/>
          <w:sz w:val="22"/>
          <w:szCs w:val="22"/>
        </w:rPr>
        <w:t>本公司的子公司广西长城计算机有限公司企业所得税适用税率为</w:t>
      </w:r>
      <w:r>
        <w:rPr>
          <w:rFonts w:ascii="宋体" w:hAnsi="宋体" w:cs="宋体" w:eastAsia="宋体" w:hint="default"/>
          <w:spacing w:val="-68"/>
          <w:sz w:val="22"/>
          <w:szCs w:val="22"/>
        </w:rPr>
        <w:t> </w:t>
      </w:r>
      <w:r>
        <w:rPr>
          <w:rFonts w:ascii="宋体" w:hAnsi="宋体" w:cs="宋体" w:eastAsia="宋体" w:hint="default"/>
          <w:sz w:val="22"/>
          <w:szCs w:val="22"/>
        </w:rPr>
        <w:t>25%。</w:t>
      </w:r>
    </w:p>
    <w:p>
      <w:pPr>
        <w:spacing w:line="283" w:lineRule="auto" w:before="93"/>
        <w:ind w:left="119" w:right="167" w:firstLine="402"/>
        <w:jc w:val="both"/>
        <w:rPr>
          <w:rFonts w:ascii="宋体" w:hAnsi="宋体" w:cs="宋体" w:eastAsia="宋体" w:hint="default"/>
          <w:sz w:val="22"/>
          <w:szCs w:val="22"/>
        </w:rPr>
      </w:pPr>
      <w:r>
        <w:rPr>
          <w:rFonts w:ascii="宋体" w:hAnsi="宋体" w:cs="宋体" w:eastAsia="宋体" w:hint="default"/>
          <w:spacing w:val="5"/>
          <w:sz w:val="22"/>
          <w:szCs w:val="22"/>
        </w:rPr>
        <w:t>本期内本公司企业所得税税率没有发生变化，税率按国家需要重点扶持的高新技术</w:t>
      </w:r>
      <w:r>
        <w:rPr>
          <w:rFonts w:ascii="宋体" w:hAnsi="宋体" w:cs="宋体" w:eastAsia="宋体" w:hint="default"/>
          <w:spacing w:val="6"/>
          <w:w w:val="99"/>
          <w:sz w:val="22"/>
          <w:szCs w:val="22"/>
        </w:rPr>
        <w:t> </w:t>
      </w:r>
      <w:r>
        <w:rPr>
          <w:rFonts w:ascii="宋体" w:hAnsi="宋体" w:cs="宋体" w:eastAsia="宋体" w:hint="default"/>
          <w:sz w:val="22"/>
          <w:szCs w:val="22"/>
        </w:rPr>
        <w:t>企业享有优惠政策。</w:t>
      </w:r>
    </w:p>
    <w:p>
      <w:pPr>
        <w:spacing w:line="240" w:lineRule="auto" w:before="13"/>
        <w:rPr>
          <w:rFonts w:ascii="宋体" w:hAnsi="宋体" w:cs="宋体" w:eastAsia="宋体" w:hint="default"/>
          <w:sz w:val="26"/>
          <w:szCs w:val="26"/>
        </w:rPr>
      </w:pPr>
    </w:p>
    <w:p>
      <w:pPr>
        <w:spacing w:before="0"/>
        <w:ind w:left="121" w:right="167" w:firstLine="0"/>
        <w:jc w:val="left"/>
        <w:rPr>
          <w:rFonts w:ascii="宋体" w:hAnsi="宋体" w:cs="宋体" w:eastAsia="宋体" w:hint="default"/>
          <w:sz w:val="22"/>
          <w:szCs w:val="22"/>
        </w:rPr>
      </w:pPr>
      <w:r>
        <w:rPr>
          <w:rFonts w:ascii="宋体" w:hAnsi="宋体" w:cs="宋体" w:eastAsia="宋体" w:hint="default"/>
          <w:sz w:val="22"/>
          <w:szCs w:val="22"/>
        </w:rPr>
        <w:t>2、增值税</w:t>
      </w:r>
    </w:p>
    <w:p>
      <w:pPr>
        <w:spacing w:after="0"/>
        <w:jc w:val="left"/>
        <w:rPr>
          <w:rFonts w:ascii="宋体" w:hAnsi="宋体" w:cs="宋体" w:eastAsia="宋体" w:hint="default"/>
          <w:sz w:val="22"/>
          <w:szCs w:val="22"/>
        </w:rPr>
        <w:sectPr>
          <w:headerReference w:type="default" r:id="rId42"/>
          <w:pgSz w:w="11910" w:h="16840"/>
          <w:pgMar w:header="898" w:footer="864" w:top="1720" w:bottom="1060" w:left="1580" w:right="1520"/>
        </w:sectPr>
      </w:pPr>
    </w:p>
    <w:p>
      <w:pPr>
        <w:spacing w:line="240" w:lineRule="auto" w:before="8"/>
        <w:rPr>
          <w:rFonts w:ascii="宋体" w:hAnsi="宋体" w:cs="宋体" w:eastAsia="宋体" w:hint="default"/>
          <w:sz w:val="18"/>
          <w:szCs w:val="18"/>
        </w:rPr>
      </w:pPr>
    </w:p>
    <w:p>
      <w:pPr>
        <w:spacing w:line="283" w:lineRule="auto" w:before="31"/>
        <w:ind w:left="161" w:right="166" w:firstLine="440"/>
        <w:jc w:val="left"/>
        <w:rPr>
          <w:rFonts w:ascii="宋体" w:hAnsi="宋体" w:cs="宋体" w:eastAsia="宋体" w:hint="default"/>
          <w:sz w:val="22"/>
          <w:szCs w:val="22"/>
        </w:rPr>
      </w:pPr>
      <w:r>
        <w:rPr>
          <w:rFonts w:ascii="宋体" w:hAnsi="宋体" w:cs="宋体" w:eastAsia="宋体" w:hint="default"/>
          <w:spacing w:val="17"/>
          <w:sz w:val="22"/>
          <w:szCs w:val="22"/>
        </w:rPr>
        <w:t>本公司商品销售收入适用增值税。其中：内销商品销项税率为</w:t>
      </w:r>
      <w:r>
        <w:rPr>
          <w:rFonts w:ascii="宋体" w:hAnsi="宋体" w:cs="宋体" w:eastAsia="宋体" w:hint="default"/>
          <w:spacing w:val="30"/>
          <w:sz w:val="22"/>
          <w:szCs w:val="22"/>
        </w:rPr>
        <w:t> </w:t>
      </w:r>
      <w:r>
        <w:rPr>
          <w:rFonts w:ascii="宋体" w:hAnsi="宋体" w:cs="宋体" w:eastAsia="宋体" w:hint="default"/>
          <w:spacing w:val="11"/>
          <w:sz w:val="22"/>
          <w:szCs w:val="22"/>
        </w:rPr>
        <w:t>17%，出口执行</w:t>
      </w:r>
      <w:r>
        <w:rPr>
          <w:rFonts w:ascii="宋体" w:hAnsi="宋体" w:cs="宋体" w:eastAsia="宋体" w:hint="default"/>
          <w:w w:val="99"/>
          <w:sz w:val="22"/>
          <w:szCs w:val="22"/>
        </w:rPr>
        <w:t> </w:t>
      </w:r>
      <w:r>
        <w:rPr>
          <w:rFonts w:ascii="宋体" w:hAnsi="宋体" w:cs="宋体" w:eastAsia="宋体" w:hint="default"/>
          <w:sz w:val="22"/>
          <w:szCs w:val="22"/>
        </w:rPr>
        <w:t>“免、抵、退”政策。</w:t>
      </w:r>
    </w:p>
    <w:p>
      <w:pPr>
        <w:spacing w:line="240" w:lineRule="auto" w:before="13"/>
        <w:rPr>
          <w:rFonts w:ascii="宋体" w:hAnsi="宋体" w:cs="宋体" w:eastAsia="宋体" w:hint="default"/>
          <w:sz w:val="26"/>
          <w:szCs w:val="26"/>
        </w:rPr>
      </w:pPr>
    </w:p>
    <w:p>
      <w:pPr>
        <w:spacing w:line="283" w:lineRule="auto" w:before="0"/>
        <w:ind w:left="159" w:right="161" w:firstLine="402"/>
        <w:jc w:val="left"/>
        <w:rPr>
          <w:rFonts w:ascii="宋体" w:hAnsi="宋体" w:cs="宋体" w:eastAsia="宋体" w:hint="default"/>
          <w:sz w:val="22"/>
          <w:szCs w:val="22"/>
        </w:rPr>
      </w:pPr>
      <w:r>
        <w:rPr>
          <w:rFonts w:ascii="宋体" w:hAnsi="宋体" w:cs="宋体" w:eastAsia="宋体" w:hint="default"/>
          <w:sz w:val="22"/>
          <w:szCs w:val="22"/>
        </w:rPr>
        <w:t>购买原材料等所支付的增值税进项税额可以抵扣销项税，税率为</w:t>
      </w:r>
      <w:r>
        <w:rPr>
          <w:rFonts w:ascii="宋体" w:hAnsi="宋体" w:cs="宋体" w:eastAsia="宋体" w:hint="default"/>
          <w:spacing w:val="-38"/>
          <w:sz w:val="22"/>
          <w:szCs w:val="22"/>
        </w:rPr>
        <w:t> </w:t>
      </w:r>
      <w:r>
        <w:rPr>
          <w:rFonts w:ascii="宋体" w:hAnsi="宋体" w:cs="宋体" w:eastAsia="宋体" w:hint="default"/>
          <w:sz w:val="22"/>
          <w:szCs w:val="22"/>
        </w:rPr>
        <w:t>17%。其中：为出口</w:t>
      </w:r>
      <w:r>
        <w:rPr>
          <w:rFonts w:ascii="宋体" w:hAnsi="宋体" w:cs="宋体" w:eastAsia="宋体" w:hint="default"/>
          <w:w w:val="99"/>
          <w:sz w:val="22"/>
          <w:szCs w:val="22"/>
        </w:rPr>
        <w:t> </w:t>
      </w:r>
      <w:r>
        <w:rPr>
          <w:rFonts w:ascii="宋体" w:hAnsi="宋体" w:cs="宋体" w:eastAsia="宋体" w:hint="default"/>
          <w:sz w:val="22"/>
          <w:szCs w:val="22"/>
        </w:rPr>
        <w:t>产品而支付的进项税可以申请退税。</w:t>
      </w:r>
    </w:p>
    <w:p>
      <w:pPr>
        <w:spacing w:line="240" w:lineRule="auto" w:before="13"/>
        <w:rPr>
          <w:rFonts w:ascii="宋体" w:hAnsi="宋体" w:cs="宋体" w:eastAsia="宋体" w:hint="default"/>
          <w:sz w:val="26"/>
          <w:szCs w:val="26"/>
        </w:rPr>
      </w:pPr>
    </w:p>
    <w:p>
      <w:pPr>
        <w:spacing w:line="566" w:lineRule="auto" w:before="0"/>
        <w:ind w:left="161" w:right="2764" w:firstLine="399"/>
        <w:jc w:val="left"/>
        <w:rPr>
          <w:rFonts w:ascii="宋体" w:hAnsi="宋体" w:cs="宋体" w:eastAsia="宋体" w:hint="default"/>
          <w:sz w:val="22"/>
          <w:szCs w:val="22"/>
        </w:rPr>
      </w:pPr>
      <w:r>
        <w:rPr>
          <w:rFonts w:ascii="宋体" w:hAnsi="宋体" w:cs="宋体" w:eastAsia="宋体" w:hint="default"/>
          <w:sz w:val="22"/>
          <w:szCs w:val="22"/>
        </w:rPr>
        <w:t>增值税应纳税额为当期销项税抵减当期进项税后的余额。</w:t>
      </w:r>
      <w:r>
        <w:rPr>
          <w:rFonts w:ascii="宋体" w:hAnsi="宋体" w:cs="宋体" w:eastAsia="宋体" w:hint="default"/>
          <w:w w:val="99"/>
          <w:sz w:val="22"/>
          <w:szCs w:val="22"/>
        </w:rPr>
        <w:t> </w:t>
      </w:r>
      <w:r>
        <w:rPr>
          <w:rFonts w:ascii="宋体" w:hAnsi="宋体" w:cs="宋体" w:eastAsia="宋体" w:hint="default"/>
          <w:sz w:val="22"/>
          <w:szCs w:val="22"/>
        </w:rPr>
        <w:t>3、营业税</w:t>
      </w:r>
    </w:p>
    <w:p>
      <w:pPr>
        <w:spacing w:line="283" w:lineRule="auto" w:before="93"/>
        <w:ind w:left="161" w:right="166" w:firstLine="440"/>
        <w:jc w:val="left"/>
        <w:rPr>
          <w:rFonts w:ascii="宋体" w:hAnsi="宋体" w:cs="宋体" w:eastAsia="宋体" w:hint="default"/>
          <w:sz w:val="22"/>
          <w:szCs w:val="22"/>
        </w:rPr>
      </w:pPr>
      <w:r>
        <w:rPr>
          <w:rFonts w:ascii="宋体" w:hAnsi="宋体" w:cs="宋体" w:eastAsia="宋体" w:hint="default"/>
          <w:spacing w:val="3"/>
          <w:sz w:val="22"/>
          <w:szCs w:val="22"/>
        </w:rPr>
        <w:t>本公司固定资产出租收入、技术培训收入、技术服务收入及其他服务收入适用营业</w:t>
      </w:r>
      <w:r>
        <w:rPr>
          <w:rFonts w:ascii="宋体" w:hAnsi="宋体" w:cs="宋体" w:eastAsia="宋体" w:hint="default"/>
          <w:spacing w:val="4"/>
          <w:w w:val="99"/>
          <w:sz w:val="22"/>
          <w:szCs w:val="22"/>
        </w:rPr>
        <w:t> </w:t>
      </w:r>
      <w:r>
        <w:rPr>
          <w:rFonts w:ascii="宋体" w:hAnsi="宋体" w:cs="宋体" w:eastAsia="宋体" w:hint="default"/>
          <w:sz w:val="22"/>
          <w:szCs w:val="22"/>
        </w:rPr>
        <w:t>税，适用税率</w:t>
      </w:r>
      <w:r>
        <w:rPr>
          <w:rFonts w:ascii="宋体" w:hAnsi="宋体" w:cs="宋体" w:eastAsia="宋体" w:hint="default"/>
          <w:spacing w:val="-57"/>
          <w:sz w:val="22"/>
          <w:szCs w:val="22"/>
        </w:rPr>
        <w:t> </w:t>
      </w:r>
      <w:r>
        <w:rPr>
          <w:rFonts w:ascii="宋体" w:hAnsi="宋体" w:cs="宋体" w:eastAsia="宋体" w:hint="default"/>
          <w:sz w:val="22"/>
          <w:szCs w:val="22"/>
        </w:rPr>
        <w:t>5%。</w:t>
      </w:r>
    </w:p>
    <w:p>
      <w:pPr>
        <w:spacing w:line="680" w:lineRule="exact" w:before="65"/>
        <w:ind w:left="601" w:right="166" w:hanging="441"/>
        <w:jc w:val="left"/>
        <w:rPr>
          <w:rFonts w:ascii="宋体" w:hAnsi="宋体" w:cs="宋体" w:eastAsia="宋体" w:hint="default"/>
          <w:sz w:val="22"/>
          <w:szCs w:val="22"/>
        </w:rPr>
      </w:pPr>
      <w:r>
        <w:rPr>
          <w:rFonts w:ascii="宋体" w:hAnsi="宋体" w:cs="宋体" w:eastAsia="宋体" w:hint="default"/>
          <w:sz w:val="22"/>
          <w:szCs w:val="22"/>
        </w:rPr>
        <w:t>4、城建税及教育费附加</w:t>
      </w:r>
      <w:r>
        <w:rPr>
          <w:rFonts w:ascii="宋体" w:hAnsi="宋体" w:cs="宋体" w:eastAsia="宋体" w:hint="default"/>
          <w:w w:val="99"/>
          <w:sz w:val="22"/>
          <w:szCs w:val="22"/>
        </w:rPr>
        <w:t> </w:t>
      </w:r>
      <w:r>
        <w:rPr>
          <w:rFonts w:ascii="宋体" w:hAnsi="宋体" w:cs="宋体" w:eastAsia="宋体" w:hint="default"/>
          <w:spacing w:val="3"/>
          <w:sz w:val="22"/>
          <w:szCs w:val="22"/>
        </w:rPr>
        <w:t>本公司城建税、教育费附加均以应纳增值税、营业税额为计税依据，适用税率分别</w:t>
      </w:r>
      <w:r>
        <w:rPr>
          <w:rFonts w:ascii="宋体" w:hAnsi="宋体" w:cs="宋体" w:eastAsia="宋体" w:hint="default"/>
          <w:sz w:val="22"/>
          <w:szCs w:val="22"/>
        </w:rPr>
      </w:r>
    </w:p>
    <w:p>
      <w:pPr>
        <w:spacing w:line="234" w:lineRule="exact" w:before="0"/>
        <w:ind w:left="161" w:right="4262" w:firstLine="0"/>
        <w:jc w:val="left"/>
        <w:rPr>
          <w:rFonts w:ascii="宋体" w:hAnsi="宋体" w:cs="宋体" w:eastAsia="宋体" w:hint="default"/>
          <w:sz w:val="22"/>
          <w:szCs w:val="22"/>
        </w:rPr>
      </w:pPr>
      <w:r>
        <w:rPr>
          <w:rFonts w:ascii="宋体" w:hAnsi="宋体" w:cs="宋体" w:eastAsia="宋体" w:hint="default"/>
          <w:sz w:val="22"/>
          <w:szCs w:val="22"/>
        </w:rPr>
        <w:t>为</w:t>
      </w:r>
      <w:r>
        <w:rPr>
          <w:rFonts w:ascii="宋体" w:hAnsi="宋体" w:cs="宋体" w:eastAsia="宋体" w:hint="default"/>
          <w:spacing w:val="-56"/>
          <w:sz w:val="22"/>
          <w:szCs w:val="22"/>
        </w:rPr>
        <w:t> </w:t>
      </w:r>
      <w:r>
        <w:rPr>
          <w:rFonts w:ascii="宋体" w:hAnsi="宋体" w:cs="宋体" w:eastAsia="宋体" w:hint="default"/>
          <w:sz w:val="22"/>
          <w:szCs w:val="22"/>
        </w:rPr>
        <w:t>1%和</w:t>
      </w:r>
      <w:r>
        <w:rPr>
          <w:rFonts w:ascii="宋体" w:hAnsi="宋体" w:cs="宋体" w:eastAsia="宋体" w:hint="default"/>
          <w:spacing w:val="-56"/>
          <w:sz w:val="22"/>
          <w:szCs w:val="22"/>
        </w:rPr>
        <w:t> </w:t>
      </w:r>
      <w:r>
        <w:rPr>
          <w:rFonts w:ascii="宋体" w:hAnsi="宋体" w:cs="宋体" w:eastAsia="宋体" w:hint="default"/>
          <w:sz w:val="22"/>
          <w:szCs w:val="22"/>
        </w:rPr>
        <w:t>3%。</w:t>
      </w:r>
    </w:p>
    <w:p>
      <w:pPr>
        <w:spacing w:line="680" w:lineRule="atLeast" w:before="0"/>
        <w:ind w:left="561" w:right="163" w:firstLine="0"/>
        <w:jc w:val="left"/>
        <w:rPr>
          <w:rFonts w:ascii="宋体" w:hAnsi="宋体" w:cs="宋体" w:eastAsia="宋体" w:hint="default"/>
          <w:sz w:val="22"/>
          <w:szCs w:val="22"/>
        </w:rPr>
      </w:pPr>
      <w:r>
        <w:rPr>
          <w:rFonts w:ascii="宋体" w:hAnsi="宋体" w:cs="宋体" w:eastAsia="宋体" w:hint="default"/>
          <w:sz w:val="22"/>
          <w:szCs w:val="22"/>
        </w:rPr>
        <w:t>本公司的分公司北京分公司城建税、教育费附加适用税率分别为</w:t>
      </w:r>
      <w:r>
        <w:rPr>
          <w:rFonts w:ascii="宋体" w:hAnsi="宋体" w:cs="宋体" w:eastAsia="宋体" w:hint="default"/>
          <w:spacing w:val="-56"/>
          <w:sz w:val="22"/>
          <w:szCs w:val="22"/>
        </w:rPr>
        <w:t> </w:t>
      </w:r>
      <w:r>
        <w:rPr>
          <w:rFonts w:ascii="宋体" w:hAnsi="宋体" w:cs="宋体" w:eastAsia="宋体" w:hint="default"/>
          <w:sz w:val="22"/>
          <w:szCs w:val="22"/>
        </w:rPr>
        <w:t>7%和</w:t>
      </w:r>
      <w:r>
        <w:rPr>
          <w:rFonts w:ascii="宋体" w:hAnsi="宋体" w:cs="宋体" w:eastAsia="宋体" w:hint="default"/>
          <w:spacing w:val="-56"/>
          <w:sz w:val="22"/>
          <w:szCs w:val="22"/>
        </w:rPr>
        <w:t> </w:t>
      </w:r>
      <w:r>
        <w:rPr>
          <w:rFonts w:ascii="宋体" w:hAnsi="宋体" w:cs="宋体" w:eastAsia="宋体" w:hint="default"/>
          <w:sz w:val="22"/>
          <w:szCs w:val="22"/>
        </w:rPr>
        <w:t>3%。</w:t>
      </w:r>
      <w:r>
        <w:rPr>
          <w:rFonts w:ascii="宋体" w:hAnsi="宋体" w:cs="宋体" w:eastAsia="宋体" w:hint="default"/>
          <w:w w:val="99"/>
          <w:sz w:val="22"/>
          <w:szCs w:val="22"/>
        </w:rPr>
        <w:t> </w:t>
      </w:r>
      <w:r>
        <w:rPr>
          <w:rFonts w:ascii="宋体" w:hAnsi="宋体" w:cs="宋体" w:eastAsia="宋体" w:hint="default"/>
          <w:spacing w:val="5"/>
          <w:sz w:val="22"/>
          <w:szCs w:val="22"/>
        </w:rPr>
        <w:t>本公司的子公司广西长城计算机有限公司城建税、教育费附加、地方教育费附加适</w:t>
      </w:r>
      <w:r>
        <w:rPr>
          <w:rFonts w:ascii="宋体" w:hAnsi="宋体" w:cs="宋体" w:eastAsia="宋体" w:hint="default"/>
          <w:sz w:val="22"/>
          <w:szCs w:val="22"/>
        </w:rPr>
      </w:r>
    </w:p>
    <w:p>
      <w:pPr>
        <w:spacing w:line="566" w:lineRule="auto" w:before="53"/>
        <w:ind w:left="161" w:right="5924" w:hanging="3"/>
        <w:jc w:val="left"/>
        <w:rPr>
          <w:rFonts w:ascii="宋体" w:hAnsi="宋体" w:cs="宋体" w:eastAsia="宋体" w:hint="default"/>
          <w:sz w:val="22"/>
          <w:szCs w:val="22"/>
        </w:rPr>
      </w:pPr>
      <w:r>
        <w:rPr>
          <w:rFonts w:ascii="宋体" w:hAnsi="宋体" w:cs="宋体" w:eastAsia="宋体" w:hint="default"/>
          <w:sz w:val="22"/>
          <w:szCs w:val="22"/>
        </w:rPr>
        <w:t>用税率分别为</w:t>
      </w:r>
      <w:r>
        <w:rPr>
          <w:rFonts w:ascii="宋体" w:hAnsi="宋体" w:cs="宋体" w:eastAsia="宋体" w:hint="default"/>
          <w:spacing w:val="-58"/>
          <w:sz w:val="22"/>
          <w:szCs w:val="22"/>
        </w:rPr>
        <w:t> </w:t>
      </w:r>
      <w:r>
        <w:rPr>
          <w:rFonts w:ascii="宋体" w:hAnsi="宋体" w:cs="宋体" w:eastAsia="宋体" w:hint="default"/>
          <w:sz w:val="22"/>
          <w:szCs w:val="22"/>
        </w:rPr>
        <w:t>7%、3%和</w:t>
      </w:r>
      <w:r>
        <w:rPr>
          <w:rFonts w:ascii="宋体" w:hAnsi="宋体" w:cs="宋体" w:eastAsia="宋体" w:hint="default"/>
          <w:spacing w:val="-60"/>
          <w:sz w:val="22"/>
          <w:szCs w:val="22"/>
        </w:rPr>
        <w:t> </w:t>
      </w:r>
      <w:r>
        <w:rPr>
          <w:rFonts w:ascii="宋体" w:hAnsi="宋体" w:cs="宋体" w:eastAsia="宋体" w:hint="default"/>
          <w:sz w:val="22"/>
          <w:szCs w:val="22"/>
        </w:rPr>
        <w:t>1%。</w:t>
      </w:r>
      <w:r>
        <w:rPr>
          <w:rFonts w:ascii="宋体" w:hAnsi="宋体" w:cs="宋体" w:eastAsia="宋体" w:hint="default"/>
          <w:w w:val="99"/>
          <w:sz w:val="22"/>
          <w:szCs w:val="22"/>
        </w:rPr>
        <w:t> </w:t>
      </w:r>
      <w:r>
        <w:rPr>
          <w:rFonts w:ascii="宋体" w:hAnsi="宋体" w:cs="宋体" w:eastAsia="宋体" w:hint="default"/>
          <w:sz w:val="22"/>
          <w:szCs w:val="22"/>
        </w:rPr>
        <w:t>5、房产税</w:t>
      </w:r>
    </w:p>
    <w:p>
      <w:pPr>
        <w:spacing w:line="283" w:lineRule="auto" w:before="93"/>
        <w:ind w:left="161" w:right="166" w:firstLine="440"/>
        <w:jc w:val="left"/>
        <w:rPr>
          <w:rFonts w:ascii="宋体" w:hAnsi="宋体" w:cs="宋体" w:eastAsia="宋体" w:hint="default"/>
          <w:sz w:val="22"/>
          <w:szCs w:val="22"/>
        </w:rPr>
      </w:pPr>
      <w:r>
        <w:rPr>
          <w:rFonts w:ascii="宋体" w:hAnsi="宋体" w:cs="宋体" w:eastAsia="宋体" w:hint="default"/>
          <w:spacing w:val="3"/>
          <w:sz w:val="22"/>
          <w:szCs w:val="22"/>
        </w:rPr>
        <w:t>本公司房产税按《深圳经济特区房产税实施条例》以房产原值的</w:t>
      </w:r>
      <w:r>
        <w:rPr>
          <w:rFonts w:ascii="宋体" w:hAnsi="宋体" w:cs="宋体" w:eastAsia="宋体" w:hint="default"/>
          <w:spacing w:val="13"/>
          <w:sz w:val="22"/>
          <w:szCs w:val="22"/>
        </w:rPr>
        <w:t> </w:t>
      </w:r>
      <w:r>
        <w:rPr>
          <w:rFonts w:ascii="宋体" w:hAnsi="宋体" w:cs="宋体" w:eastAsia="宋体" w:hint="default"/>
          <w:spacing w:val="2"/>
          <w:sz w:val="22"/>
          <w:szCs w:val="22"/>
        </w:rPr>
        <w:t>70%为计税依据，</w:t>
      </w:r>
      <w:r>
        <w:rPr>
          <w:rFonts w:ascii="宋体" w:hAnsi="宋体" w:cs="宋体" w:eastAsia="宋体" w:hint="default"/>
          <w:w w:val="99"/>
          <w:sz w:val="22"/>
          <w:szCs w:val="22"/>
        </w:rPr>
        <w:t> </w:t>
      </w:r>
      <w:r>
        <w:rPr>
          <w:rFonts w:ascii="宋体" w:hAnsi="宋体" w:cs="宋体" w:eastAsia="宋体" w:hint="default"/>
          <w:sz w:val="22"/>
          <w:szCs w:val="22"/>
        </w:rPr>
        <w:t>适用税率为</w:t>
      </w:r>
      <w:r>
        <w:rPr>
          <w:rFonts w:ascii="宋体" w:hAnsi="宋体" w:cs="宋体" w:eastAsia="宋体" w:hint="default"/>
          <w:spacing w:val="-58"/>
          <w:sz w:val="22"/>
          <w:szCs w:val="22"/>
        </w:rPr>
        <w:t> </w:t>
      </w:r>
      <w:r>
        <w:rPr>
          <w:rFonts w:ascii="宋体" w:hAnsi="宋体" w:cs="宋体" w:eastAsia="宋体" w:hint="default"/>
          <w:sz w:val="22"/>
          <w:szCs w:val="22"/>
        </w:rPr>
        <w:t>1.2%。</w:t>
      </w:r>
    </w:p>
    <w:p>
      <w:pPr>
        <w:spacing w:line="240" w:lineRule="auto" w:before="13"/>
        <w:rPr>
          <w:rFonts w:ascii="宋体" w:hAnsi="宋体" w:cs="宋体" w:eastAsia="宋体" w:hint="default"/>
          <w:sz w:val="26"/>
          <w:szCs w:val="26"/>
        </w:rPr>
      </w:pPr>
    </w:p>
    <w:p>
      <w:pPr>
        <w:spacing w:before="0"/>
        <w:ind w:left="161" w:right="4262" w:firstLine="0"/>
        <w:jc w:val="left"/>
        <w:rPr>
          <w:rFonts w:ascii="宋体" w:hAnsi="宋体" w:cs="宋体" w:eastAsia="宋体" w:hint="default"/>
          <w:sz w:val="22"/>
          <w:szCs w:val="22"/>
        </w:rPr>
      </w:pPr>
      <w:bookmarkStart w:name="七、 企业合并及合并财务报表 " w:id="20"/>
      <w:bookmarkEnd w:id="20"/>
      <w:r>
        <w:rPr/>
      </w:r>
      <w:r>
        <w:rPr>
          <w:rFonts w:ascii="宋体" w:hAnsi="宋体" w:cs="宋体" w:eastAsia="宋体" w:hint="default"/>
          <w:b/>
          <w:bCs/>
          <w:sz w:val="22"/>
          <w:szCs w:val="22"/>
        </w:rPr>
        <w:t>七、企业合并及合并财务报表</w:t>
      </w:r>
      <w:r>
        <w:rPr>
          <w:rFonts w:ascii="宋体" w:hAnsi="宋体" w:cs="宋体" w:eastAsia="宋体" w:hint="default"/>
          <w:sz w:val="22"/>
          <w:szCs w:val="22"/>
        </w:rPr>
      </w:r>
    </w:p>
    <w:p>
      <w:pPr>
        <w:spacing w:line="240" w:lineRule="auto" w:before="2"/>
        <w:rPr>
          <w:rFonts w:ascii="宋体" w:hAnsi="宋体" w:cs="宋体" w:eastAsia="宋体" w:hint="default"/>
          <w:b/>
          <w:bCs/>
          <w:sz w:val="30"/>
          <w:szCs w:val="30"/>
        </w:rPr>
      </w:pPr>
    </w:p>
    <w:p>
      <w:pPr>
        <w:spacing w:before="0"/>
        <w:ind w:left="161" w:right="4262" w:firstLine="0"/>
        <w:jc w:val="left"/>
        <w:rPr>
          <w:rFonts w:ascii="宋体" w:hAnsi="宋体" w:cs="宋体" w:eastAsia="宋体" w:hint="default"/>
          <w:sz w:val="22"/>
          <w:szCs w:val="22"/>
        </w:rPr>
      </w:pPr>
      <w:r>
        <w:rPr>
          <w:rFonts w:ascii="宋体" w:hAnsi="宋体" w:cs="宋体" w:eastAsia="宋体" w:hint="default"/>
          <w:b/>
          <w:bCs/>
          <w:sz w:val="22"/>
          <w:szCs w:val="22"/>
        </w:rPr>
        <w:t>（一）</w:t>
      </w:r>
      <w:r>
        <w:rPr>
          <w:rFonts w:ascii="宋体" w:hAnsi="宋体" w:cs="宋体" w:eastAsia="宋体" w:hint="default"/>
          <w:b/>
          <w:bCs/>
          <w:spacing w:val="-59"/>
          <w:sz w:val="22"/>
          <w:szCs w:val="22"/>
        </w:rPr>
        <w:t> </w:t>
      </w:r>
      <w:r>
        <w:rPr>
          <w:rFonts w:ascii="宋体" w:hAnsi="宋体" w:cs="宋体" w:eastAsia="宋体" w:hint="default"/>
          <w:b/>
          <w:bCs/>
          <w:sz w:val="22"/>
          <w:szCs w:val="22"/>
        </w:rPr>
        <w:t>重要子公司</w:t>
      </w:r>
      <w:r>
        <w:rPr>
          <w:rFonts w:ascii="宋体" w:hAnsi="宋体" w:cs="宋体" w:eastAsia="宋体" w:hint="default"/>
          <w:sz w:val="22"/>
          <w:szCs w:val="22"/>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0"/>
          <w:szCs w:val="10"/>
        </w:rPr>
      </w:pPr>
    </w:p>
    <w:p>
      <w:pPr>
        <w:spacing w:line="1550" w:lineRule="exact"/>
        <w:ind w:left="119"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28.9pt;height:77.55pt;mso-position-horizontal-relative:char;mso-position-vertical-relative:line" coordorigin="0,0" coordsize="8578,1551">
            <v:group style="position:absolute;left:29;top:15;width:8526;height:2" coordorigin="29,15" coordsize="8526,2">
              <v:shape style="position:absolute;left:29;top:15;width:8526;height:2" coordorigin="29,15" coordsize="8526,0" path="m29,15l8555,15e" filled="false" stroked="true" strokeweight="1.5pt" strokecolor="#000000">
                <v:path arrowok="t"/>
              </v:shape>
            </v:group>
            <v:group style="position:absolute;left:15;top:1535;width:1828;height:2" coordorigin="15,1535" coordsize="1828,2">
              <v:shape style="position:absolute;left:15;top:1535;width:1828;height:2" coordorigin="15,1535" coordsize="1828,0" path="m15,1535l1843,1535e" filled="false" stroked="true" strokeweight="1.5pt" strokecolor="#000000">
                <v:path arrowok="t"/>
              </v:shape>
              <v:shape style="position:absolute;left:10;top:16;width:8555;height:1524" type="#_x0000_t75" stroked="false">
                <v:imagedata r:id="rId44" o:title=""/>
              </v:shape>
            </v:group>
            <v:group style="position:absolute;left:1843;top:1535;width:1196;height:2" coordorigin="1843,1535" coordsize="1196,2">
              <v:shape style="position:absolute;left:1843;top:1535;width:1196;height:2" coordorigin="1843,1535" coordsize="1196,0" path="m1843,1535l3038,1535e" filled="false" stroked="true" strokeweight="1.5pt" strokecolor="#000000">
                <v:path arrowok="t"/>
              </v:shape>
              <v:shape style="position:absolute;left:3019;top:380;width:48;height:1159" type="#_x0000_t75" stroked="false">
                <v:imagedata r:id="rId45" o:title=""/>
              </v:shape>
            </v:group>
            <v:group style="position:absolute;left:3038;top:1535;width:1000;height:2" coordorigin="3038,1535" coordsize="1000,2">
              <v:shape style="position:absolute;left:3038;top:1535;width:1000;height:2" coordorigin="3038,1535" coordsize="1000,0" path="m3038,1535l4037,1535e" filled="false" stroked="true" strokeweight="1.5pt" strokecolor="#000000">
                <v:path arrowok="t"/>
              </v:shape>
              <v:shape style="position:absolute;left:4018;top:380;width:48;height:1159" type="#_x0000_t75" stroked="false">
                <v:imagedata r:id="rId45" o:title=""/>
              </v:shape>
            </v:group>
            <v:group style="position:absolute;left:4037;top:1535;width:1101;height:2" coordorigin="4037,1535" coordsize="1101,2">
              <v:shape style="position:absolute;left:4037;top:1535;width:1101;height:2" coordorigin="4037,1535" coordsize="1101,0" path="m4037,1535l5138,1535e" filled="false" stroked="true" strokeweight="1.5pt" strokecolor="#000000">
                <v:path arrowok="t"/>
              </v:shape>
              <v:shape style="position:absolute;left:5119;top:380;width:48;height:1159" type="#_x0000_t75" stroked="false">
                <v:imagedata r:id="rId46" o:title=""/>
              </v:shape>
            </v:group>
            <v:group style="position:absolute;left:5138;top:1535;width:3425;height:2" coordorigin="5138,1535" coordsize="3425,2">
              <v:shape style="position:absolute;left:5138;top:1535;width:3425;height:2" coordorigin="5138,1535" coordsize="3425,0" path="m5138,1535l8563,1535e" filled="false" stroked="true" strokeweight="1.5pt" strokecolor="#000000">
                <v:path arrowok="t"/>
              </v:shape>
              <v:shape style="position:absolute;left:577;top:163;width:72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公司名称</w:t>
                      </w:r>
                      <w:r>
                        <w:rPr>
                          <w:rFonts w:ascii="宋体" w:hAnsi="宋体" w:cs="宋体" w:eastAsia="宋体" w:hint="default"/>
                          <w:sz w:val="18"/>
                          <w:szCs w:val="18"/>
                        </w:rPr>
                      </w:r>
                    </w:p>
                  </w:txbxContent>
                </v:textbox>
                <w10:wrap type="none"/>
              </v:shape>
              <v:shape style="position:absolute;left:2173;top:1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注册地</w:t>
                      </w:r>
                      <w:r>
                        <w:rPr>
                          <w:rFonts w:ascii="宋体" w:hAnsi="宋体" w:cs="宋体" w:eastAsia="宋体" w:hint="default"/>
                          <w:sz w:val="18"/>
                          <w:szCs w:val="18"/>
                        </w:rPr>
                      </w:r>
                    </w:p>
                  </w:txbxContent>
                </v:textbox>
                <w10:wrap type="none"/>
              </v:shape>
              <v:shape style="position:absolute;left:3180;top:163;width:1772;height:180" type="#_x0000_t202" filled="false" stroked="false">
                <v:textbox inset="0,0,0,0">
                  <w:txbxContent>
                    <w:p>
                      <w:pPr>
                        <w:tabs>
                          <w:tab w:pos="1050"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业务性质</w:t>
                        <w:tab/>
                        <w:t>注册资本</w:t>
                      </w:r>
                      <w:r>
                        <w:rPr>
                          <w:rFonts w:ascii="宋体" w:hAnsi="宋体" w:cs="宋体" w:eastAsia="宋体" w:hint="default"/>
                          <w:sz w:val="18"/>
                          <w:szCs w:val="18"/>
                        </w:rPr>
                      </w:r>
                    </w:p>
                  </w:txbxContent>
                </v:textbox>
                <w10:wrap type="none"/>
              </v:shape>
              <v:shape style="position:absolute;left:137;top:749;width:2667;height:460" type="#_x0000_t202" filled="false" stroked="false">
                <v:textbox inset="0,0,0,0">
                  <w:txbxContent>
                    <w:p>
                      <w:pPr>
                        <w:spacing w:line="132" w:lineRule="exact" w:before="0"/>
                        <w:ind w:left="0" w:right="0" w:firstLine="0"/>
                        <w:jc w:val="left"/>
                        <w:rPr>
                          <w:rFonts w:ascii="宋体" w:hAnsi="宋体" w:cs="宋体" w:eastAsia="宋体" w:hint="default"/>
                          <w:sz w:val="18"/>
                          <w:szCs w:val="18"/>
                        </w:rPr>
                      </w:pPr>
                      <w:r>
                        <w:rPr>
                          <w:rFonts w:ascii="宋体" w:hAnsi="宋体" w:cs="宋体" w:eastAsia="宋体" w:hint="default"/>
                          <w:spacing w:val="17"/>
                          <w:sz w:val="18"/>
                          <w:szCs w:val="18"/>
                        </w:rPr>
                        <w:t>广西长城计</w:t>
                      </w:r>
                      <w:r>
                        <w:rPr>
                          <w:rFonts w:ascii="宋体" w:hAnsi="宋体" w:cs="宋体" w:eastAsia="宋体" w:hint="default"/>
                          <w:spacing w:val="-66"/>
                          <w:sz w:val="18"/>
                          <w:szCs w:val="18"/>
                        </w:rPr>
                        <w:t> </w:t>
                      </w:r>
                      <w:r>
                        <w:rPr>
                          <w:rFonts w:ascii="宋体" w:hAnsi="宋体" w:cs="宋体" w:eastAsia="宋体" w:hint="default"/>
                          <w:sz w:val="18"/>
                          <w:szCs w:val="18"/>
                        </w:rPr>
                        <w:t>算</w:t>
                      </w:r>
                      <w:r>
                        <w:rPr>
                          <w:rFonts w:ascii="宋体" w:hAnsi="宋体" w:cs="宋体" w:eastAsia="宋体" w:hint="default"/>
                          <w:spacing w:val="-66"/>
                          <w:sz w:val="18"/>
                          <w:szCs w:val="18"/>
                        </w:rPr>
                        <w:t> </w:t>
                      </w:r>
                      <w:r>
                        <w:rPr>
                          <w:rFonts w:ascii="宋体" w:hAnsi="宋体" w:cs="宋体" w:eastAsia="宋体" w:hint="default"/>
                          <w:spacing w:val="11"/>
                          <w:sz w:val="18"/>
                          <w:szCs w:val="18"/>
                        </w:rPr>
                        <w:t>机有</w:t>
                      </w:r>
                      <w:r>
                        <w:rPr>
                          <w:rFonts w:ascii="宋体" w:hAnsi="宋体" w:cs="宋体" w:eastAsia="宋体" w:hint="default"/>
                          <w:spacing w:val="-68"/>
                          <w:sz w:val="18"/>
                          <w:szCs w:val="18"/>
                        </w:rPr>
                        <w:t> </w:t>
                      </w:r>
                      <w:r>
                        <w:rPr>
                          <w:rFonts w:ascii="宋体" w:hAnsi="宋体" w:cs="宋体" w:eastAsia="宋体" w:hint="default"/>
                          <w:sz w:val="18"/>
                          <w:szCs w:val="18"/>
                        </w:rPr>
                      </w:r>
                    </w:p>
                    <w:p>
                      <w:pPr>
                        <w:spacing w:line="140"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广西北海</w:t>
                      </w:r>
                    </w:p>
                    <w:p>
                      <w:pPr>
                        <w:spacing w:line="187"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限公司</w:t>
                      </w:r>
                    </w:p>
                  </w:txbxContent>
                </v:textbox>
                <w10:wrap type="none"/>
              </v:shape>
              <v:shape style="position:absolute;left:3085;top:163;width:5376;height:1326" type="#_x0000_t202" filled="false" stroked="false">
                <v:textbox inset="0,0,0,0">
                  <w:txbxContent>
                    <w:p>
                      <w:pPr>
                        <w:spacing w:line="180" w:lineRule="exact" w:before="0"/>
                        <w:ind w:left="2158" w:right="0" w:firstLine="0"/>
                        <w:jc w:val="center"/>
                        <w:rPr>
                          <w:rFonts w:ascii="宋体" w:hAnsi="宋体" w:cs="宋体" w:eastAsia="宋体" w:hint="default"/>
                          <w:sz w:val="18"/>
                          <w:szCs w:val="18"/>
                        </w:rPr>
                      </w:pPr>
                      <w:r>
                        <w:rPr>
                          <w:rFonts w:ascii="宋体" w:hAnsi="宋体" w:cs="宋体" w:eastAsia="宋体" w:hint="default"/>
                          <w:b/>
                          <w:bCs/>
                          <w:sz w:val="18"/>
                          <w:szCs w:val="18"/>
                        </w:rPr>
                        <w:t>经营范围</w:t>
                      </w:r>
                      <w:r>
                        <w:rPr>
                          <w:rFonts w:ascii="宋体" w:hAnsi="宋体" w:cs="宋体" w:eastAsia="宋体" w:hint="default"/>
                          <w:sz w:val="18"/>
                          <w:szCs w:val="18"/>
                        </w:rPr>
                      </w:r>
                    </w:p>
                    <w:p>
                      <w:pPr>
                        <w:spacing w:line="280" w:lineRule="atLeast" w:before="26"/>
                        <w:ind w:left="2164" w:right="0" w:firstLine="0"/>
                        <w:jc w:val="left"/>
                        <w:rPr>
                          <w:rFonts w:ascii="宋体" w:hAnsi="宋体" w:cs="宋体" w:eastAsia="宋体" w:hint="default"/>
                          <w:sz w:val="18"/>
                          <w:szCs w:val="18"/>
                        </w:rPr>
                      </w:pPr>
                      <w:r>
                        <w:rPr>
                          <w:rFonts w:ascii="宋体" w:hAnsi="宋体" w:cs="宋体" w:eastAsia="宋体" w:hint="default"/>
                          <w:spacing w:val="-3"/>
                          <w:sz w:val="18"/>
                          <w:szCs w:val="18"/>
                        </w:rPr>
                        <w:t>电子计算机硬件、电子产品、液晶电视、</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3"/>
                          <w:sz w:val="18"/>
                          <w:szCs w:val="18"/>
                        </w:rPr>
                        <w:t>等离子电视生产、销售；自营和代理各类</w:t>
                      </w:r>
                    </w:p>
                    <w:p>
                      <w:pPr>
                        <w:tabs>
                          <w:tab w:pos="1214" w:val="left" w:leader="none"/>
                        </w:tabs>
                        <w:spacing w:line="93" w:lineRule="exact" w:before="0"/>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生产制造业</w:t>
                        <w:tab/>
                      </w:r>
                      <w:r>
                        <w:rPr>
                          <w:rFonts w:ascii="宋体" w:hAnsi="宋体" w:cs="宋体" w:eastAsia="宋体" w:hint="default"/>
                          <w:sz w:val="18"/>
                          <w:szCs w:val="18"/>
                        </w:rPr>
                        <w:t>3000</w:t>
                      </w:r>
                      <w:r>
                        <w:rPr>
                          <w:rFonts w:ascii="宋体" w:hAnsi="宋体" w:cs="宋体" w:eastAsia="宋体" w:hint="default"/>
                          <w:spacing w:val="-46"/>
                          <w:sz w:val="18"/>
                          <w:szCs w:val="18"/>
                        </w:rPr>
                        <w:t> </w:t>
                      </w:r>
                      <w:r>
                        <w:rPr>
                          <w:rFonts w:ascii="宋体" w:hAnsi="宋体" w:cs="宋体" w:eastAsia="宋体" w:hint="default"/>
                          <w:sz w:val="18"/>
                          <w:szCs w:val="18"/>
                        </w:rPr>
                        <w:t>万</w:t>
                      </w:r>
                    </w:p>
                    <w:p>
                      <w:pPr>
                        <w:spacing w:line="188" w:lineRule="exact" w:before="0"/>
                        <w:ind w:left="2164" w:right="0" w:firstLine="0"/>
                        <w:jc w:val="left"/>
                        <w:rPr>
                          <w:rFonts w:ascii="宋体" w:hAnsi="宋体" w:cs="宋体" w:eastAsia="宋体" w:hint="default"/>
                          <w:sz w:val="18"/>
                          <w:szCs w:val="18"/>
                        </w:rPr>
                      </w:pPr>
                      <w:r>
                        <w:rPr>
                          <w:rFonts w:ascii="宋体" w:hAnsi="宋体" w:cs="宋体" w:eastAsia="宋体" w:hint="default"/>
                          <w:spacing w:val="-3"/>
                          <w:sz w:val="18"/>
                          <w:szCs w:val="18"/>
                        </w:rPr>
                        <w:t>商品和技术的进出品，但国家限定公司经</w:t>
                      </w:r>
                    </w:p>
                    <w:p>
                      <w:pPr>
                        <w:spacing w:before="44"/>
                        <w:ind w:left="2164" w:right="0" w:firstLine="0"/>
                        <w:jc w:val="left"/>
                        <w:rPr>
                          <w:rFonts w:ascii="宋体" w:hAnsi="宋体" w:cs="宋体" w:eastAsia="宋体" w:hint="default"/>
                          <w:sz w:val="18"/>
                          <w:szCs w:val="18"/>
                        </w:rPr>
                      </w:pPr>
                      <w:r>
                        <w:rPr>
                          <w:rFonts w:ascii="宋体" w:hAnsi="宋体" w:cs="宋体" w:eastAsia="宋体" w:hint="default"/>
                          <w:spacing w:val="-9"/>
                          <w:sz w:val="18"/>
                          <w:szCs w:val="18"/>
                        </w:rPr>
                        <w:t>营或禁止进出口的商品和技术除外。</w:t>
                      </w:r>
                      <w:r>
                        <w:rPr>
                          <w:rFonts w:ascii="宋体" w:hAnsi="宋体" w:cs="宋体" w:eastAsia="宋体" w:hint="default"/>
                          <w:sz w:val="18"/>
                          <w:szCs w:val="18"/>
                        </w:rPr>
                      </w:r>
                    </w:p>
                  </w:txbxContent>
                </v:textbox>
                <w10:wrap type="none"/>
              </v:shape>
            </v:group>
          </v:group>
        </w:pict>
      </w:r>
      <w:r>
        <w:rPr>
          <w:rFonts w:ascii="宋体" w:hAnsi="宋体" w:cs="宋体" w:eastAsia="宋体" w:hint="default"/>
          <w:position w:val="-30"/>
          <w:sz w:val="20"/>
          <w:szCs w:val="20"/>
        </w:rPr>
      </w:r>
    </w:p>
    <w:p>
      <w:pPr>
        <w:spacing w:after="0" w:line="1550" w:lineRule="exact"/>
        <w:rPr>
          <w:rFonts w:ascii="宋体" w:hAnsi="宋体" w:cs="宋体" w:eastAsia="宋体" w:hint="default"/>
          <w:sz w:val="20"/>
          <w:szCs w:val="20"/>
        </w:rPr>
        <w:sectPr>
          <w:headerReference w:type="default" r:id="rId43"/>
          <w:pgSz w:w="11910" w:h="16840"/>
          <w:pgMar w:header="898" w:footer="864" w:top="1720" w:bottom="1060" w:left="1540" w:right="1520"/>
        </w:sectPr>
      </w:pPr>
    </w:p>
    <w:p>
      <w:pPr>
        <w:spacing w:line="240" w:lineRule="auto" w:before="4"/>
        <w:rPr>
          <w:rFonts w:ascii="宋体" w:hAnsi="宋体" w:cs="宋体" w:eastAsia="宋体" w:hint="default"/>
          <w:b/>
          <w:bCs/>
          <w:sz w:val="17"/>
          <w:szCs w:val="17"/>
        </w:rPr>
      </w:pPr>
    </w:p>
    <w:p>
      <w:pPr>
        <w:spacing w:before="31"/>
        <w:ind w:left="401" w:right="0" w:firstLine="0"/>
        <w:jc w:val="left"/>
        <w:rPr>
          <w:rFonts w:ascii="宋体" w:hAnsi="宋体" w:cs="宋体" w:eastAsia="宋体" w:hint="default"/>
          <w:sz w:val="22"/>
          <w:szCs w:val="22"/>
        </w:rPr>
      </w:pPr>
      <w:r>
        <w:rPr>
          <w:rFonts w:ascii="宋体" w:hAnsi="宋体" w:cs="宋体" w:eastAsia="宋体" w:hint="default"/>
          <w:sz w:val="22"/>
          <w:szCs w:val="22"/>
        </w:rPr>
        <w:t>（续）</w:t>
      </w:r>
    </w:p>
    <w:p>
      <w:pPr>
        <w:spacing w:line="240" w:lineRule="auto" w:before="13"/>
        <w:rPr>
          <w:rFonts w:ascii="宋体" w:hAnsi="宋体" w:cs="宋体" w:eastAsia="宋体" w:hint="default"/>
          <w:sz w:val="26"/>
          <w:szCs w:val="26"/>
        </w:rPr>
      </w:pPr>
    </w:p>
    <w:p>
      <w:pPr>
        <w:spacing w:line="950" w:lineRule="exact"/>
        <w:ind w:left="415"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423.25pt;height:47.55pt;mso-position-horizontal-relative:char;mso-position-vertical-relative:line" coordorigin="0,0" coordsize="8465,951">
            <v:group style="position:absolute;left:29;top:15;width:8414;height:2" coordorigin="29,15" coordsize="8414,2">
              <v:shape style="position:absolute;left:29;top:15;width:8414;height:2" coordorigin="29,15" coordsize="8414,0" path="m29,15l8443,15e" filled="false" stroked="true" strokeweight="1.5pt" strokecolor="#000000">
                <v:path arrowok="t"/>
              </v:shape>
            </v:group>
            <v:group style="position:absolute;left:15;top:935;width:2271;height:2" coordorigin="15,935" coordsize="2271,2">
              <v:shape style="position:absolute;left:15;top:935;width:2271;height:2" coordorigin="15,935" coordsize="2271,0" path="m15,935l2285,935e" filled="false" stroked="true" strokeweight="1.5pt" strokecolor="#000000">
                <v:path arrowok="t"/>
              </v:shape>
            </v:group>
            <v:group style="position:absolute;left:2285;top:935;width:1624;height:2" coordorigin="2285,935" coordsize="1624,2">
              <v:shape style="position:absolute;left:2285;top:935;width:1624;height:2" coordorigin="2285,935" coordsize="1624,0" path="m2285,935l3909,935e" filled="false" stroked="true" strokeweight="1.5pt" strokecolor="#000000">
                <v:path arrowok="t"/>
              </v:shape>
            </v:group>
            <v:group style="position:absolute;left:3909;top:935;width:1053;height:2" coordorigin="3909,935" coordsize="1053,2">
              <v:shape style="position:absolute;left:3909;top:935;width:1053;height:2" coordorigin="3909,935" coordsize="1053,0" path="m3909,935l4961,935e" filled="false" stroked="true" strokeweight="1.5pt" strokecolor="#000000">
                <v:path arrowok="t"/>
              </v:shape>
            </v:group>
            <v:group style="position:absolute;left:4961;top:935;width:1149;height:2" coordorigin="4961,935" coordsize="1149,2">
              <v:shape style="position:absolute;left:4961;top:935;width:1149;height:2" coordorigin="4961,935" coordsize="1149,0" path="m4961,935l6110,935e" filled="false" stroked="true" strokeweight="1.5pt" strokecolor="#000000">
                <v:path arrowok="t"/>
              </v:shape>
            </v:group>
            <v:group style="position:absolute;left:6110;top:935;width:900;height:2" coordorigin="6110,935" coordsize="900,2">
              <v:shape style="position:absolute;left:6110;top:935;width:900;height:2" coordorigin="6110,935" coordsize="900,0" path="m6110,935l7010,935e" filled="false" stroked="true" strokeweight="1.5pt" strokecolor="#000000">
                <v:path arrowok="t"/>
              </v:shape>
              <v:shape style="position:absolute;left:17;top:11;width:8436;height:910" type="#_x0000_t75" stroked="false">
                <v:imagedata r:id="rId47" o:title=""/>
              </v:shape>
            </v:group>
            <v:group style="position:absolute;left:7010;top:935;width:1440;height:2" coordorigin="7010,935" coordsize="1440,2">
              <v:shape style="position:absolute;left:7010;top:935;width:1440;height:2" coordorigin="7010,935" coordsize="1440,0" path="m7010,935l8450,935e" filled="false" stroked="true" strokeweight="1.5pt" strokecolor="#000000">
                <v:path arrowok="t"/>
              </v:shape>
              <v:shape style="position:absolute;left:799;top:213;width:72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公司名称</w:t>
                      </w:r>
                      <w:r>
                        <w:rPr>
                          <w:rFonts w:ascii="宋体" w:hAnsi="宋体" w:cs="宋体" w:eastAsia="宋体" w:hint="default"/>
                          <w:sz w:val="18"/>
                          <w:szCs w:val="18"/>
                        </w:rPr>
                      </w:r>
                    </w:p>
                  </w:txbxContent>
                </v:textbox>
                <w10:wrap type="none"/>
              </v:shape>
              <v:shape style="position:absolute;left:2562;top:213;width:108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期末投资金额</w:t>
                      </w:r>
                      <w:r>
                        <w:rPr>
                          <w:rFonts w:ascii="宋体" w:hAnsi="宋体" w:cs="宋体" w:eastAsia="宋体" w:hint="default"/>
                          <w:sz w:val="18"/>
                          <w:szCs w:val="18"/>
                        </w:rPr>
                      </w:r>
                    </w:p>
                  </w:txbxContent>
                </v:textbox>
                <w10:wrap type="none"/>
              </v:shape>
              <v:shape style="position:absolute;left:4078;top:213;width:1911;height:180" type="#_x0000_t202" filled="false" stroked="false">
                <v:textbox inset="0,0,0,0">
                  <w:txbxContent>
                    <w:p>
                      <w:pPr>
                        <w:tabs>
                          <w:tab w:pos="100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持股比例</w:t>
                        <w:tab/>
                        <w:t>表决权比例</w:t>
                      </w:r>
                      <w:r>
                        <w:rPr>
                          <w:rFonts w:ascii="宋体" w:hAnsi="宋体" w:cs="宋体" w:eastAsia="宋体" w:hint="default"/>
                          <w:sz w:val="18"/>
                          <w:szCs w:val="18"/>
                        </w:rPr>
                      </w:r>
                    </w:p>
                  </w:txbxContent>
                </v:textbox>
                <w10:wrap type="none"/>
              </v:shape>
              <v:shape style="position:absolute;left:4260;top:69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w:t>
                      </w:r>
                    </w:p>
                  </w:txbxContent>
                </v:textbox>
                <w10:wrap type="none"/>
              </v:shape>
              <v:shape style="position:absolute;left:5359;top:69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w:t>
                      </w:r>
                    </w:p>
                  </w:txbxContent>
                </v:textbox>
                <w10:wrap type="none"/>
              </v:shape>
              <v:shape style="position:absolute;left:6293;top:83;width:542;height:79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w w:val="95"/>
                          <w:sz w:val="18"/>
                          <w:szCs w:val="18"/>
                        </w:rPr>
                        <w:t>是否合</w:t>
                      </w:r>
                      <w:r>
                        <w:rPr>
                          <w:rFonts w:ascii="宋体" w:hAnsi="宋体" w:cs="宋体" w:eastAsia="宋体" w:hint="default"/>
                          <w:sz w:val="18"/>
                          <w:szCs w:val="18"/>
                        </w:rPr>
                      </w:r>
                    </w:p>
                    <w:p>
                      <w:pPr>
                        <w:spacing w:before="25"/>
                        <w:ind w:left="0" w:right="1" w:firstLine="0"/>
                        <w:jc w:val="center"/>
                        <w:rPr>
                          <w:rFonts w:ascii="宋体" w:hAnsi="宋体" w:cs="宋体" w:eastAsia="宋体" w:hint="default"/>
                          <w:sz w:val="18"/>
                          <w:szCs w:val="18"/>
                        </w:rPr>
                      </w:pPr>
                      <w:r>
                        <w:rPr>
                          <w:rFonts w:ascii="宋体" w:hAnsi="宋体" w:cs="宋体" w:eastAsia="宋体" w:hint="default"/>
                          <w:b/>
                          <w:bCs/>
                          <w:w w:val="95"/>
                          <w:sz w:val="18"/>
                          <w:szCs w:val="18"/>
                        </w:rPr>
                        <w:t>并报表</w:t>
                      </w:r>
                      <w:r>
                        <w:rPr>
                          <w:rFonts w:ascii="宋体" w:hAnsi="宋体" w:cs="宋体" w:eastAsia="宋体" w:hint="default"/>
                          <w:sz w:val="18"/>
                          <w:szCs w:val="18"/>
                        </w:rPr>
                      </w:r>
                    </w:p>
                    <w:p>
                      <w:pPr>
                        <w:spacing w:before="113"/>
                        <w:ind w:left="1" w:right="0" w:firstLine="0"/>
                        <w:jc w:val="center"/>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7551;top:21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备注</w:t>
                      </w:r>
                      <w:r>
                        <w:rPr>
                          <w:rFonts w:ascii="宋体" w:hAnsi="宋体" w:cs="宋体" w:eastAsia="宋体" w:hint="default"/>
                          <w:sz w:val="18"/>
                          <w:szCs w:val="18"/>
                        </w:rPr>
                      </w:r>
                    </w:p>
                  </w:txbxContent>
                </v:textbox>
                <w10:wrap type="none"/>
              </v:shape>
              <v:shape style="position:absolute;left:137;top:693;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广西长城计算机有限公司</w:t>
                      </w:r>
                    </w:p>
                  </w:txbxContent>
                </v:textbox>
                <w10:wrap type="none"/>
              </v:shape>
              <v:shape style="position:absolute;left:2810;top:693;width:58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3000</w:t>
                      </w:r>
                      <w:r>
                        <w:rPr>
                          <w:rFonts w:ascii="宋体" w:hAnsi="宋体" w:cs="宋体" w:eastAsia="宋体" w:hint="default"/>
                          <w:spacing w:val="-46"/>
                          <w:sz w:val="18"/>
                          <w:szCs w:val="18"/>
                        </w:rPr>
                        <w:t> </w:t>
                      </w:r>
                      <w:r>
                        <w:rPr>
                          <w:rFonts w:ascii="宋体" w:hAnsi="宋体" w:cs="宋体" w:eastAsia="宋体" w:hint="default"/>
                          <w:sz w:val="18"/>
                          <w:szCs w:val="18"/>
                        </w:rPr>
                        <w:t>万</w:t>
                      </w:r>
                    </w:p>
                  </w:txbxContent>
                </v:textbox>
                <w10:wrap type="none"/>
              </v:shape>
              <v:shape style="position:absolute;left:7643;top:69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v:group>
          </v:group>
        </w:pict>
      </w:r>
      <w:r>
        <w:rPr>
          <w:rFonts w:ascii="宋体" w:hAnsi="宋体" w:cs="宋体" w:eastAsia="宋体" w:hint="default"/>
          <w:position w:val="-18"/>
          <w:sz w:val="20"/>
          <w:szCs w:val="20"/>
        </w:rPr>
      </w:r>
    </w:p>
    <w:p>
      <w:pPr>
        <w:spacing w:line="240" w:lineRule="auto" w:before="10"/>
        <w:rPr>
          <w:rFonts w:ascii="宋体" w:hAnsi="宋体" w:cs="宋体" w:eastAsia="宋体" w:hint="default"/>
          <w:sz w:val="24"/>
          <w:szCs w:val="24"/>
        </w:rPr>
      </w:pPr>
    </w:p>
    <w:p>
      <w:pPr>
        <w:spacing w:line="566" w:lineRule="auto" w:before="31"/>
        <w:ind w:left="401" w:right="4834" w:firstLine="449"/>
        <w:jc w:val="left"/>
        <w:rPr>
          <w:rFonts w:ascii="宋体" w:hAnsi="宋体" w:cs="宋体" w:eastAsia="宋体" w:hint="default"/>
          <w:sz w:val="22"/>
          <w:szCs w:val="22"/>
        </w:rPr>
      </w:pPr>
      <w:r>
        <w:rPr>
          <w:rFonts w:ascii="宋体" w:hAnsi="宋体" w:cs="宋体" w:eastAsia="宋体" w:hint="default"/>
          <w:sz w:val="22"/>
          <w:szCs w:val="22"/>
        </w:rPr>
        <w:t>本公司本年合并报表范围未发生变化。</w:t>
      </w:r>
      <w:r>
        <w:rPr>
          <w:rFonts w:ascii="宋体" w:hAnsi="宋体" w:cs="宋体" w:eastAsia="宋体" w:hint="default"/>
          <w:w w:val="99"/>
          <w:sz w:val="22"/>
          <w:szCs w:val="22"/>
        </w:rPr>
        <w:t> </w:t>
      </w:r>
      <w:r>
        <w:rPr>
          <w:rFonts w:ascii="宋体" w:hAnsi="宋体" w:cs="宋体" w:eastAsia="宋体" w:hint="default"/>
          <w:b/>
          <w:bCs/>
          <w:sz w:val="22"/>
          <w:szCs w:val="22"/>
        </w:rPr>
        <w:t>八、合并财务报表主要项目注释</w:t>
      </w:r>
      <w:r>
        <w:rPr>
          <w:rFonts w:ascii="宋体" w:hAnsi="宋体" w:cs="宋体" w:eastAsia="宋体" w:hint="default"/>
          <w:sz w:val="22"/>
          <w:szCs w:val="22"/>
        </w:rPr>
      </w:r>
    </w:p>
    <w:p>
      <w:pPr>
        <w:spacing w:before="92"/>
        <w:ind w:left="842" w:right="0" w:firstLine="0"/>
        <w:jc w:val="left"/>
        <w:rPr>
          <w:rFonts w:ascii="宋体" w:hAnsi="宋体" w:cs="宋体" w:eastAsia="宋体" w:hint="default"/>
          <w:sz w:val="22"/>
          <w:szCs w:val="22"/>
        </w:rPr>
      </w:pPr>
      <w:r>
        <w:rPr>
          <w:rFonts w:ascii="宋体" w:hAnsi="宋体" w:cs="宋体" w:eastAsia="宋体" w:hint="default"/>
          <w:sz w:val="22"/>
          <w:szCs w:val="22"/>
        </w:rPr>
        <w:t>下列所披露的财务报表数据，除特别注明之外，“年初”系指</w:t>
      </w:r>
      <w:r>
        <w:rPr>
          <w:rFonts w:ascii="宋体" w:hAnsi="宋体" w:cs="宋体" w:eastAsia="宋体" w:hint="default"/>
          <w:spacing w:val="-13"/>
          <w:sz w:val="22"/>
          <w:szCs w:val="22"/>
        </w:rPr>
        <w:t> </w:t>
      </w:r>
      <w:r>
        <w:rPr>
          <w:rFonts w:ascii="宋体" w:hAnsi="宋体" w:cs="宋体" w:eastAsia="宋体" w:hint="default"/>
          <w:sz w:val="22"/>
          <w:szCs w:val="22"/>
        </w:rPr>
        <w:t>2008</w:t>
      </w:r>
      <w:r>
        <w:rPr>
          <w:rFonts w:ascii="宋体" w:hAnsi="宋体" w:cs="宋体" w:eastAsia="宋体" w:hint="default"/>
          <w:spacing w:val="-14"/>
          <w:sz w:val="22"/>
          <w:szCs w:val="22"/>
        </w:rPr>
        <w:t> </w:t>
      </w:r>
      <w:r>
        <w:rPr>
          <w:rFonts w:ascii="宋体" w:hAnsi="宋体" w:cs="宋体" w:eastAsia="宋体" w:hint="default"/>
          <w:sz w:val="22"/>
          <w:szCs w:val="22"/>
        </w:rPr>
        <w:t>年</w:t>
      </w:r>
      <w:r>
        <w:rPr>
          <w:rFonts w:ascii="宋体" w:hAnsi="宋体" w:cs="宋体" w:eastAsia="宋体" w:hint="default"/>
          <w:spacing w:val="-13"/>
          <w:sz w:val="22"/>
          <w:szCs w:val="22"/>
        </w:rPr>
        <w:t> </w:t>
      </w:r>
      <w:r>
        <w:rPr>
          <w:rFonts w:ascii="宋体" w:hAnsi="宋体" w:cs="宋体" w:eastAsia="宋体" w:hint="default"/>
          <w:sz w:val="22"/>
          <w:szCs w:val="22"/>
        </w:rPr>
        <w:t>1</w:t>
      </w:r>
      <w:r>
        <w:rPr>
          <w:rFonts w:ascii="宋体" w:hAnsi="宋体" w:cs="宋体" w:eastAsia="宋体" w:hint="default"/>
          <w:spacing w:val="-12"/>
          <w:sz w:val="22"/>
          <w:szCs w:val="22"/>
        </w:rPr>
        <w:t> </w:t>
      </w:r>
      <w:r>
        <w:rPr>
          <w:rFonts w:ascii="宋体" w:hAnsi="宋体" w:cs="宋体" w:eastAsia="宋体" w:hint="default"/>
          <w:sz w:val="22"/>
          <w:szCs w:val="22"/>
        </w:rPr>
        <w:t>月</w:t>
      </w:r>
      <w:r>
        <w:rPr>
          <w:rFonts w:ascii="宋体" w:hAnsi="宋体" w:cs="宋体" w:eastAsia="宋体" w:hint="default"/>
          <w:spacing w:val="-14"/>
          <w:sz w:val="22"/>
          <w:szCs w:val="22"/>
        </w:rPr>
        <w:t> </w:t>
      </w:r>
      <w:r>
        <w:rPr>
          <w:rFonts w:ascii="宋体" w:hAnsi="宋体" w:cs="宋体" w:eastAsia="宋体" w:hint="default"/>
          <w:sz w:val="22"/>
          <w:szCs w:val="22"/>
        </w:rPr>
        <w:t>1</w:t>
      </w:r>
      <w:r>
        <w:rPr>
          <w:rFonts w:ascii="宋体" w:hAnsi="宋体" w:cs="宋体" w:eastAsia="宋体" w:hint="default"/>
          <w:spacing w:val="-14"/>
          <w:sz w:val="22"/>
          <w:szCs w:val="22"/>
        </w:rPr>
        <w:t> </w:t>
      </w:r>
      <w:r>
        <w:rPr>
          <w:rFonts w:ascii="宋体" w:hAnsi="宋体" w:cs="宋体" w:eastAsia="宋体" w:hint="default"/>
          <w:sz w:val="22"/>
          <w:szCs w:val="22"/>
        </w:rPr>
        <w:t>日，</w:t>
      </w:r>
    </w:p>
    <w:p>
      <w:pPr>
        <w:spacing w:before="53"/>
        <w:ind w:left="401" w:right="0" w:firstLine="0"/>
        <w:jc w:val="left"/>
        <w:rPr>
          <w:rFonts w:ascii="宋体" w:hAnsi="宋体" w:cs="宋体" w:eastAsia="宋体" w:hint="default"/>
          <w:sz w:val="22"/>
          <w:szCs w:val="22"/>
        </w:rPr>
      </w:pPr>
      <w:r>
        <w:rPr>
          <w:rFonts w:ascii="宋体" w:hAnsi="宋体" w:cs="宋体" w:eastAsia="宋体" w:hint="default"/>
          <w:sz w:val="22"/>
          <w:szCs w:val="22"/>
        </w:rPr>
        <w:t>“年末”系指</w:t>
      </w:r>
      <w:r>
        <w:rPr>
          <w:rFonts w:ascii="宋体" w:hAnsi="宋体" w:cs="宋体" w:eastAsia="宋体" w:hint="default"/>
          <w:spacing w:val="-48"/>
          <w:sz w:val="22"/>
          <w:szCs w:val="22"/>
        </w:rPr>
        <w:t> </w:t>
      </w:r>
      <w:r>
        <w:rPr>
          <w:rFonts w:ascii="宋体" w:hAnsi="宋体" w:cs="宋体" w:eastAsia="宋体" w:hint="default"/>
          <w:sz w:val="22"/>
          <w:szCs w:val="22"/>
        </w:rPr>
        <w:t>2008</w:t>
      </w:r>
      <w:r>
        <w:rPr>
          <w:rFonts w:ascii="宋体" w:hAnsi="宋体" w:cs="宋体" w:eastAsia="宋体" w:hint="default"/>
          <w:spacing w:val="-47"/>
          <w:sz w:val="22"/>
          <w:szCs w:val="22"/>
        </w:rPr>
        <w:t> </w:t>
      </w:r>
      <w:r>
        <w:rPr>
          <w:rFonts w:ascii="宋体" w:hAnsi="宋体" w:cs="宋体" w:eastAsia="宋体" w:hint="default"/>
          <w:sz w:val="22"/>
          <w:szCs w:val="22"/>
        </w:rPr>
        <w:t>年</w:t>
      </w:r>
      <w:r>
        <w:rPr>
          <w:rFonts w:ascii="宋体" w:hAnsi="宋体" w:cs="宋体" w:eastAsia="宋体" w:hint="default"/>
          <w:spacing w:val="-48"/>
          <w:sz w:val="22"/>
          <w:szCs w:val="22"/>
        </w:rPr>
        <w:t> </w:t>
      </w:r>
      <w:r>
        <w:rPr>
          <w:rFonts w:ascii="宋体" w:hAnsi="宋体" w:cs="宋体" w:eastAsia="宋体" w:hint="default"/>
          <w:sz w:val="22"/>
          <w:szCs w:val="22"/>
        </w:rPr>
        <w:t>12</w:t>
      </w:r>
      <w:r>
        <w:rPr>
          <w:rFonts w:ascii="宋体" w:hAnsi="宋体" w:cs="宋体" w:eastAsia="宋体" w:hint="default"/>
          <w:spacing w:val="-47"/>
          <w:sz w:val="22"/>
          <w:szCs w:val="22"/>
        </w:rPr>
        <w:t> </w:t>
      </w:r>
      <w:r>
        <w:rPr>
          <w:rFonts w:ascii="宋体" w:hAnsi="宋体" w:cs="宋体" w:eastAsia="宋体" w:hint="default"/>
          <w:sz w:val="22"/>
          <w:szCs w:val="22"/>
        </w:rPr>
        <w:t>月</w:t>
      </w:r>
      <w:r>
        <w:rPr>
          <w:rFonts w:ascii="宋体" w:hAnsi="宋体" w:cs="宋体" w:eastAsia="宋体" w:hint="default"/>
          <w:spacing w:val="-48"/>
          <w:sz w:val="22"/>
          <w:szCs w:val="22"/>
        </w:rPr>
        <w:t> </w:t>
      </w:r>
      <w:r>
        <w:rPr>
          <w:rFonts w:ascii="宋体" w:hAnsi="宋体" w:cs="宋体" w:eastAsia="宋体" w:hint="default"/>
          <w:sz w:val="22"/>
          <w:szCs w:val="22"/>
        </w:rPr>
        <w:t>31</w:t>
      </w:r>
      <w:r>
        <w:rPr>
          <w:rFonts w:ascii="宋体" w:hAnsi="宋体" w:cs="宋体" w:eastAsia="宋体" w:hint="default"/>
          <w:spacing w:val="-47"/>
          <w:sz w:val="22"/>
          <w:szCs w:val="22"/>
        </w:rPr>
        <w:t> </w:t>
      </w:r>
      <w:r>
        <w:rPr>
          <w:rFonts w:ascii="宋体" w:hAnsi="宋体" w:cs="宋体" w:eastAsia="宋体" w:hint="default"/>
          <w:sz w:val="22"/>
          <w:szCs w:val="22"/>
        </w:rPr>
        <w:t>日，“本年”系指</w:t>
      </w:r>
      <w:r>
        <w:rPr>
          <w:rFonts w:ascii="宋体" w:hAnsi="宋体" w:cs="宋体" w:eastAsia="宋体" w:hint="default"/>
          <w:spacing w:val="-48"/>
          <w:sz w:val="22"/>
          <w:szCs w:val="22"/>
        </w:rPr>
        <w:t> </w:t>
      </w:r>
      <w:r>
        <w:rPr>
          <w:rFonts w:ascii="宋体" w:hAnsi="宋体" w:cs="宋体" w:eastAsia="宋体" w:hint="default"/>
          <w:sz w:val="22"/>
          <w:szCs w:val="22"/>
        </w:rPr>
        <w:t>2008</w:t>
      </w:r>
      <w:r>
        <w:rPr>
          <w:rFonts w:ascii="宋体" w:hAnsi="宋体" w:cs="宋体" w:eastAsia="宋体" w:hint="default"/>
          <w:spacing w:val="-47"/>
          <w:sz w:val="22"/>
          <w:szCs w:val="22"/>
        </w:rPr>
        <w:t> </w:t>
      </w:r>
      <w:r>
        <w:rPr>
          <w:rFonts w:ascii="宋体" w:hAnsi="宋体" w:cs="宋体" w:eastAsia="宋体" w:hint="default"/>
          <w:sz w:val="22"/>
          <w:szCs w:val="22"/>
        </w:rPr>
        <w:t>年</w:t>
      </w:r>
      <w:r>
        <w:rPr>
          <w:rFonts w:ascii="宋体" w:hAnsi="宋体" w:cs="宋体" w:eastAsia="宋体" w:hint="default"/>
          <w:spacing w:val="-47"/>
          <w:sz w:val="22"/>
          <w:szCs w:val="22"/>
        </w:rPr>
        <w:t> </w:t>
      </w:r>
      <w:r>
        <w:rPr>
          <w:rFonts w:ascii="宋体" w:hAnsi="宋体" w:cs="宋体" w:eastAsia="宋体" w:hint="default"/>
          <w:sz w:val="22"/>
          <w:szCs w:val="22"/>
        </w:rPr>
        <w:t>1</w:t>
      </w:r>
      <w:r>
        <w:rPr>
          <w:rFonts w:ascii="宋体" w:hAnsi="宋体" w:cs="宋体" w:eastAsia="宋体" w:hint="default"/>
          <w:spacing w:val="-47"/>
          <w:sz w:val="22"/>
          <w:szCs w:val="22"/>
        </w:rPr>
        <w:t> </w:t>
      </w:r>
      <w:r>
        <w:rPr>
          <w:rFonts w:ascii="宋体" w:hAnsi="宋体" w:cs="宋体" w:eastAsia="宋体" w:hint="default"/>
          <w:sz w:val="22"/>
          <w:szCs w:val="22"/>
        </w:rPr>
        <w:t>月</w:t>
      </w:r>
      <w:r>
        <w:rPr>
          <w:rFonts w:ascii="宋体" w:hAnsi="宋体" w:cs="宋体" w:eastAsia="宋体" w:hint="default"/>
          <w:spacing w:val="-48"/>
          <w:sz w:val="22"/>
          <w:szCs w:val="22"/>
        </w:rPr>
        <w:t> </w:t>
      </w:r>
      <w:r>
        <w:rPr>
          <w:rFonts w:ascii="宋体" w:hAnsi="宋体" w:cs="宋体" w:eastAsia="宋体" w:hint="default"/>
          <w:sz w:val="22"/>
          <w:szCs w:val="22"/>
        </w:rPr>
        <w:t>1</w:t>
      </w:r>
      <w:r>
        <w:rPr>
          <w:rFonts w:ascii="宋体" w:hAnsi="宋体" w:cs="宋体" w:eastAsia="宋体" w:hint="default"/>
          <w:spacing w:val="-47"/>
          <w:sz w:val="22"/>
          <w:szCs w:val="22"/>
        </w:rPr>
        <w:t> </w:t>
      </w:r>
      <w:r>
        <w:rPr>
          <w:rFonts w:ascii="宋体" w:hAnsi="宋体" w:cs="宋体" w:eastAsia="宋体" w:hint="default"/>
          <w:sz w:val="22"/>
          <w:szCs w:val="22"/>
        </w:rPr>
        <w:t>日至</w:t>
      </w:r>
      <w:r>
        <w:rPr>
          <w:rFonts w:ascii="宋体" w:hAnsi="宋体" w:cs="宋体" w:eastAsia="宋体" w:hint="default"/>
          <w:spacing w:val="-47"/>
          <w:sz w:val="22"/>
          <w:szCs w:val="22"/>
        </w:rPr>
        <w:t> </w:t>
      </w:r>
      <w:r>
        <w:rPr>
          <w:rFonts w:ascii="宋体" w:hAnsi="宋体" w:cs="宋体" w:eastAsia="宋体" w:hint="default"/>
          <w:sz w:val="22"/>
          <w:szCs w:val="22"/>
        </w:rPr>
        <w:t>12</w:t>
      </w:r>
      <w:r>
        <w:rPr>
          <w:rFonts w:ascii="宋体" w:hAnsi="宋体" w:cs="宋体" w:eastAsia="宋体" w:hint="default"/>
          <w:spacing w:val="-47"/>
          <w:sz w:val="22"/>
          <w:szCs w:val="22"/>
        </w:rPr>
        <w:t> </w:t>
      </w:r>
      <w:r>
        <w:rPr>
          <w:rFonts w:ascii="宋体" w:hAnsi="宋体" w:cs="宋体" w:eastAsia="宋体" w:hint="default"/>
          <w:sz w:val="22"/>
          <w:szCs w:val="22"/>
        </w:rPr>
        <w:t>月</w:t>
      </w:r>
      <w:r>
        <w:rPr>
          <w:rFonts w:ascii="宋体" w:hAnsi="宋体" w:cs="宋体" w:eastAsia="宋体" w:hint="default"/>
          <w:spacing w:val="-48"/>
          <w:sz w:val="22"/>
          <w:szCs w:val="22"/>
        </w:rPr>
        <w:t> </w:t>
      </w:r>
      <w:r>
        <w:rPr>
          <w:rFonts w:ascii="宋体" w:hAnsi="宋体" w:cs="宋体" w:eastAsia="宋体" w:hint="default"/>
          <w:sz w:val="22"/>
          <w:szCs w:val="22"/>
        </w:rPr>
        <w:t>31</w:t>
      </w:r>
      <w:r>
        <w:rPr>
          <w:rFonts w:ascii="宋体" w:hAnsi="宋体" w:cs="宋体" w:eastAsia="宋体" w:hint="default"/>
          <w:spacing w:val="-47"/>
          <w:sz w:val="22"/>
          <w:szCs w:val="22"/>
        </w:rPr>
        <w:t> </w:t>
      </w:r>
      <w:r>
        <w:rPr>
          <w:rFonts w:ascii="宋体" w:hAnsi="宋体" w:cs="宋体" w:eastAsia="宋体" w:hint="default"/>
          <w:sz w:val="22"/>
          <w:szCs w:val="22"/>
        </w:rPr>
        <w:t>日，“上</w:t>
      </w:r>
    </w:p>
    <w:p>
      <w:pPr>
        <w:spacing w:line="566" w:lineRule="auto" w:before="51"/>
        <w:ind w:left="401" w:right="2657" w:firstLine="0"/>
        <w:jc w:val="left"/>
        <w:rPr>
          <w:rFonts w:ascii="宋体" w:hAnsi="宋体" w:cs="宋体" w:eastAsia="宋体" w:hint="default"/>
          <w:sz w:val="22"/>
          <w:szCs w:val="22"/>
        </w:rPr>
      </w:pPr>
      <w:r>
        <w:rPr/>
        <w:pict>
          <v:group style="position:absolute;margin-left:70.220001pt;margin-top:69.780632pt;width:462pt;height:323.55pt;mso-position-horizontal-relative:page;mso-position-vertical-relative:paragraph;z-index:-640000" coordorigin="1404,1396" coordsize="9240,6471">
            <v:group style="position:absolute;left:1424;top:1411;width:9201;height:2" coordorigin="1424,1411" coordsize="9201,2">
              <v:shape style="position:absolute;left:1424;top:1411;width:9201;height:2" coordorigin="1424,1411" coordsize="9201,0" path="m1424,1411l10625,1411e" filled="false" stroked="true" strokeweight="1.5pt" strokecolor="#000000">
                <v:path arrowok="t"/>
              </v:shape>
              <v:shape style="position:absolute;left:2192;top:1411;width:4230;height:389" type="#_x0000_t75" stroked="false">
                <v:imagedata r:id="rId48" o:title=""/>
              </v:shape>
              <v:shape style="position:absolute;left:2194;top:1773;width:8450;height:396" type="#_x0000_t75" stroked="false">
                <v:imagedata r:id="rId49" o:title=""/>
              </v:shape>
              <v:shape style="position:absolute;left:1404;top:2144;width:9239;height:5722" type="#_x0000_t75" stroked="false">
                <v:imagedata r:id="rId50" o:title=""/>
              </v:shape>
              <v:shape style="position:absolute;left:3905;top:154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8116;top:154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年”</w:t>
      </w:r>
      <w:r>
        <w:rPr>
          <w:rFonts w:ascii="宋体" w:hAnsi="宋体" w:cs="宋体" w:eastAsia="宋体" w:hint="default"/>
          <w:spacing w:val="-2"/>
          <w:sz w:val="22"/>
          <w:szCs w:val="22"/>
        </w:rPr>
        <w:t> </w:t>
      </w:r>
      <w:r>
        <w:rPr>
          <w:rFonts w:ascii="宋体" w:hAnsi="宋体" w:cs="宋体" w:eastAsia="宋体" w:hint="default"/>
          <w:sz w:val="22"/>
          <w:szCs w:val="22"/>
        </w:rPr>
        <w:t>系指</w:t>
      </w:r>
      <w:r>
        <w:rPr>
          <w:rFonts w:ascii="宋体" w:hAnsi="宋体" w:cs="宋体" w:eastAsia="宋体" w:hint="default"/>
          <w:spacing w:val="-56"/>
          <w:sz w:val="22"/>
          <w:szCs w:val="22"/>
        </w:rPr>
        <w:t> </w:t>
      </w:r>
      <w:r>
        <w:rPr>
          <w:rFonts w:ascii="宋体" w:hAnsi="宋体" w:cs="宋体" w:eastAsia="宋体" w:hint="default"/>
          <w:sz w:val="22"/>
          <w:szCs w:val="22"/>
        </w:rPr>
        <w:t>2007</w:t>
      </w:r>
      <w:r>
        <w:rPr>
          <w:rFonts w:ascii="宋体" w:hAnsi="宋体" w:cs="宋体" w:eastAsia="宋体" w:hint="default"/>
          <w:spacing w:val="-56"/>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日至</w:t>
      </w:r>
      <w:r>
        <w:rPr>
          <w:rFonts w:ascii="宋体" w:hAnsi="宋体" w:cs="宋体" w:eastAsia="宋体" w:hint="default"/>
          <w:spacing w:val="-56"/>
          <w:sz w:val="22"/>
          <w:szCs w:val="22"/>
        </w:rPr>
        <w:t> </w:t>
      </w:r>
      <w:r>
        <w:rPr>
          <w:rFonts w:ascii="宋体" w:hAnsi="宋体" w:cs="宋体" w:eastAsia="宋体" w:hint="default"/>
          <w:sz w:val="22"/>
          <w:szCs w:val="22"/>
        </w:rPr>
        <w:t>12</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31</w:t>
      </w:r>
      <w:r>
        <w:rPr>
          <w:rFonts w:ascii="宋体" w:hAnsi="宋体" w:cs="宋体" w:eastAsia="宋体" w:hint="default"/>
          <w:spacing w:val="-56"/>
          <w:sz w:val="22"/>
          <w:szCs w:val="22"/>
        </w:rPr>
        <w:t> </w:t>
      </w:r>
      <w:r>
        <w:rPr>
          <w:rFonts w:ascii="宋体" w:hAnsi="宋体" w:cs="宋体" w:eastAsia="宋体" w:hint="default"/>
          <w:sz w:val="22"/>
          <w:szCs w:val="22"/>
        </w:rPr>
        <w:t>日，货币单位为人民币元。</w:t>
      </w:r>
      <w:r>
        <w:rPr>
          <w:rFonts w:ascii="宋体" w:hAnsi="宋体" w:cs="宋体" w:eastAsia="宋体" w:hint="default"/>
          <w:w w:val="99"/>
          <w:sz w:val="22"/>
          <w:szCs w:val="22"/>
        </w:rPr>
        <w:t> </w:t>
      </w:r>
      <w:r>
        <w:rPr>
          <w:rFonts w:ascii="宋体" w:hAnsi="宋体" w:cs="宋体" w:eastAsia="宋体" w:hint="default"/>
          <w:sz w:val="22"/>
          <w:szCs w:val="22"/>
        </w:rPr>
        <w:t>1、</w:t>
      </w:r>
      <w:r>
        <w:rPr>
          <w:rFonts w:ascii="宋体" w:hAnsi="宋体" w:cs="宋体" w:eastAsia="宋体" w:hint="default"/>
          <w:spacing w:val="-83"/>
          <w:sz w:val="22"/>
          <w:szCs w:val="22"/>
        </w:rPr>
        <w:t> </w:t>
      </w:r>
      <w:r>
        <w:rPr>
          <w:rFonts w:ascii="宋体" w:hAnsi="宋体" w:cs="宋体" w:eastAsia="宋体" w:hint="default"/>
          <w:sz w:val="22"/>
          <w:szCs w:val="22"/>
        </w:rPr>
        <w:t>货币资金</w:t>
      </w:r>
    </w:p>
    <w:p>
      <w:pPr>
        <w:spacing w:line="240" w:lineRule="auto" w:before="13"/>
        <w:rPr>
          <w:rFonts w:ascii="宋体" w:hAnsi="宋体" w:cs="宋体" w:eastAsia="宋体" w:hint="default"/>
          <w:sz w:val="29"/>
          <w:szCs w:val="29"/>
        </w:rPr>
      </w:pPr>
    </w:p>
    <w:tbl>
      <w:tblPr>
        <w:tblW w:w="0" w:type="auto"/>
        <w:jc w:val="left"/>
        <w:tblInd w:w="102" w:type="dxa"/>
        <w:tblLayout w:type="fixed"/>
        <w:tblCellMar>
          <w:top w:w="0" w:type="dxa"/>
          <w:left w:w="0" w:type="dxa"/>
          <w:bottom w:w="0" w:type="dxa"/>
          <w:right w:w="0" w:type="dxa"/>
        </w:tblCellMar>
        <w:tblLook w:val="01E0"/>
      </w:tblPr>
      <w:tblGrid>
        <w:gridCol w:w="874"/>
        <w:gridCol w:w="1510"/>
        <w:gridCol w:w="998"/>
        <w:gridCol w:w="1619"/>
        <w:gridCol w:w="1600"/>
        <w:gridCol w:w="1010"/>
        <w:gridCol w:w="1619"/>
      </w:tblGrid>
      <w:tr>
        <w:trPr>
          <w:trHeight w:val="486" w:hRule="exact"/>
        </w:trPr>
        <w:tc>
          <w:tcPr>
            <w:tcW w:w="874" w:type="dxa"/>
            <w:tcBorders>
              <w:top w:val="nil" w:sz="6" w:space="0" w:color="auto"/>
              <w:left w:val="nil" w:sz="6" w:space="0" w:color="auto"/>
              <w:bottom w:val="nil" w:sz="6" w:space="0" w:color="auto"/>
              <w:right w:val="nil" w:sz="6" w:space="0" w:color="auto"/>
            </w:tcBorders>
          </w:tcPr>
          <w:p>
            <w:pPr>
              <w:pStyle w:val="TableParagraph"/>
              <w:spacing w:line="200" w:lineRule="exact"/>
              <w:ind w:left="121"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22"/>
              <w:jc w:val="center"/>
              <w:rPr>
                <w:rFonts w:ascii="宋体" w:hAnsi="宋体" w:cs="宋体" w:eastAsia="宋体" w:hint="default"/>
                <w:sz w:val="20"/>
                <w:szCs w:val="20"/>
              </w:rPr>
            </w:pPr>
            <w:r>
              <w:rPr>
                <w:rFonts w:ascii="宋体" w:hAnsi="宋体" w:cs="宋体" w:eastAsia="宋体" w:hint="default"/>
                <w:b/>
                <w:bCs/>
                <w:sz w:val="20"/>
                <w:szCs w:val="20"/>
              </w:rPr>
              <w:t>原币</w:t>
            </w:r>
            <w:r>
              <w:rPr>
                <w:rFonts w:ascii="宋体" w:hAnsi="宋体" w:cs="宋体" w:eastAsia="宋体" w:hint="default"/>
                <w:sz w:val="20"/>
                <w:szCs w:val="20"/>
              </w:rPr>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130"/>
              <w:jc w:val="right"/>
              <w:rPr>
                <w:rFonts w:ascii="宋体" w:hAnsi="宋体" w:cs="宋体" w:eastAsia="宋体" w:hint="default"/>
                <w:sz w:val="20"/>
                <w:szCs w:val="20"/>
              </w:rPr>
            </w:pPr>
            <w:r>
              <w:rPr>
                <w:rFonts w:ascii="宋体" w:hAnsi="宋体" w:cs="宋体" w:eastAsia="宋体" w:hint="default"/>
                <w:b/>
                <w:bCs/>
                <w:w w:val="95"/>
                <w:sz w:val="20"/>
                <w:szCs w:val="20"/>
              </w:rPr>
              <w:t>折算汇率</w:t>
            </w:r>
            <w:r>
              <w:rPr>
                <w:rFonts w:ascii="宋体" w:hAnsi="宋体" w:cs="宋体" w:eastAsia="宋体" w:hint="default"/>
                <w:sz w:val="20"/>
                <w:szCs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308" w:right="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7" w:right="0"/>
              <w:jc w:val="center"/>
              <w:rPr>
                <w:rFonts w:ascii="宋体" w:hAnsi="宋体" w:cs="宋体" w:eastAsia="宋体" w:hint="default"/>
                <w:sz w:val="20"/>
                <w:szCs w:val="20"/>
              </w:rPr>
            </w:pPr>
            <w:r>
              <w:rPr>
                <w:rFonts w:ascii="宋体" w:hAnsi="宋体" w:cs="宋体" w:eastAsia="宋体" w:hint="default"/>
                <w:b/>
                <w:bCs/>
                <w:sz w:val="20"/>
                <w:szCs w:val="20"/>
              </w:rPr>
              <w:t>原币</w:t>
            </w:r>
            <w:r>
              <w:rPr>
                <w:rFonts w:ascii="宋体" w:hAnsi="宋体" w:cs="宋体" w:eastAsia="宋体" w:hint="default"/>
                <w:sz w:val="20"/>
                <w:szCs w:val="20"/>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118"/>
              <w:jc w:val="right"/>
              <w:rPr>
                <w:rFonts w:ascii="宋体" w:hAnsi="宋体" w:cs="宋体" w:eastAsia="宋体" w:hint="default"/>
                <w:sz w:val="20"/>
                <w:szCs w:val="20"/>
              </w:rPr>
            </w:pPr>
            <w:r>
              <w:rPr>
                <w:rFonts w:ascii="宋体" w:hAnsi="宋体" w:cs="宋体" w:eastAsia="宋体" w:hint="default"/>
                <w:b/>
                <w:bCs/>
                <w:w w:val="95"/>
                <w:sz w:val="20"/>
                <w:szCs w:val="20"/>
              </w:rPr>
              <w:t>折算汇率</w:t>
            </w:r>
            <w:r>
              <w:rPr>
                <w:rFonts w:ascii="宋体" w:hAnsi="宋体" w:cs="宋体" w:eastAsia="宋体" w:hint="default"/>
                <w:sz w:val="20"/>
                <w:szCs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308" w:right="0"/>
              <w:jc w:val="left"/>
              <w:rPr>
                <w:rFonts w:ascii="宋体" w:hAnsi="宋体" w:cs="宋体" w:eastAsia="宋体" w:hint="default"/>
                <w:sz w:val="20"/>
                <w:szCs w:val="20"/>
              </w:rPr>
            </w:pPr>
            <w:r>
              <w:rPr>
                <w:rFonts w:ascii="宋体" w:hAnsi="宋体" w:cs="宋体" w:eastAsia="宋体" w:hint="default"/>
                <w:b/>
                <w:bCs/>
                <w:sz w:val="20"/>
                <w:szCs w:val="20"/>
              </w:rPr>
              <w:t>折合人民币</w:t>
            </w:r>
            <w:r>
              <w:rPr>
                <w:rFonts w:ascii="宋体" w:hAnsi="宋体" w:cs="宋体" w:eastAsia="宋体" w:hint="default"/>
                <w:sz w:val="20"/>
                <w:szCs w:val="20"/>
              </w:rPr>
            </w:r>
          </w:p>
        </w:tc>
      </w:tr>
      <w:tr>
        <w:trPr>
          <w:trHeight w:val="370" w:hRule="exact"/>
        </w:trPr>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9"/>
              <w:jc w:val="right"/>
              <w:rPr>
                <w:rFonts w:ascii="宋体" w:hAnsi="宋体" w:cs="宋体" w:eastAsia="宋体" w:hint="default"/>
                <w:sz w:val="20"/>
                <w:szCs w:val="20"/>
              </w:rPr>
            </w:pPr>
            <w:r>
              <w:rPr>
                <w:rFonts w:ascii="宋体" w:hAnsi="宋体" w:cs="宋体" w:eastAsia="宋体" w:hint="default"/>
                <w:b/>
                <w:bCs/>
                <w:spacing w:val="-24"/>
                <w:sz w:val="20"/>
                <w:szCs w:val="20"/>
              </w:rPr>
              <w:t>库存现金</w:t>
            </w:r>
            <w:r>
              <w:rPr>
                <w:rFonts w:ascii="宋体" w:hAnsi="宋体" w:cs="宋体" w:eastAsia="宋体" w:hint="default"/>
                <w:spacing w:val="-24"/>
                <w:sz w:val="20"/>
                <w:szCs w:val="20"/>
              </w:rPr>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62"/>
              <w:jc w:val="right"/>
              <w:rPr>
                <w:rFonts w:ascii="宋体" w:hAnsi="宋体" w:cs="宋体" w:eastAsia="宋体" w:hint="default"/>
                <w:sz w:val="20"/>
                <w:szCs w:val="20"/>
              </w:rPr>
            </w:pPr>
            <w:r>
              <w:rPr>
                <w:rFonts w:ascii="宋体"/>
                <w:b/>
                <w:spacing w:val="-1"/>
                <w:sz w:val="20"/>
              </w:rPr>
              <w:t>668,218.34</w:t>
            </w:r>
            <w:r>
              <w:rPr>
                <w:rFonts w:ascii="宋体"/>
                <w:spacing w:val="-1"/>
                <w:sz w:val="20"/>
              </w:rPr>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b/>
                <w:w w:val="99"/>
                <w:sz w:val="20"/>
              </w:rPr>
              <w:t>-</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b/>
                <w:spacing w:val="-1"/>
                <w:sz w:val="20"/>
              </w:rPr>
              <w:t>682,450.09</w:t>
            </w:r>
            <w:r>
              <w:rPr>
                <w:rFonts w:ascii="宋体"/>
                <w:spacing w:val="-1"/>
                <w:sz w:val="20"/>
              </w:rPr>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6"/>
              <w:jc w:val="right"/>
              <w:rPr>
                <w:rFonts w:ascii="宋体" w:hAnsi="宋体" w:cs="宋体" w:eastAsia="宋体" w:hint="default"/>
                <w:sz w:val="20"/>
                <w:szCs w:val="20"/>
              </w:rPr>
            </w:pPr>
            <w:r>
              <w:rPr>
                <w:rFonts w:ascii="宋体"/>
                <w:b/>
                <w:spacing w:val="-1"/>
                <w:sz w:val="20"/>
              </w:rPr>
              <w:t>870,103.73</w:t>
            </w:r>
            <w:r>
              <w:rPr>
                <w:rFonts w:ascii="宋体"/>
                <w:spacing w:val="-1"/>
                <w:sz w:val="20"/>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b/>
                <w:w w:val="99"/>
                <w:sz w:val="20"/>
              </w:rPr>
              <w:t>-</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4"/>
              <w:jc w:val="right"/>
              <w:rPr>
                <w:rFonts w:ascii="宋体" w:hAnsi="宋体" w:cs="宋体" w:eastAsia="宋体" w:hint="default"/>
                <w:sz w:val="20"/>
                <w:szCs w:val="20"/>
              </w:rPr>
            </w:pPr>
            <w:r>
              <w:rPr>
                <w:rFonts w:ascii="宋体"/>
                <w:b/>
                <w:spacing w:val="-1"/>
                <w:sz w:val="20"/>
              </w:rPr>
              <w:t>1,105,683.88</w:t>
            </w:r>
            <w:r>
              <w:rPr>
                <w:rFonts w:ascii="宋体"/>
                <w:spacing w:val="-1"/>
                <w:sz w:val="20"/>
              </w:rPr>
            </w:r>
          </w:p>
        </w:tc>
      </w:tr>
      <w:tr>
        <w:trPr>
          <w:trHeight w:val="370" w:hRule="exact"/>
        </w:trPr>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3" w:right="0"/>
              <w:jc w:val="left"/>
              <w:rPr>
                <w:rFonts w:ascii="宋体" w:hAnsi="宋体" w:cs="宋体" w:eastAsia="宋体" w:hint="default"/>
                <w:sz w:val="20"/>
                <w:szCs w:val="20"/>
              </w:rPr>
            </w:pPr>
            <w:r>
              <w:rPr>
                <w:rFonts w:ascii="宋体" w:hAnsi="宋体" w:cs="宋体" w:eastAsia="宋体" w:hint="default"/>
                <w:sz w:val="20"/>
                <w:szCs w:val="20"/>
              </w:rPr>
              <w:t>人民币</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4"/>
              <w:jc w:val="right"/>
              <w:rPr>
                <w:rFonts w:ascii="宋体" w:hAnsi="宋体" w:cs="宋体" w:eastAsia="宋体" w:hint="default"/>
                <w:sz w:val="20"/>
                <w:szCs w:val="20"/>
              </w:rPr>
            </w:pPr>
            <w:r>
              <w:rPr>
                <w:rFonts w:ascii="宋体"/>
                <w:spacing w:val="-1"/>
                <w:sz w:val="20"/>
              </w:rPr>
              <w:t>657,162.59</w:t>
            </w:r>
            <w:r>
              <w:rPr>
                <w:rFonts w:ascii="宋体"/>
                <w:sz w:val="20"/>
              </w:rPr>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1.0000</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657,162.59</w:t>
            </w:r>
            <w:r>
              <w:rPr>
                <w:rFonts w:ascii="宋体"/>
                <w:sz w:val="20"/>
              </w:rPr>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8"/>
              <w:jc w:val="right"/>
              <w:rPr>
                <w:rFonts w:ascii="宋体" w:hAnsi="宋体" w:cs="宋体" w:eastAsia="宋体" w:hint="default"/>
                <w:sz w:val="20"/>
                <w:szCs w:val="20"/>
              </w:rPr>
            </w:pPr>
            <w:r>
              <w:rPr>
                <w:rFonts w:ascii="宋体"/>
                <w:spacing w:val="-1"/>
                <w:sz w:val="20"/>
              </w:rPr>
              <w:t>794,288.53</w:t>
            </w:r>
            <w:r>
              <w:rPr>
                <w:rFonts w:ascii="宋体"/>
                <w:sz w:val="20"/>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1.0000</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794,288.53</w:t>
            </w:r>
          </w:p>
        </w:tc>
      </w:tr>
      <w:tr>
        <w:trPr>
          <w:trHeight w:val="370" w:hRule="exact"/>
        </w:trPr>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0" w:right="0"/>
              <w:jc w:val="left"/>
              <w:rPr>
                <w:rFonts w:ascii="宋体" w:hAnsi="宋体" w:cs="宋体" w:eastAsia="宋体" w:hint="default"/>
                <w:sz w:val="20"/>
                <w:szCs w:val="20"/>
              </w:rPr>
            </w:pPr>
            <w:r>
              <w:rPr>
                <w:rFonts w:ascii="宋体" w:hAnsi="宋体" w:cs="宋体" w:eastAsia="宋体" w:hint="default"/>
                <w:sz w:val="20"/>
                <w:szCs w:val="20"/>
              </w:rPr>
              <w:t>港币</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3"/>
              <w:jc w:val="right"/>
              <w:rPr>
                <w:rFonts w:ascii="宋体" w:hAnsi="宋体" w:cs="宋体" w:eastAsia="宋体" w:hint="default"/>
                <w:sz w:val="20"/>
                <w:szCs w:val="20"/>
              </w:rPr>
            </w:pPr>
            <w:r>
              <w:rPr>
                <w:rFonts w:ascii="宋体"/>
                <w:spacing w:val="-1"/>
                <w:sz w:val="20"/>
              </w:rPr>
              <w:t>8,903.93</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0.88189</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7,852.29</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spacing w:val="-1"/>
                <w:sz w:val="20"/>
              </w:rPr>
              <w:t>38,801.68</w:t>
            </w:r>
            <w:r>
              <w:rPr>
                <w:rFonts w:ascii="宋体"/>
                <w:sz w:val="20"/>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0.93638</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1"/>
                <w:sz w:val="20"/>
              </w:rPr>
              <w:t>36,384.34</w:t>
            </w:r>
            <w:r>
              <w:rPr>
                <w:rFonts w:ascii="宋体"/>
                <w:sz w:val="20"/>
              </w:rPr>
            </w:r>
          </w:p>
        </w:tc>
      </w:tr>
      <w:tr>
        <w:trPr>
          <w:trHeight w:val="370" w:hRule="exact"/>
        </w:trPr>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20" w:right="0"/>
              <w:jc w:val="left"/>
              <w:rPr>
                <w:rFonts w:ascii="宋体" w:hAnsi="宋体" w:cs="宋体" w:eastAsia="宋体" w:hint="default"/>
                <w:sz w:val="20"/>
                <w:szCs w:val="20"/>
              </w:rPr>
            </w:pPr>
            <w:r>
              <w:rPr>
                <w:rFonts w:ascii="宋体" w:hAnsi="宋体" w:cs="宋体" w:eastAsia="宋体" w:hint="default"/>
                <w:sz w:val="20"/>
                <w:szCs w:val="20"/>
              </w:rPr>
              <w:t>美元</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63"/>
              <w:jc w:val="right"/>
              <w:rPr>
                <w:rFonts w:ascii="宋体" w:hAnsi="宋体" w:cs="宋体" w:eastAsia="宋体" w:hint="default"/>
                <w:sz w:val="20"/>
                <w:szCs w:val="20"/>
              </w:rPr>
            </w:pPr>
            <w:r>
              <w:rPr>
                <w:rFonts w:ascii="宋体"/>
                <w:spacing w:val="-1"/>
                <w:sz w:val="20"/>
              </w:rPr>
              <w:t>1,241.29</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6.8346</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8,483.71</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7"/>
              <w:jc w:val="right"/>
              <w:rPr>
                <w:rFonts w:ascii="宋体" w:hAnsi="宋体" w:cs="宋体" w:eastAsia="宋体" w:hint="default"/>
                <w:sz w:val="20"/>
                <w:szCs w:val="20"/>
              </w:rPr>
            </w:pPr>
            <w:r>
              <w:rPr>
                <w:rFonts w:ascii="宋体"/>
                <w:spacing w:val="-1"/>
                <w:sz w:val="20"/>
              </w:rPr>
              <w:t>36,311.60</w:t>
            </w:r>
            <w:r>
              <w:rPr>
                <w:rFonts w:ascii="宋体"/>
                <w:sz w:val="20"/>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7.3046</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265,546.73</w:t>
            </w:r>
            <w:r>
              <w:rPr>
                <w:rFonts w:ascii="宋体"/>
                <w:sz w:val="20"/>
              </w:rPr>
            </w:r>
          </w:p>
        </w:tc>
      </w:tr>
      <w:tr>
        <w:trPr>
          <w:trHeight w:val="370" w:hRule="exact"/>
        </w:trPr>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0" w:right="0"/>
              <w:jc w:val="left"/>
              <w:rPr>
                <w:rFonts w:ascii="宋体" w:hAnsi="宋体" w:cs="宋体" w:eastAsia="宋体" w:hint="default"/>
                <w:sz w:val="20"/>
                <w:szCs w:val="20"/>
              </w:rPr>
            </w:pPr>
            <w:r>
              <w:rPr>
                <w:rFonts w:ascii="宋体" w:hAnsi="宋体" w:cs="宋体" w:eastAsia="宋体" w:hint="default"/>
                <w:sz w:val="20"/>
                <w:szCs w:val="20"/>
              </w:rPr>
              <w:t>欧元</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4"/>
              <w:jc w:val="right"/>
              <w:rPr>
                <w:rFonts w:ascii="宋体" w:hAnsi="宋体" w:cs="宋体" w:eastAsia="宋体" w:hint="default"/>
                <w:sz w:val="20"/>
                <w:szCs w:val="20"/>
              </w:rPr>
            </w:pPr>
            <w:r>
              <w:rPr>
                <w:rFonts w:ascii="宋体"/>
                <w:spacing w:val="-1"/>
                <w:sz w:val="20"/>
              </w:rPr>
              <w:t>201.04</w:t>
            </w:r>
            <w:r>
              <w:rPr>
                <w:rFonts w:ascii="宋体"/>
                <w:sz w:val="20"/>
              </w:rPr>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9.659</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1,941.84</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spacing w:val="-1"/>
                <w:sz w:val="20"/>
              </w:rPr>
              <w:t>200.00</w:t>
            </w:r>
            <w:r>
              <w:rPr>
                <w:rFonts w:ascii="宋体"/>
                <w:sz w:val="20"/>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10.6669</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1"/>
                <w:sz w:val="20"/>
              </w:rPr>
              <w:t>2,135.70</w:t>
            </w:r>
          </w:p>
        </w:tc>
      </w:tr>
      <w:tr>
        <w:trPr>
          <w:trHeight w:val="370" w:hRule="exact"/>
        </w:trPr>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0" w:right="0"/>
              <w:jc w:val="left"/>
              <w:rPr>
                <w:rFonts w:ascii="宋体" w:hAnsi="宋体" w:cs="宋体" w:eastAsia="宋体" w:hint="default"/>
                <w:sz w:val="20"/>
                <w:szCs w:val="20"/>
              </w:rPr>
            </w:pPr>
            <w:r>
              <w:rPr>
                <w:rFonts w:ascii="宋体" w:hAnsi="宋体" w:cs="宋体" w:eastAsia="宋体" w:hint="default"/>
                <w:sz w:val="20"/>
                <w:szCs w:val="20"/>
              </w:rPr>
              <w:t>英镑</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4"/>
              <w:jc w:val="right"/>
              <w:rPr>
                <w:rFonts w:ascii="宋体" w:hAnsi="宋体" w:cs="宋体" w:eastAsia="宋体" w:hint="default"/>
                <w:sz w:val="20"/>
                <w:szCs w:val="20"/>
              </w:rPr>
            </w:pPr>
            <w:r>
              <w:rPr>
                <w:rFonts w:ascii="宋体"/>
                <w:spacing w:val="-1"/>
                <w:sz w:val="20"/>
              </w:rPr>
              <w:t>709.49</w:t>
            </w:r>
            <w:r>
              <w:rPr>
                <w:rFonts w:ascii="宋体"/>
                <w:sz w:val="20"/>
              </w:rPr>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9.8798</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7,009.66</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spacing w:val="-1"/>
                <w:sz w:val="20"/>
              </w:rPr>
              <w:t>501.92</w:t>
            </w:r>
            <w:r>
              <w:rPr>
                <w:rFonts w:ascii="宋体"/>
                <w:sz w:val="20"/>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14.5807</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1"/>
                <w:sz w:val="20"/>
              </w:rPr>
              <w:t>7,328.58</w:t>
            </w:r>
          </w:p>
        </w:tc>
      </w:tr>
      <w:tr>
        <w:trPr>
          <w:trHeight w:val="370" w:hRule="exact"/>
        </w:trPr>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9"/>
              <w:jc w:val="right"/>
              <w:rPr>
                <w:rFonts w:ascii="宋体" w:hAnsi="宋体" w:cs="宋体" w:eastAsia="宋体" w:hint="default"/>
                <w:sz w:val="20"/>
                <w:szCs w:val="20"/>
              </w:rPr>
            </w:pPr>
            <w:r>
              <w:rPr>
                <w:rFonts w:ascii="宋体" w:hAnsi="宋体" w:cs="宋体" w:eastAsia="宋体" w:hint="default"/>
                <w:b/>
                <w:bCs/>
                <w:spacing w:val="-24"/>
                <w:sz w:val="20"/>
                <w:szCs w:val="20"/>
              </w:rPr>
              <w:t>银行存款</w:t>
            </w:r>
            <w:r>
              <w:rPr>
                <w:rFonts w:ascii="宋体" w:hAnsi="宋体" w:cs="宋体" w:eastAsia="宋体" w:hint="default"/>
                <w:spacing w:val="-24"/>
                <w:sz w:val="20"/>
                <w:szCs w:val="20"/>
              </w:rPr>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62"/>
              <w:jc w:val="right"/>
              <w:rPr>
                <w:rFonts w:ascii="宋体" w:hAnsi="宋体" w:cs="宋体" w:eastAsia="宋体" w:hint="default"/>
                <w:sz w:val="20"/>
                <w:szCs w:val="20"/>
              </w:rPr>
            </w:pPr>
            <w:r>
              <w:rPr>
                <w:rFonts w:ascii="宋体"/>
                <w:b/>
                <w:spacing w:val="-1"/>
                <w:w w:val="95"/>
                <w:sz w:val="20"/>
              </w:rPr>
              <w:t>254,471,074.18</w:t>
            </w:r>
            <w:r>
              <w:rPr>
                <w:rFonts w:ascii="宋体"/>
                <w:spacing w:val="-1"/>
                <w:sz w:val="20"/>
              </w:rPr>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b/>
                <w:w w:val="99"/>
                <w:sz w:val="20"/>
              </w:rPr>
              <w:t>-</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b/>
                <w:spacing w:val="-1"/>
                <w:w w:val="95"/>
                <w:sz w:val="20"/>
              </w:rPr>
              <w:t>373,295,057.25</w:t>
            </w:r>
            <w:r>
              <w:rPr>
                <w:rFonts w:ascii="宋体"/>
                <w:spacing w:val="-1"/>
                <w:sz w:val="20"/>
              </w:rPr>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6"/>
              <w:jc w:val="right"/>
              <w:rPr>
                <w:rFonts w:ascii="宋体" w:hAnsi="宋体" w:cs="宋体" w:eastAsia="宋体" w:hint="default"/>
                <w:sz w:val="20"/>
                <w:szCs w:val="20"/>
              </w:rPr>
            </w:pPr>
            <w:r>
              <w:rPr>
                <w:rFonts w:ascii="宋体"/>
                <w:b/>
                <w:spacing w:val="-1"/>
                <w:w w:val="95"/>
                <w:sz w:val="20"/>
              </w:rPr>
              <w:t>230,480,521.68</w:t>
            </w:r>
            <w:r>
              <w:rPr>
                <w:rFonts w:ascii="宋体"/>
                <w:spacing w:val="-1"/>
                <w:sz w:val="20"/>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b/>
                <w:w w:val="99"/>
                <w:sz w:val="20"/>
              </w:rPr>
              <w:t>-</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4"/>
              <w:jc w:val="right"/>
              <w:rPr>
                <w:rFonts w:ascii="宋体" w:hAnsi="宋体" w:cs="宋体" w:eastAsia="宋体" w:hint="default"/>
                <w:sz w:val="20"/>
                <w:szCs w:val="20"/>
              </w:rPr>
            </w:pPr>
            <w:r>
              <w:rPr>
                <w:rFonts w:ascii="宋体"/>
                <w:b/>
                <w:spacing w:val="-1"/>
                <w:w w:val="95"/>
                <w:sz w:val="20"/>
              </w:rPr>
              <w:t>268,584,193.26</w:t>
            </w:r>
            <w:r>
              <w:rPr>
                <w:rFonts w:ascii="宋体"/>
                <w:spacing w:val="-1"/>
                <w:sz w:val="20"/>
              </w:rPr>
            </w:r>
          </w:p>
        </w:tc>
      </w:tr>
      <w:tr>
        <w:trPr>
          <w:trHeight w:val="370" w:hRule="exact"/>
        </w:trPr>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人民币</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3"/>
              <w:jc w:val="right"/>
              <w:rPr>
                <w:rFonts w:ascii="宋体" w:hAnsi="宋体" w:cs="宋体" w:eastAsia="宋体" w:hint="default"/>
                <w:sz w:val="20"/>
                <w:szCs w:val="20"/>
              </w:rPr>
            </w:pPr>
            <w:r>
              <w:rPr>
                <w:rFonts w:ascii="宋体"/>
                <w:spacing w:val="-1"/>
                <w:sz w:val="20"/>
              </w:rPr>
              <w:t>234,113,242.03</w:t>
            </w:r>
            <w:r>
              <w:rPr>
                <w:rFonts w:ascii="宋体"/>
                <w:sz w:val="20"/>
              </w:rPr>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1.0000</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234,113,242.03</w:t>
            </w:r>
            <w:r>
              <w:rPr>
                <w:rFonts w:ascii="宋体"/>
                <w:sz w:val="20"/>
              </w:rPr>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spacing w:val="-1"/>
                <w:sz w:val="20"/>
              </w:rPr>
              <w:t>224,534,495.50</w:t>
            </w:r>
            <w:r>
              <w:rPr>
                <w:rFonts w:ascii="宋体"/>
                <w:sz w:val="20"/>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1.0000</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224,534,495.50</w:t>
            </w:r>
          </w:p>
        </w:tc>
      </w:tr>
      <w:tr>
        <w:trPr>
          <w:trHeight w:val="370" w:hRule="exact"/>
        </w:trPr>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0" w:right="0"/>
              <w:jc w:val="left"/>
              <w:rPr>
                <w:rFonts w:ascii="宋体" w:hAnsi="宋体" w:cs="宋体" w:eastAsia="宋体" w:hint="default"/>
                <w:sz w:val="20"/>
                <w:szCs w:val="20"/>
              </w:rPr>
            </w:pPr>
            <w:r>
              <w:rPr>
                <w:rFonts w:ascii="宋体" w:hAnsi="宋体" w:cs="宋体" w:eastAsia="宋体" w:hint="default"/>
                <w:sz w:val="20"/>
                <w:szCs w:val="20"/>
              </w:rPr>
              <w:t>港币</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3"/>
              <w:jc w:val="right"/>
              <w:rPr>
                <w:rFonts w:ascii="宋体" w:hAnsi="宋体" w:cs="宋体" w:eastAsia="宋体" w:hint="default"/>
                <w:sz w:val="20"/>
                <w:szCs w:val="20"/>
              </w:rPr>
            </w:pPr>
            <w:r>
              <w:rPr>
                <w:rFonts w:ascii="宋体"/>
                <w:spacing w:val="-1"/>
                <w:sz w:val="20"/>
              </w:rPr>
              <w:t>1,170.01</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0.88189</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1,031.82</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7"/>
              <w:jc w:val="right"/>
              <w:rPr>
                <w:rFonts w:ascii="宋体" w:hAnsi="宋体" w:cs="宋体" w:eastAsia="宋体" w:hint="default"/>
                <w:sz w:val="20"/>
                <w:szCs w:val="20"/>
              </w:rPr>
            </w:pPr>
            <w:r>
              <w:rPr>
                <w:rFonts w:ascii="宋体"/>
                <w:spacing w:val="-1"/>
                <w:sz w:val="20"/>
              </w:rPr>
              <w:t>23,390.38</w:t>
            </w:r>
            <w:r>
              <w:rPr>
                <w:rFonts w:ascii="宋体"/>
                <w:sz w:val="20"/>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0.93638</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1"/>
                <w:sz w:val="20"/>
              </w:rPr>
              <w:t>21,933.16</w:t>
            </w:r>
            <w:r>
              <w:rPr>
                <w:rFonts w:ascii="宋体"/>
                <w:sz w:val="20"/>
              </w:rPr>
            </w:r>
          </w:p>
        </w:tc>
      </w:tr>
      <w:tr>
        <w:trPr>
          <w:trHeight w:val="370" w:hRule="exact"/>
        </w:trPr>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20" w:right="0"/>
              <w:jc w:val="left"/>
              <w:rPr>
                <w:rFonts w:ascii="宋体" w:hAnsi="宋体" w:cs="宋体" w:eastAsia="宋体" w:hint="default"/>
                <w:sz w:val="20"/>
                <w:szCs w:val="20"/>
              </w:rPr>
            </w:pPr>
            <w:r>
              <w:rPr>
                <w:rFonts w:ascii="宋体" w:hAnsi="宋体" w:cs="宋体" w:eastAsia="宋体" w:hint="default"/>
                <w:sz w:val="20"/>
                <w:szCs w:val="20"/>
              </w:rPr>
              <w:t>美元</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65"/>
              <w:jc w:val="right"/>
              <w:rPr>
                <w:rFonts w:ascii="宋体" w:hAnsi="宋体" w:cs="宋体" w:eastAsia="宋体" w:hint="default"/>
                <w:sz w:val="20"/>
                <w:szCs w:val="20"/>
              </w:rPr>
            </w:pPr>
            <w:r>
              <w:rPr>
                <w:rFonts w:ascii="宋体"/>
                <w:spacing w:val="-1"/>
                <w:sz w:val="20"/>
              </w:rPr>
              <w:t>20,338,555.52</w:t>
            </w:r>
            <w:r>
              <w:rPr>
                <w:rFonts w:ascii="宋体"/>
                <w:sz w:val="20"/>
              </w:rPr>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6.8346</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spacing w:val="-1"/>
                <w:sz w:val="20"/>
              </w:rPr>
              <w:t>139,005,891.56</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6"/>
              <w:jc w:val="right"/>
              <w:rPr>
                <w:rFonts w:ascii="宋体" w:hAnsi="宋体" w:cs="宋体" w:eastAsia="宋体" w:hint="default"/>
                <w:sz w:val="20"/>
                <w:szCs w:val="20"/>
              </w:rPr>
            </w:pPr>
            <w:r>
              <w:rPr>
                <w:rFonts w:ascii="宋体"/>
                <w:spacing w:val="-1"/>
                <w:sz w:val="20"/>
              </w:rPr>
              <w:t>5,710,028.72</w:t>
            </w:r>
            <w:r>
              <w:rPr>
                <w:rFonts w:ascii="宋体"/>
                <w:sz w:val="20"/>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7.3046</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41,757,439.90</w:t>
            </w:r>
            <w:r>
              <w:rPr>
                <w:rFonts w:ascii="宋体"/>
                <w:sz w:val="20"/>
              </w:rPr>
            </w:r>
          </w:p>
        </w:tc>
      </w:tr>
      <w:tr>
        <w:trPr>
          <w:trHeight w:val="370" w:hRule="exact"/>
        </w:trPr>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0" w:right="0"/>
              <w:jc w:val="left"/>
              <w:rPr>
                <w:rFonts w:ascii="宋体" w:hAnsi="宋体" w:cs="宋体" w:eastAsia="宋体" w:hint="default"/>
                <w:sz w:val="20"/>
                <w:szCs w:val="20"/>
              </w:rPr>
            </w:pPr>
            <w:r>
              <w:rPr>
                <w:rFonts w:ascii="宋体" w:hAnsi="宋体" w:cs="宋体" w:eastAsia="宋体" w:hint="default"/>
                <w:sz w:val="20"/>
                <w:szCs w:val="20"/>
              </w:rPr>
              <w:t>欧元</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4"/>
              <w:jc w:val="right"/>
              <w:rPr>
                <w:rFonts w:ascii="宋体" w:hAnsi="宋体" w:cs="宋体" w:eastAsia="宋体" w:hint="default"/>
                <w:sz w:val="20"/>
                <w:szCs w:val="20"/>
              </w:rPr>
            </w:pPr>
            <w:r>
              <w:rPr>
                <w:rFonts w:ascii="宋体"/>
                <w:spacing w:val="-1"/>
                <w:sz w:val="20"/>
              </w:rPr>
              <w:t>18,106.62</w:t>
            </w:r>
            <w:r>
              <w:rPr>
                <w:rFonts w:ascii="宋体"/>
                <w:sz w:val="20"/>
              </w:rPr>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9.6590</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174,891.84</w:t>
            </w:r>
            <w:r>
              <w:rPr>
                <w:rFonts w:ascii="宋体"/>
                <w:sz w:val="20"/>
              </w:rPr>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88"/>
              <w:jc w:val="right"/>
              <w:rPr>
                <w:rFonts w:ascii="宋体" w:hAnsi="宋体" w:cs="宋体" w:eastAsia="宋体" w:hint="default"/>
                <w:sz w:val="20"/>
                <w:szCs w:val="20"/>
              </w:rPr>
            </w:pPr>
            <w:r>
              <w:rPr>
                <w:rFonts w:ascii="宋体"/>
                <w:spacing w:val="-1"/>
                <w:sz w:val="20"/>
              </w:rPr>
              <w:t>212,607.08</w:t>
            </w:r>
            <w:r>
              <w:rPr>
                <w:rFonts w:ascii="宋体"/>
                <w:sz w:val="20"/>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10.6669</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2,270,324.70</w:t>
            </w:r>
          </w:p>
        </w:tc>
      </w:tr>
      <w:tr>
        <w:trPr>
          <w:trHeight w:val="330" w:hRule="exact"/>
        </w:trPr>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0" w:right="0"/>
              <w:jc w:val="left"/>
              <w:rPr>
                <w:rFonts w:ascii="宋体" w:hAnsi="宋体" w:cs="宋体" w:eastAsia="宋体" w:hint="default"/>
                <w:sz w:val="20"/>
                <w:szCs w:val="20"/>
              </w:rPr>
            </w:pPr>
            <w:r>
              <w:rPr>
                <w:rFonts w:ascii="宋体" w:hAnsi="宋体" w:cs="宋体" w:eastAsia="宋体" w:hint="default"/>
                <w:sz w:val="20"/>
                <w:szCs w:val="20"/>
              </w:rPr>
              <w:t>英镑</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5"/>
              <w:jc w:val="right"/>
              <w:rPr>
                <w:rFonts w:ascii="宋体" w:hAnsi="宋体" w:cs="宋体" w:eastAsia="宋体" w:hint="default"/>
                <w:sz w:val="20"/>
                <w:szCs w:val="20"/>
              </w:rPr>
            </w:pPr>
            <w:r>
              <w:rPr>
                <w:rFonts w:ascii="宋体"/>
                <w:w w:val="100"/>
                <w:sz w:val="20"/>
              </w:rPr>
              <w:t>-</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9.8798</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w w:val="100"/>
                <w:sz w:val="20"/>
              </w:rPr>
              <w:t>-</w:t>
            </w:r>
          </w:p>
        </w:tc>
        <w:tc>
          <w:tcPr>
            <w:tcW w:w="1600"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14.5807</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w w:val="100"/>
                <w:sz w:val="20"/>
              </w:rPr>
              <w:t>-</w:t>
            </w:r>
          </w:p>
        </w:tc>
      </w:tr>
      <w:tr>
        <w:trPr>
          <w:trHeight w:val="580" w:hRule="exact"/>
        </w:trPr>
        <w:tc>
          <w:tcPr>
            <w:tcW w:w="874" w:type="dxa"/>
            <w:tcBorders>
              <w:top w:val="nil" w:sz="6" w:space="0" w:color="auto"/>
              <w:left w:val="nil" w:sz="6" w:space="0" w:color="auto"/>
              <w:bottom w:val="nil" w:sz="6" w:space="0" w:color="auto"/>
              <w:right w:val="nil" w:sz="6" w:space="0" w:color="auto"/>
            </w:tcBorders>
          </w:tcPr>
          <w:p>
            <w:pPr>
              <w:pStyle w:val="TableParagraph"/>
              <w:spacing w:line="260" w:lineRule="exact" w:before="9"/>
              <w:ind w:left="121" w:right="167"/>
              <w:jc w:val="left"/>
              <w:rPr>
                <w:rFonts w:ascii="宋体" w:hAnsi="宋体" w:cs="宋体" w:eastAsia="宋体" w:hint="default"/>
                <w:sz w:val="20"/>
                <w:szCs w:val="20"/>
              </w:rPr>
            </w:pPr>
            <w:r>
              <w:rPr>
                <w:rFonts w:ascii="宋体" w:hAnsi="宋体" w:cs="宋体" w:eastAsia="宋体" w:hint="default"/>
                <w:b/>
                <w:bCs/>
                <w:spacing w:val="-6"/>
                <w:sz w:val="20"/>
                <w:szCs w:val="20"/>
              </w:rPr>
              <w:t>其他货</w:t>
            </w:r>
            <w:r>
              <w:rPr>
                <w:rFonts w:ascii="宋体" w:hAnsi="宋体" w:cs="宋体" w:eastAsia="宋体" w:hint="default"/>
                <w:b/>
                <w:bCs/>
                <w:spacing w:val="-6"/>
                <w:w w:val="99"/>
                <w:sz w:val="20"/>
                <w:szCs w:val="20"/>
              </w:rPr>
              <w:t> </w:t>
            </w:r>
            <w:r>
              <w:rPr>
                <w:rFonts w:ascii="宋体" w:hAnsi="宋体" w:cs="宋体" w:eastAsia="宋体" w:hint="default"/>
                <w:b/>
                <w:bCs/>
                <w:spacing w:val="-7"/>
                <w:sz w:val="20"/>
                <w:szCs w:val="20"/>
              </w:rPr>
              <w:t>币资金</w:t>
            </w:r>
            <w:r>
              <w:rPr>
                <w:rFonts w:ascii="宋体" w:hAnsi="宋体" w:cs="宋体" w:eastAsia="宋体" w:hint="default"/>
                <w:spacing w:val="-7"/>
                <w:sz w:val="20"/>
                <w:szCs w:val="20"/>
              </w:rPr>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64"/>
              <w:jc w:val="right"/>
              <w:rPr>
                <w:rFonts w:ascii="宋体" w:hAnsi="宋体" w:cs="宋体" w:eastAsia="宋体" w:hint="default"/>
                <w:sz w:val="20"/>
                <w:szCs w:val="20"/>
              </w:rPr>
            </w:pPr>
            <w:r>
              <w:rPr>
                <w:rFonts w:ascii="宋体"/>
                <w:b/>
                <w:spacing w:val="-1"/>
                <w:w w:val="95"/>
                <w:sz w:val="20"/>
              </w:rPr>
              <w:t>52,429.60</w:t>
            </w:r>
            <w:r>
              <w:rPr>
                <w:rFonts w:ascii="宋体"/>
                <w:spacing w:val="-1"/>
                <w:sz w:val="20"/>
              </w:rPr>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5"/>
              <w:jc w:val="right"/>
              <w:rPr>
                <w:rFonts w:ascii="宋体" w:hAnsi="宋体" w:cs="宋体" w:eastAsia="宋体" w:hint="default"/>
                <w:sz w:val="20"/>
                <w:szCs w:val="20"/>
              </w:rPr>
            </w:pPr>
            <w:r>
              <w:rPr>
                <w:rFonts w:ascii="宋体"/>
                <w:b/>
                <w:w w:val="99"/>
                <w:sz w:val="20"/>
              </w:rPr>
              <w:t>-</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20"/>
                <w:szCs w:val="20"/>
              </w:rPr>
            </w:pPr>
            <w:r>
              <w:rPr>
                <w:rFonts w:ascii="宋体"/>
                <w:b/>
                <w:spacing w:val="-1"/>
                <w:w w:val="95"/>
                <w:sz w:val="20"/>
              </w:rPr>
              <w:t>52,429.60</w:t>
            </w:r>
            <w:r>
              <w:rPr>
                <w:rFonts w:ascii="宋体"/>
                <w:spacing w:val="-1"/>
                <w:sz w:val="20"/>
              </w:rPr>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86"/>
              <w:jc w:val="right"/>
              <w:rPr>
                <w:rFonts w:ascii="宋体" w:hAnsi="宋体" w:cs="宋体" w:eastAsia="宋体" w:hint="default"/>
                <w:sz w:val="20"/>
                <w:szCs w:val="20"/>
              </w:rPr>
            </w:pPr>
            <w:r>
              <w:rPr>
                <w:rFonts w:ascii="宋体"/>
                <w:b/>
                <w:spacing w:val="-1"/>
                <w:sz w:val="20"/>
              </w:rPr>
              <w:t>2,225,211.38</w:t>
            </w:r>
            <w:r>
              <w:rPr>
                <w:rFonts w:ascii="宋体"/>
                <w:spacing w:val="-1"/>
                <w:sz w:val="20"/>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0"/>
                <w:szCs w:val="20"/>
              </w:rPr>
            </w:pPr>
            <w:r>
              <w:rPr>
                <w:rFonts w:ascii="宋体"/>
                <w:b/>
                <w:w w:val="99"/>
                <w:sz w:val="20"/>
              </w:rPr>
              <w:t>-</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4"/>
              <w:jc w:val="right"/>
              <w:rPr>
                <w:rFonts w:ascii="宋体" w:hAnsi="宋体" w:cs="宋体" w:eastAsia="宋体" w:hint="default"/>
                <w:sz w:val="20"/>
                <w:szCs w:val="20"/>
              </w:rPr>
            </w:pPr>
            <w:r>
              <w:rPr>
                <w:rFonts w:ascii="宋体"/>
                <w:b/>
                <w:spacing w:val="-1"/>
                <w:sz w:val="20"/>
              </w:rPr>
              <w:t>2,225,211.38</w:t>
            </w:r>
            <w:r>
              <w:rPr>
                <w:rFonts w:ascii="宋体"/>
                <w:spacing w:val="-1"/>
                <w:sz w:val="20"/>
              </w:rPr>
            </w:r>
          </w:p>
        </w:tc>
      </w:tr>
      <w:tr>
        <w:trPr>
          <w:trHeight w:val="360" w:hRule="exact"/>
        </w:trPr>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1" w:right="0"/>
              <w:jc w:val="left"/>
              <w:rPr>
                <w:rFonts w:ascii="宋体" w:hAnsi="宋体" w:cs="宋体" w:eastAsia="宋体" w:hint="default"/>
                <w:sz w:val="20"/>
                <w:szCs w:val="20"/>
              </w:rPr>
            </w:pPr>
            <w:r>
              <w:rPr>
                <w:rFonts w:ascii="宋体" w:hAnsi="宋体" w:cs="宋体" w:eastAsia="宋体" w:hint="default"/>
                <w:sz w:val="20"/>
                <w:szCs w:val="20"/>
              </w:rPr>
              <w:t>人民币</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3"/>
              <w:jc w:val="right"/>
              <w:rPr>
                <w:rFonts w:ascii="宋体" w:hAnsi="宋体" w:cs="宋体" w:eastAsia="宋体" w:hint="default"/>
                <w:sz w:val="20"/>
                <w:szCs w:val="20"/>
              </w:rPr>
            </w:pPr>
            <w:r>
              <w:rPr>
                <w:rFonts w:ascii="宋体"/>
                <w:spacing w:val="-1"/>
                <w:sz w:val="20"/>
              </w:rPr>
              <w:t>52,429.60</w:t>
            </w:r>
            <w:r>
              <w:rPr>
                <w:rFonts w:ascii="宋体"/>
                <w:sz w:val="20"/>
              </w:rPr>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1.0000</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52,429.60</w:t>
            </w:r>
            <w:r>
              <w:rPr>
                <w:rFonts w:ascii="宋体"/>
                <w:sz w:val="20"/>
              </w:rPr>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7"/>
              <w:jc w:val="right"/>
              <w:rPr>
                <w:rFonts w:ascii="宋体" w:hAnsi="宋体" w:cs="宋体" w:eastAsia="宋体" w:hint="default"/>
                <w:sz w:val="20"/>
                <w:szCs w:val="20"/>
              </w:rPr>
            </w:pPr>
            <w:r>
              <w:rPr>
                <w:rFonts w:ascii="宋体"/>
                <w:spacing w:val="-1"/>
                <w:sz w:val="20"/>
              </w:rPr>
              <w:t>2,225,211.38</w:t>
            </w:r>
            <w:r>
              <w:rPr>
                <w:rFonts w:ascii="宋体"/>
                <w:sz w:val="20"/>
              </w:rPr>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
                <w:sz w:val="20"/>
              </w:rPr>
              <w:t>1.0000</w:t>
            </w:r>
            <w:r>
              <w:rPr>
                <w:rFonts w:ascii="宋体"/>
                <w:sz w:val="20"/>
              </w:rPr>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2,225,211.38</w:t>
            </w:r>
            <w:r>
              <w:rPr>
                <w:rFonts w:ascii="宋体"/>
                <w:sz w:val="20"/>
              </w:rPr>
            </w:r>
          </w:p>
        </w:tc>
      </w:tr>
      <w:tr>
        <w:trPr>
          <w:trHeight w:val="344" w:hRule="exact"/>
        </w:trPr>
        <w:tc>
          <w:tcPr>
            <w:tcW w:w="87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51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63"/>
              <w:jc w:val="right"/>
              <w:rPr>
                <w:rFonts w:ascii="宋体" w:hAnsi="宋体" w:cs="宋体" w:eastAsia="宋体" w:hint="default"/>
                <w:sz w:val="20"/>
                <w:szCs w:val="20"/>
              </w:rPr>
            </w:pPr>
            <w:r>
              <w:rPr>
                <w:rFonts w:ascii="宋体"/>
                <w:b/>
                <w:spacing w:val="-1"/>
                <w:w w:val="95"/>
                <w:sz w:val="20"/>
              </w:rPr>
              <w:t>255,191,722.12</w:t>
            </w:r>
            <w:r>
              <w:rPr>
                <w:rFonts w:ascii="宋体"/>
                <w:spacing w:val="-1"/>
                <w:sz w:val="20"/>
              </w:rPr>
            </w:r>
          </w:p>
        </w:tc>
        <w:tc>
          <w:tcPr>
            <w:tcW w:w="998" w:type="dxa"/>
            <w:tcBorders>
              <w:top w:val="nil" w:sz="6" w:space="0" w:color="auto"/>
              <w:left w:val="nil" w:sz="6" w:space="0" w:color="auto"/>
              <w:bottom w:val="single" w:sz="12" w:space="0" w:color="000000"/>
              <w:right w:val="nil" w:sz="6" w:space="0" w:color="auto"/>
            </w:tcBorders>
          </w:tcPr>
          <w:p>
            <w:pPr/>
          </w:p>
        </w:tc>
        <w:tc>
          <w:tcPr>
            <w:tcW w:w="161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b/>
                <w:spacing w:val="-1"/>
                <w:w w:val="95"/>
                <w:sz w:val="20"/>
              </w:rPr>
              <w:t>374,029,936.94</w:t>
            </w:r>
            <w:r>
              <w:rPr>
                <w:rFonts w:ascii="宋体"/>
                <w:spacing w:val="-1"/>
                <w:sz w:val="20"/>
              </w:rPr>
            </w:r>
          </w:p>
        </w:tc>
        <w:tc>
          <w:tcPr>
            <w:tcW w:w="160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86"/>
              <w:jc w:val="right"/>
              <w:rPr>
                <w:rFonts w:ascii="宋体" w:hAnsi="宋体" w:cs="宋体" w:eastAsia="宋体" w:hint="default"/>
                <w:sz w:val="20"/>
                <w:szCs w:val="20"/>
              </w:rPr>
            </w:pPr>
            <w:r>
              <w:rPr>
                <w:rFonts w:ascii="宋体"/>
                <w:b/>
                <w:spacing w:val="-1"/>
                <w:w w:val="95"/>
                <w:sz w:val="20"/>
              </w:rPr>
              <w:t>233,575,836.79</w:t>
            </w:r>
            <w:r>
              <w:rPr>
                <w:rFonts w:ascii="宋体"/>
                <w:spacing w:val="-1"/>
                <w:sz w:val="20"/>
              </w:rPr>
            </w:r>
          </w:p>
        </w:tc>
        <w:tc>
          <w:tcPr>
            <w:tcW w:w="1010" w:type="dxa"/>
            <w:tcBorders>
              <w:top w:val="nil" w:sz="6" w:space="0" w:color="auto"/>
              <w:left w:val="nil" w:sz="6" w:space="0" w:color="auto"/>
              <w:bottom w:val="single" w:sz="12" w:space="0" w:color="000000"/>
              <w:right w:val="nil" w:sz="6" w:space="0" w:color="auto"/>
            </w:tcBorders>
          </w:tcPr>
          <w:p>
            <w:pPr/>
          </w:p>
        </w:tc>
        <w:tc>
          <w:tcPr>
            <w:tcW w:w="161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4"/>
              <w:jc w:val="right"/>
              <w:rPr>
                <w:rFonts w:ascii="宋体" w:hAnsi="宋体" w:cs="宋体" w:eastAsia="宋体" w:hint="default"/>
                <w:sz w:val="20"/>
                <w:szCs w:val="20"/>
              </w:rPr>
            </w:pPr>
            <w:r>
              <w:rPr>
                <w:rFonts w:ascii="宋体"/>
                <w:b/>
                <w:spacing w:val="-1"/>
                <w:w w:val="95"/>
                <w:sz w:val="20"/>
              </w:rPr>
              <w:t>271,915,088.52</w:t>
            </w:r>
            <w:r>
              <w:rPr>
                <w:rFonts w:ascii="宋体"/>
                <w:spacing w:val="-1"/>
                <w:sz w:val="20"/>
              </w:rPr>
            </w:r>
          </w:p>
        </w:tc>
      </w:tr>
    </w:tbl>
    <w:p>
      <w:pPr>
        <w:spacing w:line="240" w:lineRule="auto" w:before="11"/>
        <w:rPr>
          <w:rFonts w:ascii="宋体" w:hAnsi="宋体" w:cs="宋体" w:eastAsia="宋体" w:hint="default"/>
          <w:sz w:val="20"/>
          <w:szCs w:val="20"/>
        </w:rPr>
      </w:pPr>
    </w:p>
    <w:p>
      <w:pPr>
        <w:spacing w:line="266" w:lineRule="auto" w:before="31"/>
        <w:ind w:left="401" w:right="532" w:firstLine="440"/>
        <w:jc w:val="both"/>
        <w:rPr>
          <w:rFonts w:ascii="宋体" w:hAnsi="宋体" w:cs="宋体" w:eastAsia="宋体" w:hint="default"/>
          <w:sz w:val="22"/>
          <w:szCs w:val="22"/>
        </w:rPr>
      </w:pPr>
      <w:r>
        <w:rPr>
          <w:rFonts w:ascii="宋体" w:hAnsi="宋体" w:cs="宋体" w:eastAsia="宋体" w:hint="default"/>
          <w:sz w:val="22"/>
          <w:szCs w:val="22"/>
        </w:rPr>
        <w:t>货币资金本年较上年增加 102,114,848.42 元，变动率</w:t>
      </w:r>
      <w:r>
        <w:rPr>
          <w:rFonts w:ascii="宋体" w:hAnsi="宋体" w:cs="宋体" w:eastAsia="宋体" w:hint="default"/>
          <w:spacing w:val="6"/>
          <w:sz w:val="22"/>
          <w:szCs w:val="22"/>
        </w:rPr>
        <w:t> </w:t>
      </w:r>
      <w:r>
        <w:rPr>
          <w:rFonts w:ascii="宋体" w:hAnsi="宋体" w:cs="宋体" w:eastAsia="宋体" w:hint="default"/>
          <w:sz w:val="22"/>
          <w:szCs w:val="22"/>
        </w:rPr>
        <w:t>37.55%。主要原因为收到被</w:t>
      </w:r>
      <w:r>
        <w:rPr>
          <w:rFonts w:ascii="宋体" w:hAnsi="宋体" w:cs="宋体" w:eastAsia="宋体" w:hint="default"/>
          <w:w w:val="99"/>
          <w:sz w:val="22"/>
          <w:szCs w:val="22"/>
        </w:rPr>
        <w:t> </w:t>
      </w:r>
      <w:r>
        <w:rPr>
          <w:rFonts w:ascii="宋体" w:hAnsi="宋体" w:cs="宋体" w:eastAsia="宋体" w:hint="default"/>
          <w:sz w:val="22"/>
          <w:szCs w:val="22"/>
        </w:rPr>
        <w:t>投资企业冠捷科技、北京艾科泰、长城国际系统等分红款 9,202</w:t>
      </w:r>
      <w:r>
        <w:rPr>
          <w:rFonts w:ascii="宋体" w:hAnsi="宋体" w:cs="宋体" w:eastAsia="宋体" w:hint="default"/>
          <w:spacing w:val="27"/>
          <w:sz w:val="22"/>
          <w:szCs w:val="22"/>
        </w:rPr>
        <w:t> </w:t>
      </w:r>
      <w:r>
        <w:rPr>
          <w:rFonts w:ascii="宋体" w:hAnsi="宋体" w:cs="宋体" w:eastAsia="宋体" w:hint="default"/>
          <w:sz w:val="22"/>
          <w:szCs w:val="22"/>
        </w:rPr>
        <w:t>万元，以及部分应收票</w:t>
      </w:r>
      <w:r>
        <w:rPr>
          <w:rFonts w:ascii="宋体" w:hAnsi="宋体" w:cs="宋体" w:eastAsia="宋体" w:hint="default"/>
          <w:spacing w:val="1"/>
          <w:w w:val="99"/>
          <w:sz w:val="22"/>
          <w:szCs w:val="22"/>
        </w:rPr>
        <w:t> </w:t>
      </w:r>
      <w:r>
        <w:rPr>
          <w:rFonts w:ascii="宋体" w:hAnsi="宋体" w:cs="宋体" w:eastAsia="宋体" w:hint="default"/>
          <w:sz w:val="22"/>
          <w:szCs w:val="22"/>
        </w:rPr>
        <w:t>据及应收债权的收回款项等影响所致。</w:t>
      </w:r>
    </w:p>
    <w:p>
      <w:pPr>
        <w:spacing w:after="0" w:line="266" w:lineRule="auto"/>
        <w:jc w:val="both"/>
        <w:rPr>
          <w:rFonts w:ascii="宋体" w:hAnsi="宋体" w:cs="宋体" w:eastAsia="宋体" w:hint="default"/>
          <w:sz w:val="22"/>
          <w:szCs w:val="22"/>
        </w:rPr>
        <w:sectPr>
          <w:pgSz w:w="11910" w:h="16840"/>
          <w:pgMar w:header="898" w:footer="864" w:top="1720" w:bottom="1060" w:left="1300" w:right="1160"/>
        </w:sectPr>
      </w:pPr>
    </w:p>
    <w:p>
      <w:pPr>
        <w:spacing w:line="240" w:lineRule="auto" w:before="4"/>
        <w:rPr>
          <w:rFonts w:ascii="宋体" w:hAnsi="宋体" w:cs="宋体" w:eastAsia="宋体" w:hint="default"/>
          <w:sz w:val="17"/>
          <w:szCs w:val="17"/>
        </w:rPr>
      </w:pPr>
    </w:p>
    <w:p>
      <w:pPr>
        <w:spacing w:before="31"/>
        <w:ind w:left="261" w:right="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44"/>
          <w:sz w:val="22"/>
          <w:szCs w:val="22"/>
        </w:rPr>
        <w:t> </w:t>
      </w:r>
      <w:r>
        <w:rPr>
          <w:rFonts w:ascii="宋体" w:hAnsi="宋体" w:cs="宋体" w:eastAsia="宋体" w:hint="default"/>
          <w:sz w:val="22"/>
          <w:szCs w:val="22"/>
        </w:rPr>
        <w:t>应收票据</w:t>
      </w:r>
    </w:p>
    <w:p>
      <w:pPr>
        <w:spacing w:line="240" w:lineRule="auto" w:before="6"/>
        <w:rPr>
          <w:rFonts w:ascii="宋体" w:hAnsi="宋体" w:cs="宋体" w:eastAsia="宋体" w:hint="default"/>
          <w:sz w:val="24"/>
          <w:szCs w:val="24"/>
        </w:rPr>
      </w:pPr>
    </w:p>
    <w:tbl>
      <w:tblPr>
        <w:tblW w:w="0" w:type="auto"/>
        <w:jc w:val="left"/>
        <w:tblInd w:w="120" w:type="dxa"/>
        <w:tblLayout w:type="fixed"/>
        <w:tblCellMar>
          <w:top w:w="0" w:type="dxa"/>
          <w:left w:w="0" w:type="dxa"/>
          <w:bottom w:w="0" w:type="dxa"/>
          <w:right w:w="0" w:type="dxa"/>
        </w:tblCellMar>
        <w:tblLook w:val="01E0"/>
      </w:tblPr>
      <w:tblGrid>
        <w:gridCol w:w="3314"/>
        <w:gridCol w:w="3143"/>
        <w:gridCol w:w="2324"/>
      </w:tblGrid>
      <w:tr>
        <w:trPr>
          <w:trHeight w:val="729" w:hRule="exact"/>
        </w:trPr>
        <w:tc>
          <w:tcPr>
            <w:tcW w:w="3314"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567" w:right="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88"/>
                <w:sz w:val="22"/>
                <w:szCs w:val="22"/>
              </w:rPr>
              <w:t> </w:t>
            </w:r>
            <w:r>
              <w:rPr>
                <w:rFonts w:ascii="宋体" w:hAnsi="宋体" w:cs="宋体" w:eastAsia="宋体" w:hint="default"/>
                <w:sz w:val="22"/>
                <w:szCs w:val="22"/>
              </w:rPr>
              <w:t>应收票据种类</w:t>
            </w:r>
          </w:p>
        </w:tc>
        <w:tc>
          <w:tcPr>
            <w:tcW w:w="5467" w:type="dxa"/>
            <w:gridSpan w:val="2"/>
            <w:tcBorders>
              <w:top w:val="nil" w:sz="6" w:space="0" w:color="auto"/>
              <w:left w:val="nil" w:sz="6" w:space="0" w:color="auto"/>
              <w:bottom w:val="single" w:sz="12" w:space="0" w:color="000000"/>
              <w:right w:val="nil" w:sz="6" w:space="0" w:color="auto"/>
            </w:tcBorders>
          </w:tcPr>
          <w:p>
            <w:pPr/>
          </w:p>
        </w:tc>
      </w:tr>
      <w:tr>
        <w:trPr>
          <w:trHeight w:val="416" w:hRule="exact"/>
        </w:trPr>
        <w:tc>
          <w:tcPr>
            <w:tcW w:w="3314"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right="194"/>
              <w:jc w:val="center"/>
              <w:rPr>
                <w:rFonts w:ascii="宋体" w:hAnsi="宋体" w:cs="宋体" w:eastAsia="宋体" w:hint="default"/>
                <w:sz w:val="20"/>
                <w:szCs w:val="20"/>
              </w:rPr>
            </w:pPr>
            <w:r>
              <w:rPr>
                <w:rFonts w:ascii="宋体" w:hAnsi="宋体" w:cs="宋体" w:eastAsia="宋体" w:hint="default"/>
                <w:b/>
                <w:bCs/>
                <w:sz w:val="20"/>
                <w:szCs w:val="20"/>
              </w:rPr>
              <w:t>票据种类</w:t>
            </w:r>
            <w:r>
              <w:rPr>
                <w:rFonts w:ascii="宋体" w:hAnsi="宋体" w:cs="宋体" w:eastAsia="宋体" w:hint="default"/>
                <w:sz w:val="20"/>
                <w:szCs w:val="20"/>
              </w:rPr>
            </w:r>
          </w:p>
        </w:tc>
        <w:tc>
          <w:tcPr>
            <w:tcW w:w="3143"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853"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324"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546"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70" w:hRule="exact"/>
        </w:trPr>
        <w:tc>
          <w:tcPr>
            <w:tcW w:w="331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8" w:right="0"/>
              <w:jc w:val="left"/>
              <w:rPr>
                <w:rFonts w:ascii="宋体" w:hAnsi="宋体" w:cs="宋体" w:eastAsia="宋体" w:hint="default"/>
                <w:sz w:val="20"/>
                <w:szCs w:val="20"/>
              </w:rPr>
            </w:pPr>
            <w:r>
              <w:rPr>
                <w:rFonts w:ascii="宋体" w:hAnsi="宋体" w:cs="宋体" w:eastAsia="宋体" w:hint="default"/>
                <w:sz w:val="20"/>
                <w:szCs w:val="20"/>
              </w:rPr>
              <w:t>银行承兑汇票</w:t>
            </w:r>
          </w:p>
        </w:tc>
        <w:tc>
          <w:tcPr>
            <w:tcW w:w="314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44"/>
              <w:jc w:val="right"/>
              <w:rPr>
                <w:rFonts w:ascii="宋体" w:hAnsi="宋体" w:cs="宋体" w:eastAsia="宋体" w:hint="default"/>
                <w:sz w:val="20"/>
                <w:szCs w:val="20"/>
              </w:rPr>
            </w:pPr>
            <w:r>
              <w:rPr>
                <w:rFonts w:ascii="宋体"/>
                <w:spacing w:val="-1"/>
                <w:sz w:val="20"/>
              </w:rPr>
              <w:t>79,350,667.54</w:t>
            </w:r>
            <w:r>
              <w:rPr>
                <w:rFonts w:ascii="宋体"/>
                <w:sz w:val="20"/>
              </w:rPr>
            </w:r>
          </w:p>
        </w:tc>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9"/>
              <w:jc w:val="right"/>
              <w:rPr>
                <w:rFonts w:ascii="宋体" w:hAnsi="宋体" w:cs="宋体" w:eastAsia="宋体" w:hint="default"/>
                <w:sz w:val="20"/>
                <w:szCs w:val="20"/>
              </w:rPr>
            </w:pPr>
            <w:r>
              <w:rPr>
                <w:rFonts w:ascii="宋体"/>
                <w:spacing w:val="-1"/>
                <w:sz w:val="20"/>
              </w:rPr>
              <w:t>175,300,836.12</w:t>
            </w:r>
            <w:r>
              <w:rPr>
                <w:rFonts w:ascii="宋体"/>
                <w:sz w:val="20"/>
              </w:rPr>
            </w:r>
          </w:p>
        </w:tc>
      </w:tr>
      <w:tr>
        <w:trPr>
          <w:trHeight w:val="370" w:hRule="exact"/>
        </w:trPr>
        <w:tc>
          <w:tcPr>
            <w:tcW w:w="331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8" w:right="0"/>
              <w:jc w:val="left"/>
              <w:rPr>
                <w:rFonts w:ascii="宋体" w:hAnsi="宋体" w:cs="宋体" w:eastAsia="宋体" w:hint="default"/>
                <w:sz w:val="20"/>
                <w:szCs w:val="20"/>
              </w:rPr>
            </w:pPr>
            <w:r>
              <w:rPr>
                <w:rFonts w:ascii="宋体" w:hAnsi="宋体" w:cs="宋体" w:eastAsia="宋体" w:hint="default"/>
                <w:sz w:val="20"/>
                <w:szCs w:val="20"/>
              </w:rPr>
              <w:t>商业承兑汇票</w:t>
            </w:r>
          </w:p>
        </w:tc>
        <w:tc>
          <w:tcPr>
            <w:tcW w:w="314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44"/>
              <w:jc w:val="right"/>
              <w:rPr>
                <w:rFonts w:ascii="宋体" w:hAnsi="宋体" w:cs="宋体" w:eastAsia="宋体" w:hint="default"/>
                <w:sz w:val="20"/>
                <w:szCs w:val="20"/>
              </w:rPr>
            </w:pPr>
            <w:r>
              <w:rPr>
                <w:rFonts w:ascii="宋体"/>
                <w:spacing w:val="-1"/>
                <w:sz w:val="20"/>
              </w:rPr>
              <w:t>2,201,090.00</w:t>
            </w:r>
            <w:r>
              <w:rPr>
                <w:rFonts w:ascii="宋体"/>
                <w:sz w:val="20"/>
              </w:rPr>
            </w:r>
          </w:p>
        </w:tc>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9"/>
              <w:jc w:val="right"/>
              <w:rPr>
                <w:rFonts w:ascii="宋体" w:hAnsi="宋体" w:cs="宋体" w:eastAsia="宋体" w:hint="default"/>
                <w:sz w:val="20"/>
                <w:szCs w:val="20"/>
              </w:rPr>
            </w:pPr>
            <w:r>
              <w:rPr>
                <w:rFonts w:ascii="宋体"/>
                <w:spacing w:val="-1"/>
                <w:sz w:val="20"/>
              </w:rPr>
              <w:t>699,400.00</w:t>
            </w:r>
            <w:r>
              <w:rPr>
                <w:rFonts w:ascii="宋体"/>
                <w:sz w:val="20"/>
              </w:rPr>
            </w:r>
          </w:p>
        </w:tc>
      </w:tr>
      <w:tr>
        <w:trPr>
          <w:trHeight w:val="345" w:hRule="exact"/>
        </w:trPr>
        <w:tc>
          <w:tcPr>
            <w:tcW w:w="331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08"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14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544"/>
              <w:jc w:val="right"/>
              <w:rPr>
                <w:rFonts w:ascii="宋体" w:hAnsi="宋体" w:cs="宋体" w:eastAsia="宋体" w:hint="default"/>
                <w:sz w:val="20"/>
                <w:szCs w:val="20"/>
              </w:rPr>
            </w:pPr>
            <w:r>
              <w:rPr>
                <w:rFonts w:ascii="宋体"/>
                <w:b/>
                <w:spacing w:val="-1"/>
                <w:w w:val="95"/>
                <w:sz w:val="20"/>
              </w:rPr>
              <w:t>81,551,757.54</w:t>
            </w:r>
            <w:r>
              <w:rPr>
                <w:rFonts w:ascii="宋体"/>
                <w:sz w:val="20"/>
              </w:rPr>
            </w:r>
          </w:p>
        </w:tc>
        <w:tc>
          <w:tcPr>
            <w:tcW w:w="232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99"/>
              <w:jc w:val="right"/>
              <w:rPr>
                <w:rFonts w:ascii="宋体" w:hAnsi="宋体" w:cs="宋体" w:eastAsia="宋体" w:hint="default"/>
                <w:sz w:val="20"/>
                <w:szCs w:val="20"/>
              </w:rPr>
            </w:pPr>
            <w:r>
              <w:rPr>
                <w:rFonts w:ascii="宋体"/>
                <w:b/>
                <w:spacing w:val="-1"/>
                <w:w w:val="95"/>
                <w:sz w:val="20"/>
              </w:rPr>
              <w:t>176,000,236.12</w:t>
            </w:r>
            <w:r>
              <w:rPr>
                <w:rFonts w:ascii="宋体"/>
                <w:sz w:val="20"/>
              </w:rPr>
            </w:r>
          </w:p>
        </w:tc>
      </w:tr>
    </w:tbl>
    <w:p>
      <w:pPr>
        <w:spacing w:line="240" w:lineRule="auto" w:before="9"/>
        <w:rPr>
          <w:rFonts w:ascii="宋体" w:hAnsi="宋体" w:cs="宋体" w:eastAsia="宋体" w:hint="default"/>
          <w:sz w:val="20"/>
          <w:szCs w:val="20"/>
        </w:rPr>
      </w:pPr>
    </w:p>
    <w:p>
      <w:pPr>
        <w:spacing w:line="266" w:lineRule="auto" w:before="31"/>
        <w:ind w:left="261" w:right="0" w:firstLine="440"/>
        <w:jc w:val="left"/>
        <w:rPr>
          <w:rFonts w:ascii="宋体" w:hAnsi="宋体" w:cs="宋体" w:eastAsia="宋体" w:hint="default"/>
          <w:sz w:val="22"/>
          <w:szCs w:val="22"/>
        </w:rPr>
      </w:pPr>
      <w:r>
        <w:rPr/>
        <w:pict>
          <v:group style="position:absolute;margin-left:77.040009pt;margin-top:-90.067245pt;width:441.15pt;height:74.25pt;mso-position-horizontal-relative:page;mso-position-vertical-relative:paragraph;z-index:-639976" coordorigin="1541,-1801" coordsize="8823,1485">
            <v:shape style="position:absolute;left:4660;top:-1801;width:2939;height:389" type="#_x0000_t75" stroked="false">
              <v:imagedata r:id="rId52" o:title=""/>
            </v:shape>
            <v:shape style="position:absolute;left:1541;top:-1441;width:8822;height:1124" type="#_x0000_t75" stroked="false">
              <v:imagedata r:id="rId53" o:title=""/>
            </v:shape>
            <w10:wrap type="none"/>
          </v:group>
        </w:pict>
      </w:r>
      <w:r>
        <w:rPr>
          <w:rFonts w:ascii="宋体" w:hAnsi="宋体" w:cs="宋体" w:eastAsia="宋体" w:hint="default"/>
          <w:sz w:val="22"/>
          <w:szCs w:val="22"/>
        </w:rPr>
        <w:t>应收票据本年较上年减少</w:t>
      </w:r>
      <w:r>
        <w:rPr>
          <w:rFonts w:ascii="宋体" w:hAnsi="宋体" w:cs="宋体" w:eastAsia="宋体" w:hint="default"/>
          <w:spacing w:val="-44"/>
          <w:sz w:val="22"/>
          <w:szCs w:val="22"/>
        </w:rPr>
        <w:t> </w:t>
      </w:r>
      <w:r>
        <w:rPr>
          <w:rFonts w:ascii="宋体" w:hAnsi="宋体" w:cs="宋体" w:eastAsia="宋体" w:hint="default"/>
          <w:sz w:val="22"/>
          <w:szCs w:val="22"/>
        </w:rPr>
        <w:t>94,448,478.58</w:t>
      </w:r>
      <w:r>
        <w:rPr>
          <w:rFonts w:ascii="宋体" w:hAnsi="宋体" w:cs="宋体" w:eastAsia="宋体" w:hint="default"/>
          <w:spacing w:val="-45"/>
          <w:sz w:val="22"/>
          <w:szCs w:val="22"/>
        </w:rPr>
        <w:t> </w:t>
      </w:r>
      <w:r>
        <w:rPr>
          <w:rFonts w:ascii="宋体" w:hAnsi="宋体" w:cs="宋体" w:eastAsia="宋体" w:hint="default"/>
          <w:sz w:val="22"/>
          <w:szCs w:val="22"/>
        </w:rPr>
        <w:t>元，变动率-53.66%。主要原因是本期公司</w:t>
      </w:r>
      <w:r>
        <w:rPr>
          <w:rFonts w:ascii="宋体" w:hAnsi="宋体" w:cs="宋体" w:eastAsia="宋体" w:hint="default"/>
          <w:w w:val="99"/>
          <w:sz w:val="22"/>
          <w:szCs w:val="22"/>
        </w:rPr>
        <w:t> </w:t>
      </w:r>
      <w:r>
        <w:rPr>
          <w:rFonts w:ascii="宋体" w:hAnsi="宋体" w:cs="宋体" w:eastAsia="宋体" w:hint="default"/>
          <w:sz w:val="22"/>
          <w:szCs w:val="22"/>
        </w:rPr>
        <w:t>加大收款力度，应收票据按期收回。</w:t>
      </w:r>
    </w:p>
    <w:p>
      <w:pPr>
        <w:spacing w:line="240" w:lineRule="auto" w:before="0"/>
        <w:rPr>
          <w:rFonts w:ascii="宋体" w:hAnsi="宋体" w:cs="宋体" w:eastAsia="宋体" w:hint="default"/>
          <w:sz w:val="25"/>
          <w:szCs w:val="25"/>
        </w:rPr>
      </w:pPr>
    </w:p>
    <w:p>
      <w:pPr>
        <w:spacing w:before="0"/>
        <w:ind w:left="687" w:right="0" w:firstLine="0"/>
        <w:jc w:val="left"/>
        <w:rPr>
          <w:rFonts w:ascii="宋体" w:hAnsi="宋体" w:cs="宋体" w:eastAsia="宋体" w:hint="default"/>
          <w:sz w:val="22"/>
          <w:szCs w:val="22"/>
        </w:rPr>
      </w:pPr>
      <w:r>
        <w:rPr>
          <w:rFonts w:ascii="宋体" w:hAnsi="宋体" w:cs="宋体" w:eastAsia="宋体" w:hint="default"/>
          <w:sz w:val="22"/>
          <w:szCs w:val="22"/>
        </w:rPr>
        <w:t>（2）期末无用于质押的应收票据。</w:t>
      </w:r>
    </w:p>
    <w:p>
      <w:pPr>
        <w:spacing w:line="240" w:lineRule="auto" w:before="13"/>
        <w:rPr>
          <w:rFonts w:ascii="宋体" w:hAnsi="宋体" w:cs="宋体" w:eastAsia="宋体" w:hint="default"/>
          <w:sz w:val="26"/>
          <w:szCs w:val="26"/>
        </w:rPr>
      </w:pPr>
    </w:p>
    <w:p>
      <w:pPr>
        <w:spacing w:before="0"/>
        <w:ind w:left="687" w:right="0" w:firstLine="0"/>
        <w:jc w:val="left"/>
        <w:rPr>
          <w:rFonts w:ascii="宋体" w:hAnsi="宋体" w:cs="宋体" w:eastAsia="宋体" w:hint="default"/>
          <w:sz w:val="22"/>
          <w:szCs w:val="22"/>
        </w:rPr>
      </w:pPr>
      <w:r>
        <w:rPr/>
        <w:pict>
          <v:group style="position:absolute;margin-left:77.25pt;margin-top:32.038841pt;width:443.25pt;height:38pt;mso-position-horizontal-relative:page;mso-position-vertical-relative:paragraph;z-index:-639952" coordorigin="1545,641" coordsize="8865,760">
            <v:group style="position:absolute;left:1560;top:656;width:8835;height:2" coordorigin="1560,656" coordsize="8835,2">
              <v:shape style="position:absolute;left:1560;top:656;width:8835;height:2" coordorigin="1560,656" coordsize="8835,0" path="m1560,656l10394,656e" filled="false" stroked="true" strokeweight="1.5pt" strokecolor="#000000">
                <v:path arrowok="t"/>
              </v:shape>
              <v:shape style="position:absolute;left:1547;top:656;width:8852;height:744" type="#_x0000_t75" stroked="false">
                <v:imagedata r:id="rId54" o:title=""/>
              </v:shape>
            </v:group>
            <w10:wrap type="none"/>
          </v:group>
        </w:pict>
      </w:r>
      <w:r>
        <w:rPr>
          <w:rFonts w:ascii="宋体" w:hAnsi="宋体" w:cs="宋体" w:eastAsia="宋体" w:hint="default"/>
          <w:sz w:val="22"/>
          <w:szCs w:val="22"/>
        </w:rPr>
        <w:t>（3）期末公司已经背书给他方但尚未到期的票据</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0"/>
          <w:szCs w:val="10"/>
        </w:rPr>
      </w:pPr>
    </w:p>
    <w:tbl>
      <w:tblPr>
        <w:tblW w:w="0" w:type="auto"/>
        <w:jc w:val="left"/>
        <w:tblInd w:w="105" w:type="dxa"/>
        <w:tblLayout w:type="fixed"/>
        <w:tblCellMar>
          <w:top w:w="0" w:type="dxa"/>
          <w:left w:w="0" w:type="dxa"/>
          <w:bottom w:w="0" w:type="dxa"/>
          <w:right w:w="0" w:type="dxa"/>
        </w:tblCellMar>
        <w:tblLook w:val="01E0"/>
      </w:tblPr>
      <w:tblGrid>
        <w:gridCol w:w="2346"/>
        <w:gridCol w:w="2275"/>
        <w:gridCol w:w="2183"/>
        <w:gridCol w:w="2052"/>
      </w:tblGrid>
      <w:tr>
        <w:trPr>
          <w:trHeight w:val="729" w:hRule="exact"/>
        </w:trPr>
        <w:tc>
          <w:tcPr>
            <w:tcW w:w="2346" w:type="dxa"/>
            <w:tcBorders>
              <w:top w:val="nil" w:sz="6" w:space="0" w:color="auto"/>
              <w:left w:val="nil" w:sz="6" w:space="0" w:color="auto"/>
              <w:bottom w:val="single" w:sz="12" w:space="0" w:color="000000"/>
              <w:right w:val="nil" w:sz="6" w:space="0" w:color="auto"/>
            </w:tcBorders>
          </w:tcPr>
          <w:p>
            <w:pPr>
              <w:pStyle w:val="TableParagraph"/>
              <w:spacing w:line="338" w:lineRule="auto" w:before="38"/>
              <w:ind w:left="122" w:right="724" w:firstLine="696"/>
              <w:jc w:val="left"/>
              <w:rPr>
                <w:rFonts w:ascii="宋体" w:hAnsi="宋体" w:cs="宋体" w:eastAsia="宋体" w:hint="default"/>
                <w:sz w:val="20"/>
                <w:szCs w:val="20"/>
              </w:rPr>
            </w:pPr>
            <w:r>
              <w:rPr>
                <w:rFonts w:ascii="宋体" w:hAnsi="宋体" w:cs="宋体" w:eastAsia="宋体" w:hint="default"/>
                <w:b/>
                <w:bCs/>
                <w:sz w:val="20"/>
                <w:szCs w:val="20"/>
              </w:rPr>
              <w:t>票据种类</w:t>
            </w:r>
            <w:r>
              <w:rPr>
                <w:rFonts w:ascii="宋体" w:hAnsi="宋体" w:cs="宋体" w:eastAsia="宋体" w:hint="default"/>
                <w:b/>
                <w:bCs/>
                <w:w w:val="99"/>
                <w:sz w:val="20"/>
                <w:szCs w:val="20"/>
              </w:rPr>
              <w:t> </w:t>
            </w:r>
            <w:r>
              <w:rPr>
                <w:rFonts w:ascii="宋体" w:hAnsi="宋体" w:cs="宋体" w:eastAsia="宋体" w:hint="default"/>
                <w:sz w:val="20"/>
                <w:szCs w:val="20"/>
              </w:rPr>
              <w:t>银行承兑汇票</w:t>
            </w:r>
          </w:p>
        </w:tc>
        <w:tc>
          <w:tcPr>
            <w:tcW w:w="2275" w:type="dxa"/>
            <w:tcBorders>
              <w:top w:val="nil" w:sz="6" w:space="0" w:color="auto"/>
              <w:left w:val="nil" w:sz="6" w:space="0" w:color="auto"/>
              <w:bottom w:val="single" w:sz="12" w:space="0" w:color="000000"/>
              <w:right w:val="nil" w:sz="6" w:space="0" w:color="auto"/>
            </w:tcBorders>
          </w:tcPr>
          <w:p>
            <w:pPr>
              <w:pStyle w:val="TableParagraph"/>
              <w:spacing w:line="338" w:lineRule="auto" w:before="38"/>
              <w:ind w:left="726" w:right="646" w:firstLine="49"/>
              <w:jc w:val="left"/>
              <w:rPr>
                <w:rFonts w:ascii="宋体" w:hAnsi="宋体" w:cs="宋体" w:eastAsia="宋体" w:hint="default"/>
                <w:sz w:val="20"/>
                <w:szCs w:val="20"/>
              </w:rPr>
            </w:pPr>
            <w:r>
              <w:rPr>
                <w:rFonts w:ascii="宋体" w:hAnsi="宋体" w:cs="宋体" w:eastAsia="宋体" w:hint="default"/>
                <w:b/>
                <w:bCs/>
                <w:sz w:val="20"/>
                <w:szCs w:val="20"/>
              </w:rPr>
              <w:t>出票日期</w:t>
            </w:r>
            <w:r>
              <w:rPr>
                <w:rFonts w:ascii="宋体" w:hAnsi="宋体" w:cs="宋体" w:eastAsia="宋体" w:hint="default"/>
                <w:b/>
                <w:bCs/>
                <w:w w:val="99"/>
                <w:sz w:val="20"/>
                <w:szCs w:val="20"/>
              </w:rPr>
              <w:t> </w:t>
            </w:r>
            <w:r>
              <w:rPr>
                <w:rFonts w:ascii="宋体" w:hAnsi="宋体" w:cs="宋体" w:eastAsia="宋体" w:hint="default"/>
                <w:spacing w:val="-1"/>
                <w:sz w:val="20"/>
                <w:szCs w:val="20"/>
              </w:rPr>
              <w:t>2008.7.14</w:t>
            </w:r>
            <w:r>
              <w:rPr>
                <w:rFonts w:ascii="宋体" w:hAnsi="宋体" w:cs="宋体" w:eastAsia="宋体" w:hint="default"/>
                <w:sz w:val="20"/>
                <w:szCs w:val="20"/>
              </w:rPr>
            </w:r>
          </w:p>
        </w:tc>
        <w:tc>
          <w:tcPr>
            <w:tcW w:w="2183" w:type="dxa"/>
            <w:tcBorders>
              <w:top w:val="nil" w:sz="6" w:space="0" w:color="auto"/>
              <w:left w:val="nil" w:sz="6" w:space="0" w:color="auto"/>
              <w:bottom w:val="single" w:sz="12" w:space="0" w:color="000000"/>
              <w:right w:val="nil" w:sz="6" w:space="0" w:color="auto"/>
            </w:tcBorders>
          </w:tcPr>
          <w:p>
            <w:pPr>
              <w:pStyle w:val="TableParagraph"/>
              <w:spacing w:line="338" w:lineRule="auto" w:before="38"/>
              <w:ind w:left="648" w:right="631" w:firstLine="50"/>
              <w:jc w:val="left"/>
              <w:rPr>
                <w:rFonts w:ascii="宋体" w:hAnsi="宋体" w:cs="宋体" w:eastAsia="宋体" w:hint="default"/>
                <w:sz w:val="20"/>
                <w:szCs w:val="20"/>
              </w:rPr>
            </w:pPr>
            <w:r>
              <w:rPr>
                <w:rFonts w:ascii="宋体" w:hAnsi="宋体" w:cs="宋体" w:eastAsia="宋体" w:hint="default"/>
                <w:b/>
                <w:bCs/>
                <w:sz w:val="20"/>
                <w:szCs w:val="20"/>
              </w:rPr>
              <w:t>到期日期</w:t>
            </w:r>
            <w:r>
              <w:rPr>
                <w:rFonts w:ascii="宋体" w:hAnsi="宋体" w:cs="宋体" w:eastAsia="宋体" w:hint="default"/>
                <w:b/>
                <w:bCs/>
                <w:w w:val="99"/>
                <w:sz w:val="20"/>
                <w:szCs w:val="20"/>
              </w:rPr>
              <w:t> </w:t>
            </w:r>
            <w:r>
              <w:rPr>
                <w:rFonts w:ascii="宋体" w:hAnsi="宋体" w:cs="宋体" w:eastAsia="宋体" w:hint="default"/>
                <w:spacing w:val="-1"/>
                <w:sz w:val="20"/>
                <w:szCs w:val="20"/>
              </w:rPr>
              <w:t>2009.6.23</w:t>
            </w:r>
            <w:r>
              <w:rPr>
                <w:rFonts w:ascii="宋体" w:hAnsi="宋体" w:cs="宋体" w:eastAsia="宋体" w:hint="default"/>
                <w:sz w:val="20"/>
                <w:szCs w:val="20"/>
              </w:rPr>
            </w:r>
          </w:p>
        </w:tc>
        <w:tc>
          <w:tcPr>
            <w:tcW w:w="2052" w:type="dxa"/>
            <w:tcBorders>
              <w:top w:val="nil" w:sz="6" w:space="0" w:color="auto"/>
              <w:left w:val="nil" w:sz="6" w:space="0" w:color="auto"/>
              <w:bottom w:val="single" w:sz="12" w:space="0" w:color="000000"/>
              <w:right w:val="nil" w:sz="6" w:space="0" w:color="auto"/>
            </w:tcBorders>
          </w:tcPr>
          <w:p>
            <w:pPr>
              <w:pStyle w:val="TableParagraph"/>
              <w:spacing w:line="338" w:lineRule="auto" w:before="38"/>
              <w:ind w:left="643" w:right="106" w:hanging="1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b/>
                <w:bCs/>
                <w:w w:val="99"/>
                <w:sz w:val="20"/>
                <w:szCs w:val="20"/>
              </w:rPr>
              <w:t> </w:t>
            </w:r>
            <w:r>
              <w:rPr>
                <w:rFonts w:ascii="宋体" w:hAnsi="宋体" w:cs="宋体" w:eastAsia="宋体" w:hint="default"/>
                <w:spacing w:val="-1"/>
                <w:sz w:val="20"/>
                <w:szCs w:val="20"/>
              </w:rPr>
              <w:t>15,194,957.16</w:t>
            </w:r>
            <w:r>
              <w:rPr>
                <w:rFonts w:ascii="宋体" w:hAnsi="宋体" w:cs="宋体" w:eastAsia="宋体" w:hint="default"/>
                <w:sz w:val="20"/>
                <w:szCs w:val="20"/>
              </w:rPr>
            </w:r>
          </w:p>
        </w:tc>
      </w:tr>
      <w:tr>
        <w:trPr>
          <w:trHeight w:val="722" w:hRule="exact"/>
        </w:trPr>
        <w:tc>
          <w:tcPr>
            <w:tcW w:w="2346" w:type="dxa"/>
            <w:tcBorders>
              <w:top w:val="single" w:sz="12" w:space="0" w:color="000000"/>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156" w:right="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44"/>
                <w:sz w:val="22"/>
                <w:szCs w:val="22"/>
              </w:rPr>
              <w:t> </w:t>
            </w:r>
            <w:r>
              <w:rPr>
                <w:rFonts w:ascii="宋体" w:hAnsi="宋体" w:cs="宋体" w:eastAsia="宋体" w:hint="default"/>
                <w:sz w:val="22"/>
                <w:szCs w:val="22"/>
              </w:rPr>
              <w:t>应收账款</w:t>
            </w:r>
          </w:p>
        </w:tc>
        <w:tc>
          <w:tcPr>
            <w:tcW w:w="2275" w:type="dxa"/>
            <w:tcBorders>
              <w:top w:val="single" w:sz="12" w:space="0" w:color="000000"/>
              <w:left w:val="nil" w:sz="6" w:space="0" w:color="auto"/>
              <w:bottom w:val="nil" w:sz="6" w:space="0" w:color="auto"/>
              <w:right w:val="nil" w:sz="6" w:space="0" w:color="auto"/>
            </w:tcBorders>
          </w:tcPr>
          <w:p>
            <w:pPr/>
          </w:p>
        </w:tc>
        <w:tc>
          <w:tcPr>
            <w:tcW w:w="2183" w:type="dxa"/>
            <w:tcBorders>
              <w:top w:val="single" w:sz="12" w:space="0" w:color="000000"/>
              <w:left w:val="nil" w:sz="6" w:space="0" w:color="auto"/>
              <w:bottom w:val="nil" w:sz="6" w:space="0" w:color="auto"/>
              <w:right w:val="nil" w:sz="6" w:space="0" w:color="auto"/>
            </w:tcBorders>
          </w:tcPr>
          <w:p>
            <w:pPr/>
          </w:p>
        </w:tc>
        <w:tc>
          <w:tcPr>
            <w:tcW w:w="2052" w:type="dxa"/>
            <w:tcBorders>
              <w:top w:val="single" w:sz="12" w:space="0" w:color="000000"/>
              <w:left w:val="nil" w:sz="6" w:space="0" w:color="auto"/>
              <w:bottom w:val="nil" w:sz="6" w:space="0" w:color="auto"/>
              <w:right w:val="nil" w:sz="6" w:space="0" w:color="auto"/>
            </w:tcBorders>
          </w:tcPr>
          <w:p>
            <w:pPr/>
          </w:p>
        </w:tc>
      </w:tr>
    </w:tbl>
    <w:p>
      <w:pPr>
        <w:spacing w:line="240" w:lineRule="auto" w:before="11"/>
        <w:rPr>
          <w:rFonts w:ascii="宋体" w:hAnsi="宋体" w:cs="宋体" w:eastAsia="宋体" w:hint="default"/>
          <w:sz w:val="16"/>
          <w:szCs w:val="16"/>
        </w:rPr>
      </w:pPr>
    </w:p>
    <w:p>
      <w:pPr>
        <w:spacing w:before="31"/>
        <w:ind w:left="661" w:right="0" w:firstLine="0"/>
        <w:jc w:val="left"/>
        <w:rPr>
          <w:rFonts w:ascii="宋体" w:hAnsi="宋体" w:cs="宋体" w:eastAsia="宋体" w:hint="default"/>
          <w:sz w:val="22"/>
          <w:szCs w:val="22"/>
        </w:rPr>
      </w:pPr>
      <w:r>
        <w:rPr/>
        <w:pict>
          <v:group style="position:absolute;margin-left:77.040009pt;margin-top:35.633396pt;width:451.9pt;height:167.55pt;mso-position-horizontal-relative:page;mso-position-vertical-relative:paragraph;z-index:-639880" coordorigin="1541,713" coordsize="9038,3351">
            <v:group style="position:absolute;left:1567;top:728;width:8992;height:2" coordorigin="1567,728" coordsize="8992,2">
              <v:shape style="position:absolute;left:1567;top:728;width:8992;height:2" coordorigin="1567,728" coordsize="8992,0" path="m1567,728l10559,728e" filled="false" stroked="true" strokeweight="1.5pt" strokecolor="#000000">
                <v:path arrowok="t"/>
              </v:shape>
              <v:shape style="position:absolute;left:2533;top:728;width:4008;height:389" type="#_x0000_t75" stroked="false">
                <v:imagedata r:id="rId55" o:title=""/>
              </v:shape>
              <v:shape style="position:absolute;left:2533;top:1088;width:8044;height:398" type="#_x0000_t75" stroked="false">
                <v:imagedata r:id="rId56" o:title=""/>
              </v:shape>
              <v:shape style="position:absolute;left:1541;top:1457;width:9037;height:2606" type="#_x0000_t75" stroked="false">
                <v:imagedata r:id="rId57" o:title=""/>
              </v:shape>
              <v:shape style="position:absolute;left:4134;top:85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8142;top:85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（1）应收账款账龄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963"/>
        <w:gridCol w:w="1621"/>
        <w:gridCol w:w="754"/>
        <w:gridCol w:w="1628"/>
        <w:gridCol w:w="1649"/>
        <w:gridCol w:w="813"/>
        <w:gridCol w:w="1591"/>
      </w:tblGrid>
      <w:tr>
        <w:trPr>
          <w:trHeight w:val="467" w:hRule="exact"/>
        </w:trPr>
        <w:tc>
          <w:tcPr>
            <w:tcW w:w="963" w:type="dxa"/>
            <w:tcBorders>
              <w:top w:val="nil" w:sz="6" w:space="0" w:color="auto"/>
              <w:left w:val="nil" w:sz="6" w:space="0" w:color="auto"/>
              <w:bottom w:val="nil" w:sz="6" w:space="0" w:color="auto"/>
              <w:right w:val="nil" w:sz="6" w:space="0" w:color="auto"/>
            </w:tcBorders>
          </w:tcPr>
          <w:p>
            <w:pPr>
              <w:pStyle w:val="TableParagraph"/>
              <w:spacing w:line="200" w:lineRule="exact"/>
              <w:ind w:left="309"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20" w:right="0"/>
              <w:jc w:val="center"/>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c>
          <w:tcPr>
            <w:tcW w:w="754"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0"/>
              <w:jc w:val="center"/>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427" w:right="0"/>
              <w:jc w:val="left"/>
              <w:rPr>
                <w:rFonts w:ascii="宋体" w:hAnsi="宋体" w:cs="宋体" w:eastAsia="宋体" w:hint="default"/>
                <w:sz w:val="20"/>
                <w:szCs w:val="20"/>
              </w:rPr>
            </w:pPr>
            <w:r>
              <w:rPr>
                <w:rFonts w:ascii="宋体" w:hAnsi="宋体" w:cs="宋体" w:eastAsia="宋体" w:hint="default"/>
                <w:b/>
                <w:bCs/>
                <w:sz w:val="20"/>
                <w:szCs w:val="20"/>
              </w:rPr>
              <w:t>坏账准备</w:t>
            </w:r>
            <w:r>
              <w:rPr>
                <w:rFonts w:ascii="宋体" w:hAnsi="宋体" w:cs="宋体" w:eastAsia="宋体" w:hint="default"/>
                <w:sz w:val="20"/>
                <w:szCs w:val="20"/>
              </w:rPr>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34"/>
              <w:jc w:val="center"/>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48" w:right="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c>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406" w:right="0"/>
              <w:jc w:val="left"/>
              <w:rPr>
                <w:rFonts w:ascii="宋体" w:hAnsi="宋体" w:cs="宋体" w:eastAsia="宋体" w:hint="default"/>
                <w:sz w:val="20"/>
                <w:szCs w:val="20"/>
              </w:rPr>
            </w:pPr>
            <w:r>
              <w:rPr>
                <w:rFonts w:ascii="宋体" w:hAnsi="宋体" w:cs="宋体" w:eastAsia="宋体" w:hint="default"/>
                <w:b/>
                <w:bCs/>
                <w:sz w:val="20"/>
                <w:szCs w:val="20"/>
              </w:rPr>
              <w:t>坏账准备</w:t>
            </w:r>
            <w:r>
              <w:rPr>
                <w:rFonts w:ascii="宋体" w:hAnsi="宋体" w:cs="宋体" w:eastAsia="宋体" w:hint="default"/>
                <w:sz w:val="20"/>
                <w:szCs w:val="20"/>
              </w:rPr>
            </w:r>
          </w:p>
        </w:tc>
      </w:tr>
      <w:tr>
        <w:trPr>
          <w:trHeight w:val="370" w:hRule="exact"/>
        </w:trPr>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22"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24"/>
              <w:jc w:val="right"/>
              <w:rPr>
                <w:rFonts w:ascii="宋体" w:hAnsi="宋体" w:cs="宋体" w:eastAsia="宋体" w:hint="default"/>
                <w:sz w:val="20"/>
                <w:szCs w:val="20"/>
              </w:rPr>
            </w:pPr>
            <w:r>
              <w:rPr>
                <w:rFonts w:ascii="宋体"/>
                <w:spacing w:val="-1"/>
                <w:sz w:val="20"/>
              </w:rPr>
              <w:t>229,390,258.95</w:t>
            </w:r>
          </w:p>
        </w:tc>
        <w:tc>
          <w:tcPr>
            <w:tcW w:w="75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center"/>
              <w:rPr>
                <w:rFonts w:ascii="宋体" w:hAnsi="宋体" w:cs="宋体" w:eastAsia="宋体" w:hint="default"/>
                <w:sz w:val="20"/>
                <w:szCs w:val="20"/>
              </w:rPr>
            </w:pPr>
            <w:r>
              <w:rPr>
                <w:rFonts w:ascii="宋体"/>
                <w:sz w:val="20"/>
              </w:rPr>
              <w:t>55.78</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96"/>
              <w:jc w:val="right"/>
              <w:rPr>
                <w:rFonts w:ascii="宋体" w:hAnsi="宋体" w:cs="宋体" w:eastAsia="宋体" w:hint="default"/>
                <w:sz w:val="20"/>
                <w:szCs w:val="20"/>
              </w:rPr>
            </w:pPr>
            <w:r>
              <w:rPr>
                <w:rFonts w:ascii="宋体"/>
                <w:spacing w:val="-1"/>
                <w:sz w:val="20"/>
              </w:rPr>
              <w:t>1,220,490.54</w:t>
            </w:r>
            <w:r>
              <w:rPr>
                <w:rFonts w:ascii="宋体"/>
                <w:sz w:val="20"/>
              </w:rPr>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47"/>
              <w:jc w:val="right"/>
              <w:rPr>
                <w:rFonts w:ascii="宋体" w:hAnsi="宋体" w:cs="宋体" w:eastAsia="宋体" w:hint="default"/>
                <w:sz w:val="20"/>
                <w:szCs w:val="20"/>
              </w:rPr>
            </w:pPr>
            <w:r>
              <w:rPr>
                <w:rFonts w:ascii="宋体"/>
                <w:spacing w:val="-1"/>
                <w:sz w:val="20"/>
              </w:rPr>
              <w:t>300,040,433.25</w:t>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79"/>
              <w:jc w:val="right"/>
              <w:rPr>
                <w:rFonts w:ascii="宋体" w:hAnsi="宋体" w:cs="宋体" w:eastAsia="宋体" w:hint="default"/>
                <w:sz w:val="20"/>
                <w:szCs w:val="20"/>
              </w:rPr>
            </w:pPr>
            <w:r>
              <w:rPr>
                <w:rFonts w:ascii="宋体"/>
                <w:spacing w:val="-1"/>
                <w:sz w:val="20"/>
              </w:rPr>
              <w:t>54.40</w:t>
            </w:r>
          </w:p>
        </w:tc>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8"/>
              <w:jc w:val="right"/>
              <w:rPr>
                <w:rFonts w:ascii="宋体" w:hAnsi="宋体" w:cs="宋体" w:eastAsia="宋体" w:hint="default"/>
                <w:sz w:val="20"/>
                <w:szCs w:val="20"/>
              </w:rPr>
            </w:pPr>
            <w:r>
              <w:rPr>
                <w:rFonts w:ascii="宋体"/>
                <w:spacing w:val="-1"/>
                <w:sz w:val="20"/>
              </w:rPr>
              <w:t>52,478,689.30</w:t>
            </w:r>
            <w:r>
              <w:rPr>
                <w:rFonts w:ascii="宋体"/>
                <w:sz w:val="20"/>
              </w:rPr>
            </w:r>
          </w:p>
        </w:tc>
      </w:tr>
      <w:tr>
        <w:trPr>
          <w:trHeight w:val="370" w:hRule="exact"/>
        </w:trPr>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22" w:right="0"/>
              <w:jc w:val="lef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26"/>
              <w:jc w:val="right"/>
              <w:rPr>
                <w:rFonts w:ascii="宋体" w:hAnsi="宋体" w:cs="宋体" w:eastAsia="宋体" w:hint="default"/>
                <w:sz w:val="20"/>
                <w:szCs w:val="20"/>
              </w:rPr>
            </w:pPr>
            <w:r>
              <w:rPr>
                <w:rFonts w:ascii="宋体"/>
                <w:spacing w:val="-1"/>
                <w:sz w:val="20"/>
              </w:rPr>
              <w:t>14,319,609.90</w:t>
            </w:r>
            <w:r>
              <w:rPr>
                <w:rFonts w:ascii="宋体"/>
                <w:sz w:val="20"/>
              </w:rPr>
            </w:r>
          </w:p>
        </w:tc>
        <w:tc>
          <w:tcPr>
            <w:tcW w:w="75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
              <w:jc w:val="center"/>
              <w:rPr>
                <w:rFonts w:ascii="宋体" w:hAnsi="宋体" w:cs="宋体" w:eastAsia="宋体" w:hint="default"/>
                <w:sz w:val="20"/>
                <w:szCs w:val="20"/>
              </w:rPr>
            </w:pPr>
            <w:r>
              <w:rPr>
                <w:rFonts w:ascii="宋体"/>
                <w:sz w:val="20"/>
              </w:rPr>
              <w:t>3.48</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96"/>
              <w:jc w:val="right"/>
              <w:rPr>
                <w:rFonts w:ascii="宋体" w:hAnsi="宋体" w:cs="宋体" w:eastAsia="宋体" w:hint="default"/>
                <w:sz w:val="20"/>
                <w:szCs w:val="20"/>
              </w:rPr>
            </w:pPr>
            <w:r>
              <w:rPr>
                <w:rFonts w:ascii="宋体"/>
                <w:spacing w:val="-1"/>
                <w:sz w:val="20"/>
              </w:rPr>
              <w:t>8,686,553.23</w:t>
            </w:r>
            <w:r>
              <w:rPr>
                <w:rFonts w:ascii="宋体"/>
                <w:sz w:val="20"/>
              </w:rPr>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49"/>
              <w:jc w:val="right"/>
              <w:rPr>
                <w:rFonts w:ascii="宋体" w:hAnsi="宋体" w:cs="宋体" w:eastAsia="宋体" w:hint="default"/>
                <w:sz w:val="20"/>
                <w:szCs w:val="20"/>
              </w:rPr>
            </w:pPr>
            <w:r>
              <w:rPr>
                <w:rFonts w:ascii="宋体"/>
                <w:spacing w:val="-1"/>
                <w:sz w:val="20"/>
              </w:rPr>
              <w:t>32,873,957.81</w:t>
            </w:r>
            <w:r>
              <w:rPr>
                <w:rFonts w:ascii="宋体"/>
                <w:sz w:val="20"/>
              </w:rPr>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79"/>
              <w:jc w:val="right"/>
              <w:rPr>
                <w:rFonts w:ascii="宋体" w:hAnsi="宋体" w:cs="宋体" w:eastAsia="宋体" w:hint="default"/>
                <w:sz w:val="20"/>
                <w:szCs w:val="20"/>
              </w:rPr>
            </w:pPr>
            <w:r>
              <w:rPr>
                <w:rFonts w:ascii="宋体"/>
                <w:spacing w:val="-1"/>
                <w:sz w:val="20"/>
              </w:rPr>
              <w:t>5.96</w:t>
            </w:r>
            <w:r>
              <w:rPr>
                <w:rFonts w:ascii="宋体"/>
                <w:sz w:val="20"/>
              </w:rPr>
            </w:r>
          </w:p>
        </w:tc>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7"/>
              <w:jc w:val="right"/>
              <w:rPr>
                <w:rFonts w:ascii="宋体" w:hAnsi="宋体" w:cs="宋体" w:eastAsia="宋体" w:hint="default"/>
                <w:sz w:val="20"/>
                <w:szCs w:val="20"/>
              </w:rPr>
            </w:pPr>
            <w:r>
              <w:rPr>
                <w:rFonts w:ascii="宋体"/>
                <w:spacing w:val="-1"/>
                <w:sz w:val="20"/>
              </w:rPr>
              <w:t>3,572,305.15</w:t>
            </w:r>
            <w:r>
              <w:rPr>
                <w:rFonts w:ascii="宋体"/>
                <w:sz w:val="20"/>
              </w:rPr>
            </w:r>
          </w:p>
        </w:tc>
      </w:tr>
      <w:tr>
        <w:trPr>
          <w:trHeight w:val="370" w:hRule="exact"/>
        </w:trPr>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22" w:right="0"/>
              <w:jc w:val="lef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26"/>
              <w:jc w:val="right"/>
              <w:rPr>
                <w:rFonts w:ascii="宋体" w:hAnsi="宋体" w:cs="宋体" w:eastAsia="宋体" w:hint="default"/>
                <w:sz w:val="20"/>
                <w:szCs w:val="20"/>
              </w:rPr>
            </w:pPr>
            <w:r>
              <w:rPr>
                <w:rFonts w:ascii="宋体"/>
                <w:spacing w:val="-1"/>
                <w:sz w:val="20"/>
              </w:rPr>
              <w:t>26,546,492.10</w:t>
            </w:r>
            <w:r>
              <w:rPr>
                <w:rFonts w:ascii="宋体"/>
                <w:sz w:val="20"/>
              </w:rPr>
            </w:r>
          </w:p>
        </w:tc>
        <w:tc>
          <w:tcPr>
            <w:tcW w:w="75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
              <w:jc w:val="center"/>
              <w:rPr>
                <w:rFonts w:ascii="宋体" w:hAnsi="宋体" w:cs="宋体" w:eastAsia="宋体" w:hint="default"/>
                <w:sz w:val="20"/>
                <w:szCs w:val="20"/>
              </w:rPr>
            </w:pPr>
            <w:r>
              <w:rPr>
                <w:rFonts w:ascii="宋体"/>
                <w:sz w:val="20"/>
              </w:rPr>
              <w:t>6.45</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97"/>
              <w:jc w:val="right"/>
              <w:rPr>
                <w:rFonts w:ascii="宋体" w:hAnsi="宋体" w:cs="宋体" w:eastAsia="宋体" w:hint="default"/>
                <w:sz w:val="20"/>
                <w:szCs w:val="20"/>
              </w:rPr>
            </w:pPr>
            <w:r>
              <w:rPr>
                <w:rFonts w:ascii="宋体"/>
                <w:spacing w:val="-1"/>
                <w:sz w:val="20"/>
              </w:rPr>
              <w:t>22,443,122.99</w:t>
            </w:r>
            <w:r>
              <w:rPr>
                <w:rFonts w:ascii="宋体"/>
                <w:sz w:val="20"/>
              </w:rPr>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49"/>
              <w:jc w:val="right"/>
              <w:rPr>
                <w:rFonts w:ascii="宋体" w:hAnsi="宋体" w:cs="宋体" w:eastAsia="宋体" w:hint="default"/>
                <w:sz w:val="20"/>
                <w:szCs w:val="20"/>
              </w:rPr>
            </w:pPr>
            <w:r>
              <w:rPr>
                <w:rFonts w:ascii="宋体"/>
                <w:spacing w:val="-1"/>
                <w:sz w:val="20"/>
              </w:rPr>
              <w:t>38,356,522.30</w:t>
            </w:r>
            <w:r>
              <w:rPr>
                <w:rFonts w:ascii="宋体"/>
                <w:sz w:val="20"/>
              </w:rPr>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79"/>
              <w:jc w:val="right"/>
              <w:rPr>
                <w:rFonts w:ascii="宋体" w:hAnsi="宋体" w:cs="宋体" w:eastAsia="宋体" w:hint="default"/>
                <w:sz w:val="20"/>
                <w:szCs w:val="20"/>
              </w:rPr>
            </w:pPr>
            <w:r>
              <w:rPr>
                <w:rFonts w:ascii="宋体"/>
                <w:spacing w:val="-1"/>
                <w:sz w:val="20"/>
              </w:rPr>
              <w:t>6.96</w:t>
            </w:r>
            <w:r>
              <w:rPr>
                <w:rFonts w:ascii="宋体"/>
                <w:sz w:val="20"/>
              </w:rPr>
            </w:r>
          </w:p>
        </w:tc>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8"/>
              <w:jc w:val="right"/>
              <w:rPr>
                <w:rFonts w:ascii="宋体" w:hAnsi="宋体" w:cs="宋体" w:eastAsia="宋体" w:hint="default"/>
                <w:sz w:val="20"/>
                <w:szCs w:val="20"/>
              </w:rPr>
            </w:pPr>
            <w:r>
              <w:rPr>
                <w:rFonts w:ascii="宋体"/>
                <w:spacing w:val="-1"/>
                <w:sz w:val="20"/>
              </w:rPr>
              <w:t>12,343,370.04</w:t>
            </w:r>
            <w:r>
              <w:rPr>
                <w:rFonts w:ascii="宋体"/>
                <w:sz w:val="20"/>
              </w:rPr>
            </w:r>
          </w:p>
        </w:tc>
      </w:tr>
      <w:tr>
        <w:trPr>
          <w:trHeight w:val="370" w:hRule="exact"/>
        </w:trPr>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22" w:right="0"/>
              <w:jc w:val="left"/>
              <w:rPr>
                <w:rFonts w:ascii="宋体" w:hAnsi="宋体" w:cs="宋体" w:eastAsia="宋体" w:hint="default"/>
                <w:sz w:val="20"/>
                <w:szCs w:val="20"/>
              </w:rPr>
            </w:pPr>
            <w:r>
              <w:rPr>
                <w:rFonts w:ascii="宋体" w:hAnsi="宋体" w:cs="宋体" w:eastAsia="宋体" w:hint="default"/>
                <w:sz w:val="20"/>
                <w:szCs w:val="20"/>
              </w:rPr>
              <w:t>3-4</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26"/>
              <w:jc w:val="right"/>
              <w:rPr>
                <w:rFonts w:ascii="宋体" w:hAnsi="宋体" w:cs="宋体" w:eastAsia="宋体" w:hint="default"/>
                <w:sz w:val="20"/>
                <w:szCs w:val="20"/>
              </w:rPr>
            </w:pPr>
            <w:r>
              <w:rPr>
                <w:rFonts w:ascii="宋体"/>
                <w:spacing w:val="-1"/>
                <w:sz w:val="20"/>
              </w:rPr>
              <w:t>31,800,659.66</w:t>
            </w:r>
            <w:r>
              <w:rPr>
                <w:rFonts w:ascii="宋体"/>
                <w:sz w:val="20"/>
              </w:rPr>
            </w:r>
          </w:p>
        </w:tc>
        <w:tc>
          <w:tcPr>
            <w:tcW w:w="75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
              <w:jc w:val="center"/>
              <w:rPr>
                <w:rFonts w:ascii="宋体" w:hAnsi="宋体" w:cs="宋体" w:eastAsia="宋体" w:hint="default"/>
                <w:sz w:val="20"/>
                <w:szCs w:val="20"/>
              </w:rPr>
            </w:pPr>
            <w:r>
              <w:rPr>
                <w:rFonts w:ascii="宋体"/>
                <w:sz w:val="20"/>
              </w:rPr>
              <w:t>7.73</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97"/>
              <w:jc w:val="right"/>
              <w:rPr>
                <w:rFonts w:ascii="宋体" w:hAnsi="宋体" w:cs="宋体" w:eastAsia="宋体" w:hint="default"/>
                <w:sz w:val="20"/>
                <w:szCs w:val="20"/>
              </w:rPr>
            </w:pPr>
            <w:r>
              <w:rPr>
                <w:rFonts w:ascii="宋体"/>
                <w:spacing w:val="-1"/>
                <w:sz w:val="20"/>
              </w:rPr>
              <w:t>26,473,589.15</w:t>
            </w:r>
            <w:r>
              <w:rPr>
                <w:rFonts w:ascii="宋体"/>
                <w:sz w:val="20"/>
              </w:rPr>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49"/>
              <w:jc w:val="right"/>
              <w:rPr>
                <w:rFonts w:ascii="宋体" w:hAnsi="宋体" w:cs="宋体" w:eastAsia="宋体" w:hint="default"/>
                <w:sz w:val="20"/>
                <w:szCs w:val="20"/>
              </w:rPr>
            </w:pPr>
            <w:r>
              <w:rPr>
                <w:rFonts w:ascii="宋体"/>
                <w:spacing w:val="-1"/>
                <w:sz w:val="20"/>
              </w:rPr>
              <w:t>16,134,595.59</w:t>
            </w:r>
            <w:r>
              <w:rPr>
                <w:rFonts w:ascii="宋体"/>
                <w:sz w:val="20"/>
              </w:rPr>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79"/>
              <w:jc w:val="right"/>
              <w:rPr>
                <w:rFonts w:ascii="宋体" w:hAnsi="宋体" w:cs="宋体" w:eastAsia="宋体" w:hint="default"/>
                <w:sz w:val="20"/>
                <w:szCs w:val="20"/>
              </w:rPr>
            </w:pPr>
            <w:r>
              <w:rPr>
                <w:rFonts w:ascii="宋体"/>
                <w:spacing w:val="-1"/>
                <w:sz w:val="20"/>
              </w:rPr>
              <w:t>2.93</w:t>
            </w:r>
            <w:r>
              <w:rPr>
                <w:rFonts w:ascii="宋体"/>
                <w:sz w:val="20"/>
              </w:rPr>
            </w:r>
          </w:p>
        </w:tc>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8"/>
              <w:jc w:val="right"/>
              <w:rPr>
                <w:rFonts w:ascii="宋体" w:hAnsi="宋体" w:cs="宋体" w:eastAsia="宋体" w:hint="default"/>
                <w:sz w:val="20"/>
                <w:szCs w:val="20"/>
              </w:rPr>
            </w:pPr>
            <w:r>
              <w:rPr>
                <w:rFonts w:ascii="宋体"/>
                <w:spacing w:val="-1"/>
                <w:sz w:val="20"/>
              </w:rPr>
              <w:t>12,134,516.94</w:t>
            </w:r>
            <w:r>
              <w:rPr>
                <w:rFonts w:ascii="宋体"/>
                <w:sz w:val="20"/>
              </w:rPr>
            </w:r>
          </w:p>
        </w:tc>
      </w:tr>
      <w:tr>
        <w:trPr>
          <w:trHeight w:val="370" w:hRule="exact"/>
        </w:trPr>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22" w:right="0"/>
              <w:jc w:val="left"/>
              <w:rPr>
                <w:rFonts w:ascii="宋体" w:hAnsi="宋体" w:cs="宋体" w:eastAsia="宋体" w:hint="default"/>
                <w:sz w:val="20"/>
                <w:szCs w:val="20"/>
              </w:rPr>
            </w:pPr>
            <w:r>
              <w:rPr>
                <w:rFonts w:ascii="宋体" w:hAnsi="宋体" w:cs="宋体" w:eastAsia="宋体" w:hint="default"/>
                <w:sz w:val="20"/>
                <w:szCs w:val="20"/>
              </w:rPr>
              <w:t>4-5</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26"/>
              <w:jc w:val="right"/>
              <w:rPr>
                <w:rFonts w:ascii="宋体" w:hAnsi="宋体" w:cs="宋体" w:eastAsia="宋体" w:hint="default"/>
                <w:sz w:val="20"/>
                <w:szCs w:val="20"/>
              </w:rPr>
            </w:pPr>
            <w:r>
              <w:rPr>
                <w:rFonts w:ascii="宋体"/>
                <w:spacing w:val="-1"/>
                <w:sz w:val="20"/>
              </w:rPr>
              <w:t>12,679,274.10</w:t>
            </w:r>
            <w:r>
              <w:rPr>
                <w:rFonts w:ascii="宋体"/>
                <w:sz w:val="20"/>
              </w:rPr>
            </w:r>
          </w:p>
        </w:tc>
        <w:tc>
          <w:tcPr>
            <w:tcW w:w="75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
              <w:jc w:val="center"/>
              <w:rPr>
                <w:rFonts w:ascii="宋体" w:hAnsi="宋体" w:cs="宋体" w:eastAsia="宋体" w:hint="default"/>
                <w:sz w:val="20"/>
                <w:szCs w:val="20"/>
              </w:rPr>
            </w:pPr>
            <w:r>
              <w:rPr>
                <w:rFonts w:ascii="宋体"/>
                <w:sz w:val="20"/>
              </w:rPr>
              <w:t>3.08</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97"/>
              <w:jc w:val="right"/>
              <w:rPr>
                <w:rFonts w:ascii="宋体" w:hAnsi="宋体" w:cs="宋体" w:eastAsia="宋体" w:hint="default"/>
                <w:sz w:val="20"/>
                <w:szCs w:val="20"/>
              </w:rPr>
            </w:pPr>
            <w:r>
              <w:rPr>
                <w:rFonts w:ascii="宋体"/>
                <w:spacing w:val="-1"/>
                <w:sz w:val="20"/>
              </w:rPr>
              <w:t>12,487,051.52</w:t>
            </w:r>
            <w:r>
              <w:rPr>
                <w:rFonts w:ascii="宋体"/>
                <w:sz w:val="20"/>
              </w:rPr>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49"/>
              <w:jc w:val="right"/>
              <w:rPr>
                <w:rFonts w:ascii="宋体" w:hAnsi="宋体" w:cs="宋体" w:eastAsia="宋体" w:hint="default"/>
                <w:sz w:val="20"/>
                <w:szCs w:val="20"/>
              </w:rPr>
            </w:pPr>
            <w:r>
              <w:rPr>
                <w:rFonts w:ascii="宋体"/>
                <w:spacing w:val="-1"/>
                <w:sz w:val="20"/>
              </w:rPr>
              <w:t>99,957,935.38</w:t>
            </w:r>
            <w:r>
              <w:rPr>
                <w:rFonts w:ascii="宋体"/>
                <w:sz w:val="20"/>
              </w:rPr>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79"/>
              <w:jc w:val="right"/>
              <w:rPr>
                <w:rFonts w:ascii="宋体" w:hAnsi="宋体" w:cs="宋体" w:eastAsia="宋体" w:hint="default"/>
                <w:sz w:val="20"/>
                <w:szCs w:val="20"/>
              </w:rPr>
            </w:pPr>
            <w:r>
              <w:rPr>
                <w:rFonts w:ascii="宋体"/>
                <w:spacing w:val="-1"/>
                <w:sz w:val="20"/>
              </w:rPr>
              <w:t>18.13</w:t>
            </w:r>
          </w:p>
        </w:tc>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8"/>
              <w:jc w:val="right"/>
              <w:rPr>
                <w:rFonts w:ascii="宋体" w:hAnsi="宋体" w:cs="宋体" w:eastAsia="宋体" w:hint="default"/>
                <w:sz w:val="20"/>
                <w:szCs w:val="20"/>
              </w:rPr>
            </w:pPr>
            <w:r>
              <w:rPr>
                <w:rFonts w:ascii="宋体"/>
                <w:spacing w:val="-1"/>
                <w:sz w:val="20"/>
              </w:rPr>
              <w:t>95,942,145.50</w:t>
            </w:r>
            <w:r>
              <w:rPr>
                <w:rFonts w:ascii="宋体"/>
                <w:sz w:val="20"/>
              </w:rPr>
            </w:r>
          </w:p>
        </w:tc>
      </w:tr>
      <w:tr>
        <w:trPr>
          <w:trHeight w:val="388" w:hRule="exact"/>
        </w:trPr>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22" w:right="0"/>
              <w:jc w:val="lef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2"/>
                <w:sz w:val="20"/>
                <w:szCs w:val="20"/>
              </w:rPr>
              <w:t> </w:t>
            </w:r>
            <w:r>
              <w:rPr>
                <w:rFonts w:ascii="宋体" w:hAnsi="宋体" w:cs="宋体" w:eastAsia="宋体" w:hint="default"/>
                <w:sz w:val="20"/>
                <w:szCs w:val="20"/>
              </w:rPr>
              <w:t>年以上</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26"/>
              <w:jc w:val="right"/>
              <w:rPr>
                <w:rFonts w:ascii="宋体" w:hAnsi="宋体" w:cs="宋体" w:eastAsia="宋体" w:hint="default"/>
                <w:sz w:val="20"/>
                <w:szCs w:val="20"/>
              </w:rPr>
            </w:pPr>
            <w:r>
              <w:rPr>
                <w:rFonts w:ascii="宋体"/>
                <w:spacing w:val="-1"/>
                <w:sz w:val="20"/>
              </w:rPr>
              <w:t>96,539,352.89</w:t>
            </w:r>
            <w:r>
              <w:rPr>
                <w:rFonts w:ascii="宋体"/>
                <w:sz w:val="20"/>
              </w:rPr>
            </w:r>
          </w:p>
        </w:tc>
        <w:tc>
          <w:tcPr>
            <w:tcW w:w="75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center"/>
              <w:rPr>
                <w:rFonts w:ascii="宋体" w:hAnsi="宋体" w:cs="宋体" w:eastAsia="宋体" w:hint="default"/>
                <w:sz w:val="20"/>
                <w:szCs w:val="20"/>
              </w:rPr>
            </w:pPr>
            <w:r>
              <w:rPr>
                <w:rFonts w:ascii="宋体"/>
                <w:sz w:val="20"/>
              </w:rPr>
              <w:t>23.48</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97"/>
              <w:jc w:val="right"/>
              <w:rPr>
                <w:rFonts w:ascii="宋体" w:hAnsi="宋体" w:cs="宋体" w:eastAsia="宋体" w:hint="default"/>
                <w:sz w:val="20"/>
                <w:szCs w:val="20"/>
              </w:rPr>
            </w:pPr>
            <w:r>
              <w:rPr>
                <w:rFonts w:ascii="宋体"/>
                <w:spacing w:val="-1"/>
                <w:sz w:val="20"/>
              </w:rPr>
              <w:t>90,828,535.89</w:t>
            </w:r>
            <w:r>
              <w:rPr>
                <w:rFonts w:ascii="宋体"/>
                <w:sz w:val="20"/>
              </w:rPr>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49"/>
              <w:jc w:val="right"/>
              <w:rPr>
                <w:rFonts w:ascii="宋体" w:hAnsi="宋体" w:cs="宋体" w:eastAsia="宋体" w:hint="default"/>
                <w:sz w:val="20"/>
                <w:szCs w:val="20"/>
              </w:rPr>
            </w:pPr>
            <w:r>
              <w:rPr>
                <w:rFonts w:ascii="宋体"/>
                <w:spacing w:val="-1"/>
                <w:sz w:val="20"/>
              </w:rPr>
              <w:t>64,076,910.03</w:t>
            </w:r>
            <w:r>
              <w:rPr>
                <w:rFonts w:ascii="宋体"/>
                <w:sz w:val="20"/>
              </w:rPr>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79"/>
              <w:jc w:val="right"/>
              <w:rPr>
                <w:rFonts w:ascii="宋体" w:hAnsi="宋体" w:cs="宋体" w:eastAsia="宋体" w:hint="default"/>
                <w:sz w:val="20"/>
                <w:szCs w:val="20"/>
              </w:rPr>
            </w:pPr>
            <w:r>
              <w:rPr>
                <w:rFonts w:ascii="宋体"/>
                <w:spacing w:val="-1"/>
                <w:sz w:val="20"/>
              </w:rPr>
              <w:t>11.62</w:t>
            </w:r>
          </w:p>
        </w:tc>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8"/>
              <w:jc w:val="right"/>
              <w:rPr>
                <w:rFonts w:ascii="宋体" w:hAnsi="宋体" w:cs="宋体" w:eastAsia="宋体" w:hint="default"/>
                <w:sz w:val="20"/>
                <w:szCs w:val="20"/>
              </w:rPr>
            </w:pPr>
            <w:r>
              <w:rPr>
                <w:rFonts w:ascii="宋体"/>
                <w:spacing w:val="-1"/>
                <w:sz w:val="20"/>
              </w:rPr>
              <w:t>64,076,910.03</w:t>
            </w:r>
            <w:r>
              <w:rPr>
                <w:rFonts w:ascii="宋体"/>
                <w:sz w:val="20"/>
              </w:rPr>
            </w:r>
          </w:p>
        </w:tc>
      </w:tr>
      <w:tr>
        <w:trPr>
          <w:trHeight w:val="345" w:hRule="exact"/>
        </w:trPr>
        <w:tc>
          <w:tcPr>
            <w:tcW w:w="96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62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24"/>
              <w:jc w:val="right"/>
              <w:rPr>
                <w:rFonts w:ascii="宋体" w:hAnsi="宋体" w:cs="宋体" w:eastAsia="宋体" w:hint="default"/>
                <w:sz w:val="20"/>
                <w:szCs w:val="20"/>
              </w:rPr>
            </w:pPr>
            <w:r>
              <w:rPr>
                <w:rFonts w:ascii="宋体"/>
                <w:b/>
                <w:spacing w:val="-1"/>
                <w:w w:val="95"/>
                <w:sz w:val="20"/>
              </w:rPr>
              <w:t>411,275,647.60</w:t>
            </w:r>
            <w:r>
              <w:rPr>
                <w:rFonts w:ascii="宋体"/>
                <w:spacing w:val="-1"/>
                <w:sz w:val="20"/>
              </w:rPr>
            </w:r>
          </w:p>
        </w:tc>
        <w:tc>
          <w:tcPr>
            <w:tcW w:w="75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0"/>
              <w:jc w:val="center"/>
              <w:rPr>
                <w:rFonts w:ascii="宋体" w:hAnsi="宋体" w:cs="宋体" w:eastAsia="宋体" w:hint="default"/>
                <w:sz w:val="20"/>
                <w:szCs w:val="20"/>
              </w:rPr>
            </w:pPr>
            <w:r>
              <w:rPr>
                <w:rFonts w:ascii="宋体"/>
                <w:b/>
                <w:sz w:val="20"/>
              </w:rPr>
              <w:t>100</w:t>
            </w:r>
            <w:r>
              <w:rPr>
                <w:rFonts w:ascii="宋体"/>
                <w:sz w:val="20"/>
              </w:rPr>
            </w:r>
          </w:p>
        </w:tc>
        <w:tc>
          <w:tcPr>
            <w:tcW w:w="162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94"/>
              <w:jc w:val="right"/>
              <w:rPr>
                <w:rFonts w:ascii="宋体" w:hAnsi="宋体" w:cs="宋体" w:eastAsia="宋体" w:hint="default"/>
                <w:sz w:val="20"/>
                <w:szCs w:val="20"/>
              </w:rPr>
            </w:pPr>
            <w:r>
              <w:rPr>
                <w:rFonts w:ascii="宋体"/>
                <w:b/>
                <w:spacing w:val="-1"/>
                <w:w w:val="95"/>
                <w:sz w:val="20"/>
              </w:rPr>
              <w:t>162,139,343.32</w:t>
            </w:r>
            <w:r>
              <w:rPr>
                <w:rFonts w:ascii="宋体"/>
                <w:spacing w:val="-1"/>
                <w:sz w:val="20"/>
              </w:rPr>
            </w:r>
          </w:p>
        </w:tc>
        <w:tc>
          <w:tcPr>
            <w:tcW w:w="164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46"/>
              <w:jc w:val="right"/>
              <w:rPr>
                <w:rFonts w:ascii="宋体" w:hAnsi="宋体" w:cs="宋体" w:eastAsia="宋体" w:hint="default"/>
                <w:sz w:val="20"/>
                <w:szCs w:val="20"/>
              </w:rPr>
            </w:pPr>
            <w:r>
              <w:rPr>
                <w:rFonts w:ascii="宋体"/>
                <w:b/>
                <w:spacing w:val="-1"/>
                <w:w w:val="95"/>
                <w:sz w:val="20"/>
              </w:rPr>
              <w:t>551,440,354.36</w:t>
            </w:r>
            <w:r>
              <w:rPr>
                <w:rFonts w:ascii="宋体"/>
                <w:spacing w:val="-1"/>
                <w:sz w:val="20"/>
              </w:rPr>
            </w:r>
          </w:p>
        </w:tc>
        <w:tc>
          <w:tcPr>
            <w:tcW w:w="81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78"/>
              <w:jc w:val="right"/>
              <w:rPr>
                <w:rFonts w:ascii="宋体" w:hAnsi="宋体" w:cs="宋体" w:eastAsia="宋体" w:hint="default"/>
                <w:sz w:val="20"/>
                <w:szCs w:val="20"/>
              </w:rPr>
            </w:pPr>
            <w:r>
              <w:rPr>
                <w:rFonts w:ascii="宋体"/>
                <w:b/>
                <w:spacing w:val="-1"/>
                <w:w w:val="95"/>
                <w:sz w:val="20"/>
              </w:rPr>
              <w:t>100</w:t>
            </w:r>
            <w:r>
              <w:rPr>
                <w:rFonts w:ascii="宋体"/>
                <w:sz w:val="20"/>
              </w:rPr>
            </w:r>
          </w:p>
        </w:tc>
        <w:tc>
          <w:tcPr>
            <w:tcW w:w="159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b/>
                <w:spacing w:val="-1"/>
                <w:w w:val="95"/>
                <w:sz w:val="20"/>
              </w:rPr>
              <w:t>240,547,936.96</w:t>
            </w:r>
            <w:r>
              <w:rPr>
                <w:rFonts w:ascii="宋体"/>
                <w:spacing w:val="-1"/>
                <w:sz w:val="20"/>
              </w:rPr>
            </w:r>
          </w:p>
        </w:tc>
      </w:tr>
    </w:tbl>
    <w:p>
      <w:pPr>
        <w:spacing w:line="240" w:lineRule="auto" w:before="4"/>
        <w:rPr>
          <w:rFonts w:ascii="宋体" w:hAnsi="宋体" w:cs="宋体" w:eastAsia="宋体" w:hint="default"/>
          <w:sz w:val="26"/>
          <w:szCs w:val="26"/>
        </w:rPr>
      </w:pPr>
    </w:p>
    <w:p>
      <w:pPr>
        <w:spacing w:line="300" w:lineRule="auto" w:before="31"/>
        <w:ind w:left="261" w:right="0" w:firstLine="440"/>
        <w:jc w:val="left"/>
        <w:rPr>
          <w:rFonts w:ascii="宋体" w:hAnsi="宋体" w:cs="宋体" w:eastAsia="宋体" w:hint="default"/>
          <w:sz w:val="22"/>
          <w:szCs w:val="22"/>
        </w:rPr>
      </w:pPr>
      <w:r>
        <w:rPr>
          <w:rFonts w:ascii="宋体" w:hAnsi="宋体" w:cs="宋体" w:eastAsia="宋体" w:hint="default"/>
          <w:spacing w:val="10"/>
          <w:sz w:val="22"/>
          <w:szCs w:val="22"/>
        </w:rPr>
        <w:t>应收账款本年减少主要原因是本年公司加强销售信用政策管理，同时加大收款力</w:t>
      </w:r>
      <w:r>
        <w:rPr>
          <w:rFonts w:ascii="宋体" w:hAnsi="宋体" w:cs="宋体" w:eastAsia="宋体" w:hint="default"/>
          <w:spacing w:val="10"/>
          <w:w w:val="99"/>
          <w:sz w:val="22"/>
          <w:szCs w:val="22"/>
        </w:rPr>
        <w:t> </w:t>
      </w:r>
      <w:r>
        <w:rPr>
          <w:rFonts w:ascii="宋体" w:hAnsi="宋体" w:cs="宋体" w:eastAsia="宋体" w:hint="default"/>
          <w:sz w:val="22"/>
          <w:szCs w:val="22"/>
        </w:rPr>
        <w:t>度，收回部分以前年度已计提坏账准备的应收款项。</w:t>
      </w:r>
    </w:p>
    <w:p>
      <w:pPr>
        <w:spacing w:after="0" w:line="300" w:lineRule="auto"/>
        <w:jc w:val="left"/>
        <w:rPr>
          <w:rFonts w:ascii="宋体" w:hAnsi="宋体" w:cs="宋体" w:eastAsia="宋体" w:hint="default"/>
          <w:sz w:val="22"/>
          <w:szCs w:val="22"/>
        </w:rPr>
        <w:sectPr>
          <w:headerReference w:type="default" r:id="rId51"/>
          <w:pgSz w:w="11910" w:h="16840"/>
          <w:pgMar w:header="898" w:footer="864" w:top="1720" w:bottom="1060" w:left="1440" w:right="1220"/>
        </w:sectPr>
      </w:pPr>
    </w:p>
    <w:p>
      <w:pPr>
        <w:spacing w:line="240" w:lineRule="auto" w:before="10"/>
        <w:rPr>
          <w:rFonts w:ascii="宋体" w:hAnsi="宋体" w:cs="宋体" w:eastAsia="宋体" w:hint="default"/>
          <w:sz w:val="19"/>
          <w:szCs w:val="19"/>
        </w:rPr>
      </w:pPr>
    </w:p>
    <w:p>
      <w:pPr>
        <w:spacing w:before="31"/>
        <w:ind w:left="986" w:right="126" w:firstLine="0"/>
        <w:jc w:val="left"/>
        <w:rPr>
          <w:rFonts w:ascii="宋体" w:hAnsi="宋体" w:cs="宋体" w:eastAsia="宋体" w:hint="default"/>
          <w:sz w:val="22"/>
          <w:szCs w:val="22"/>
        </w:rPr>
      </w:pPr>
      <w:r>
        <w:rPr/>
        <w:pict>
          <v:group style="position:absolute;margin-left:63.139999pt;margin-top:35.99794pt;width:461.65pt;height:213.25pt;mso-position-horizontal-relative:page;mso-position-vertical-relative:paragraph;z-index:-639424" coordorigin="1263,720" coordsize="9233,4265">
            <v:group style="position:absolute;left:1283;top:735;width:9198;height:2" coordorigin="1283,735" coordsize="9198,2">
              <v:shape style="position:absolute;left:1283;top:735;width:9198;height:2" coordorigin="1283,735" coordsize="9198,0" path="m1283,735l10481,735e" filled="false" stroked="true" strokeweight="1.5pt" strokecolor="#000000">
                <v:path arrowok="t"/>
              </v:shape>
              <v:shape style="position:absolute;left:2528;top:731;width:3944;height:353" type="#_x0000_t75" stroked="false">
                <v:imagedata r:id="rId58" o:title=""/>
              </v:shape>
              <v:shape style="position:absolute;left:2535;top:1052;width:7959;height:866" type="#_x0000_t75" stroked="false">
                <v:imagedata r:id="rId59" o:title=""/>
              </v:shape>
              <v:shape style="position:absolute;left:1263;top:1892;width:9231;height:3093" type="#_x0000_t75" stroked="false">
                <v:imagedata r:id="rId60" o:title=""/>
              </v:shape>
              <v:shape style="position:absolute;left:4138;top:830;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年末金额</w:t>
                      </w:r>
                      <w:r>
                        <w:rPr>
                          <w:rFonts w:ascii="宋体" w:hAnsi="宋体" w:cs="宋体" w:eastAsia="宋体" w:hint="default"/>
                          <w:sz w:val="18"/>
                          <w:szCs w:val="18"/>
                        </w:rPr>
                      </w:r>
                    </w:p>
                  </w:txbxContent>
                </v:textbox>
                <w10:wrap type="none"/>
              </v:shape>
              <v:shape style="position:absolute;left:8107;top:830;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年初金额</w:t>
                      </w:r>
                      <w:r>
                        <w:rPr>
                          <w:rFonts w:ascii="宋体" w:hAnsi="宋体" w:cs="宋体" w:eastAsia="宋体" w:hint="default"/>
                          <w:sz w:val="18"/>
                          <w:szCs w:val="18"/>
                        </w:rPr>
                      </w:r>
                    </w:p>
                  </w:txbxContent>
                </v:textbox>
                <w10:wrap type="none"/>
              </v:shape>
              <v:shape style="position:absolute;left:1733;top:123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项目</w:t>
                      </w:r>
                      <w:r>
                        <w:rPr>
                          <w:rFonts w:ascii="宋体" w:hAnsi="宋体" w:cs="宋体" w:eastAsia="宋体" w:hint="default"/>
                          <w:sz w:val="18"/>
                          <w:szCs w:val="18"/>
                        </w:rPr>
                      </w:r>
                    </w:p>
                  </w:txbxContent>
                </v:textbox>
                <w10:wrap type="none"/>
              </v:shape>
              <v:shape style="position:absolute;left:3127;top:114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5077;top:114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shape style="position:absolute;left:7082;top:114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9102;top:114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shape style="position:absolute;left:2971;top:156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金额</w:t>
                      </w:r>
                      <w:r>
                        <w:rPr>
                          <w:rFonts w:ascii="宋体" w:hAnsi="宋体" w:cs="宋体" w:eastAsia="宋体" w:hint="default"/>
                          <w:sz w:val="18"/>
                          <w:szCs w:val="18"/>
                        </w:rPr>
                      </w:r>
                    </w:p>
                  </w:txbxContent>
                </v:textbox>
                <w10:wrap type="none"/>
              </v:shape>
              <v:shape style="position:absolute;left:3865;top:1438;width:450;height:440" type="#_x0000_t202" filled="false" stroked="false">
                <v:textbox inset="0,0,0,0">
                  <w:txbxContent>
                    <w:p>
                      <w:pPr>
                        <w:spacing w:line="180" w:lineRule="exact" w:before="0"/>
                        <w:ind w:left="45"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spacing w:before="23"/>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w:t>
                      </w:r>
                      <w:r>
                        <w:rPr>
                          <w:rFonts w:ascii="宋体" w:hAnsi="宋体" w:cs="宋体" w:eastAsia="宋体" w:hint="default"/>
                          <w:sz w:val="18"/>
                          <w:szCs w:val="18"/>
                        </w:rPr>
                      </w:r>
                    </w:p>
                  </w:txbxContent>
                </v:textbox>
                <w10:wrap type="none"/>
              </v:shape>
              <v:shape style="position:absolute;left:4903;top:156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金额</w:t>
                      </w:r>
                      <w:r>
                        <w:rPr>
                          <w:rFonts w:ascii="宋体" w:hAnsi="宋体" w:cs="宋体" w:eastAsia="宋体" w:hint="default"/>
                          <w:sz w:val="18"/>
                          <w:szCs w:val="18"/>
                        </w:rPr>
                      </w:r>
                    </w:p>
                  </w:txbxContent>
                </v:textbox>
                <w10:wrap type="none"/>
              </v:shape>
              <v:shape style="position:absolute;left:5868;top:1438;width:450;height:440" type="#_x0000_t202" filled="false" stroked="false">
                <v:textbox inset="0,0,0,0">
                  <w:txbxContent>
                    <w:p>
                      <w:pPr>
                        <w:spacing w:line="180" w:lineRule="exact" w:before="0"/>
                        <w:ind w:left="45"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spacing w:before="23"/>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w:t>
                      </w:r>
                      <w:r>
                        <w:rPr>
                          <w:rFonts w:ascii="宋体" w:hAnsi="宋体" w:cs="宋体" w:eastAsia="宋体" w:hint="default"/>
                          <w:sz w:val="18"/>
                          <w:szCs w:val="18"/>
                        </w:rPr>
                      </w:r>
                    </w:p>
                  </w:txbxContent>
                </v:textbox>
                <w10:wrap type="none"/>
              </v:shape>
              <v:shape style="position:absolute;left:6905;top:156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金额</w:t>
                      </w:r>
                      <w:r>
                        <w:rPr>
                          <w:rFonts w:ascii="宋体" w:hAnsi="宋体" w:cs="宋体" w:eastAsia="宋体" w:hint="default"/>
                          <w:sz w:val="18"/>
                          <w:szCs w:val="18"/>
                        </w:rPr>
                      </w:r>
                    </w:p>
                  </w:txbxContent>
                </v:textbox>
                <w10:wrap type="none"/>
              </v:shape>
              <v:shape style="position:absolute;left:7857;top:1438;width:450;height:440" type="#_x0000_t202" filled="false" stroked="false">
                <v:textbox inset="0,0,0,0">
                  <w:txbxContent>
                    <w:p>
                      <w:pPr>
                        <w:spacing w:line="180" w:lineRule="exact" w:before="0"/>
                        <w:ind w:left="45"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spacing w:before="23"/>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w:t>
                      </w:r>
                      <w:r>
                        <w:rPr>
                          <w:rFonts w:ascii="宋体" w:hAnsi="宋体" w:cs="宋体" w:eastAsia="宋体" w:hint="default"/>
                          <w:sz w:val="18"/>
                          <w:szCs w:val="18"/>
                        </w:rPr>
                      </w:r>
                    </w:p>
                  </w:txbxContent>
                </v:textbox>
                <w10:wrap type="none"/>
              </v:shape>
              <v:shape style="position:absolute;left:8892;top:156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金额</w:t>
                      </w:r>
                      <w:r>
                        <w:rPr>
                          <w:rFonts w:ascii="宋体" w:hAnsi="宋体" w:cs="宋体" w:eastAsia="宋体" w:hint="default"/>
                          <w:sz w:val="18"/>
                          <w:szCs w:val="18"/>
                        </w:rPr>
                      </w:r>
                    </w:p>
                  </w:txbxContent>
                </v:textbox>
                <w10:wrap type="none"/>
              </v:shape>
              <v:shape style="position:absolute;left:9870;top:1438;width:450;height:440" type="#_x0000_t202" filled="false" stroked="false">
                <v:textbox inset="0,0,0,0">
                  <w:txbxContent>
                    <w:p>
                      <w:pPr>
                        <w:spacing w:line="180" w:lineRule="exact" w:before="0"/>
                        <w:ind w:left="45"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spacing w:before="23"/>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w:t>
                      </w:r>
                      <w:r>
                        <w:rPr>
                          <w:rFonts w:ascii="宋体" w:hAnsi="宋体" w:cs="宋体" w:eastAsia="宋体" w:hint="default"/>
                          <w:sz w:val="18"/>
                          <w:szCs w:val="18"/>
                        </w:rPr>
                      </w:r>
                    </w:p>
                  </w:txbxContent>
                </v:textbox>
                <w10:wrap type="none"/>
              </v:shape>
              <v:shape style="position:absolute;left:1384;top:2033;width:1192;height:97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单项金额重大</w:t>
                      </w:r>
                      <w:r>
                        <w:rPr>
                          <w:rFonts w:ascii="宋体" w:hAnsi="宋体" w:cs="宋体" w:eastAsia="宋体" w:hint="default"/>
                          <w:sz w:val="18"/>
                          <w:szCs w:val="18"/>
                        </w:rPr>
                      </w:r>
                    </w:p>
                    <w:p>
                      <w:pPr>
                        <w:spacing w:line="268" w:lineRule="auto" w:before="25"/>
                        <w:ind w:left="0" w:right="0" w:firstLine="0"/>
                        <w:jc w:val="left"/>
                        <w:rPr>
                          <w:rFonts w:ascii="宋体" w:hAnsi="宋体" w:cs="宋体" w:eastAsia="宋体" w:hint="default"/>
                          <w:sz w:val="18"/>
                          <w:szCs w:val="18"/>
                        </w:rPr>
                      </w:pPr>
                      <w:r>
                        <w:rPr>
                          <w:rFonts w:ascii="宋体" w:hAnsi="宋体" w:cs="宋体" w:eastAsia="宋体" w:hint="default"/>
                          <w:spacing w:val="-9"/>
                          <w:sz w:val="18"/>
                          <w:szCs w:val="18"/>
                        </w:rPr>
                        <w:t>的应收账款</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1"/>
                          <w:sz w:val="18"/>
                          <w:szCs w:val="18"/>
                        </w:rPr>
                        <w:t>单项金额不重大</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1"/>
                          <w:sz w:val="18"/>
                          <w:szCs w:val="18"/>
                        </w:rPr>
                        <w:t>但按信用风险特</w:t>
                      </w:r>
                    </w:p>
                  </w:txbxContent>
                </v:textbox>
                <w10:wrap type="none"/>
              </v:shape>
              <v:shape style="position:absolute;left:2636;top:2129;width:100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8"/>
                          <w:sz w:val="18"/>
                        </w:rPr>
                        <w:t>284,476,772.37</w:t>
                      </w:r>
                      <w:r>
                        <w:rPr>
                          <w:rFonts w:ascii="宋体"/>
                          <w:sz w:val="18"/>
                        </w:rPr>
                      </w:r>
                    </w:p>
                  </w:txbxContent>
                </v:textbox>
                <w10:wrap type="none"/>
              </v:shape>
              <v:shape style="position:absolute;left:3914;top:2129;width:6465;height:190" type="#_x0000_t202" filled="false" stroked="false">
                <v:textbox inset="0,0,0,0">
                  <w:txbxContent>
                    <w:p>
                      <w:pPr>
                        <w:tabs>
                          <w:tab w:pos="709" w:val="left" w:leader="none"/>
                          <w:tab w:pos="2020" w:val="left" w:leader="none"/>
                          <w:tab w:pos="2692" w:val="left" w:leader="none"/>
                          <w:tab w:pos="3968" w:val="left" w:leader="none"/>
                          <w:tab w:pos="4676" w:val="left" w:leader="none"/>
                          <w:tab w:pos="6014" w:val="left" w:leader="none"/>
                        </w:tabs>
                        <w:spacing w:line="190" w:lineRule="exact" w:before="0"/>
                        <w:ind w:left="0" w:right="0" w:firstLine="0"/>
                        <w:jc w:val="left"/>
                        <w:rPr>
                          <w:rFonts w:ascii="宋体" w:hAnsi="宋体" w:cs="宋体" w:eastAsia="宋体" w:hint="default"/>
                          <w:sz w:val="18"/>
                          <w:szCs w:val="18"/>
                        </w:rPr>
                      </w:pPr>
                      <w:r>
                        <w:rPr>
                          <w:rFonts w:ascii="Times New Roman"/>
                          <w:sz w:val="18"/>
                        </w:rPr>
                        <w:t>69.17</w:t>
                        <w:tab/>
                      </w:r>
                      <w:r>
                        <w:rPr>
                          <w:rFonts w:ascii="宋体"/>
                          <w:spacing w:val="-17"/>
                          <w:sz w:val="18"/>
                        </w:rPr>
                        <w:t>103,114,034.69</w:t>
                        <w:tab/>
                      </w:r>
                      <w:r>
                        <w:rPr>
                          <w:rFonts w:ascii="Times New Roman"/>
                          <w:sz w:val="18"/>
                        </w:rPr>
                        <w:t>63.60</w:t>
                        <w:tab/>
                      </w:r>
                      <w:r>
                        <w:rPr>
                          <w:rFonts w:ascii="宋体"/>
                          <w:spacing w:val="-17"/>
                          <w:sz w:val="18"/>
                        </w:rPr>
                        <w:t>324,041,528.87</w:t>
                        <w:tab/>
                      </w:r>
                      <w:r>
                        <w:rPr>
                          <w:rFonts w:ascii="宋体"/>
                          <w:sz w:val="18"/>
                        </w:rPr>
                        <w:t>58.76</w:t>
                        <w:tab/>
                      </w:r>
                      <w:r>
                        <w:rPr>
                          <w:rFonts w:ascii="宋体"/>
                          <w:spacing w:val="-17"/>
                          <w:sz w:val="18"/>
                        </w:rPr>
                        <w:t>108,503,424.78</w:t>
                        <w:tab/>
                      </w:r>
                      <w:r>
                        <w:rPr>
                          <w:rFonts w:ascii="宋体"/>
                          <w:sz w:val="18"/>
                        </w:rPr>
                        <w:t>45.11</w:t>
                      </w:r>
                    </w:p>
                  </w:txbxContent>
                </v:textbox>
                <w10:wrap type="none"/>
              </v:shape>
            </v:group>
            <w10:wrap type="none"/>
          </v:group>
        </w:pict>
      </w:r>
      <w:r>
        <w:rPr>
          <w:rFonts w:ascii="宋体" w:hAnsi="宋体" w:cs="宋体" w:eastAsia="宋体" w:hint="default"/>
          <w:sz w:val="22"/>
          <w:szCs w:val="22"/>
        </w:rPr>
        <w:t>（2）应收账款风险分类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8"/>
          <w:szCs w:val="28"/>
        </w:rPr>
      </w:pPr>
    </w:p>
    <w:tbl>
      <w:tblPr>
        <w:tblW w:w="0" w:type="auto"/>
        <w:jc w:val="left"/>
        <w:tblInd w:w="208" w:type="dxa"/>
        <w:tblLayout w:type="fixed"/>
        <w:tblCellMar>
          <w:top w:w="0" w:type="dxa"/>
          <w:left w:w="0" w:type="dxa"/>
          <w:bottom w:w="0" w:type="dxa"/>
          <w:right w:w="0" w:type="dxa"/>
        </w:tblCellMar>
        <w:tblLook w:val="01E0"/>
      </w:tblPr>
      <w:tblGrid>
        <w:gridCol w:w="2431"/>
        <w:gridCol w:w="691"/>
        <w:gridCol w:w="1313"/>
        <w:gridCol w:w="689"/>
        <w:gridCol w:w="1277"/>
        <w:gridCol w:w="711"/>
        <w:gridCol w:w="1303"/>
        <w:gridCol w:w="650"/>
      </w:tblGrid>
      <w:tr>
        <w:trPr>
          <w:trHeight w:val="520"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219" w:lineRule="exact"/>
              <w:ind w:left="35" w:right="0"/>
              <w:jc w:val="left"/>
              <w:rPr>
                <w:rFonts w:ascii="宋体" w:hAnsi="宋体" w:cs="宋体" w:eastAsia="宋体" w:hint="default"/>
                <w:sz w:val="18"/>
                <w:szCs w:val="18"/>
              </w:rPr>
            </w:pPr>
            <w:r>
              <w:rPr>
                <w:rFonts w:ascii="宋体" w:hAnsi="宋体" w:cs="宋体" w:eastAsia="宋体" w:hint="default"/>
                <w:spacing w:val="-11"/>
                <w:sz w:val="18"/>
                <w:szCs w:val="18"/>
              </w:rPr>
              <w:t>征组合后该组合</w:t>
            </w:r>
            <w:r>
              <w:rPr>
                <w:rFonts w:ascii="宋体" w:hAnsi="宋体" w:cs="宋体" w:eastAsia="宋体" w:hint="default"/>
                <w:spacing w:val="48"/>
                <w:sz w:val="18"/>
                <w:szCs w:val="18"/>
              </w:rPr>
              <w:t> </w:t>
            </w:r>
            <w:r>
              <w:rPr>
                <w:rFonts w:ascii="宋体" w:hAnsi="宋体" w:cs="宋体" w:eastAsia="宋体" w:hint="default"/>
                <w:spacing w:val="-18"/>
                <w:sz w:val="18"/>
                <w:szCs w:val="18"/>
              </w:rPr>
              <w:t>23,467,995.11</w:t>
            </w:r>
            <w:r>
              <w:rPr>
                <w:rFonts w:ascii="宋体" w:hAnsi="宋体" w:cs="宋体" w:eastAsia="宋体" w:hint="default"/>
                <w:sz w:val="18"/>
                <w:szCs w:val="18"/>
              </w:rPr>
            </w:r>
          </w:p>
          <w:p>
            <w:pPr>
              <w:pStyle w:val="TableParagraph"/>
              <w:spacing w:line="240" w:lineRule="auto" w:before="25"/>
              <w:ind w:left="35" w:right="0"/>
              <w:jc w:val="left"/>
              <w:rPr>
                <w:rFonts w:ascii="宋体" w:hAnsi="宋体" w:cs="宋体" w:eastAsia="宋体" w:hint="default"/>
                <w:sz w:val="18"/>
                <w:szCs w:val="18"/>
              </w:rPr>
            </w:pPr>
            <w:r>
              <w:rPr>
                <w:rFonts w:ascii="宋体" w:hAnsi="宋体" w:cs="宋体" w:eastAsia="宋体" w:hint="default"/>
                <w:spacing w:val="-11"/>
                <w:sz w:val="18"/>
                <w:szCs w:val="18"/>
              </w:rPr>
              <w:t>的风险较大的应</w:t>
            </w:r>
          </w:p>
        </w:tc>
        <w:tc>
          <w:tcPr>
            <w:tcW w:w="69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48"/>
              <w:jc w:val="right"/>
              <w:rPr>
                <w:rFonts w:ascii="Times New Roman" w:hAnsi="Times New Roman" w:cs="Times New Roman" w:eastAsia="Times New Roman" w:hint="default"/>
                <w:sz w:val="18"/>
                <w:szCs w:val="18"/>
              </w:rPr>
            </w:pPr>
            <w:r>
              <w:rPr>
                <w:rFonts w:ascii="Times New Roman"/>
                <w:sz w:val="18"/>
              </w:rPr>
              <w:t>5.71</w:t>
            </w:r>
          </w:p>
        </w:tc>
        <w:tc>
          <w:tcPr>
            <w:tcW w:w="1313" w:type="dxa"/>
            <w:tcBorders>
              <w:top w:val="nil" w:sz="6" w:space="0" w:color="auto"/>
              <w:left w:val="nil" w:sz="6" w:space="0" w:color="auto"/>
              <w:bottom w:val="nil" w:sz="6" w:space="0" w:color="auto"/>
              <w:right w:val="nil" w:sz="6" w:space="0" w:color="auto"/>
            </w:tcBorders>
          </w:tcPr>
          <w:p>
            <w:pPr>
              <w:pStyle w:val="TableParagraph"/>
              <w:spacing w:line="219" w:lineRule="exact"/>
              <w:ind w:left="73" w:right="0"/>
              <w:jc w:val="center"/>
              <w:rPr>
                <w:rFonts w:ascii="宋体" w:hAnsi="宋体" w:cs="宋体" w:eastAsia="宋体" w:hint="default"/>
                <w:sz w:val="18"/>
                <w:szCs w:val="18"/>
              </w:rPr>
            </w:pPr>
            <w:r>
              <w:rPr>
                <w:rFonts w:ascii="宋体"/>
                <w:spacing w:val="-18"/>
                <w:sz w:val="18"/>
              </w:rPr>
              <w:t>20,093,842.09</w:t>
            </w:r>
            <w:r>
              <w:rPr>
                <w:rFonts w:ascii="宋体"/>
                <w:sz w:val="18"/>
              </w:rPr>
            </w:r>
          </w:p>
        </w:tc>
        <w:tc>
          <w:tcPr>
            <w:tcW w:w="68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29"/>
              <w:jc w:val="right"/>
              <w:rPr>
                <w:rFonts w:ascii="Times New Roman" w:hAnsi="Times New Roman" w:cs="Times New Roman" w:eastAsia="Times New Roman" w:hint="default"/>
                <w:sz w:val="18"/>
                <w:szCs w:val="18"/>
              </w:rPr>
            </w:pPr>
            <w:r>
              <w:rPr>
                <w:rFonts w:ascii="Times New Roman"/>
                <w:sz w:val="18"/>
              </w:rPr>
              <w:t>12.39</w:t>
            </w:r>
          </w:p>
        </w:tc>
        <w:tc>
          <w:tcPr>
            <w:tcW w:w="1277" w:type="dxa"/>
            <w:tcBorders>
              <w:top w:val="nil" w:sz="6" w:space="0" w:color="auto"/>
              <w:left w:val="nil" w:sz="6" w:space="0" w:color="auto"/>
              <w:bottom w:val="nil" w:sz="6" w:space="0" w:color="auto"/>
              <w:right w:val="nil" w:sz="6" w:space="0" w:color="auto"/>
            </w:tcBorders>
          </w:tcPr>
          <w:p>
            <w:pPr>
              <w:pStyle w:val="TableParagraph"/>
              <w:spacing w:line="219" w:lineRule="exact"/>
              <w:ind w:right="0"/>
              <w:jc w:val="center"/>
              <w:rPr>
                <w:rFonts w:ascii="宋体" w:hAnsi="宋体" w:cs="宋体" w:eastAsia="宋体" w:hint="default"/>
                <w:sz w:val="18"/>
                <w:szCs w:val="18"/>
              </w:rPr>
            </w:pPr>
            <w:r>
              <w:rPr>
                <w:rFonts w:ascii="宋体"/>
                <w:spacing w:val="-18"/>
                <w:sz w:val="18"/>
              </w:rPr>
              <w:t>105,090,604.83</w:t>
            </w:r>
            <w:r>
              <w:rPr>
                <w:rFonts w:ascii="宋体"/>
                <w:sz w:val="18"/>
              </w:rPr>
            </w:r>
          </w:p>
        </w:tc>
        <w:tc>
          <w:tcPr>
            <w:tcW w:w="711" w:type="dxa"/>
            <w:tcBorders>
              <w:top w:val="nil" w:sz="6" w:space="0" w:color="auto"/>
              <w:left w:val="nil" w:sz="6" w:space="0" w:color="auto"/>
              <w:bottom w:val="nil" w:sz="6" w:space="0" w:color="auto"/>
              <w:right w:val="nil" w:sz="6" w:space="0" w:color="auto"/>
            </w:tcBorders>
          </w:tcPr>
          <w:p>
            <w:pPr>
              <w:pStyle w:val="TableParagraph"/>
              <w:spacing w:line="219" w:lineRule="exact"/>
              <w:ind w:right="125"/>
              <w:jc w:val="right"/>
              <w:rPr>
                <w:rFonts w:ascii="宋体" w:hAnsi="宋体" w:cs="宋体" w:eastAsia="宋体" w:hint="default"/>
                <w:sz w:val="18"/>
                <w:szCs w:val="18"/>
              </w:rPr>
            </w:pPr>
            <w:r>
              <w:rPr>
                <w:rFonts w:ascii="宋体"/>
                <w:sz w:val="18"/>
              </w:rPr>
              <w:t>19.06</w:t>
            </w:r>
          </w:p>
        </w:tc>
        <w:tc>
          <w:tcPr>
            <w:tcW w:w="1303" w:type="dxa"/>
            <w:tcBorders>
              <w:top w:val="nil" w:sz="6" w:space="0" w:color="auto"/>
              <w:left w:val="nil" w:sz="6" w:space="0" w:color="auto"/>
              <w:bottom w:val="nil" w:sz="6" w:space="0" w:color="auto"/>
              <w:right w:val="nil" w:sz="6" w:space="0" w:color="auto"/>
            </w:tcBorders>
          </w:tcPr>
          <w:p>
            <w:pPr>
              <w:pStyle w:val="TableParagraph"/>
              <w:spacing w:line="219" w:lineRule="exact"/>
              <w:ind w:left="144" w:right="0"/>
              <w:jc w:val="left"/>
              <w:rPr>
                <w:rFonts w:ascii="宋体" w:hAnsi="宋体" w:cs="宋体" w:eastAsia="宋体" w:hint="default"/>
                <w:sz w:val="18"/>
                <w:szCs w:val="18"/>
              </w:rPr>
            </w:pPr>
            <w:r>
              <w:rPr>
                <w:rFonts w:ascii="宋体"/>
                <w:spacing w:val="-18"/>
                <w:sz w:val="18"/>
              </w:rPr>
              <w:t>34,457,498.64</w:t>
            </w:r>
            <w:r>
              <w:rPr>
                <w:rFonts w:ascii="宋体"/>
                <w:sz w:val="18"/>
              </w:rPr>
            </w:r>
          </w:p>
        </w:tc>
        <w:tc>
          <w:tcPr>
            <w:tcW w:w="650" w:type="dxa"/>
            <w:tcBorders>
              <w:top w:val="nil" w:sz="6" w:space="0" w:color="auto"/>
              <w:left w:val="nil" w:sz="6" w:space="0" w:color="auto"/>
              <w:bottom w:val="nil" w:sz="6" w:space="0" w:color="auto"/>
              <w:right w:val="nil" w:sz="6" w:space="0" w:color="auto"/>
            </w:tcBorders>
          </w:tcPr>
          <w:p>
            <w:pPr>
              <w:pStyle w:val="TableParagraph"/>
              <w:spacing w:line="219" w:lineRule="exact"/>
              <w:ind w:right="33"/>
              <w:jc w:val="right"/>
              <w:rPr>
                <w:rFonts w:ascii="宋体" w:hAnsi="宋体" w:cs="宋体" w:eastAsia="宋体" w:hint="default"/>
                <w:sz w:val="18"/>
                <w:szCs w:val="18"/>
              </w:rPr>
            </w:pPr>
            <w:r>
              <w:rPr>
                <w:rFonts w:ascii="宋体"/>
                <w:sz w:val="18"/>
              </w:rPr>
              <w:t>14.32</w:t>
            </w:r>
          </w:p>
        </w:tc>
      </w:tr>
      <w:tr>
        <w:trPr>
          <w:trHeight w:val="265"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220" w:lineRule="exact"/>
              <w:ind w:left="35" w:right="0"/>
              <w:jc w:val="left"/>
              <w:rPr>
                <w:rFonts w:ascii="宋体" w:hAnsi="宋体" w:cs="宋体" w:eastAsia="宋体" w:hint="default"/>
                <w:sz w:val="18"/>
                <w:szCs w:val="18"/>
              </w:rPr>
            </w:pPr>
            <w:r>
              <w:rPr>
                <w:rFonts w:ascii="宋体" w:hAnsi="宋体" w:cs="宋体" w:eastAsia="宋体" w:hint="default"/>
                <w:spacing w:val="-22"/>
                <w:sz w:val="18"/>
                <w:szCs w:val="18"/>
              </w:rPr>
              <w:t>收账款</w:t>
            </w:r>
            <w:r>
              <w:rPr>
                <w:rFonts w:ascii="宋体" w:hAnsi="宋体" w:cs="宋体" w:eastAsia="宋体" w:hint="default"/>
                <w:sz w:val="18"/>
                <w:szCs w:val="18"/>
              </w:rPr>
            </w:r>
          </w:p>
        </w:tc>
        <w:tc>
          <w:tcPr>
            <w:tcW w:w="691" w:type="dxa"/>
            <w:tcBorders>
              <w:top w:val="nil" w:sz="6" w:space="0" w:color="auto"/>
              <w:left w:val="nil" w:sz="6" w:space="0" w:color="auto"/>
              <w:bottom w:val="nil" w:sz="6" w:space="0" w:color="auto"/>
              <w:right w:val="nil" w:sz="6" w:space="0" w:color="auto"/>
            </w:tcBorders>
          </w:tcPr>
          <w:p>
            <w:pPr/>
          </w:p>
        </w:tc>
        <w:tc>
          <w:tcPr>
            <w:tcW w:w="1313" w:type="dxa"/>
            <w:tcBorders>
              <w:top w:val="nil" w:sz="6" w:space="0" w:color="auto"/>
              <w:left w:val="nil" w:sz="6" w:space="0" w:color="auto"/>
              <w:bottom w:val="nil" w:sz="6" w:space="0" w:color="auto"/>
              <w:right w:val="nil" w:sz="6" w:space="0" w:color="auto"/>
            </w:tcBorders>
          </w:tcPr>
          <w:p>
            <w:pPr/>
          </w:p>
        </w:tc>
        <w:tc>
          <w:tcPr>
            <w:tcW w:w="689"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711" w:type="dxa"/>
            <w:tcBorders>
              <w:top w:val="nil" w:sz="6" w:space="0" w:color="auto"/>
              <w:left w:val="nil" w:sz="6" w:space="0" w:color="auto"/>
              <w:bottom w:val="nil" w:sz="6" w:space="0" w:color="auto"/>
              <w:right w:val="nil" w:sz="6" w:space="0" w:color="auto"/>
            </w:tcBorders>
          </w:tcPr>
          <w:p>
            <w:pPr/>
          </w:p>
        </w:tc>
        <w:tc>
          <w:tcPr>
            <w:tcW w:w="1303" w:type="dxa"/>
            <w:tcBorders>
              <w:top w:val="nil" w:sz="6" w:space="0" w:color="auto"/>
              <w:left w:val="nil" w:sz="6" w:space="0" w:color="auto"/>
              <w:bottom w:val="nil" w:sz="6" w:space="0" w:color="auto"/>
              <w:right w:val="nil" w:sz="6" w:space="0" w:color="auto"/>
            </w:tcBorders>
          </w:tcPr>
          <w:p>
            <w:pPr/>
          </w:p>
        </w:tc>
        <w:tc>
          <w:tcPr>
            <w:tcW w:w="650" w:type="dxa"/>
            <w:tcBorders>
              <w:top w:val="nil" w:sz="6" w:space="0" w:color="auto"/>
              <w:left w:val="nil" w:sz="6" w:space="0" w:color="auto"/>
              <w:bottom w:val="nil" w:sz="6" w:space="0" w:color="auto"/>
              <w:right w:val="nil" w:sz="6" w:space="0" w:color="auto"/>
            </w:tcBorders>
          </w:tcPr>
          <w:p>
            <w:pPr/>
          </w:p>
        </w:tc>
      </w:tr>
      <w:tr>
        <w:trPr>
          <w:trHeight w:val="265"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225" w:lineRule="exact"/>
              <w:ind w:left="35" w:right="0"/>
              <w:jc w:val="left"/>
              <w:rPr>
                <w:rFonts w:ascii="宋体" w:hAnsi="宋体" w:cs="宋体" w:eastAsia="宋体" w:hint="default"/>
                <w:sz w:val="18"/>
                <w:szCs w:val="18"/>
              </w:rPr>
            </w:pPr>
            <w:r>
              <w:rPr>
                <w:rFonts w:ascii="宋体" w:hAnsi="宋体" w:cs="宋体" w:eastAsia="宋体" w:hint="default"/>
                <w:spacing w:val="26"/>
                <w:sz w:val="18"/>
                <w:szCs w:val="18"/>
              </w:rPr>
              <w:t>其他单</w:t>
            </w:r>
            <w:r>
              <w:rPr>
                <w:rFonts w:ascii="宋体" w:hAnsi="宋体" w:cs="宋体" w:eastAsia="宋体" w:hint="default"/>
                <w:spacing w:val="-49"/>
                <w:sz w:val="18"/>
                <w:szCs w:val="18"/>
              </w:rPr>
              <w:t> </w:t>
            </w:r>
            <w:r>
              <w:rPr>
                <w:rFonts w:ascii="宋体" w:hAnsi="宋体" w:cs="宋体" w:eastAsia="宋体" w:hint="default"/>
                <w:spacing w:val="20"/>
                <w:sz w:val="18"/>
                <w:szCs w:val="18"/>
              </w:rPr>
              <w:t>项金</w:t>
            </w:r>
            <w:r>
              <w:rPr>
                <w:rFonts w:ascii="宋体" w:hAnsi="宋体" w:cs="宋体" w:eastAsia="宋体" w:hint="default"/>
                <w:spacing w:val="-50"/>
                <w:sz w:val="18"/>
                <w:szCs w:val="18"/>
              </w:rPr>
              <w:t> </w:t>
            </w:r>
            <w:r>
              <w:rPr>
                <w:rFonts w:ascii="宋体" w:hAnsi="宋体" w:cs="宋体" w:eastAsia="宋体" w:hint="default"/>
                <w:sz w:val="18"/>
                <w:szCs w:val="18"/>
              </w:rPr>
            </w:r>
          </w:p>
        </w:tc>
        <w:tc>
          <w:tcPr>
            <w:tcW w:w="691" w:type="dxa"/>
            <w:tcBorders>
              <w:top w:val="nil" w:sz="6" w:space="0" w:color="auto"/>
              <w:left w:val="nil" w:sz="6" w:space="0" w:color="auto"/>
              <w:bottom w:val="nil" w:sz="6" w:space="0" w:color="auto"/>
              <w:right w:val="nil" w:sz="6" w:space="0" w:color="auto"/>
            </w:tcBorders>
          </w:tcPr>
          <w:p>
            <w:pPr/>
          </w:p>
        </w:tc>
        <w:tc>
          <w:tcPr>
            <w:tcW w:w="1313" w:type="dxa"/>
            <w:tcBorders>
              <w:top w:val="nil" w:sz="6" w:space="0" w:color="auto"/>
              <w:left w:val="nil" w:sz="6" w:space="0" w:color="auto"/>
              <w:bottom w:val="nil" w:sz="6" w:space="0" w:color="auto"/>
              <w:right w:val="nil" w:sz="6" w:space="0" w:color="auto"/>
            </w:tcBorders>
          </w:tcPr>
          <w:p>
            <w:pPr/>
          </w:p>
        </w:tc>
        <w:tc>
          <w:tcPr>
            <w:tcW w:w="689"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711" w:type="dxa"/>
            <w:tcBorders>
              <w:top w:val="nil" w:sz="6" w:space="0" w:color="auto"/>
              <w:left w:val="nil" w:sz="6" w:space="0" w:color="auto"/>
              <w:bottom w:val="nil" w:sz="6" w:space="0" w:color="auto"/>
              <w:right w:val="nil" w:sz="6" w:space="0" w:color="auto"/>
            </w:tcBorders>
          </w:tcPr>
          <w:p>
            <w:pPr/>
          </w:p>
        </w:tc>
        <w:tc>
          <w:tcPr>
            <w:tcW w:w="1303" w:type="dxa"/>
            <w:tcBorders>
              <w:top w:val="nil" w:sz="6" w:space="0" w:color="auto"/>
              <w:left w:val="nil" w:sz="6" w:space="0" w:color="auto"/>
              <w:bottom w:val="nil" w:sz="6" w:space="0" w:color="auto"/>
              <w:right w:val="nil" w:sz="6" w:space="0" w:color="auto"/>
            </w:tcBorders>
          </w:tcPr>
          <w:p>
            <w:pPr/>
          </w:p>
        </w:tc>
        <w:tc>
          <w:tcPr>
            <w:tcW w:w="650" w:type="dxa"/>
            <w:tcBorders>
              <w:top w:val="nil" w:sz="6" w:space="0" w:color="auto"/>
              <w:left w:val="nil" w:sz="6" w:space="0" w:color="auto"/>
              <w:bottom w:val="nil" w:sz="6" w:space="0" w:color="auto"/>
              <w:right w:val="nil" w:sz="6" w:space="0" w:color="auto"/>
            </w:tcBorders>
          </w:tcPr>
          <w:p>
            <w:pPr/>
          </w:p>
        </w:tc>
      </w:tr>
      <w:tr>
        <w:trPr>
          <w:trHeight w:val="554"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220" w:lineRule="exact"/>
              <w:ind w:left="35" w:right="0"/>
              <w:jc w:val="left"/>
              <w:rPr>
                <w:rFonts w:ascii="宋体" w:hAnsi="宋体" w:cs="宋体" w:eastAsia="宋体" w:hint="default"/>
                <w:sz w:val="18"/>
                <w:szCs w:val="18"/>
              </w:rPr>
            </w:pPr>
            <w:r>
              <w:rPr>
                <w:rFonts w:ascii="宋体" w:hAnsi="宋体" w:cs="宋体" w:eastAsia="宋体" w:hint="default"/>
                <w:spacing w:val="26"/>
                <w:sz w:val="18"/>
                <w:szCs w:val="18"/>
              </w:rPr>
              <w:t>额不重 </w:t>
            </w:r>
            <w:r>
              <w:rPr>
                <w:rFonts w:ascii="宋体" w:hAnsi="宋体" w:cs="宋体" w:eastAsia="宋体" w:hint="default"/>
                <w:spacing w:val="20"/>
                <w:sz w:val="18"/>
                <w:szCs w:val="18"/>
              </w:rPr>
              <w:t>大的</w:t>
            </w:r>
            <w:r>
              <w:rPr>
                <w:rFonts w:ascii="宋体" w:hAnsi="宋体" w:cs="宋体" w:eastAsia="宋体" w:hint="default"/>
                <w:spacing w:val="5"/>
                <w:sz w:val="18"/>
                <w:szCs w:val="18"/>
              </w:rPr>
              <w:t> </w:t>
            </w:r>
            <w:r>
              <w:rPr>
                <w:rFonts w:ascii="宋体" w:hAnsi="宋体" w:cs="宋体" w:eastAsia="宋体" w:hint="default"/>
                <w:spacing w:val="-18"/>
                <w:sz w:val="18"/>
                <w:szCs w:val="18"/>
              </w:rPr>
              <w:t>103,330,880.12</w:t>
            </w:r>
            <w:r>
              <w:rPr>
                <w:rFonts w:ascii="宋体" w:hAnsi="宋体" w:cs="宋体" w:eastAsia="宋体" w:hint="default"/>
                <w:sz w:val="18"/>
                <w:szCs w:val="18"/>
              </w:rPr>
            </w:r>
          </w:p>
          <w:p>
            <w:pPr>
              <w:pStyle w:val="TableParagraph"/>
              <w:spacing w:line="240" w:lineRule="auto" w:before="25"/>
              <w:ind w:left="3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69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48"/>
              <w:jc w:val="right"/>
              <w:rPr>
                <w:rFonts w:ascii="Times New Roman" w:hAnsi="Times New Roman" w:cs="Times New Roman" w:eastAsia="Times New Roman" w:hint="default"/>
                <w:sz w:val="18"/>
                <w:szCs w:val="18"/>
              </w:rPr>
            </w:pPr>
            <w:r>
              <w:rPr>
                <w:rFonts w:ascii="Times New Roman"/>
                <w:sz w:val="18"/>
              </w:rPr>
              <w:t>25.12</w:t>
            </w:r>
          </w:p>
        </w:tc>
        <w:tc>
          <w:tcPr>
            <w:tcW w:w="1313" w:type="dxa"/>
            <w:tcBorders>
              <w:top w:val="nil" w:sz="6" w:space="0" w:color="auto"/>
              <w:left w:val="nil" w:sz="6" w:space="0" w:color="auto"/>
              <w:bottom w:val="nil" w:sz="6" w:space="0" w:color="auto"/>
              <w:right w:val="nil" w:sz="6" w:space="0" w:color="auto"/>
            </w:tcBorders>
          </w:tcPr>
          <w:p>
            <w:pPr>
              <w:pStyle w:val="TableParagraph"/>
              <w:spacing w:line="220" w:lineRule="exact"/>
              <w:ind w:left="73" w:right="0"/>
              <w:jc w:val="center"/>
              <w:rPr>
                <w:rFonts w:ascii="宋体" w:hAnsi="宋体" w:cs="宋体" w:eastAsia="宋体" w:hint="default"/>
                <w:sz w:val="18"/>
                <w:szCs w:val="18"/>
              </w:rPr>
            </w:pPr>
            <w:r>
              <w:rPr>
                <w:rFonts w:ascii="宋体"/>
                <w:spacing w:val="-18"/>
                <w:sz w:val="18"/>
              </w:rPr>
              <w:t>38,931,466.54</w:t>
            </w:r>
            <w:r>
              <w:rPr>
                <w:rFonts w:ascii="宋体"/>
                <w:sz w:val="18"/>
              </w:rPr>
            </w:r>
          </w:p>
        </w:tc>
        <w:tc>
          <w:tcPr>
            <w:tcW w:w="68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29"/>
              <w:jc w:val="right"/>
              <w:rPr>
                <w:rFonts w:ascii="Times New Roman" w:hAnsi="Times New Roman" w:cs="Times New Roman" w:eastAsia="Times New Roman" w:hint="default"/>
                <w:sz w:val="18"/>
                <w:szCs w:val="18"/>
              </w:rPr>
            </w:pPr>
            <w:r>
              <w:rPr>
                <w:rFonts w:ascii="Times New Roman"/>
                <w:sz w:val="18"/>
              </w:rPr>
              <w:t>24.01</w:t>
            </w:r>
          </w:p>
        </w:tc>
        <w:tc>
          <w:tcPr>
            <w:tcW w:w="1277" w:type="dxa"/>
            <w:tcBorders>
              <w:top w:val="nil" w:sz="6" w:space="0" w:color="auto"/>
              <w:left w:val="nil" w:sz="6" w:space="0" w:color="auto"/>
              <w:bottom w:val="nil" w:sz="6" w:space="0" w:color="auto"/>
              <w:right w:val="nil" w:sz="6" w:space="0" w:color="auto"/>
            </w:tcBorders>
          </w:tcPr>
          <w:p>
            <w:pPr>
              <w:pStyle w:val="TableParagraph"/>
              <w:spacing w:line="220" w:lineRule="exact"/>
              <w:ind w:right="0"/>
              <w:jc w:val="center"/>
              <w:rPr>
                <w:rFonts w:ascii="宋体" w:hAnsi="宋体" w:cs="宋体" w:eastAsia="宋体" w:hint="default"/>
                <w:sz w:val="18"/>
                <w:szCs w:val="18"/>
              </w:rPr>
            </w:pPr>
            <w:r>
              <w:rPr>
                <w:rFonts w:ascii="宋体"/>
                <w:spacing w:val="-18"/>
                <w:sz w:val="18"/>
              </w:rPr>
              <w:t>122,308,220.66</w:t>
            </w:r>
            <w:r>
              <w:rPr>
                <w:rFonts w:ascii="宋体"/>
                <w:sz w:val="18"/>
              </w:rPr>
            </w:r>
          </w:p>
        </w:tc>
        <w:tc>
          <w:tcPr>
            <w:tcW w:w="711" w:type="dxa"/>
            <w:tcBorders>
              <w:top w:val="nil" w:sz="6" w:space="0" w:color="auto"/>
              <w:left w:val="nil" w:sz="6" w:space="0" w:color="auto"/>
              <w:bottom w:val="nil" w:sz="6" w:space="0" w:color="auto"/>
              <w:right w:val="nil" w:sz="6" w:space="0" w:color="auto"/>
            </w:tcBorders>
          </w:tcPr>
          <w:p>
            <w:pPr>
              <w:pStyle w:val="TableParagraph"/>
              <w:spacing w:line="220" w:lineRule="exact"/>
              <w:ind w:right="125"/>
              <w:jc w:val="right"/>
              <w:rPr>
                <w:rFonts w:ascii="宋体" w:hAnsi="宋体" w:cs="宋体" w:eastAsia="宋体" w:hint="default"/>
                <w:sz w:val="18"/>
                <w:szCs w:val="18"/>
              </w:rPr>
            </w:pPr>
            <w:r>
              <w:rPr>
                <w:rFonts w:ascii="宋体"/>
                <w:sz w:val="18"/>
              </w:rPr>
              <w:t>22.18</w:t>
            </w:r>
          </w:p>
        </w:tc>
        <w:tc>
          <w:tcPr>
            <w:tcW w:w="1303" w:type="dxa"/>
            <w:tcBorders>
              <w:top w:val="nil" w:sz="6" w:space="0" w:color="auto"/>
              <w:left w:val="nil" w:sz="6" w:space="0" w:color="auto"/>
              <w:bottom w:val="nil" w:sz="6" w:space="0" w:color="auto"/>
              <w:right w:val="nil" w:sz="6" w:space="0" w:color="auto"/>
            </w:tcBorders>
          </w:tcPr>
          <w:p>
            <w:pPr>
              <w:pStyle w:val="TableParagraph"/>
              <w:spacing w:line="220" w:lineRule="exact"/>
              <w:ind w:left="144" w:right="0"/>
              <w:jc w:val="left"/>
              <w:rPr>
                <w:rFonts w:ascii="宋体" w:hAnsi="宋体" w:cs="宋体" w:eastAsia="宋体" w:hint="default"/>
                <w:sz w:val="18"/>
                <w:szCs w:val="18"/>
              </w:rPr>
            </w:pPr>
            <w:r>
              <w:rPr>
                <w:rFonts w:ascii="宋体"/>
                <w:spacing w:val="-18"/>
                <w:sz w:val="18"/>
              </w:rPr>
              <w:t>97,587,013.54</w:t>
            </w:r>
            <w:r>
              <w:rPr>
                <w:rFonts w:ascii="宋体"/>
                <w:sz w:val="18"/>
              </w:rPr>
            </w:r>
          </w:p>
        </w:tc>
        <w:tc>
          <w:tcPr>
            <w:tcW w:w="650" w:type="dxa"/>
            <w:tcBorders>
              <w:top w:val="nil" w:sz="6" w:space="0" w:color="auto"/>
              <w:left w:val="nil" w:sz="6" w:space="0" w:color="auto"/>
              <w:bottom w:val="nil" w:sz="6" w:space="0" w:color="auto"/>
              <w:right w:val="nil" w:sz="6" w:space="0" w:color="auto"/>
            </w:tcBorders>
          </w:tcPr>
          <w:p>
            <w:pPr>
              <w:pStyle w:val="TableParagraph"/>
              <w:spacing w:line="220" w:lineRule="exact"/>
              <w:ind w:right="33"/>
              <w:jc w:val="right"/>
              <w:rPr>
                <w:rFonts w:ascii="宋体" w:hAnsi="宋体" w:cs="宋体" w:eastAsia="宋体" w:hint="default"/>
                <w:sz w:val="18"/>
                <w:szCs w:val="18"/>
              </w:rPr>
            </w:pPr>
            <w:r>
              <w:rPr>
                <w:rFonts w:ascii="宋体"/>
                <w:sz w:val="18"/>
              </w:rPr>
              <w:t>40.57</w:t>
            </w:r>
          </w:p>
        </w:tc>
      </w:tr>
      <w:tr>
        <w:trPr>
          <w:trHeight w:val="354" w:hRule="exact"/>
        </w:trPr>
        <w:tc>
          <w:tcPr>
            <w:tcW w:w="2431" w:type="dxa"/>
            <w:tcBorders>
              <w:top w:val="nil" w:sz="6" w:space="0" w:color="auto"/>
              <w:left w:val="nil" w:sz="6" w:space="0" w:color="auto"/>
              <w:bottom w:val="single" w:sz="12" w:space="0" w:color="000000"/>
              <w:right w:val="nil" w:sz="6" w:space="0" w:color="auto"/>
            </w:tcBorders>
          </w:tcPr>
          <w:p>
            <w:pPr>
              <w:pStyle w:val="TableParagraph"/>
              <w:tabs>
                <w:tab w:pos="1284" w:val="left" w:leader="none"/>
              </w:tabs>
              <w:spacing w:line="240" w:lineRule="auto" w:before="18"/>
              <w:ind w:left="384" w:right="0"/>
              <w:jc w:val="left"/>
              <w:rPr>
                <w:rFonts w:ascii="宋体" w:hAnsi="宋体" w:cs="宋体" w:eastAsia="宋体" w:hint="default"/>
                <w:sz w:val="18"/>
                <w:szCs w:val="18"/>
              </w:rPr>
            </w:pPr>
            <w:r>
              <w:rPr>
                <w:rFonts w:ascii="宋体" w:hAnsi="宋体" w:cs="宋体" w:eastAsia="宋体" w:hint="default"/>
                <w:b/>
                <w:bCs/>
                <w:w w:val="95"/>
                <w:sz w:val="18"/>
                <w:szCs w:val="18"/>
              </w:rPr>
              <w:t>合计</w:t>
              <w:tab/>
            </w:r>
            <w:r>
              <w:rPr>
                <w:rFonts w:ascii="宋体" w:hAnsi="宋体" w:cs="宋体" w:eastAsia="宋体" w:hint="default"/>
                <w:b/>
                <w:bCs/>
                <w:spacing w:val="-19"/>
                <w:sz w:val="18"/>
                <w:szCs w:val="18"/>
              </w:rPr>
              <w:t>411,275,647.60</w:t>
            </w:r>
            <w:r>
              <w:rPr>
                <w:rFonts w:ascii="宋体" w:hAnsi="宋体" w:cs="宋体" w:eastAsia="宋体" w:hint="default"/>
                <w:sz w:val="18"/>
                <w:szCs w:val="18"/>
              </w:rPr>
            </w:r>
          </w:p>
        </w:tc>
        <w:tc>
          <w:tcPr>
            <w:tcW w:w="691" w:type="dxa"/>
            <w:tcBorders>
              <w:top w:val="nil" w:sz="6" w:space="0" w:color="auto"/>
              <w:left w:val="nil" w:sz="6" w:space="0" w:color="auto"/>
              <w:bottom w:val="single" w:sz="12" w:space="0" w:color="000000"/>
              <w:right w:val="nil" w:sz="6" w:space="0" w:color="auto"/>
            </w:tcBorders>
          </w:tcPr>
          <w:p>
            <w:pPr>
              <w:pStyle w:val="TableParagraph"/>
              <w:spacing w:line="240" w:lineRule="auto" w:before="18"/>
              <w:ind w:right="149"/>
              <w:jc w:val="right"/>
              <w:rPr>
                <w:rFonts w:ascii="宋体" w:hAnsi="宋体" w:cs="宋体" w:eastAsia="宋体" w:hint="default"/>
                <w:sz w:val="18"/>
                <w:szCs w:val="18"/>
              </w:rPr>
            </w:pPr>
            <w:r>
              <w:rPr>
                <w:rFonts w:ascii="宋体"/>
                <w:b/>
                <w:w w:val="95"/>
                <w:sz w:val="18"/>
              </w:rPr>
              <w:t>100</w:t>
            </w:r>
            <w:r>
              <w:rPr>
                <w:rFonts w:ascii="宋体"/>
                <w:sz w:val="18"/>
              </w:rPr>
            </w:r>
          </w:p>
        </w:tc>
        <w:tc>
          <w:tcPr>
            <w:tcW w:w="1313" w:type="dxa"/>
            <w:tcBorders>
              <w:top w:val="nil" w:sz="6" w:space="0" w:color="auto"/>
              <w:left w:val="nil" w:sz="6" w:space="0" w:color="auto"/>
              <w:bottom w:val="single" w:sz="12" w:space="0" w:color="000000"/>
              <w:right w:val="nil" w:sz="6" w:space="0" w:color="auto"/>
            </w:tcBorders>
          </w:tcPr>
          <w:p>
            <w:pPr>
              <w:pStyle w:val="TableParagraph"/>
              <w:spacing w:line="240" w:lineRule="auto" w:before="18"/>
              <w:ind w:right="0"/>
              <w:jc w:val="center"/>
              <w:rPr>
                <w:rFonts w:ascii="宋体" w:hAnsi="宋体" w:cs="宋体" w:eastAsia="宋体" w:hint="default"/>
                <w:sz w:val="18"/>
                <w:szCs w:val="18"/>
              </w:rPr>
            </w:pPr>
            <w:r>
              <w:rPr>
                <w:rFonts w:ascii="宋体"/>
                <w:b/>
                <w:spacing w:val="-19"/>
                <w:sz w:val="18"/>
              </w:rPr>
              <w:t>162,139,343.32</w:t>
            </w:r>
            <w:r>
              <w:rPr>
                <w:rFonts w:ascii="宋体"/>
                <w:sz w:val="18"/>
              </w:rPr>
            </w:r>
          </w:p>
        </w:tc>
        <w:tc>
          <w:tcPr>
            <w:tcW w:w="689" w:type="dxa"/>
            <w:tcBorders>
              <w:top w:val="nil" w:sz="6" w:space="0" w:color="auto"/>
              <w:left w:val="nil" w:sz="6" w:space="0" w:color="auto"/>
              <w:bottom w:val="single" w:sz="12" w:space="0" w:color="000000"/>
              <w:right w:val="nil" w:sz="6" w:space="0" w:color="auto"/>
            </w:tcBorders>
          </w:tcPr>
          <w:p>
            <w:pPr>
              <w:pStyle w:val="TableParagraph"/>
              <w:spacing w:line="240" w:lineRule="auto" w:before="18"/>
              <w:ind w:right="130"/>
              <w:jc w:val="right"/>
              <w:rPr>
                <w:rFonts w:ascii="宋体" w:hAnsi="宋体" w:cs="宋体" w:eastAsia="宋体" w:hint="default"/>
                <w:sz w:val="18"/>
                <w:szCs w:val="18"/>
              </w:rPr>
            </w:pPr>
            <w:r>
              <w:rPr>
                <w:rFonts w:ascii="宋体"/>
                <w:b/>
                <w:w w:val="95"/>
                <w:sz w:val="18"/>
              </w:rPr>
              <w:t>100</w:t>
            </w:r>
            <w:r>
              <w:rPr>
                <w:rFonts w:ascii="宋体"/>
                <w:sz w:val="18"/>
              </w:rPr>
            </w:r>
          </w:p>
        </w:tc>
        <w:tc>
          <w:tcPr>
            <w:tcW w:w="1277" w:type="dxa"/>
            <w:tcBorders>
              <w:top w:val="nil" w:sz="6" w:space="0" w:color="auto"/>
              <w:left w:val="nil" w:sz="6" w:space="0" w:color="auto"/>
              <w:bottom w:val="single" w:sz="12" w:space="0" w:color="000000"/>
              <w:right w:val="nil" w:sz="6" w:space="0" w:color="auto"/>
            </w:tcBorders>
          </w:tcPr>
          <w:p>
            <w:pPr>
              <w:pStyle w:val="TableParagraph"/>
              <w:spacing w:line="240" w:lineRule="auto" w:before="18"/>
              <w:ind w:right="0"/>
              <w:jc w:val="center"/>
              <w:rPr>
                <w:rFonts w:ascii="宋体" w:hAnsi="宋体" w:cs="宋体" w:eastAsia="宋体" w:hint="default"/>
                <w:sz w:val="18"/>
                <w:szCs w:val="18"/>
              </w:rPr>
            </w:pPr>
            <w:r>
              <w:rPr>
                <w:rFonts w:ascii="宋体"/>
                <w:b/>
                <w:spacing w:val="-19"/>
                <w:sz w:val="18"/>
              </w:rPr>
              <w:t>551,440,354.36</w:t>
            </w:r>
            <w:r>
              <w:rPr>
                <w:rFonts w:ascii="宋体"/>
                <w:sz w:val="18"/>
              </w:rPr>
            </w:r>
          </w:p>
        </w:tc>
        <w:tc>
          <w:tcPr>
            <w:tcW w:w="711" w:type="dxa"/>
            <w:tcBorders>
              <w:top w:val="nil" w:sz="6" w:space="0" w:color="auto"/>
              <w:left w:val="nil" w:sz="6" w:space="0" w:color="auto"/>
              <w:bottom w:val="single" w:sz="12" w:space="0" w:color="000000"/>
              <w:right w:val="nil" w:sz="6" w:space="0" w:color="auto"/>
            </w:tcBorders>
          </w:tcPr>
          <w:p>
            <w:pPr>
              <w:pStyle w:val="TableParagraph"/>
              <w:spacing w:line="240" w:lineRule="auto" w:before="18"/>
              <w:ind w:right="126"/>
              <w:jc w:val="right"/>
              <w:rPr>
                <w:rFonts w:ascii="宋体" w:hAnsi="宋体" w:cs="宋体" w:eastAsia="宋体" w:hint="default"/>
                <w:sz w:val="18"/>
                <w:szCs w:val="18"/>
              </w:rPr>
            </w:pPr>
            <w:r>
              <w:rPr>
                <w:rFonts w:ascii="宋体"/>
                <w:b/>
                <w:w w:val="95"/>
                <w:sz w:val="18"/>
              </w:rPr>
              <w:t>100</w:t>
            </w:r>
            <w:r>
              <w:rPr>
                <w:rFonts w:ascii="宋体"/>
                <w:sz w:val="18"/>
              </w:rPr>
            </w:r>
          </w:p>
        </w:tc>
        <w:tc>
          <w:tcPr>
            <w:tcW w:w="1303" w:type="dxa"/>
            <w:tcBorders>
              <w:top w:val="nil" w:sz="6" w:space="0" w:color="auto"/>
              <w:left w:val="nil" w:sz="6" w:space="0" w:color="auto"/>
              <w:bottom w:val="single" w:sz="12" w:space="0" w:color="000000"/>
              <w:right w:val="nil" w:sz="6" w:space="0" w:color="auto"/>
            </w:tcBorders>
          </w:tcPr>
          <w:p>
            <w:pPr>
              <w:pStyle w:val="TableParagraph"/>
              <w:spacing w:line="240" w:lineRule="auto" w:before="18"/>
              <w:ind w:left="127" w:right="0"/>
              <w:jc w:val="left"/>
              <w:rPr>
                <w:rFonts w:ascii="宋体" w:hAnsi="宋体" w:cs="宋体" w:eastAsia="宋体" w:hint="default"/>
                <w:sz w:val="18"/>
                <w:szCs w:val="18"/>
              </w:rPr>
            </w:pPr>
            <w:r>
              <w:rPr>
                <w:rFonts w:ascii="宋体"/>
                <w:b/>
                <w:spacing w:val="-19"/>
                <w:sz w:val="18"/>
              </w:rPr>
              <w:t>240,547,936.96</w:t>
            </w:r>
            <w:r>
              <w:rPr>
                <w:rFonts w:ascii="宋体"/>
                <w:sz w:val="18"/>
              </w:rPr>
            </w:r>
          </w:p>
        </w:tc>
        <w:tc>
          <w:tcPr>
            <w:tcW w:w="650" w:type="dxa"/>
            <w:tcBorders>
              <w:top w:val="nil" w:sz="6" w:space="0" w:color="auto"/>
              <w:left w:val="nil" w:sz="6" w:space="0" w:color="auto"/>
              <w:bottom w:val="single" w:sz="12" w:space="0" w:color="000000"/>
              <w:right w:val="nil" w:sz="6" w:space="0" w:color="auto"/>
            </w:tcBorders>
          </w:tcPr>
          <w:p>
            <w:pPr>
              <w:pStyle w:val="TableParagraph"/>
              <w:spacing w:line="240" w:lineRule="auto" w:before="18"/>
              <w:ind w:right="33"/>
              <w:jc w:val="right"/>
              <w:rPr>
                <w:rFonts w:ascii="宋体" w:hAnsi="宋体" w:cs="宋体" w:eastAsia="宋体" w:hint="default"/>
                <w:sz w:val="18"/>
                <w:szCs w:val="18"/>
              </w:rPr>
            </w:pPr>
            <w:r>
              <w:rPr>
                <w:rFonts w:ascii="宋体"/>
                <w:b/>
                <w:w w:val="95"/>
                <w:sz w:val="18"/>
              </w:rPr>
              <w:t>100</w:t>
            </w:r>
            <w:r>
              <w:rPr>
                <w:rFonts w:ascii="宋体"/>
                <w:sz w:val="18"/>
              </w:rPr>
            </w:r>
          </w:p>
        </w:tc>
      </w:tr>
    </w:tbl>
    <w:p>
      <w:pPr>
        <w:spacing w:line="240" w:lineRule="auto" w:before="4"/>
        <w:rPr>
          <w:rFonts w:ascii="宋体" w:hAnsi="宋体" w:cs="宋体" w:eastAsia="宋体" w:hint="default"/>
          <w:sz w:val="26"/>
          <w:szCs w:val="26"/>
        </w:rPr>
      </w:pPr>
    </w:p>
    <w:p>
      <w:pPr>
        <w:spacing w:before="31"/>
        <w:ind w:left="1001" w:right="126" w:firstLine="0"/>
        <w:jc w:val="left"/>
        <w:rPr>
          <w:rFonts w:ascii="宋体" w:hAnsi="宋体" w:cs="宋体" w:eastAsia="宋体" w:hint="default"/>
          <w:sz w:val="22"/>
          <w:szCs w:val="22"/>
        </w:rPr>
      </w:pPr>
      <w:r>
        <w:rPr>
          <w:rFonts w:ascii="宋体" w:hAnsi="宋体" w:cs="宋体" w:eastAsia="宋体" w:hint="default"/>
          <w:sz w:val="22"/>
          <w:szCs w:val="22"/>
        </w:rPr>
        <w:t>1）年末单项金额重大或虽不重大，单独进行减值测试的应收账款</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tbl>
      <w:tblPr>
        <w:tblW w:w="0" w:type="auto"/>
        <w:jc w:val="left"/>
        <w:tblInd w:w="121" w:type="dxa"/>
        <w:tblLayout w:type="fixed"/>
        <w:tblCellMar>
          <w:top w:w="0" w:type="dxa"/>
          <w:left w:w="0" w:type="dxa"/>
          <w:bottom w:w="0" w:type="dxa"/>
          <w:right w:w="0" w:type="dxa"/>
        </w:tblCellMar>
        <w:tblLook w:val="01E0"/>
      </w:tblPr>
      <w:tblGrid>
        <w:gridCol w:w="1940"/>
        <w:gridCol w:w="1422"/>
        <w:gridCol w:w="1559"/>
        <w:gridCol w:w="4480"/>
      </w:tblGrid>
      <w:tr>
        <w:trPr>
          <w:trHeight w:val="1548" w:hRule="exact"/>
        </w:trPr>
        <w:tc>
          <w:tcPr>
            <w:tcW w:w="9401" w:type="dxa"/>
            <w:gridSpan w:val="4"/>
            <w:tcBorders>
              <w:top w:val="nil" w:sz="6" w:space="0" w:color="auto"/>
              <w:left w:val="nil" w:sz="6" w:space="0" w:color="auto"/>
              <w:bottom w:val="nil" w:sz="6" w:space="0" w:color="auto"/>
              <w:right w:val="nil" w:sz="6" w:space="0" w:color="auto"/>
            </w:tcBorders>
          </w:tcPr>
          <w:p>
            <w:pPr>
              <w:pStyle w:val="TableParagraph"/>
              <w:tabs>
                <w:tab w:pos="2019" w:val="left" w:leader="none"/>
                <w:tab w:pos="3719" w:val="left" w:leader="none"/>
                <w:tab w:pos="5048" w:val="left" w:leader="none"/>
                <w:tab w:pos="7297" w:val="left" w:leader="none"/>
              </w:tabs>
              <w:spacing w:line="240" w:lineRule="auto" w:before="38"/>
              <w:ind w:left="355" w:right="0"/>
              <w:jc w:val="left"/>
              <w:rPr>
                <w:rFonts w:ascii="宋体" w:hAnsi="宋体" w:cs="宋体" w:eastAsia="宋体" w:hint="default"/>
                <w:sz w:val="20"/>
                <w:szCs w:val="20"/>
              </w:rPr>
            </w:pPr>
            <w:r>
              <w:rPr>
                <w:rFonts w:ascii="宋体" w:hAnsi="宋体" w:cs="宋体" w:eastAsia="宋体" w:hint="default"/>
                <w:b/>
                <w:bCs/>
                <w:w w:val="95"/>
                <w:sz w:val="20"/>
                <w:szCs w:val="20"/>
              </w:rPr>
              <w:t>单位名称</w:t>
              <w:tab/>
              <w:t>账面余额</w:t>
              <w:tab/>
              <w:t>坏账金额</w:t>
              <w:tab/>
              <w:t>计提比例</w:t>
              <w:tab/>
            </w:r>
            <w:r>
              <w:rPr>
                <w:rFonts w:ascii="宋体" w:hAnsi="宋体" w:cs="宋体" w:eastAsia="宋体" w:hint="default"/>
                <w:b/>
                <w:bCs/>
                <w:sz w:val="20"/>
                <w:szCs w:val="20"/>
              </w:rPr>
              <w:t>计提原因</w:t>
            </w:r>
            <w:r>
              <w:rPr>
                <w:rFonts w:ascii="宋体" w:hAnsi="宋体" w:cs="宋体" w:eastAsia="宋体" w:hint="default"/>
                <w:sz w:val="20"/>
                <w:szCs w:val="20"/>
              </w:rPr>
            </w:r>
          </w:p>
          <w:p>
            <w:pPr>
              <w:pStyle w:val="TableParagraph"/>
              <w:tabs>
                <w:tab w:pos="2033" w:val="left" w:leader="none"/>
                <w:tab w:pos="3592" w:val="left" w:leader="none"/>
                <w:tab w:pos="5299" w:val="left" w:leader="none"/>
                <w:tab w:pos="6106" w:val="left" w:leader="none"/>
              </w:tabs>
              <w:spacing w:line="240" w:lineRule="auto" w:before="80"/>
              <w:ind w:left="122" w:right="93" w:firstLine="5984"/>
              <w:jc w:val="left"/>
              <w:rPr>
                <w:rFonts w:ascii="宋体" w:hAnsi="宋体" w:cs="宋体" w:eastAsia="宋体" w:hint="default"/>
                <w:sz w:val="20"/>
                <w:szCs w:val="20"/>
              </w:rPr>
            </w:pPr>
            <w:r>
              <w:rPr>
                <w:rFonts w:ascii="宋体" w:hAnsi="宋体" w:cs="宋体" w:eastAsia="宋体" w:hint="default"/>
                <w:sz w:val="20"/>
                <w:szCs w:val="20"/>
              </w:rPr>
              <w:t>SOYO</w:t>
            </w:r>
            <w:r>
              <w:rPr>
                <w:rFonts w:ascii="宋体" w:hAnsi="宋体" w:cs="宋体" w:eastAsia="宋体" w:hint="default"/>
                <w:spacing w:val="20"/>
                <w:sz w:val="20"/>
                <w:szCs w:val="20"/>
              </w:rPr>
              <w:t> </w:t>
            </w:r>
            <w:r>
              <w:rPr>
                <w:rFonts w:ascii="宋体" w:hAnsi="宋体" w:cs="宋体" w:eastAsia="宋体" w:hint="default"/>
                <w:spacing w:val="5"/>
                <w:sz w:val="20"/>
                <w:szCs w:val="20"/>
              </w:rPr>
              <w:t>公司应收账款已全部投保出口</w:t>
            </w:r>
            <w:r>
              <w:rPr>
                <w:rFonts w:ascii="宋体" w:hAnsi="宋体" w:cs="宋体" w:eastAsia="宋体" w:hint="default"/>
                <w:spacing w:val="6"/>
                <w:w w:val="100"/>
                <w:sz w:val="20"/>
                <w:szCs w:val="20"/>
              </w:rPr>
              <w:t> </w:t>
            </w:r>
            <w:r>
              <w:rPr>
                <w:rFonts w:ascii="宋体" w:hAnsi="宋体" w:cs="宋体" w:eastAsia="宋体" w:hint="default"/>
                <w:spacing w:val="-1"/>
                <w:sz w:val="20"/>
                <w:szCs w:val="20"/>
              </w:rPr>
              <w:t>SOYO,INC.</w:t>
              <w:tab/>
              <w:t>5,835,074.15</w:t>
              <w:tab/>
              <w:t>1,165,946.33</w:t>
              <w:tab/>
              <w:t>20%</w:t>
              <w:tab/>
            </w:r>
            <w:r>
              <w:rPr>
                <w:rFonts w:ascii="宋体" w:hAnsi="宋体" w:cs="宋体" w:eastAsia="宋体" w:hint="default"/>
                <w:spacing w:val="12"/>
                <w:position w:val="13"/>
                <w:sz w:val="20"/>
                <w:szCs w:val="20"/>
              </w:rPr>
              <w:t>信用保险，按照出口信保条款可以</w:t>
            </w:r>
            <w:r>
              <w:rPr>
                <w:rFonts w:ascii="宋体" w:hAnsi="宋体" w:cs="宋体" w:eastAsia="宋体" w:hint="default"/>
                <w:sz w:val="20"/>
                <w:szCs w:val="20"/>
              </w:rPr>
            </w:r>
          </w:p>
          <w:p>
            <w:pPr>
              <w:pStyle w:val="TableParagraph"/>
              <w:spacing w:line="240" w:lineRule="auto" w:before="128"/>
              <w:ind w:left="6106" w:right="0"/>
              <w:jc w:val="left"/>
              <w:rPr>
                <w:rFonts w:ascii="宋体" w:hAnsi="宋体" w:cs="宋体" w:eastAsia="宋体" w:hint="default"/>
                <w:sz w:val="20"/>
                <w:szCs w:val="20"/>
              </w:rPr>
            </w:pPr>
            <w:r>
              <w:rPr>
                <w:rFonts w:ascii="宋体" w:hAnsi="宋体" w:cs="宋体" w:eastAsia="宋体" w:hint="default"/>
                <w:sz w:val="20"/>
                <w:szCs w:val="20"/>
              </w:rPr>
              <w:t>因此计提</w:t>
            </w:r>
            <w:r>
              <w:rPr>
                <w:rFonts w:ascii="宋体" w:hAnsi="宋体" w:cs="宋体" w:eastAsia="宋体" w:hint="default"/>
                <w:spacing w:val="-57"/>
                <w:sz w:val="20"/>
                <w:szCs w:val="20"/>
              </w:rPr>
              <w:t> </w:t>
            </w:r>
            <w:r>
              <w:rPr>
                <w:rFonts w:ascii="宋体" w:hAnsi="宋体" w:cs="宋体" w:eastAsia="宋体" w:hint="default"/>
                <w:sz w:val="20"/>
                <w:szCs w:val="20"/>
              </w:rPr>
              <w:t>20%坏账。</w:t>
            </w:r>
          </w:p>
        </w:tc>
      </w:tr>
      <w:tr>
        <w:trPr>
          <w:trHeight w:val="356" w:hRule="exact"/>
        </w:trPr>
        <w:tc>
          <w:tcPr>
            <w:tcW w:w="1940" w:type="dxa"/>
            <w:tcBorders>
              <w:top w:val="nil" w:sz="6" w:space="0" w:color="auto"/>
              <w:left w:val="nil" w:sz="6" w:space="0" w:color="auto"/>
              <w:bottom w:val="nil" w:sz="6" w:space="0" w:color="auto"/>
              <w:right w:val="nil" w:sz="6" w:space="0" w:color="auto"/>
            </w:tcBorders>
          </w:tcPr>
          <w:p>
            <w:pPr>
              <w:pStyle w:val="TableParagraph"/>
              <w:spacing w:line="240" w:lineRule="auto" w:before="64"/>
              <w:ind w:left="122" w:right="0"/>
              <w:jc w:val="left"/>
              <w:rPr>
                <w:rFonts w:ascii="宋体" w:hAnsi="宋体" w:cs="宋体" w:eastAsia="宋体" w:hint="default"/>
                <w:sz w:val="20"/>
                <w:szCs w:val="20"/>
              </w:rPr>
            </w:pPr>
            <w:r>
              <w:rPr>
                <w:rFonts w:ascii="宋体" w:hAnsi="宋体" w:cs="宋体" w:eastAsia="宋体" w:hint="default"/>
                <w:spacing w:val="12"/>
                <w:sz w:val="20"/>
                <w:szCs w:val="20"/>
              </w:rPr>
              <w:t>贵州省计算机</w:t>
            </w:r>
            <w:r>
              <w:rPr>
                <w:rFonts w:ascii="宋体" w:hAnsi="宋体" w:cs="宋体" w:eastAsia="宋体" w:hint="default"/>
                <w:sz w:val="20"/>
                <w:szCs w:val="20"/>
              </w:rPr>
            </w:r>
          </w:p>
        </w:tc>
        <w:tc>
          <w:tcPr>
            <w:tcW w:w="1422"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4480" w:type="dxa"/>
            <w:tcBorders>
              <w:top w:val="nil" w:sz="6" w:space="0" w:color="auto"/>
              <w:left w:val="nil" w:sz="6" w:space="0" w:color="auto"/>
              <w:bottom w:val="nil" w:sz="6" w:space="0" w:color="auto"/>
              <w:right w:val="nil" w:sz="6" w:space="0" w:color="auto"/>
            </w:tcBorders>
          </w:tcPr>
          <w:p>
            <w:pPr>
              <w:pStyle w:val="TableParagraph"/>
              <w:spacing w:line="196" w:lineRule="exact"/>
              <w:ind w:right="93"/>
              <w:jc w:val="right"/>
              <w:rPr>
                <w:rFonts w:ascii="宋体" w:hAnsi="宋体" w:cs="宋体" w:eastAsia="宋体" w:hint="default"/>
                <w:sz w:val="20"/>
                <w:szCs w:val="20"/>
              </w:rPr>
            </w:pPr>
            <w:r>
              <w:rPr>
                <w:rFonts w:ascii="宋体" w:hAnsi="宋体" w:cs="宋体" w:eastAsia="宋体" w:hint="default"/>
                <w:spacing w:val="11"/>
                <w:sz w:val="20"/>
                <w:szCs w:val="20"/>
              </w:rPr>
              <w:t>部分涉及诉讼的应收账款、委托律</w:t>
            </w:r>
            <w:r>
              <w:rPr>
                <w:rFonts w:ascii="宋体" w:hAnsi="宋体" w:cs="宋体" w:eastAsia="宋体" w:hint="default"/>
                <w:sz w:val="20"/>
                <w:szCs w:val="20"/>
              </w:rPr>
            </w:r>
          </w:p>
        </w:tc>
      </w:tr>
      <w:tr>
        <w:trPr>
          <w:trHeight w:val="260" w:hRule="exact"/>
        </w:trPr>
        <w:tc>
          <w:tcPr>
            <w:tcW w:w="1940" w:type="dxa"/>
            <w:tcBorders>
              <w:top w:val="nil" w:sz="6" w:space="0" w:color="auto"/>
              <w:left w:val="nil" w:sz="6" w:space="0" w:color="auto"/>
              <w:bottom w:val="nil" w:sz="6" w:space="0" w:color="auto"/>
              <w:right w:val="nil" w:sz="6" w:space="0" w:color="auto"/>
            </w:tcBorders>
          </w:tcPr>
          <w:p>
            <w:pPr>
              <w:pStyle w:val="TableParagraph"/>
              <w:spacing w:line="230" w:lineRule="exact"/>
              <w:ind w:left="122" w:right="0"/>
              <w:jc w:val="left"/>
              <w:rPr>
                <w:rFonts w:ascii="宋体" w:hAnsi="宋体" w:cs="宋体" w:eastAsia="宋体" w:hint="default"/>
                <w:sz w:val="20"/>
                <w:szCs w:val="20"/>
              </w:rPr>
            </w:pPr>
            <w:r>
              <w:rPr>
                <w:rFonts w:ascii="宋体" w:hAnsi="宋体" w:cs="宋体" w:eastAsia="宋体" w:hint="default"/>
                <w:spacing w:val="12"/>
                <w:sz w:val="20"/>
                <w:szCs w:val="20"/>
              </w:rPr>
              <w:t>教育工程领导</w:t>
            </w:r>
            <w:r>
              <w:rPr>
                <w:rFonts w:ascii="宋体" w:hAnsi="宋体" w:cs="宋体" w:eastAsia="宋体" w:hint="default"/>
                <w:sz w:val="20"/>
                <w:szCs w:val="20"/>
              </w:rPr>
            </w:r>
          </w:p>
        </w:tc>
        <w:tc>
          <w:tcPr>
            <w:tcW w:w="1422" w:type="dxa"/>
            <w:tcBorders>
              <w:top w:val="nil" w:sz="6" w:space="0" w:color="auto"/>
              <w:left w:val="nil" w:sz="6" w:space="0" w:color="auto"/>
              <w:bottom w:val="nil" w:sz="6" w:space="0" w:color="auto"/>
              <w:right w:val="nil" w:sz="6" w:space="0" w:color="auto"/>
            </w:tcBorders>
          </w:tcPr>
          <w:p>
            <w:pPr>
              <w:pStyle w:val="TableParagraph"/>
              <w:spacing w:line="230" w:lineRule="exact"/>
              <w:ind w:left="-7" w:right="0"/>
              <w:jc w:val="left"/>
              <w:rPr>
                <w:rFonts w:ascii="宋体" w:hAnsi="宋体" w:cs="宋体" w:eastAsia="宋体" w:hint="default"/>
                <w:sz w:val="20"/>
                <w:szCs w:val="20"/>
              </w:rPr>
            </w:pPr>
            <w:r>
              <w:rPr>
                <w:rFonts w:ascii="宋体"/>
                <w:sz w:val="20"/>
              </w:rPr>
              <w:t>21,035,987.98</w:t>
            </w:r>
          </w:p>
        </w:tc>
        <w:tc>
          <w:tcPr>
            <w:tcW w:w="1559" w:type="dxa"/>
            <w:tcBorders>
              <w:top w:val="nil" w:sz="6" w:space="0" w:color="auto"/>
              <w:left w:val="nil" w:sz="6" w:space="0" w:color="auto"/>
              <w:bottom w:val="nil" w:sz="6" w:space="0" w:color="auto"/>
              <w:right w:val="nil" w:sz="6" w:space="0" w:color="auto"/>
            </w:tcBorders>
          </w:tcPr>
          <w:p>
            <w:pPr>
              <w:pStyle w:val="TableParagraph"/>
              <w:spacing w:line="230" w:lineRule="exact"/>
              <w:ind w:left="1" w:right="0"/>
              <w:jc w:val="center"/>
              <w:rPr>
                <w:rFonts w:ascii="宋体" w:hAnsi="宋体" w:cs="宋体" w:eastAsia="宋体" w:hint="default"/>
                <w:sz w:val="20"/>
                <w:szCs w:val="20"/>
              </w:rPr>
            </w:pPr>
            <w:r>
              <w:rPr>
                <w:rFonts w:ascii="宋体"/>
                <w:sz w:val="20"/>
              </w:rPr>
              <w:t>15,226,915.15</w:t>
            </w:r>
          </w:p>
        </w:tc>
        <w:tc>
          <w:tcPr>
            <w:tcW w:w="4480" w:type="dxa"/>
            <w:tcBorders>
              <w:top w:val="nil" w:sz="6" w:space="0" w:color="auto"/>
              <w:left w:val="nil" w:sz="6" w:space="0" w:color="auto"/>
              <w:bottom w:val="nil" w:sz="6" w:space="0" w:color="auto"/>
              <w:right w:val="nil" w:sz="6" w:space="0" w:color="auto"/>
            </w:tcBorders>
          </w:tcPr>
          <w:p>
            <w:pPr>
              <w:pStyle w:val="TableParagraph"/>
              <w:tabs>
                <w:tab w:pos="957" w:val="left" w:leader="none"/>
              </w:tabs>
              <w:spacing w:line="231" w:lineRule="exact"/>
              <w:ind w:right="93"/>
              <w:jc w:val="right"/>
              <w:rPr>
                <w:rFonts w:ascii="宋体" w:hAnsi="宋体" w:cs="宋体" w:eastAsia="宋体" w:hint="default"/>
                <w:sz w:val="20"/>
                <w:szCs w:val="20"/>
              </w:rPr>
            </w:pPr>
            <w:r>
              <w:rPr>
                <w:rFonts w:ascii="宋体" w:hAnsi="宋体" w:cs="宋体" w:eastAsia="宋体" w:hint="default"/>
                <w:spacing w:val="-1"/>
                <w:position w:val="-12"/>
                <w:sz w:val="20"/>
                <w:szCs w:val="20"/>
              </w:rPr>
              <w:t>72.39%</w:t>
              <w:tab/>
            </w:r>
            <w:r>
              <w:rPr>
                <w:rFonts w:ascii="宋体" w:hAnsi="宋体" w:cs="宋体" w:eastAsia="宋体" w:hint="default"/>
                <w:spacing w:val="12"/>
                <w:sz w:val="20"/>
                <w:szCs w:val="20"/>
              </w:rPr>
              <w:t>师收款按照法院的判决结果及执行</w:t>
            </w:r>
            <w:r>
              <w:rPr>
                <w:rFonts w:ascii="宋体" w:hAnsi="宋体" w:cs="宋体" w:eastAsia="宋体" w:hint="default"/>
                <w:sz w:val="20"/>
                <w:szCs w:val="20"/>
              </w:rPr>
            </w:r>
          </w:p>
        </w:tc>
      </w:tr>
      <w:tr>
        <w:trPr>
          <w:trHeight w:val="370" w:hRule="exact"/>
        </w:trPr>
        <w:tc>
          <w:tcPr>
            <w:tcW w:w="1940" w:type="dxa"/>
            <w:tcBorders>
              <w:top w:val="nil" w:sz="6" w:space="0" w:color="auto"/>
              <w:left w:val="nil" w:sz="6" w:space="0" w:color="auto"/>
              <w:bottom w:val="nil" w:sz="6" w:space="0" w:color="auto"/>
              <w:right w:val="nil" w:sz="6" w:space="0" w:color="auto"/>
            </w:tcBorders>
          </w:tcPr>
          <w:p>
            <w:pPr>
              <w:pStyle w:val="TableParagraph"/>
              <w:spacing w:line="230" w:lineRule="exact"/>
              <w:ind w:left="122" w:right="0"/>
              <w:jc w:val="left"/>
              <w:rPr>
                <w:rFonts w:ascii="宋体" w:hAnsi="宋体" w:cs="宋体" w:eastAsia="宋体" w:hint="default"/>
                <w:sz w:val="20"/>
                <w:szCs w:val="20"/>
              </w:rPr>
            </w:pPr>
            <w:r>
              <w:rPr>
                <w:rFonts w:ascii="宋体" w:hAnsi="宋体" w:cs="宋体" w:eastAsia="宋体" w:hint="default"/>
                <w:sz w:val="20"/>
                <w:szCs w:val="20"/>
              </w:rPr>
              <w:t>小组办公室</w:t>
            </w:r>
          </w:p>
        </w:tc>
        <w:tc>
          <w:tcPr>
            <w:tcW w:w="1422"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4480" w:type="dxa"/>
            <w:tcBorders>
              <w:top w:val="nil" w:sz="6" w:space="0" w:color="auto"/>
              <w:left w:val="nil" w:sz="6" w:space="0" w:color="auto"/>
              <w:bottom w:val="nil" w:sz="6" w:space="0" w:color="auto"/>
              <w:right w:val="nil" w:sz="6" w:space="0" w:color="auto"/>
            </w:tcBorders>
          </w:tcPr>
          <w:p>
            <w:pPr>
              <w:pStyle w:val="TableParagraph"/>
              <w:spacing w:line="99" w:lineRule="exact"/>
              <w:ind w:left="1186" w:right="0"/>
              <w:jc w:val="left"/>
              <w:rPr>
                <w:rFonts w:ascii="宋体" w:hAnsi="宋体" w:cs="宋体" w:eastAsia="宋体" w:hint="default"/>
                <w:sz w:val="20"/>
                <w:szCs w:val="20"/>
              </w:rPr>
            </w:pPr>
            <w:r>
              <w:rPr>
                <w:rFonts w:ascii="宋体" w:hAnsi="宋体" w:cs="宋体" w:eastAsia="宋体" w:hint="default"/>
                <w:spacing w:val="11"/>
                <w:sz w:val="20"/>
                <w:szCs w:val="20"/>
              </w:rPr>
              <w:t>情况、代理律师的意见等预计收回</w:t>
            </w:r>
            <w:r>
              <w:rPr>
                <w:rFonts w:ascii="宋体" w:hAnsi="宋体" w:cs="宋体" w:eastAsia="宋体" w:hint="default"/>
                <w:sz w:val="20"/>
                <w:szCs w:val="20"/>
              </w:rPr>
            </w:r>
          </w:p>
          <w:p>
            <w:pPr>
              <w:pStyle w:val="TableParagraph"/>
              <w:spacing w:line="260" w:lineRule="exact"/>
              <w:ind w:left="1186" w:right="0"/>
              <w:jc w:val="left"/>
              <w:rPr>
                <w:rFonts w:ascii="宋体" w:hAnsi="宋体" w:cs="宋体" w:eastAsia="宋体" w:hint="default"/>
                <w:sz w:val="20"/>
                <w:szCs w:val="20"/>
              </w:rPr>
            </w:pPr>
            <w:r>
              <w:rPr>
                <w:rFonts w:ascii="宋体" w:hAnsi="宋体" w:cs="宋体" w:eastAsia="宋体" w:hint="default"/>
                <w:sz w:val="20"/>
                <w:szCs w:val="20"/>
              </w:rPr>
              <w:t>款项的可能性，计提坏账准备</w:t>
            </w:r>
          </w:p>
        </w:tc>
      </w:tr>
      <w:tr>
        <w:trPr>
          <w:trHeight w:val="400" w:hRule="exact"/>
        </w:trPr>
        <w:tc>
          <w:tcPr>
            <w:tcW w:w="1940" w:type="dxa"/>
            <w:tcBorders>
              <w:top w:val="nil" w:sz="6" w:space="0" w:color="auto"/>
              <w:left w:val="nil" w:sz="6" w:space="0" w:color="auto"/>
              <w:bottom w:val="single" w:sz="12" w:space="0" w:color="000000"/>
              <w:right w:val="nil" w:sz="6" w:space="0" w:color="auto"/>
            </w:tcBorders>
          </w:tcPr>
          <w:p>
            <w:pPr>
              <w:pStyle w:val="TableParagraph"/>
              <w:spacing w:line="240" w:lineRule="auto" w:before="78"/>
              <w:ind w:left="122"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422" w:type="dxa"/>
            <w:tcBorders>
              <w:top w:val="nil" w:sz="6" w:space="0" w:color="auto"/>
              <w:left w:val="nil" w:sz="6" w:space="0" w:color="auto"/>
              <w:bottom w:val="single" w:sz="12" w:space="0" w:color="000000"/>
              <w:right w:val="nil" w:sz="6" w:space="0" w:color="auto"/>
            </w:tcBorders>
          </w:tcPr>
          <w:p>
            <w:pPr>
              <w:pStyle w:val="TableParagraph"/>
              <w:spacing w:line="240" w:lineRule="auto" w:before="78"/>
              <w:ind w:left="-10" w:right="0"/>
              <w:jc w:val="left"/>
              <w:rPr>
                <w:rFonts w:ascii="宋体" w:hAnsi="宋体" w:cs="宋体" w:eastAsia="宋体" w:hint="default"/>
                <w:sz w:val="20"/>
                <w:szCs w:val="20"/>
              </w:rPr>
            </w:pPr>
            <w:r>
              <w:rPr>
                <w:rFonts w:ascii="宋体"/>
                <w:b/>
                <w:sz w:val="20"/>
              </w:rPr>
              <w:t>26,871,062.13</w:t>
            </w:r>
            <w:r>
              <w:rPr>
                <w:rFonts w:ascii="宋体"/>
                <w:sz w:val="20"/>
              </w:rPr>
            </w:r>
          </w:p>
        </w:tc>
        <w:tc>
          <w:tcPr>
            <w:tcW w:w="1559" w:type="dxa"/>
            <w:tcBorders>
              <w:top w:val="nil" w:sz="6" w:space="0" w:color="auto"/>
              <w:left w:val="nil" w:sz="6" w:space="0" w:color="auto"/>
              <w:bottom w:val="single" w:sz="12" w:space="0" w:color="000000"/>
              <w:right w:val="nil" w:sz="6" w:space="0" w:color="auto"/>
            </w:tcBorders>
          </w:tcPr>
          <w:p>
            <w:pPr>
              <w:pStyle w:val="TableParagraph"/>
              <w:spacing w:line="240" w:lineRule="auto" w:before="78"/>
              <w:ind w:right="0"/>
              <w:jc w:val="center"/>
              <w:rPr>
                <w:rFonts w:ascii="宋体" w:hAnsi="宋体" w:cs="宋体" w:eastAsia="宋体" w:hint="default"/>
                <w:sz w:val="20"/>
                <w:szCs w:val="20"/>
              </w:rPr>
            </w:pPr>
            <w:r>
              <w:rPr>
                <w:rFonts w:ascii="宋体"/>
                <w:b/>
                <w:sz w:val="20"/>
              </w:rPr>
              <w:t>16,392,861.48</w:t>
            </w:r>
            <w:r>
              <w:rPr>
                <w:rFonts w:ascii="宋体"/>
                <w:sz w:val="20"/>
              </w:rPr>
            </w:r>
          </w:p>
        </w:tc>
        <w:tc>
          <w:tcPr>
            <w:tcW w:w="4480" w:type="dxa"/>
            <w:tcBorders>
              <w:top w:val="nil" w:sz="6" w:space="0" w:color="auto"/>
              <w:left w:val="nil" w:sz="6" w:space="0" w:color="auto"/>
              <w:bottom w:val="single" w:sz="12" w:space="0" w:color="000000"/>
              <w:right w:val="nil" w:sz="6" w:space="0" w:color="auto"/>
            </w:tcBorders>
          </w:tcPr>
          <w:p>
            <w:pPr/>
          </w:p>
        </w:tc>
      </w:tr>
    </w:tbl>
    <w:p>
      <w:pPr>
        <w:spacing w:line="240" w:lineRule="auto" w:before="9"/>
        <w:rPr>
          <w:rFonts w:ascii="宋体" w:hAnsi="宋体" w:cs="宋体" w:eastAsia="宋体" w:hint="default"/>
          <w:sz w:val="20"/>
          <w:szCs w:val="20"/>
        </w:rPr>
      </w:pPr>
    </w:p>
    <w:p>
      <w:pPr>
        <w:spacing w:before="31"/>
        <w:ind w:left="1001" w:right="126" w:firstLine="0"/>
        <w:jc w:val="left"/>
        <w:rPr>
          <w:rFonts w:ascii="宋体" w:hAnsi="宋体" w:cs="宋体" w:eastAsia="宋体" w:hint="default"/>
          <w:sz w:val="22"/>
          <w:szCs w:val="22"/>
        </w:rPr>
      </w:pPr>
      <w:r>
        <w:rPr/>
        <w:pict>
          <v:group style="position:absolute;margin-left:63.029999pt;margin-top:-164.106964pt;width:470.5pt;height:148.3pt;mso-position-horizontal-relative:page;mso-position-vertical-relative:paragraph;z-index:-639376" coordorigin="1261,-3282" coordsize="9410,2966">
            <v:group style="position:absolute;left:1276;top:-3267;width:9380;height:2" coordorigin="1276,-3267" coordsize="9380,2">
              <v:shape style="position:absolute;left:1276;top:-3267;width:9380;height:2" coordorigin="1276,-3267" coordsize="9380,0" path="m1276,-3267l10655,-3267e" filled="false" stroked="true" strokeweight="1.5pt" strokecolor="#000000">
                <v:path arrowok="t"/>
              </v:shape>
              <v:shape style="position:absolute;left:2741;top:-3267;width:4540;height:389" type="#_x0000_t75" stroked="false">
                <v:imagedata r:id="rId61" o:title=""/>
              </v:shape>
              <v:shape style="position:absolute;left:1263;top:-2905;width:9405;height:2588" type="#_x0000_t75" stroked="false">
                <v:imagedata r:id="rId62" o:title=""/>
              </v:shape>
              <v:shape style="position:absolute;left:7368;top:-2275;width:318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按未收回应收账款金额的</w:t>
                      </w:r>
                      <w:r>
                        <w:rPr>
                          <w:rFonts w:ascii="宋体" w:hAnsi="宋体" w:cs="宋体" w:eastAsia="宋体" w:hint="default"/>
                          <w:spacing w:val="-18"/>
                          <w:sz w:val="20"/>
                          <w:szCs w:val="20"/>
                        </w:rPr>
                        <w:t> </w:t>
                      </w:r>
                      <w:r>
                        <w:rPr>
                          <w:rFonts w:ascii="宋体" w:hAnsi="宋体" w:cs="宋体" w:eastAsia="宋体" w:hint="default"/>
                          <w:sz w:val="20"/>
                          <w:szCs w:val="20"/>
                        </w:rPr>
                        <w:t>80%赔付，</w:t>
                      </w:r>
                    </w:p>
                  </w:txbxContent>
                </v:textbox>
                <w10:wrap type="none"/>
              </v:shape>
            </v:group>
            <w10:wrap type="none"/>
          </v:group>
        </w:pict>
      </w:r>
      <w:r>
        <w:rPr/>
        <w:pict>
          <v:group style="position:absolute;margin-left:62.820007pt;margin-top:33.65303pt;width:466.6pt;height:167.5pt;mso-position-horizontal-relative:page;mso-position-vertical-relative:paragraph;z-index:-639304" coordorigin="1256,673" coordsize="9332,3350">
            <v:group style="position:absolute;left:1283;top:688;width:9284;height:2" coordorigin="1283,688" coordsize="9284,2">
              <v:shape style="position:absolute;left:1283;top:688;width:9284;height:2" coordorigin="1283,688" coordsize="9284,0" path="m1283,688l10566,688e" filled="false" stroked="true" strokeweight="1.5pt" strokecolor="#000000">
                <v:path arrowok="t"/>
              </v:shape>
              <v:shape style="position:absolute;left:2250;top:689;width:4091;height:389" type="#_x0000_t75" stroked="false">
                <v:imagedata r:id="rId63" o:title=""/>
              </v:shape>
              <v:shape style="position:absolute;left:2250;top:1049;width:8336;height:398" type="#_x0000_t75" stroked="false">
                <v:imagedata r:id="rId64" o:title=""/>
              </v:shape>
              <v:shape style="position:absolute;left:1256;top:1418;width:9331;height:2604" type="#_x0000_t75" stroked="false">
                <v:imagedata r:id="rId65" o:title=""/>
              </v:shape>
              <v:shape style="position:absolute;left:3895;top:81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8045;top:81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2）单项金额不重大但按信用风险特征组合后该组合的风险较大的应收账款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1"/>
          <w:szCs w:val="11"/>
        </w:rPr>
      </w:pPr>
    </w:p>
    <w:tbl>
      <w:tblPr>
        <w:tblW w:w="0" w:type="auto"/>
        <w:jc w:val="left"/>
        <w:tblInd w:w="121" w:type="dxa"/>
        <w:tblLayout w:type="fixed"/>
        <w:tblCellMar>
          <w:top w:w="0" w:type="dxa"/>
          <w:left w:w="0" w:type="dxa"/>
          <w:bottom w:w="0" w:type="dxa"/>
          <w:right w:w="0" w:type="dxa"/>
        </w:tblCellMar>
        <w:tblLook w:val="01E0"/>
      </w:tblPr>
      <w:tblGrid>
        <w:gridCol w:w="994"/>
        <w:gridCol w:w="1602"/>
        <w:gridCol w:w="936"/>
        <w:gridCol w:w="1528"/>
        <w:gridCol w:w="1714"/>
        <w:gridCol w:w="1012"/>
        <w:gridCol w:w="1525"/>
      </w:tblGrid>
      <w:tr>
        <w:trPr>
          <w:trHeight w:val="485" w:hRule="exact"/>
        </w:trPr>
        <w:tc>
          <w:tcPr>
            <w:tcW w:w="994" w:type="dxa"/>
            <w:tcBorders>
              <w:top w:val="nil" w:sz="6" w:space="0" w:color="auto"/>
              <w:left w:val="nil" w:sz="6" w:space="0" w:color="auto"/>
              <w:bottom w:val="nil" w:sz="6" w:space="0" w:color="auto"/>
              <w:right w:val="nil" w:sz="6" w:space="0" w:color="auto"/>
            </w:tcBorders>
          </w:tcPr>
          <w:p>
            <w:pPr>
              <w:pStyle w:val="TableParagraph"/>
              <w:spacing w:line="200" w:lineRule="exact"/>
              <w:ind w:left="309"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602"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55"/>
              <w:jc w:val="center"/>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77" w:right="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359" w:right="0"/>
              <w:jc w:val="left"/>
              <w:rPr>
                <w:rFonts w:ascii="宋体" w:hAnsi="宋体" w:cs="宋体" w:eastAsia="宋体" w:hint="default"/>
                <w:sz w:val="20"/>
                <w:szCs w:val="20"/>
              </w:rPr>
            </w:pPr>
            <w:r>
              <w:rPr>
                <w:rFonts w:ascii="宋体" w:hAnsi="宋体" w:cs="宋体" w:eastAsia="宋体" w:hint="default"/>
                <w:b/>
                <w:bCs/>
                <w:sz w:val="20"/>
                <w:szCs w:val="20"/>
              </w:rPr>
              <w:t>坏账准备</w:t>
            </w:r>
            <w:r>
              <w:rPr>
                <w:rFonts w:ascii="宋体" w:hAnsi="宋体" w:cs="宋体" w:eastAsia="宋体" w:hint="default"/>
                <w:sz w:val="20"/>
                <w:szCs w:val="20"/>
              </w:rPr>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97"/>
              <w:jc w:val="center"/>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203" w:right="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358" w:right="0"/>
              <w:jc w:val="left"/>
              <w:rPr>
                <w:rFonts w:ascii="宋体" w:hAnsi="宋体" w:cs="宋体" w:eastAsia="宋体" w:hint="default"/>
                <w:sz w:val="20"/>
                <w:szCs w:val="20"/>
              </w:rPr>
            </w:pPr>
            <w:r>
              <w:rPr>
                <w:rFonts w:ascii="宋体" w:hAnsi="宋体" w:cs="宋体" w:eastAsia="宋体" w:hint="default"/>
                <w:b/>
                <w:bCs/>
                <w:sz w:val="20"/>
                <w:szCs w:val="20"/>
              </w:rPr>
              <w:t>坏账准备</w:t>
            </w:r>
            <w:r>
              <w:rPr>
                <w:rFonts w:ascii="宋体" w:hAnsi="宋体" w:cs="宋体" w:eastAsia="宋体" w:hint="default"/>
                <w:sz w:val="20"/>
                <w:szCs w:val="20"/>
              </w:rPr>
            </w:r>
          </w:p>
        </w:tc>
      </w:tr>
      <w:tr>
        <w:trPr>
          <w:trHeight w:val="370" w:hRule="exact"/>
        </w:trPr>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3"/>
                <w:sz w:val="20"/>
                <w:szCs w:val="20"/>
              </w:rPr>
              <w:t> </w:t>
            </w:r>
            <w:r>
              <w:rPr>
                <w:rFonts w:ascii="宋体" w:hAnsi="宋体" w:cs="宋体" w:eastAsia="宋体" w:hint="default"/>
                <w:sz w:val="20"/>
                <w:szCs w:val="20"/>
              </w:rPr>
              <w:t>年以内</w:t>
            </w:r>
          </w:p>
        </w:tc>
        <w:tc>
          <w:tcPr>
            <w:tcW w:w="160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5"/>
              <w:jc w:val="right"/>
              <w:rPr>
                <w:rFonts w:ascii="宋体" w:hAnsi="宋体" w:cs="宋体" w:eastAsia="宋体" w:hint="default"/>
                <w:sz w:val="20"/>
                <w:szCs w:val="20"/>
              </w:rPr>
            </w:pPr>
            <w:r>
              <w:rPr>
                <w:rFonts w:ascii="宋体"/>
                <w:spacing w:val="-1"/>
                <w:sz w:val="20"/>
              </w:rPr>
              <w:t>4,165.85</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5"/>
              <w:jc w:val="right"/>
              <w:rPr>
                <w:rFonts w:ascii="宋体" w:hAnsi="宋体" w:cs="宋体" w:eastAsia="宋体" w:hint="default"/>
                <w:sz w:val="20"/>
                <w:szCs w:val="20"/>
              </w:rPr>
            </w:pPr>
            <w:r>
              <w:rPr>
                <w:rFonts w:ascii="宋体"/>
                <w:spacing w:val="-1"/>
                <w:sz w:val="20"/>
              </w:rPr>
              <w:t>0.02</w:t>
            </w:r>
            <w:r>
              <w:rPr>
                <w:rFonts w:ascii="宋体"/>
                <w:sz w:val="20"/>
              </w:rPr>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872.08</w:t>
            </w:r>
            <w:r>
              <w:rPr>
                <w:rFonts w:ascii="宋体"/>
                <w:sz w:val="20"/>
              </w:rPr>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3"/>
              <w:jc w:val="right"/>
              <w:rPr>
                <w:rFonts w:ascii="宋体" w:hAnsi="宋体" w:cs="宋体" w:eastAsia="宋体" w:hint="default"/>
                <w:sz w:val="20"/>
                <w:szCs w:val="20"/>
              </w:rPr>
            </w:pPr>
            <w:r>
              <w:rPr>
                <w:rFonts w:ascii="宋体"/>
                <w:spacing w:val="-1"/>
                <w:sz w:val="20"/>
              </w:rPr>
              <w:t>11,610,077.85</w:t>
            </w:r>
            <w:r>
              <w:rPr>
                <w:rFonts w:ascii="宋体"/>
                <w:sz w:val="20"/>
              </w:rPr>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3"/>
              <w:jc w:val="right"/>
              <w:rPr>
                <w:rFonts w:ascii="宋体" w:hAnsi="宋体" w:cs="宋体" w:eastAsia="宋体" w:hint="default"/>
                <w:sz w:val="20"/>
                <w:szCs w:val="20"/>
              </w:rPr>
            </w:pPr>
            <w:r>
              <w:rPr>
                <w:rFonts w:ascii="宋体"/>
                <w:spacing w:val="-1"/>
                <w:sz w:val="20"/>
              </w:rPr>
              <w:t>11.05</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1"/>
                <w:sz w:val="20"/>
              </w:rPr>
              <w:t>9,683.75</w:t>
            </w:r>
            <w:r>
              <w:rPr>
                <w:rFonts w:ascii="宋体"/>
                <w:sz w:val="20"/>
              </w:rPr>
            </w:r>
          </w:p>
        </w:tc>
      </w:tr>
      <w:tr>
        <w:trPr>
          <w:trHeight w:val="370" w:hRule="exact"/>
        </w:trPr>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60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5"/>
              <w:jc w:val="right"/>
              <w:rPr>
                <w:rFonts w:ascii="宋体" w:hAnsi="宋体" w:cs="宋体" w:eastAsia="宋体" w:hint="default"/>
                <w:sz w:val="20"/>
                <w:szCs w:val="20"/>
              </w:rPr>
            </w:pPr>
            <w:r>
              <w:rPr>
                <w:rFonts w:ascii="宋体"/>
                <w:spacing w:val="-1"/>
                <w:sz w:val="20"/>
              </w:rPr>
              <w:t>4,257,819.05</w:t>
            </w:r>
            <w:r>
              <w:rPr>
                <w:rFonts w:ascii="宋体"/>
                <w:sz w:val="20"/>
              </w:rPr>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4"/>
              <w:jc w:val="right"/>
              <w:rPr>
                <w:rFonts w:ascii="宋体" w:hAnsi="宋体" w:cs="宋体" w:eastAsia="宋体" w:hint="default"/>
                <w:sz w:val="20"/>
                <w:szCs w:val="20"/>
              </w:rPr>
            </w:pPr>
            <w:r>
              <w:rPr>
                <w:rFonts w:ascii="宋体"/>
                <w:spacing w:val="-1"/>
                <w:sz w:val="20"/>
              </w:rPr>
              <w:t>18.14</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2,861,013.67</w:t>
            </w:r>
            <w:r>
              <w:rPr>
                <w:rFonts w:ascii="宋体"/>
                <w:sz w:val="20"/>
              </w:rPr>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3"/>
              <w:jc w:val="right"/>
              <w:rPr>
                <w:rFonts w:ascii="宋体" w:hAnsi="宋体" w:cs="宋体" w:eastAsia="宋体" w:hint="default"/>
                <w:sz w:val="20"/>
                <w:szCs w:val="20"/>
              </w:rPr>
            </w:pPr>
            <w:r>
              <w:rPr>
                <w:rFonts w:ascii="宋体"/>
                <w:spacing w:val="-1"/>
                <w:sz w:val="20"/>
              </w:rPr>
              <w:t>28,270,249.69</w:t>
            </w:r>
            <w:r>
              <w:rPr>
                <w:rFonts w:ascii="宋体"/>
                <w:sz w:val="20"/>
              </w:rPr>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3"/>
              <w:jc w:val="right"/>
              <w:rPr>
                <w:rFonts w:ascii="宋体" w:hAnsi="宋体" w:cs="宋体" w:eastAsia="宋体" w:hint="default"/>
                <w:sz w:val="20"/>
                <w:szCs w:val="20"/>
              </w:rPr>
            </w:pPr>
            <w:r>
              <w:rPr>
                <w:rFonts w:ascii="宋体"/>
                <w:spacing w:val="-1"/>
                <w:sz w:val="20"/>
              </w:rPr>
              <w:t>26.90</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740,379.04</w:t>
            </w:r>
            <w:r>
              <w:rPr>
                <w:rFonts w:ascii="宋体"/>
                <w:sz w:val="20"/>
              </w:rPr>
            </w:r>
          </w:p>
        </w:tc>
      </w:tr>
      <w:tr>
        <w:trPr>
          <w:trHeight w:val="370" w:hRule="exact"/>
        </w:trPr>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60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75"/>
              <w:jc w:val="right"/>
              <w:rPr>
                <w:rFonts w:ascii="宋体" w:hAnsi="宋体" w:cs="宋体" w:eastAsia="宋体" w:hint="default"/>
                <w:sz w:val="20"/>
                <w:szCs w:val="20"/>
              </w:rPr>
            </w:pPr>
            <w:r>
              <w:rPr>
                <w:rFonts w:ascii="宋体"/>
                <w:spacing w:val="-1"/>
                <w:sz w:val="20"/>
              </w:rPr>
              <w:t>4,269,931.92</w:t>
            </w:r>
            <w:r>
              <w:rPr>
                <w:rFonts w:ascii="宋体"/>
                <w:sz w:val="20"/>
              </w:rPr>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4"/>
              <w:jc w:val="right"/>
              <w:rPr>
                <w:rFonts w:ascii="宋体" w:hAnsi="宋体" w:cs="宋体" w:eastAsia="宋体" w:hint="default"/>
                <w:sz w:val="20"/>
                <w:szCs w:val="20"/>
              </w:rPr>
            </w:pPr>
            <w:r>
              <w:rPr>
                <w:rFonts w:ascii="宋体"/>
                <w:spacing w:val="-1"/>
                <w:sz w:val="20"/>
              </w:rPr>
              <w:t>18.19</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spacing w:val="-1"/>
                <w:sz w:val="20"/>
              </w:rPr>
              <w:t>3,719,310.18</w:t>
            </w:r>
            <w:r>
              <w:rPr>
                <w:rFonts w:ascii="宋体"/>
                <w:sz w:val="20"/>
              </w:rPr>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03"/>
              <w:jc w:val="right"/>
              <w:rPr>
                <w:rFonts w:ascii="宋体" w:hAnsi="宋体" w:cs="宋体" w:eastAsia="宋体" w:hint="default"/>
                <w:sz w:val="20"/>
                <w:szCs w:val="20"/>
              </w:rPr>
            </w:pPr>
            <w:r>
              <w:rPr>
                <w:rFonts w:ascii="宋体"/>
                <w:spacing w:val="-1"/>
                <w:sz w:val="20"/>
              </w:rPr>
              <w:t>28,647,822.53</w:t>
            </w:r>
            <w:r>
              <w:rPr>
                <w:rFonts w:ascii="宋体"/>
                <w:sz w:val="20"/>
              </w:rPr>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3"/>
              <w:jc w:val="right"/>
              <w:rPr>
                <w:rFonts w:ascii="宋体" w:hAnsi="宋体" w:cs="宋体" w:eastAsia="宋体" w:hint="default"/>
                <w:sz w:val="20"/>
                <w:szCs w:val="20"/>
              </w:rPr>
            </w:pPr>
            <w:r>
              <w:rPr>
                <w:rFonts w:ascii="宋体"/>
                <w:spacing w:val="-1"/>
                <w:sz w:val="20"/>
              </w:rPr>
              <w:t>27.26</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6,269,800.58</w:t>
            </w:r>
            <w:r>
              <w:rPr>
                <w:rFonts w:ascii="宋体"/>
                <w:sz w:val="20"/>
              </w:rPr>
            </w:r>
          </w:p>
        </w:tc>
      </w:tr>
      <w:tr>
        <w:trPr>
          <w:trHeight w:val="370" w:hRule="exact"/>
        </w:trPr>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3-4</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60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5"/>
              <w:jc w:val="right"/>
              <w:rPr>
                <w:rFonts w:ascii="宋体" w:hAnsi="宋体" w:cs="宋体" w:eastAsia="宋体" w:hint="default"/>
                <w:sz w:val="20"/>
                <w:szCs w:val="20"/>
              </w:rPr>
            </w:pPr>
            <w:r>
              <w:rPr>
                <w:rFonts w:ascii="宋体"/>
                <w:spacing w:val="-1"/>
                <w:sz w:val="20"/>
              </w:rPr>
              <w:t>6,741,080.85</w:t>
            </w:r>
            <w:r>
              <w:rPr>
                <w:rFonts w:ascii="宋体"/>
                <w:sz w:val="20"/>
              </w:rPr>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4"/>
              <w:jc w:val="right"/>
              <w:rPr>
                <w:rFonts w:ascii="宋体" w:hAnsi="宋体" w:cs="宋体" w:eastAsia="宋体" w:hint="default"/>
                <w:sz w:val="20"/>
                <w:szCs w:val="20"/>
              </w:rPr>
            </w:pPr>
            <w:r>
              <w:rPr>
                <w:rFonts w:ascii="宋体"/>
                <w:spacing w:val="-1"/>
                <w:sz w:val="20"/>
              </w:rPr>
              <w:t>28.73</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5,393,525.93</w:t>
            </w:r>
            <w:r>
              <w:rPr>
                <w:rFonts w:ascii="宋体"/>
                <w:sz w:val="20"/>
              </w:rPr>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3"/>
              <w:jc w:val="right"/>
              <w:rPr>
                <w:rFonts w:ascii="宋体" w:hAnsi="宋体" w:cs="宋体" w:eastAsia="宋体" w:hint="default"/>
                <w:sz w:val="20"/>
                <w:szCs w:val="20"/>
              </w:rPr>
            </w:pPr>
            <w:r>
              <w:rPr>
                <w:rFonts w:ascii="宋体"/>
                <w:spacing w:val="-1"/>
                <w:sz w:val="20"/>
              </w:rPr>
              <w:t>13,148,242.44</w:t>
            </w:r>
            <w:r>
              <w:rPr>
                <w:rFonts w:ascii="宋体"/>
                <w:sz w:val="20"/>
              </w:rPr>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3"/>
              <w:jc w:val="right"/>
              <w:rPr>
                <w:rFonts w:ascii="宋体" w:hAnsi="宋体" w:cs="宋体" w:eastAsia="宋体" w:hint="default"/>
                <w:sz w:val="20"/>
                <w:szCs w:val="20"/>
              </w:rPr>
            </w:pPr>
            <w:r>
              <w:rPr>
                <w:rFonts w:ascii="宋体"/>
                <w:spacing w:val="-1"/>
                <w:sz w:val="20"/>
              </w:rPr>
              <w:t>12.51</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1"/>
                <w:sz w:val="20"/>
              </w:rPr>
              <w:t>4,937,720.37</w:t>
            </w:r>
            <w:r>
              <w:rPr>
                <w:rFonts w:ascii="宋体"/>
                <w:sz w:val="20"/>
              </w:rPr>
            </w:r>
          </w:p>
        </w:tc>
      </w:tr>
      <w:tr>
        <w:trPr>
          <w:trHeight w:val="370" w:hRule="exact"/>
        </w:trPr>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4-5</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60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6"/>
              <w:jc w:val="right"/>
              <w:rPr>
                <w:rFonts w:ascii="宋体" w:hAnsi="宋体" w:cs="宋体" w:eastAsia="宋体" w:hint="default"/>
                <w:sz w:val="20"/>
                <w:szCs w:val="20"/>
              </w:rPr>
            </w:pPr>
            <w:r>
              <w:rPr>
                <w:rFonts w:ascii="宋体"/>
                <w:spacing w:val="-1"/>
                <w:sz w:val="20"/>
              </w:rPr>
              <w:t>3,937,189.13</w:t>
            </w:r>
            <w:r>
              <w:rPr>
                <w:rFonts w:ascii="宋体"/>
                <w:sz w:val="20"/>
              </w:rPr>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4"/>
              <w:jc w:val="right"/>
              <w:rPr>
                <w:rFonts w:ascii="宋体" w:hAnsi="宋体" w:cs="宋体" w:eastAsia="宋体" w:hint="default"/>
                <w:sz w:val="20"/>
                <w:szCs w:val="20"/>
              </w:rPr>
            </w:pPr>
            <w:r>
              <w:rPr>
                <w:rFonts w:ascii="宋体"/>
                <w:spacing w:val="-1"/>
                <w:sz w:val="20"/>
              </w:rPr>
              <w:t>16.78</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3,861,311.92</w:t>
            </w:r>
            <w:r>
              <w:rPr>
                <w:rFonts w:ascii="宋体"/>
                <w:sz w:val="20"/>
              </w:rPr>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3"/>
              <w:jc w:val="right"/>
              <w:rPr>
                <w:rFonts w:ascii="宋体" w:hAnsi="宋体" w:cs="宋体" w:eastAsia="宋体" w:hint="default"/>
                <w:sz w:val="20"/>
                <w:szCs w:val="20"/>
              </w:rPr>
            </w:pPr>
            <w:r>
              <w:rPr>
                <w:rFonts w:ascii="宋体"/>
                <w:spacing w:val="-1"/>
                <w:sz w:val="20"/>
              </w:rPr>
              <w:t>23,414,212.32</w:t>
            </w:r>
            <w:r>
              <w:rPr>
                <w:rFonts w:ascii="宋体"/>
                <w:sz w:val="20"/>
              </w:rPr>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3"/>
              <w:jc w:val="right"/>
              <w:rPr>
                <w:rFonts w:ascii="宋体" w:hAnsi="宋体" w:cs="宋体" w:eastAsia="宋体" w:hint="default"/>
                <w:sz w:val="20"/>
                <w:szCs w:val="20"/>
              </w:rPr>
            </w:pPr>
            <w:r>
              <w:rPr>
                <w:rFonts w:ascii="宋体"/>
                <w:spacing w:val="-1"/>
                <w:sz w:val="20"/>
              </w:rPr>
              <w:t>22.28</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22,499,914.90</w:t>
            </w:r>
            <w:r>
              <w:rPr>
                <w:rFonts w:ascii="宋体"/>
                <w:sz w:val="20"/>
              </w:rPr>
            </w:r>
          </w:p>
        </w:tc>
      </w:tr>
      <w:tr>
        <w:trPr>
          <w:trHeight w:val="370" w:hRule="exact"/>
        </w:trPr>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3"/>
                <w:sz w:val="20"/>
                <w:szCs w:val="20"/>
              </w:rPr>
              <w:t> </w:t>
            </w:r>
            <w:r>
              <w:rPr>
                <w:rFonts w:ascii="宋体" w:hAnsi="宋体" w:cs="宋体" w:eastAsia="宋体" w:hint="default"/>
                <w:sz w:val="20"/>
                <w:szCs w:val="20"/>
              </w:rPr>
              <w:t>年以上</w:t>
            </w:r>
          </w:p>
        </w:tc>
        <w:tc>
          <w:tcPr>
            <w:tcW w:w="160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75"/>
              <w:jc w:val="right"/>
              <w:rPr>
                <w:rFonts w:ascii="宋体" w:hAnsi="宋体" w:cs="宋体" w:eastAsia="宋体" w:hint="default"/>
                <w:sz w:val="20"/>
                <w:szCs w:val="20"/>
              </w:rPr>
            </w:pPr>
            <w:r>
              <w:rPr>
                <w:rFonts w:ascii="宋体"/>
                <w:spacing w:val="-1"/>
                <w:sz w:val="20"/>
              </w:rPr>
              <w:t>4,257,808.31</w:t>
            </w:r>
            <w:r>
              <w:rPr>
                <w:rFonts w:ascii="宋体"/>
                <w:sz w:val="20"/>
              </w:rPr>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4"/>
              <w:jc w:val="right"/>
              <w:rPr>
                <w:rFonts w:ascii="宋体" w:hAnsi="宋体" w:cs="宋体" w:eastAsia="宋体" w:hint="default"/>
                <w:sz w:val="20"/>
                <w:szCs w:val="20"/>
              </w:rPr>
            </w:pPr>
            <w:r>
              <w:rPr>
                <w:rFonts w:ascii="宋体"/>
                <w:spacing w:val="-1"/>
                <w:sz w:val="20"/>
              </w:rPr>
              <w:t>18.14</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spacing w:val="-1"/>
                <w:sz w:val="20"/>
              </w:rPr>
              <w:t>4,257,808.31</w:t>
            </w:r>
            <w:r>
              <w:rPr>
                <w:rFonts w:ascii="宋体"/>
                <w:sz w:val="20"/>
              </w:rPr>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02"/>
              <w:jc w:val="right"/>
              <w:rPr>
                <w:rFonts w:ascii="宋体" w:hAnsi="宋体" w:cs="宋体" w:eastAsia="宋体" w:hint="default"/>
                <w:sz w:val="20"/>
                <w:szCs w:val="20"/>
              </w:rPr>
            </w:pPr>
            <w:r>
              <w:rPr>
                <w:rFonts w:ascii="宋体"/>
                <w:w w:val="100"/>
                <w:sz w:val="20"/>
              </w:rPr>
              <w:t>-</w:t>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3"/>
              <w:jc w:val="right"/>
              <w:rPr>
                <w:rFonts w:ascii="宋体" w:hAnsi="宋体" w:cs="宋体" w:eastAsia="宋体" w:hint="default"/>
                <w:sz w:val="20"/>
                <w:szCs w:val="20"/>
              </w:rPr>
            </w:pPr>
            <w:r>
              <w:rPr>
                <w:rFonts w:ascii="宋体"/>
                <w:w w:val="100"/>
                <w:sz w:val="20"/>
              </w:rPr>
              <w:t>-</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4"/>
              <w:jc w:val="right"/>
              <w:rPr>
                <w:rFonts w:ascii="宋体" w:hAnsi="宋体" w:cs="宋体" w:eastAsia="宋体" w:hint="default"/>
                <w:sz w:val="20"/>
                <w:szCs w:val="20"/>
              </w:rPr>
            </w:pPr>
            <w:r>
              <w:rPr>
                <w:rFonts w:ascii="宋体"/>
                <w:w w:val="100"/>
                <w:sz w:val="20"/>
              </w:rPr>
              <w:t>-</w:t>
            </w:r>
          </w:p>
        </w:tc>
      </w:tr>
      <w:tr>
        <w:trPr>
          <w:trHeight w:val="344" w:hRule="exact"/>
        </w:trPr>
        <w:tc>
          <w:tcPr>
            <w:tcW w:w="99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60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75"/>
              <w:jc w:val="right"/>
              <w:rPr>
                <w:rFonts w:ascii="宋体" w:hAnsi="宋体" w:cs="宋体" w:eastAsia="宋体" w:hint="default"/>
                <w:sz w:val="20"/>
                <w:szCs w:val="20"/>
              </w:rPr>
            </w:pPr>
            <w:r>
              <w:rPr>
                <w:rFonts w:ascii="宋体"/>
                <w:b/>
                <w:spacing w:val="-1"/>
                <w:w w:val="95"/>
                <w:sz w:val="20"/>
              </w:rPr>
              <w:t>23,467,995.11</w:t>
            </w:r>
            <w:r>
              <w:rPr>
                <w:rFonts w:ascii="宋体"/>
                <w:spacing w:val="-1"/>
                <w:sz w:val="20"/>
              </w:rPr>
            </w:r>
          </w:p>
        </w:tc>
        <w:tc>
          <w:tcPr>
            <w:tcW w:w="93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14"/>
              <w:jc w:val="right"/>
              <w:rPr>
                <w:rFonts w:ascii="宋体" w:hAnsi="宋体" w:cs="宋体" w:eastAsia="宋体" w:hint="default"/>
                <w:sz w:val="20"/>
                <w:szCs w:val="20"/>
              </w:rPr>
            </w:pPr>
            <w:r>
              <w:rPr>
                <w:rFonts w:ascii="宋体"/>
                <w:b/>
                <w:spacing w:val="-1"/>
                <w:sz w:val="20"/>
              </w:rPr>
              <w:t>100</w:t>
            </w:r>
            <w:r>
              <w:rPr>
                <w:rFonts w:ascii="宋体"/>
                <w:spacing w:val="-1"/>
                <w:sz w:val="20"/>
              </w:rPr>
            </w:r>
          </w:p>
        </w:tc>
        <w:tc>
          <w:tcPr>
            <w:tcW w:w="152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b/>
                <w:spacing w:val="-1"/>
                <w:w w:val="95"/>
                <w:sz w:val="20"/>
              </w:rPr>
              <w:t>20,093,842.09</w:t>
            </w:r>
            <w:r>
              <w:rPr>
                <w:rFonts w:ascii="宋体"/>
                <w:spacing w:val="-1"/>
                <w:sz w:val="20"/>
              </w:rPr>
            </w:r>
          </w:p>
        </w:tc>
        <w:tc>
          <w:tcPr>
            <w:tcW w:w="171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201"/>
              <w:jc w:val="right"/>
              <w:rPr>
                <w:rFonts w:ascii="宋体" w:hAnsi="宋体" w:cs="宋体" w:eastAsia="宋体" w:hint="default"/>
                <w:sz w:val="20"/>
                <w:szCs w:val="20"/>
              </w:rPr>
            </w:pPr>
            <w:r>
              <w:rPr>
                <w:rFonts w:ascii="宋体"/>
                <w:b/>
                <w:spacing w:val="-1"/>
                <w:w w:val="95"/>
                <w:sz w:val="20"/>
              </w:rPr>
              <w:t>105,090,604.83</w:t>
            </w:r>
            <w:r>
              <w:rPr>
                <w:rFonts w:ascii="宋体"/>
                <w:spacing w:val="-1"/>
                <w:sz w:val="20"/>
              </w:rPr>
            </w:r>
          </w:p>
        </w:tc>
        <w:tc>
          <w:tcPr>
            <w:tcW w:w="101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13"/>
              <w:jc w:val="right"/>
              <w:rPr>
                <w:rFonts w:ascii="宋体" w:hAnsi="宋体" w:cs="宋体" w:eastAsia="宋体" w:hint="default"/>
                <w:sz w:val="20"/>
                <w:szCs w:val="20"/>
              </w:rPr>
            </w:pPr>
            <w:r>
              <w:rPr>
                <w:rFonts w:ascii="宋体"/>
                <w:b/>
                <w:spacing w:val="-1"/>
                <w:sz w:val="20"/>
              </w:rPr>
              <w:t>100</w:t>
            </w:r>
            <w:r>
              <w:rPr>
                <w:rFonts w:ascii="宋体"/>
                <w:spacing w:val="-1"/>
                <w:sz w:val="20"/>
              </w:rPr>
            </w:r>
          </w:p>
        </w:tc>
        <w:tc>
          <w:tcPr>
            <w:tcW w:w="152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spacing w:val="-1"/>
                <w:w w:val="95"/>
                <w:sz w:val="20"/>
              </w:rPr>
              <w:t>34,457,498.64</w:t>
            </w:r>
            <w:r>
              <w:rPr>
                <w:rFonts w:ascii="宋体"/>
                <w:spacing w:val="-1"/>
                <w:sz w:val="20"/>
              </w:rPr>
            </w:r>
          </w:p>
        </w:tc>
      </w:tr>
    </w:tbl>
    <w:p>
      <w:pPr>
        <w:spacing w:after="0" w:line="240" w:lineRule="auto"/>
        <w:jc w:val="right"/>
        <w:rPr>
          <w:rFonts w:ascii="宋体" w:hAnsi="宋体" w:cs="宋体" w:eastAsia="宋体" w:hint="default"/>
          <w:sz w:val="20"/>
          <w:szCs w:val="20"/>
        </w:rPr>
        <w:sectPr>
          <w:pgSz w:w="11910" w:h="16840"/>
          <w:pgMar w:header="898" w:footer="864" w:top="1720" w:bottom="1060" w:left="1140" w:right="112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7"/>
          <w:szCs w:val="27"/>
        </w:rPr>
      </w:pPr>
    </w:p>
    <w:p>
      <w:pPr>
        <w:spacing w:line="300" w:lineRule="auto" w:before="31"/>
        <w:ind w:left="561" w:right="0" w:firstLine="330"/>
        <w:jc w:val="left"/>
        <w:rPr>
          <w:rFonts w:ascii="宋体" w:hAnsi="宋体" w:cs="宋体" w:eastAsia="宋体" w:hint="default"/>
          <w:sz w:val="22"/>
          <w:szCs w:val="22"/>
        </w:rPr>
      </w:pPr>
      <w:r>
        <w:rPr/>
        <w:pict>
          <v:group style="position:absolute;margin-left:62.820007pt;margin-top:54.001724pt;width:460.65pt;height:187.5pt;mso-position-horizontal-relative:page;mso-position-vertical-relative:paragraph;z-index:-639112" coordorigin="1256,1080" coordsize="9213,3750">
            <v:group style="position:absolute;left:1276;top:1095;width:6360;height:2" coordorigin="1276,1095" coordsize="6360,2">
              <v:shape style="position:absolute;left:1276;top:1095;width:6360;height:2" coordorigin="1276,1095" coordsize="6360,0" path="m1276,1095l7636,1095e" filled="false" stroked="true" strokeweight="1.5pt" strokecolor="#000000">
                <v:path arrowok="t"/>
              </v:shape>
            </v:group>
            <v:group style="position:absolute;left:7636;top:1095;width:1682;height:2" coordorigin="7636,1095" coordsize="1682,2">
              <v:shape style="position:absolute;left:7636;top:1095;width:1682;height:2" coordorigin="7636,1095" coordsize="1682,0" path="m7636,1095l9317,1095e" filled="false" stroked="true" strokeweight="1.5pt" strokecolor="#000000">
                <v:path arrowok="t"/>
              </v:shape>
            </v:group>
            <v:group style="position:absolute;left:9317;top:1095;width:1132;height:2" coordorigin="9317,1095" coordsize="1132,2">
              <v:shape style="position:absolute;left:9317;top:1095;width:1132;height:2" coordorigin="9317,1095" coordsize="1132,0" path="m9317,1095l10448,1095e" filled="false" stroked="true" strokeweight="1.5pt" strokecolor="#000000">
                <v:path arrowok="t"/>
              </v:shape>
              <v:shape style="position:absolute;left:3456;top:1096;width:5885;height:389" type="#_x0000_t75" stroked="false">
                <v:imagedata r:id="rId66" o:title=""/>
              </v:shape>
              <v:shape style="position:absolute;left:1256;top:1456;width:9212;height:3374" type="#_x0000_t75" stroked="false">
                <v:imagedata r:id="rId67" o:title=""/>
              </v:shape>
              <v:shape style="position:absolute;left:1276;top:1226;width:9012;height:570" type="#_x0000_t202" filled="false" stroked="false">
                <v:textbox inset="0,0,0,0">
                  <w:txbxContent>
                    <w:p>
                      <w:pPr>
                        <w:tabs>
                          <w:tab w:pos="2282" w:val="left" w:leader="none"/>
                          <w:tab w:pos="4132" w:val="left" w:leader="none"/>
                          <w:tab w:pos="6588" w:val="left" w:leader="none"/>
                          <w:tab w:pos="8210" w:val="left" w:leader="none"/>
                        </w:tabs>
                        <w:spacing w:line="200" w:lineRule="exact" w:before="0"/>
                        <w:ind w:left="898"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w:t>
                        <w:tab/>
                      </w:r>
                      <w:r>
                        <w:rPr>
                          <w:rFonts w:ascii="宋体" w:hAnsi="宋体" w:cs="宋体" w:eastAsia="宋体" w:hint="default"/>
                          <w:b/>
                          <w:bCs/>
                          <w:spacing w:val="-1"/>
                          <w:sz w:val="20"/>
                          <w:szCs w:val="20"/>
                        </w:rPr>
                        <w:t>上年应收账款余额</w:t>
                        <w:tab/>
                        <w:t>以前年度计提坏账准备</w:t>
                        <w:tab/>
                      </w:r>
                      <w:r>
                        <w:rPr>
                          <w:rFonts w:ascii="宋体" w:hAnsi="宋体" w:cs="宋体" w:eastAsia="宋体" w:hint="default"/>
                          <w:b/>
                          <w:bCs/>
                          <w:w w:val="95"/>
                          <w:sz w:val="20"/>
                          <w:szCs w:val="20"/>
                        </w:rPr>
                        <w:t>本年收回金额</w:t>
                        <w:tab/>
                        <w:t>收回原因</w:t>
                      </w:r>
                      <w:r>
                        <w:rPr>
                          <w:rFonts w:ascii="宋体" w:hAnsi="宋体" w:cs="宋体" w:eastAsia="宋体" w:hint="default"/>
                          <w:sz w:val="20"/>
                          <w:szCs w:val="20"/>
                        </w:rPr>
                      </w:r>
                    </w:p>
                    <w:p>
                      <w:pPr>
                        <w:tabs>
                          <w:tab w:pos="2525" w:val="left" w:leader="none"/>
                          <w:tab w:pos="4927" w:val="left" w:leader="none"/>
                          <w:tab w:pos="6638" w:val="left" w:leader="none"/>
                          <w:tab w:pos="8154" w:val="left" w:leader="none"/>
                        </w:tabs>
                        <w:spacing w:before="108"/>
                        <w:ind w:left="0" w:right="0" w:firstLine="0"/>
                        <w:jc w:val="left"/>
                        <w:rPr>
                          <w:rFonts w:ascii="宋体" w:hAnsi="宋体" w:cs="宋体" w:eastAsia="宋体" w:hint="default"/>
                          <w:sz w:val="20"/>
                          <w:szCs w:val="20"/>
                        </w:rPr>
                      </w:pPr>
                      <w:r>
                        <w:rPr>
                          <w:rFonts w:ascii="宋体" w:hAnsi="宋体" w:cs="宋体" w:eastAsia="宋体" w:hint="default"/>
                          <w:spacing w:val="-23"/>
                          <w:sz w:val="20"/>
                          <w:szCs w:val="20"/>
                        </w:rPr>
                        <w:t>长城宽带网络服务有限公司</w:t>
                        <w:tab/>
                      </w:r>
                      <w:r>
                        <w:rPr>
                          <w:rFonts w:ascii="宋体" w:hAnsi="宋体" w:cs="宋体" w:eastAsia="宋体" w:hint="default"/>
                          <w:spacing w:val="-1"/>
                          <w:sz w:val="20"/>
                          <w:szCs w:val="20"/>
                        </w:rPr>
                        <w:t>41,408,645.59</w:t>
                        <w:tab/>
                        <w:t>41,408,645.59</w:t>
                        <w:tab/>
                        <w:t>35,002,062.35</w:t>
                        <w:tab/>
                      </w:r>
                      <w:r>
                        <w:rPr>
                          <w:rFonts w:ascii="宋体" w:hAnsi="宋体" w:cs="宋体" w:eastAsia="宋体" w:hint="default"/>
                          <w:sz w:val="20"/>
                          <w:szCs w:val="20"/>
                        </w:rPr>
                        <w:t>催收</w:t>
                      </w:r>
                    </w:p>
                  </w:txbxContent>
                </v:textbox>
                <w10:wrap type="none"/>
              </v:shape>
              <v:shape style="position:absolute;left:3802;top:2042;width:13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26,035,987.98</w:t>
                      </w:r>
                      <w:r>
                        <w:rPr>
                          <w:rFonts w:ascii="宋体"/>
                          <w:sz w:val="20"/>
                        </w:rPr>
                      </w:r>
                    </w:p>
                  </w:txbxContent>
                </v:textbox>
                <w10:wrap type="none"/>
              </v:shape>
              <v:shape style="position:absolute;left:6203;top:2042;width:13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23,432,389.18</w:t>
                      </w:r>
                    </w:p>
                  </w:txbxContent>
                </v:textbox>
                <w10:wrap type="none"/>
              </v:shape>
              <v:shape style="position:absolute;left:8015;top:2042;width:1816;height:201" type="#_x0000_t202" filled="false" stroked="false">
                <v:textbox inset="0,0,0,0">
                  <w:txbxContent>
                    <w:p>
                      <w:pPr>
                        <w:tabs>
                          <w:tab w:pos="1415"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5,000,000.00</w:t>
                        <w:tab/>
                        <w:t>催收</w:t>
                      </w:r>
                      <w:r>
                        <w:rPr>
                          <w:rFonts w:ascii="宋体" w:hAnsi="宋体" w:cs="宋体" w:eastAsia="宋体" w:hint="default"/>
                          <w:sz w:val="20"/>
                          <w:szCs w:val="20"/>
                        </w:rPr>
                      </w:r>
                    </w:p>
                  </w:txbxContent>
                </v:textbox>
                <w10:wrap type="none"/>
              </v:shape>
              <v:shape style="position:absolute;left:3902;top:3352;width:1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7,188,856.20</w:t>
                      </w:r>
                      <w:r>
                        <w:rPr>
                          <w:rFonts w:ascii="宋体"/>
                          <w:sz w:val="20"/>
                        </w:rPr>
                      </w:r>
                    </w:p>
                  </w:txbxContent>
                </v:textbox>
                <w10:wrap type="none"/>
              </v:shape>
              <v:shape style="position:absolute;left:6303;top:3352;width:12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7,188,856.20</w:t>
                      </w:r>
                      <w:r>
                        <w:rPr>
                          <w:rFonts w:ascii="宋体"/>
                          <w:sz w:val="20"/>
                        </w:rPr>
                      </w:r>
                    </w:p>
                  </w:txbxContent>
                </v:textbox>
                <w10:wrap type="none"/>
              </v:shape>
              <v:shape style="position:absolute;left:8014;top:3352;width:2217;height:201" type="#_x0000_t202" filled="false" stroked="false">
                <v:textbox inset="0,0,0,0">
                  <w:txbxContent>
                    <w:p>
                      <w:pPr>
                        <w:tabs>
                          <w:tab w:pos="1415"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1,500,000.00</w:t>
                        <w:tab/>
                        <w:t>通过诉讼</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pacing w:val="3"/>
          <w:sz w:val="22"/>
          <w:szCs w:val="22"/>
        </w:rPr>
        <w:t>（3）以前年度已全额计提坏账准备，或计提坏账准备的比例较大，但在本年度又全</w:t>
      </w:r>
      <w:r>
        <w:rPr>
          <w:rFonts w:ascii="宋体" w:hAnsi="宋体" w:cs="宋体" w:eastAsia="宋体" w:hint="default"/>
          <w:w w:val="99"/>
          <w:sz w:val="22"/>
          <w:szCs w:val="22"/>
        </w:rPr>
        <w:t> </w:t>
      </w:r>
      <w:r>
        <w:rPr>
          <w:rFonts w:ascii="宋体" w:hAnsi="宋体" w:cs="宋体" w:eastAsia="宋体" w:hint="default"/>
          <w:sz w:val="22"/>
          <w:szCs w:val="22"/>
        </w:rPr>
        <w:t>额或部分收回的应收款项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tbl>
      <w:tblPr>
        <w:tblW w:w="0" w:type="auto"/>
        <w:jc w:val="left"/>
        <w:tblInd w:w="121" w:type="dxa"/>
        <w:tblLayout w:type="fixed"/>
        <w:tblCellMar>
          <w:top w:w="0" w:type="dxa"/>
          <w:left w:w="0" w:type="dxa"/>
          <w:bottom w:w="0" w:type="dxa"/>
          <w:right w:w="0" w:type="dxa"/>
        </w:tblCellMar>
        <w:tblLook w:val="01E0"/>
      </w:tblPr>
      <w:tblGrid>
        <w:gridCol w:w="2320"/>
        <w:gridCol w:w="2070"/>
        <w:gridCol w:w="2056"/>
        <w:gridCol w:w="1615"/>
        <w:gridCol w:w="1133"/>
      </w:tblGrid>
      <w:tr>
        <w:trPr>
          <w:trHeight w:val="345" w:hRule="exact"/>
        </w:trPr>
        <w:tc>
          <w:tcPr>
            <w:tcW w:w="9194"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0"/>
                <w:szCs w:val="20"/>
              </w:rPr>
            </w:pPr>
            <w:r>
              <w:rPr>
                <w:rFonts w:ascii="宋体" w:hAnsi="宋体" w:cs="宋体" w:eastAsia="宋体" w:hint="default"/>
                <w:spacing w:val="18"/>
                <w:sz w:val="20"/>
                <w:szCs w:val="20"/>
              </w:rPr>
              <w:t>贵州省计算机教育工</w:t>
            </w:r>
            <w:r>
              <w:rPr>
                <w:rFonts w:ascii="宋体" w:hAnsi="宋体" w:cs="宋体" w:eastAsia="宋体" w:hint="default"/>
                <w:spacing w:val="-78"/>
                <w:sz w:val="20"/>
                <w:szCs w:val="20"/>
              </w:rPr>
              <w:t> </w:t>
            </w:r>
            <w:r>
              <w:rPr>
                <w:rFonts w:ascii="宋体" w:hAnsi="宋体" w:cs="宋体" w:eastAsia="宋体" w:hint="default"/>
                <w:sz w:val="20"/>
                <w:szCs w:val="20"/>
              </w:rPr>
            </w:r>
          </w:p>
        </w:tc>
      </w:tr>
      <w:tr>
        <w:trPr>
          <w:trHeight w:val="277" w:hRule="exact"/>
        </w:trPr>
        <w:tc>
          <w:tcPr>
            <w:tcW w:w="2320"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0"/>
                <w:szCs w:val="20"/>
              </w:rPr>
            </w:pPr>
            <w:r>
              <w:rPr>
                <w:rFonts w:ascii="宋体" w:hAnsi="宋体" w:cs="宋体" w:eastAsia="宋体" w:hint="default"/>
                <w:sz w:val="20"/>
                <w:szCs w:val="20"/>
              </w:rPr>
              <w:t>程领导小组办公室</w:t>
            </w:r>
          </w:p>
        </w:tc>
        <w:tc>
          <w:tcPr>
            <w:tcW w:w="2070" w:type="dxa"/>
            <w:tcBorders>
              <w:top w:val="nil" w:sz="6" w:space="0" w:color="auto"/>
              <w:left w:val="nil" w:sz="6" w:space="0" w:color="auto"/>
              <w:bottom w:val="nil" w:sz="6" w:space="0" w:color="auto"/>
              <w:right w:val="nil" w:sz="6" w:space="0" w:color="auto"/>
            </w:tcBorders>
          </w:tcPr>
          <w:p>
            <w:pPr/>
          </w:p>
        </w:tc>
        <w:tc>
          <w:tcPr>
            <w:tcW w:w="2056"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r>
      <w:tr>
        <w:trPr>
          <w:trHeight w:val="362" w:hRule="exact"/>
        </w:trPr>
        <w:tc>
          <w:tcPr>
            <w:tcW w:w="232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0"/>
                <w:szCs w:val="20"/>
              </w:rPr>
            </w:pPr>
            <w:r>
              <w:rPr>
                <w:rFonts w:ascii="宋体" w:hAnsi="宋体" w:cs="宋体" w:eastAsia="宋体" w:hint="default"/>
                <w:spacing w:val="-9"/>
                <w:sz w:val="20"/>
                <w:szCs w:val="20"/>
              </w:rPr>
              <w:t>恒光国际发展有限公司</w:t>
            </w:r>
            <w:r>
              <w:rPr>
                <w:rFonts w:ascii="宋体" w:hAnsi="宋体" w:cs="宋体" w:eastAsia="宋体" w:hint="default"/>
                <w:sz w:val="20"/>
                <w:szCs w:val="20"/>
              </w:rPr>
            </w:r>
          </w:p>
        </w:tc>
        <w:tc>
          <w:tcPr>
            <w:tcW w:w="207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45"/>
              <w:jc w:val="right"/>
              <w:rPr>
                <w:rFonts w:ascii="宋体" w:hAnsi="宋体" w:cs="宋体" w:eastAsia="宋体" w:hint="default"/>
                <w:sz w:val="20"/>
                <w:szCs w:val="20"/>
              </w:rPr>
            </w:pPr>
            <w:r>
              <w:rPr>
                <w:rFonts w:ascii="宋体"/>
                <w:spacing w:val="-1"/>
                <w:sz w:val="20"/>
              </w:rPr>
              <w:t>2,903,384.83</w:t>
            </w:r>
          </w:p>
        </w:tc>
        <w:tc>
          <w:tcPr>
            <w:tcW w:w="205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1"/>
              <w:jc w:val="right"/>
              <w:rPr>
                <w:rFonts w:ascii="宋体" w:hAnsi="宋体" w:cs="宋体" w:eastAsia="宋体" w:hint="default"/>
                <w:sz w:val="20"/>
                <w:szCs w:val="20"/>
              </w:rPr>
            </w:pPr>
            <w:r>
              <w:rPr>
                <w:rFonts w:ascii="宋体"/>
                <w:spacing w:val="-1"/>
                <w:sz w:val="20"/>
              </w:rPr>
              <w:t>2,903,384.83</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宋体" w:hAnsi="宋体" w:cs="宋体" w:eastAsia="宋体" w:hint="default"/>
                <w:sz w:val="20"/>
                <w:szCs w:val="20"/>
              </w:rPr>
            </w:pPr>
            <w:r>
              <w:rPr>
                <w:rFonts w:ascii="宋体"/>
                <w:spacing w:val="-1"/>
                <w:sz w:val="20"/>
              </w:rPr>
              <w:t>2,903,384.83</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6" w:right="0"/>
              <w:jc w:val="left"/>
              <w:rPr>
                <w:rFonts w:ascii="宋体" w:hAnsi="宋体" w:cs="宋体" w:eastAsia="宋体" w:hint="default"/>
                <w:sz w:val="20"/>
                <w:szCs w:val="20"/>
              </w:rPr>
            </w:pPr>
            <w:r>
              <w:rPr>
                <w:rFonts w:ascii="宋体" w:hAnsi="宋体" w:cs="宋体" w:eastAsia="宋体" w:hint="default"/>
                <w:sz w:val="20"/>
                <w:szCs w:val="20"/>
              </w:rPr>
              <w:t>催收</w:t>
            </w:r>
          </w:p>
        </w:tc>
      </w:tr>
      <w:tr>
        <w:trPr>
          <w:trHeight w:val="285" w:hRule="exact"/>
        </w:trPr>
        <w:tc>
          <w:tcPr>
            <w:tcW w:w="232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pacing w:val="-21"/>
                <w:sz w:val="20"/>
                <w:szCs w:val="20"/>
              </w:rPr>
              <w:t>松成发（国际）有限公司</w:t>
            </w:r>
            <w:r>
              <w:rPr>
                <w:rFonts w:ascii="宋体" w:hAnsi="宋体" w:cs="宋体" w:eastAsia="宋体" w:hint="default"/>
                <w:sz w:val="20"/>
                <w:szCs w:val="20"/>
              </w:rPr>
            </w:r>
          </w:p>
        </w:tc>
        <w:tc>
          <w:tcPr>
            <w:tcW w:w="207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46"/>
              <w:jc w:val="right"/>
              <w:rPr>
                <w:rFonts w:ascii="宋体" w:hAnsi="宋体" w:cs="宋体" w:eastAsia="宋体" w:hint="default"/>
                <w:sz w:val="20"/>
                <w:szCs w:val="20"/>
              </w:rPr>
            </w:pPr>
            <w:r>
              <w:rPr>
                <w:rFonts w:ascii="宋体"/>
                <w:spacing w:val="-1"/>
                <w:sz w:val="20"/>
              </w:rPr>
              <w:t>2,685,361.94</w:t>
            </w:r>
          </w:p>
        </w:tc>
        <w:tc>
          <w:tcPr>
            <w:tcW w:w="20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1"/>
              <w:jc w:val="right"/>
              <w:rPr>
                <w:rFonts w:ascii="宋体" w:hAnsi="宋体" w:cs="宋体" w:eastAsia="宋体" w:hint="default"/>
                <w:sz w:val="20"/>
                <w:szCs w:val="20"/>
              </w:rPr>
            </w:pPr>
            <w:r>
              <w:rPr>
                <w:rFonts w:ascii="宋体"/>
                <w:spacing w:val="-1"/>
                <w:sz w:val="20"/>
              </w:rPr>
              <w:t>2,685,361.94</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1"/>
                <w:sz w:val="20"/>
              </w:rPr>
              <w:t>2,685,361.94</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7" w:right="0"/>
              <w:jc w:val="left"/>
              <w:rPr>
                <w:rFonts w:ascii="宋体" w:hAnsi="宋体" w:cs="宋体" w:eastAsia="宋体" w:hint="default"/>
                <w:sz w:val="20"/>
                <w:szCs w:val="20"/>
              </w:rPr>
            </w:pPr>
            <w:r>
              <w:rPr>
                <w:rFonts w:ascii="宋体" w:hAnsi="宋体" w:cs="宋体" w:eastAsia="宋体" w:hint="default"/>
                <w:sz w:val="20"/>
                <w:szCs w:val="20"/>
              </w:rPr>
              <w:t>催收</w:t>
            </w:r>
          </w:p>
        </w:tc>
      </w:tr>
      <w:tr>
        <w:trPr>
          <w:trHeight w:val="417" w:hRule="exact"/>
        </w:trPr>
        <w:tc>
          <w:tcPr>
            <w:tcW w:w="9194"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45"/>
              <w:ind w:left="122" w:right="0"/>
              <w:jc w:val="left"/>
              <w:rPr>
                <w:rFonts w:ascii="宋体" w:hAnsi="宋体" w:cs="宋体" w:eastAsia="宋体" w:hint="default"/>
                <w:sz w:val="20"/>
                <w:szCs w:val="20"/>
              </w:rPr>
            </w:pPr>
            <w:r>
              <w:rPr>
                <w:rFonts w:ascii="宋体" w:hAnsi="宋体" w:cs="宋体" w:eastAsia="宋体" w:hint="default"/>
                <w:spacing w:val="18"/>
                <w:sz w:val="20"/>
                <w:szCs w:val="20"/>
              </w:rPr>
              <w:t>上海银欣高新技术发</w:t>
            </w:r>
            <w:r>
              <w:rPr>
                <w:rFonts w:ascii="宋体" w:hAnsi="宋体" w:cs="宋体" w:eastAsia="宋体" w:hint="default"/>
                <w:spacing w:val="-78"/>
                <w:sz w:val="20"/>
                <w:szCs w:val="20"/>
              </w:rPr>
              <w:t> </w:t>
            </w:r>
            <w:r>
              <w:rPr>
                <w:rFonts w:ascii="宋体" w:hAnsi="宋体" w:cs="宋体" w:eastAsia="宋体" w:hint="default"/>
                <w:sz w:val="20"/>
                <w:szCs w:val="20"/>
              </w:rPr>
            </w:r>
          </w:p>
        </w:tc>
      </w:tr>
      <w:tr>
        <w:trPr>
          <w:trHeight w:val="247" w:hRule="exact"/>
        </w:trPr>
        <w:tc>
          <w:tcPr>
            <w:tcW w:w="2320" w:type="dxa"/>
            <w:tcBorders>
              <w:top w:val="nil" w:sz="6" w:space="0" w:color="auto"/>
              <w:left w:val="nil" w:sz="6" w:space="0" w:color="auto"/>
              <w:bottom w:val="nil" w:sz="6" w:space="0" w:color="auto"/>
              <w:right w:val="nil" w:sz="6" w:space="0" w:color="auto"/>
            </w:tcBorders>
          </w:tcPr>
          <w:p>
            <w:pPr>
              <w:pStyle w:val="TableParagraph"/>
              <w:spacing w:line="170" w:lineRule="exact"/>
              <w:ind w:left="122" w:right="0"/>
              <w:jc w:val="left"/>
              <w:rPr>
                <w:rFonts w:ascii="宋体" w:hAnsi="宋体" w:cs="宋体" w:eastAsia="宋体" w:hint="default"/>
                <w:sz w:val="20"/>
                <w:szCs w:val="20"/>
              </w:rPr>
            </w:pPr>
            <w:r>
              <w:rPr>
                <w:rFonts w:ascii="宋体" w:hAnsi="宋体" w:cs="宋体" w:eastAsia="宋体" w:hint="default"/>
                <w:sz w:val="20"/>
                <w:szCs w:val="20"/>
              </w:rPr>
              <w:t>展股份有限公司</w:t>
            </w:r>
          </w:p>
        </w:tc>
        <w:tc>
          <w:tcPr>
            <w:tcW w:w="2070" w:type="dxa"/>
            <w:tcBorders>
              <w:top w:val="nil" w:sz="6" w:space="0" w:color="auto"/>
              <w:left w:val="nil" w:sz="6" w:space="0" w:color="auto"/>
              <w:bottom w:val="nil" w:sz="6" w:space="0" w:color="auto"/>
              <w:right w:val="nil" w:sz="6" w:space="0" w:color="auto"/>
            </w:tcBorders>
          </w:tcPr>
          <w:p>
            <w:pPr/>
          </w:p>
        </w:tc>
        <w:tc>
          <w:tcPr>
            <w:tcW w:w="2056"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r>
      <w:tr>
        <w:trPr>
          <w:trHeight w:val="362" w:hRule="exact"/>
        </w:trPr>
        <w:tc>
          <w:tcPr>
            <w:tcW w:w="232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0"/>
                <w:szCs w:val="20"/>
              </w:rPr>
            </w:pPr>
            <w:r>
              <w:rPr>
                <w:rFonts w:ascii="宋体" w:hAnsi="宋体" w:cs="宋体" w:eastAsia="宋体" w:hint="default"/>
                <w:sz w:val="20"/>
                <w:szCs w:val="20"/>
              </w:rPr>
              <w:t>香港中恩有限公司</w:t>
            </w:r>
          </w:p>
        </w:tc>
        <w:tc>
          <w:tcPr>
            <w:tcW w:w="207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46"/>
              <w:jc w:val="right"/>
              <w:rPr>
                <w:rFonts w:ascii="宋体" w:hAnsi="宋体" w:cs="宋体" w:eastAsia="宋体" w:hint="default"/>
                <w:sz w:val="20"/>
                <w:szCs w:val="20"/>
              </w:rPr>
            </w:pPr>
            <w:r>
              <w:rPr>
                <w:rFonts w:ascii="宋体"/>
                <w:spacing w:val="-1"/>
                <w:sz w:val="20"/>
              </w:rPr>
              <w:t>885,482.01</w:t>
            </w:r>
            <w:r>
              <w:rPr>
                <w:rFonts w:ascii="宋体"/>
                <w:sz w:val="20"/>
              </w:rPr>
            </w:r>
          </w:p>
        </w:tc>
        <w:tc>
          <w:tcPr>
            <w:tcW w:w="205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3"/>
              <w:jc w:val="right"/>
              <w:rPr>
                <w:rFonts w:ascii="宋体" w:hAnsi="宋体" w:cs="宋体" w:eastAsia="宋体" w:hint="default"/>
                <w:sz w:val="20"/>
                <w:szCs w:val="20"/>
              </w:rPr>
            </w:pPr>
            <w:r>
              <w:rPr>
                <w:rFonts w:ascii="宋体"/>
                <w:spacing w:val="-1"/>
                <w:sz w:val="20"/>
              </w:rPr>
              <w:t>885,482.01</w:t>
            </w:r>
            <w:r>
              <w:rPr>
                <w:rFonts w:ascii="宋体"/>
                <w:sz w:val="20"/>
              </w:rPr>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0"/>
                <w:szCs w:val="20"/>
              </w:rPr>
            </w:pPr>
            <w:r>
              <w:rPr>
                <w:rFonts w:ascii="宋体"/>
                <w:spacing w:val="-1"/>
                <w:sz w:val="20"/>
              </w:rPr>
              <w:t>126,350.35</w:t>
            </w:r>
            <w:r>
              <w:rPr>
                <w:rFonts w:ascii="宋体"/>
                <w:sz w:val="20"/>
              </w:rPr>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6" w:right="0"/>
              <w:jc w:val="left"/>
              <w:rPr>
                <w:rFonts w:ascii="宋体" w:hAnsi="宋体" w:cs="宋体" w:eastAsia="宋体" w:hint="default"/>
                <w:sz w:val="20"/>
                <w:szCs w:val="20"/>
              </w:rPr>
            </w:pPr>
            <w:r>
              <w:rPr>
                <w:rFonts w:ascii="宋体" w:hAnsi="宋体" w:cs="宋体" w:eastAsia="宋体" w:hint="default"/>
                <w:sz w:val="20"/>
                <w:szCs w:val="20"/>
              </w:rPr>
              <w:t>催收</w:t>
            </w:r>
          </w:p>
        </w:tc>
      </w:tr>
      <w:tr>
        <w:trPr>
          <w:trHeight w:val="370" w:hRule="exact"/>
        </w:trPr>
        <w:tc>
          <w:tcPr>
            <w:tcW w:w="232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07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48"/>
              <w:jc w:val="right"/>
              <w:rPr>
                <w:rFonts w:ascii="宋体" w:hAnsi="宋体" w:cs="宋体" w:eastAsia="宋体" w:hint="default"/>
                <w:sz w:val="20"/>
                <w:szCs w:val="20"/>
              </w:rPr>
            </w:pPr>
            <w:r>
              <w:rPr>
                <w:rFonts w:ascii="宋体"/>
                <w:spacing w:val="-1"/>
                <w:sz w:val="20"/>
              </w:rPr>
              <w:t>5,929.00</w:t>
            </w:r>
            <w:r>
              <w:rPr>
                <w:rFonts w:ascii="宋体"/>
                <w:sz w:val="20"/>
              </w:rPr>
            </w:r>
          </w:p>
        </w:tc>
        <w:tc>
          <w:tcPr>
            <w:tcW w:w="20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1"/>
              <w:jc w:val="right"/>
              <w:rPr>
                <w:rFonts w:ascii="宋体" w:hAnsi="宋体" w:cs="宋体" w:eastAsia="宋体" w:hint="default"/>
                <w:sz w:val="20"/>
                <w:szCs w:val="20"/>
              </w:rPr>
            </w:pPr>
            <w:r>
              <w:rPr>
                <w:rFonts w:ascii="宋体"/>
                <w:spacing w:val="-1"/>
                <w:sz w:val="20"/>
              </w:rPr>
              <w:t>5,929.00</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1"/>
                <w:sz w:val="20"/>
              </w:rPr>
              <w:t>5,929.00</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8" w:right="0"/>
              <w:jc w:val="left"/>
              <w:rPr>
                <w:rFonts w:ascii="宋体" w:hAnsi="宋体" w:cs="宋体" w:eastAsia="宋体" w:hint="default"/>
                <w:sz w:val="20"/>
                <w:szCs w:val="20"/>
              </w:rPr>
            </w:pPr>
            <w:r>
              <w:rPr>
                <w:rFonts w:ascii="宋体" w:hAnsi="宋体" w:cs="宋体" w:eastAsia="宋体" w:hint="default"/>
                <w:sz w:val="20"/>
                <w:szCs w:val="20"/>
              </w:rPr>
              <w:t>催收</w:t>
            </w:r>
          </w:p>
        </w:tc>
      </w:tr>
      <w:tr>
        <w:trPr>
          <w:trHeight w:val="345" w:hRule="exact"/>
        </w:trPr>
        <w:tc>
          <w:tcPr>
            <w:tcW w:w="2320" w:type="dxa"/>
            <w:tcBorders>
              <w:top w:val="nil" w:sz="6" w:space="0" w:color="auto"/>
              <w:left w:val="nil" w:sz="6" w:space="0" w:color="auto"/>
              <w:bottom w:val="single" w:sz="12" w:space="0" w:color="000000"/>
              <w:right w:val="nil" w:sz="6" w:space="0" w:color="auto"/>
            </w:tcBorders>
          </w:tcPr>
          <w:p>
            <w:pPr>
              <w:pStyle w:val="TableParagraph"/>
              <w:tabs>
                <w:tab w:pos="523" w:val="left" w:leader="none"/>
              </w:tabs>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w w:val="95"/>
                <w:sz w:val="20"/>
                <w:szCs w:val="20"/>
              </w:rPr>
              <w:t>合</w:t>
              <w:tab/>
            </w:r>
            <w:r>
              <w:rPr>
                <w:rFonts w:ascii="宋体" w:hAnsi="宋体" w:cs="宋体" w:eastAsia="宋体" w:hint="default"/>
                <w:b/>
                <w:bCs/>
                <w:sz w:val="20"/>
                <w:szCs w:val="20"/>
              </w:rPr>
              <w:t>计</w:t>
            </w:r>
            <w:r>
              <w:rPr>
                <w:rFonts w:ascii="宋体" w:hAnsi="宋体" w:cs="宋体" w:eastAsia="宋体" w:hint="default"/>
                <w:sz w:val="20"/>
                <w:szCs w:val="20"/>
              </w:rPr>
            </w:r>
          </w:p>
        </w:tc>
        <w:tc>
          <w:tcPr>
            <w:tcW w:w="207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548"/>
              <w:jc w:val="right"/>
              <w:rPr>
                <w:rFonts w:ascii="宋体" w:hAnsi="宋体" w:cs="宋体" w:eastAsia="宋体" w:hint="default"/>
                <w:sz w:val="20"/>
                <w:szCs w:val="20"/>
              </w:rPr>
            </w:pPr>
            <w:r>
              <w:rPr>
                <w:rFonts w:ascii="宋体"/>
                <w:b/>
                <w:spacing w:val="-1"/>
                <w:w w:val="95"/>
                <w:sz w:val="20"/>
              </w:rPr>
              <w:t>81,113,647.55</w:t>
            </w:r>
            <w:r>
              <w:rPr>
                <w:rFonts w:ascii="宋体"/>
                <w:sz w:val="20"/>
              </w:rPr>
            </w:r>
          </w:p>
        </w:tc>
        <w:tc>
          <w:tcPr>
            <w:tcW w:w="205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204"/>
              <w:jc w:val="right"/>
              <w:rPr>
                <w:rFonts w:ascii="宋体" w:hAnsi="宋体" w:cs="宋体" w:eastAsia="宋体" w:hint="default"/>
                <w:sz w:val="20"/>
                <w:szCs w:val="20"/>
              </w:rPr>
            </w:pPr>
            <w:r>
              <w:rPr>
                <w:rFonts w:ascii="宋体"/>
                <w:b/>
                <w:spacing w:val="-1"/>
                <w:w w:val="95"/>
                <w:sz w:val="20"/>
              </w:rPr>
              <w:t>78,510,048.75</w:t>
            </w:r>
            <w:r>
              <w:rPr>
                <w:rFonts w:ascii="宋体"/>
                <w:sz w:val="20"/>
              </w:rPr>
            </w:r>
          </w:p>
        </w:tc>
        <w:tc>
          <w:tcPr>
            <w:tcW w:w="161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b/>
                <w:spacing w:val="-1"/>
                <w:w w:val="95"/>
                <w:sz w:val="20"/>
              </w:rPr>
              <w:t>47,223,088.47</w:t>
            </w:r>
            <w:r>
              <w:rPr>
                <w:rFonts w:ascii="宋体"/>
                <w:sz w:val="20"/>
              </w:rPr>
            </w:r>
          </w:p>
        </w:tc>
        <w:tc>
          <w:tcPr>
            <w:tcW w:w="1133" w:type="dxa"/>
            <w:tcBorders>
              <w:top w:val="nil" w:sz="6" w:space="0" w:color="auto"/>
              <w:left w:val="nil" w:sz="6" w:space="0" w:color="auto"/>
              <w:bottom w:val="single" w:sz="12" w:space="0" w:color="000000"/>
              <w:right w:val="nil" w:sz="6" w:space="0" w:color="auto"/>
            </w:tcBorders>
          </w:tcPr>
          <w:p>
            <w:pPr/>
          </w:p>
        </w:tc>
      </w:tr>
    </w:tbl>
    <w:p>
      <w:pPr>
        <w:spacing w:line="240" w:lineRule="auto" w:before="4"/>
        <w:rPr>
          <w:rFonts w:ascii="宋体" w:hAnsi="宋体" w:cs="宋体" w:eastAsia="宋体" w:hint="default"/>
          <w:sz w:val="26"/>
          <w:szCs w:val="26"/>
        </w:rPr>
      </w:pPr>
    </w:p>
    <w:p>
      <w:pPr>
        <w:spacing w:before="31"/>
        <w:ind w:left="1001" w:right="0" w:firstLine="0"/>
        <w:jc w:val="left"/>
        <w:rPr>
          <w:rFonts w:ascii="宋体" w:hAnsi="宋体" w:cs="宋体" w:eastAsia="宋体" w:hint="default"/>
          <w:sz w:val="22"/>
          <w:szCs w:val="22"/>
        </w:rPr>
      </w:pPr>
      <w:r>
        <w:rPr>
          <w:rFonts w:ascii="宋体" w:hAnsi="宋体" w:cs="宋体" w:eastAsia="宋体" w:hint="default"/>
          <w:sz w:val="22"/>
          <w:szCs w:val="22"/>
        </w:rPr>
        <w:t>以前年度原估计的坏账准备系按照本公司的坏账政策计提，账龄一般在 3</w:t>
      </w:r>
      <w:r>
        <w:rPr>
          <w:rFonts w:ascii="宋体" w:hAnsi="宋体" w:cs="宋体" w:eastAsia="宋体" w:hint="default"/>
          <w:spacing w:val="28"/>
          <w:sz w:val="22"/>
          <w:szCs w:val="22"/>
        </w:rPr>
        <w:t> </w:t>
      </w:r>
      <w:r>
        <w:rPr>
          <w:rFonts w:ascii="宋体" w:hAnsi="宋体" w:cs="宋体" w:eastAsia="宋体" w:hint="default"/>
          <w:sz w:val="22"/>
          <w:szCs w:val="22"/>
        </w:rPr>
        <w:t>年以上，</w:t>
      </w:r>
    </w:p>
    <w:p>
      <w:pPr>
        <w:spacing w:line="300" w:lineRule="auto" w:before="72"/>
        <w:ind w:left="561" w:right="373" w:firstLine="0"/>
        <w:jc w:val="both"/>
        <w:rPr>
          <w:rFonts w:ascii="宋体" w:hAnsi="宋体" w:cs="宋体" w:eastAsia="宋体" w:hint="default"/>
          <w:sz w:val="22"/>
          <w:szCs w:val="22"/>
        </w:rPr>
      </w:pPr>
      <w:r>
        <w:rPr>
          <w:rFonts w:ascii="宋体" w:hAnsi="宋体" w:cs="宋体" w:eastAsia="宋体" w:hint="default"/>
          <w:sz w:val="22"/>
          <w:szCs w:val="22"/>
        </w:rPr>
        <w:t>部分最长的达到</w:t>
      </w:r>
      <w:r>
        <w:rPr>
          <w:rFonts w:ascii="宋体" w:hAnsi="宋体" w:cs="宋体" w:eastAsia="宋体" w:hint="default"/>
          <w:spacing w:val="12"/>
          <w:sz w:val="22"/>
          <w:szCs w:val="22"/>
        </w:rPr>
        <w:t> </w:t>
      </w:r>
      <w:r>
        <w:rPr>
          <w:rFonts w:ascii="宋体" w:hAnsi="宋体" w:cs="宋体" w:eastAsia="宋体" w:hint="default"/>
          <w:sz w:val="22"/>
          <w:szCs w:val="22"/>
        </w:rPr>
        <w:t>8</w:t>
      </w:r>
      <w:r>
        <w:rPr>
          <w:rFonts w:ascii="宋体" w:hAnsi="宋体" w:cs="宋体" w:eastAsia="宋体" w:hint="default"/>
          <w:spacing w:val="13"/>
          <w:sz w:val="22"/>
          <w:szCs w:val="22"/>
        </w:rPr>
        <w:t> </w:t>
      </w:r>
      <w:r>
        <w:rPr>
          <w:rFonts w:ascii="宋体" w:hAnsi="宋体" w:cs="宋体" w:eastAsia="宋体" w:hint="default"/>
          <w:sz w:val="22"/>
          <w:szCs w:val="22"/>
        </w:rPr>
        <w:t>年以上，计提比例较大或者全额计提符合本公司坏账政策。本年经过</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3"/>
          <w:sz w:val="22"/>
          <w:szCs w:val="22"/>
        </w:rPr>
        <w:t>多方努力，收回部分以前年度应收账款，按照原计提比例转回已收回部分应收账款的坏</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账准备。</w:t>
      </w:r>
    </w:p>
    <w:p>
      <w:pPr>
        <w:spacing w:line="240" w:lineRule="auto" w:before="11"/>
        <w:rPr>
          <w:rFonts w:ascii="宋体" w:hAnsi="宋体" w:cs="宋体" w:eastAsia="宋体" w:hint="default"/>
          <w:sz w:val="28"/>
          <w:szCs w:val="28"/>
        </w:rPr>
      </w:pPr>
    </w:p>
    <w:p>
      <w:pPr>
        <w:spacing w:before="0"/>
        <w:ind w:left="965" w:right="0" w:firstLine="0"/>
        <w:jc w:val="left"/>
        <w:rPr>
          <w:rFonts w:ascii="宋体" w:hAnsi="宋体" w:cs="宋体" w:eastAsia="宋体" w:hint="default"/>
          <w:sz w:val="22"/>
          <w:szCs w:val="22"/>
        </w:rPr>
      </w:pPr>
      <w:r>
        <w:rPr>
          <w:rFonts w:ascii="宋体" w:hAnsi="宋体" w:cs="宋体" w:eastAsia="宋体" w:hint="default"/>
          <w:spacing w:val="-13"/>
          <w:sz w:val="22"/>
          <w:szCs w:val="22"/>
        </w:rPr>
        <w:t>（4）</w:t>
      </w:r>
      <w:r>
        <w:rPr>
          <w:rFonts w:ascii="宋体" w:hAnsi="宋体" w:cs="宋体" w:eastAsia="宋体" w:hint="default"/>
          <w:spacing w:val="-6"/>
          <w:sz w:val="22"/>
          <w:szCs w:val="22"/>
        </w:rPr>
        <w:t> </w:t>
      </w:r>
      <w:r>
        <w:rPr>
          <w:rFonts w:ascii="宋体" w:hAnsi="宋体" w:cs="宋体" w:eastAsia="宋体" w:hint="default"/>
          <w:spacing w:val="-18"/>
          <w:sz w:val="22"/>
          <w:szCs w:val="22"/>
        </w:rPr>
        <w:t>本年度实际核销的应收款项</w:t>
      </w:r>
      <w:r>
        <w:rPr>
          <w:rFonts w:ascii="宋体" w:hAnsi="宋体" w:cs="宋体" w:eastAsia="宋体" w:hint="default"/>
          <w:spacing w:val="-65"/>
          <w:sz w:val="22"/>
          <w:szCs w:val="22"/>
        </w:rPr>
        <w:t> </w:t>
      </w:r>
      <w:r>
        <w:rPr>
          <w:rFonts w:ascii="宋体" w:hAnsi="宋体" w:cs="宋体" w:eastAsia="宋体" w:hint="default"/>
          <w:spacing w:val="-18"/>
          <w:sz w:val="22"/>
          <w:szCs w:val="22"/>
        </w:rPr>
        <w:t>23,271,761.93</w:t>
      </w:r>
      <w:r>
        <w:rPr>
          <w:rFonts w:ascii="宋体" w:hAnsi="宋体" w:cs="宋体" w:eastAsia="宋体" w:hint="default"/>
          <w:spacing w:val="-64"/>
          <w:sz w:val="22"/>
          <w:szCs w:val="22"/>
        </w:rPr>
        <w:t> </w:t>
      </w:r>
      <w:r>
        <w:rPr>
          <w:rFonts w:ascii="宋体" w:hAnsi="宋体" w:cs="宋体" w:eastAsia="宋体" w:hint="default"/>
          <w:spacing w:val="-20"/>
          <w:sz w:val="22"/>
          <w:szCs w:val="22"/>
        </w:rPr>
        <w:t>元，已经过董事会、股东大会审议通过。</w:t>
      </w:r>
      <w:r>
        <w:rPr>
          <w:rFonts w:ascii="宋体" w:hAnsi="宋体" w:cs="宋体" w:eastAsia="宋体" w:hint="default"/>
          <w:sz w:val="22"/>
          <w:szCs w:val="22"/>
        </w:rPr>
      </w:r>
    </w:p>
    <w:p>
      <w:pPr>
        <w:spacing w:line="240" w:lineRule="auto" w:before="0"/>
        <w:rPr>
          <w:rFonts w:ascii="宋体" w:hAnsi="宋体" w:cs="宋体" w:eastAsia="宋体" w:hint="default"/>
          <w:sz w:val="22"/>
          <w:szCs w:val="22"/>
        </w:rPr>
      </w:pPr>
    </w:p>
    <w:p>
      <w:pPr>
        <w:spacing w:line="300" w:lineRule="auto" w:before="144"/>
        <w:ind w:left="561" w:right="0" w:firstLine="440"/>
        <w:jc w:val="left"/>
        <w:rPr>
          <w:rFonts w:ascii="宋体" w:hAnsi="宋体" w:cs="宋体" w:eastAsia="宋体" w:hint="default"/>
          <w:sz w:val="22"/>
          <w:szCs w:val="22"/>
        </w:rPr>
      </w:pPr>
      <w:r>
        <w:rPr>
          <w:rFonts w:ascii="宋体" w:hAnsi="宋体" w:cs="宋体" w:eastAsia="宋体" w:hint="default"/>
          <w:spacing w:val="3"/>
          <w:sz w:val="22"/>
          <w:szCs w:val="22"/>
        </w:rPr>
        <w:t>（5）年末应收账款中不含持本公司（或本集团）5%（含</w:t>
      </w:r>
      <w:r>
        <w:rPr>
          <w:rFonts w:ascii="宋体" w:hAnsi="宋体" w:cs="宋体" w:eastAsia="宋体" w:hint="default"/>
          <w:spacing w:val="2"/>
          <w:sz w:val="22"/>
          <w:szCs w:val="22"/>
        </w:rPr>
        <w:t> </w:t>
      </w:r>
      <w:r>
        <w:rPr>
          <w:rFonts w:ascii="宋体" w:hAnsi="宋体" w:cs="宋体" w:eastAsia="宋体" w:hint="default"/>
          <w:spacing w:val="3"/>
          <w:sz w:val="22"/>
          <w:szCs w:val="22"/>
        </w:rPr>
        <w:t>5%）以上表决权股份的股</w:t>
      </w:r>
      <w:r>
        <w:rPr>
          <w:rFonts w:ascii="宋体" w:hAnsi="宋体" w:cs="宋体" w:eastAsia="宋体" w:hint="default"/>
          <w:w w:val="99"/>
          <w:sz w:val="22"/>
          <w:szCs w:val="22"/>
        </w:rPr>
        <w:t> </w:t>
      </w:r>
      <w:r>
        <w:rPr>
          <w:rFonts w:ascii="宋体" w:hAnsi="宋体" w:cs="宋体" w:eastAsia="宋体" w:hint="default"/>
          <w:sz w:val="22"/>
          <w:szCs w:val="22"/>
        </w:rPr>
        <w:t>东单位欠款。</w:t>
      </w:r>
    </w:p>
    <w:p>
      <w:pPr>
        <w:spacing w:line="240" w:lineRule="auto" w:before="11"/>
        <w:rPr>
          <w:rFonts w:ascii="宋体" w:hAnsi="宋体" w:cs="宋体" w:eastAsia="宋体" w:hint="default"/>
          <w:sz w:val="28"/>
          <w:szCs w:val="28"/>
        </w:rPr>
      </w:pPr>
    </w:p>
    <w:p>
      <w:pPr>
        <w:spacing w:before="0"/>
        <w:ind w:left="987" w:right="0" w:firstLine="0"/>
        <w:jc w:val="left"/>
        <w:rPr>
          <w:rFonts w:ascii="宋体" w:hAnsi="宋体" w:cs="宋体" w:eastAsia="宋体" w:hint="default"/>
          <w:sz w:val="22"/>
          <w:szCs w:val="22"/>
        </w:rPr>
      </w:pPr>
      <w:r>
        <w:rPr>
          <w:rFonts w:ascii="宋体" w:hAnsi="宋体" w:cs="宋体" w:eastAsia="宋体" w:hint="default"/>
          <w:spacing w:val="-7"/>
          <w:sz w:val="22"/>
          <w:szCs w:val="22"/>
        </w:rPr>
        <w:t>（6）</w:t>
      </w:r>
      <w:r>
        <w:rPr>
          <w:rFonts w:ascii="宋体" w:hAnsi="宋体" w:cs="宋体" w:eastAsia="宋体" w:hint="default"/>
          <w:spacing w:val="-66"/>
          <w:sz w:val="22"/>
          <w:szCs w:val="22"/>
        </w:rPr>
        <w:t> </w:t>
      </w:r>
      <w:r>
        <w:rPr>
          <w:rFonts w:ascii="宋体" w:hAnsi="宋体" w:cs="宋体" w:eastAsia="宋体" w:hint="default"/>
          <w:spacing w:val="-10"/>
          <w:sz w:val="22"/>
          <w:szCs w:val="22"/>
        </w:rPr>
        <w:t>期末余额中前五名欠款单位欠款</w:t>
      </w:r>
      <w:r>
        <w:rPr>
          <w:rFonts w:ascii="宋体" w:hAnsi="宋体" w:cs="宋体" w:eastAsia="宋体" w:hint="default"/>
          <w:spacing w:val="-66"/>
          <w:sz w:val="22"/>
          <w:szCs w:val="22"/>
        </w:rPr>
        <w:t> </w:t>
      </w:r>
      <w:r>
        <w:rPr>
          <w:rFonts w:ascii="宋体" w:hAnsi="宋体" w:cs="宋体" w:eastAsia="宋体" w:hint="default"/>
          <w:spacing w:val="-10"/>
          <w:sz w:val="22"/>
          <w:szCs w:val="22"/>
        </w:rPr>
        <w:t>132,158,605.85</w:t>
      </w:r>
      <w:r>
        <w:rPr>
          <w:rFonts w:ascii="宋体" w:hAnsi="宋体" w:cs="宋体" w:eastAsia="宋体" w:hint="default"/>
          <w:spacing w:val="-67"/>
          <w:sz w:val="22"/>
          <w:szCs w:val="22"/>
        </w:rPr>
        <w:t> </w:t>
      </w:r>
      <w:r>
        <w:rPr>
          <w:rFonts w:ascii="宋体" w:hAnsi="宋体" w:cs="宋体" w:eastAsia="宋体" w:hint="default"/>
          <w:spacing w:val="-9"/>
          <w:sz w:val="22"/>
          <w:szCs w:val="22"/>
        </w:rPr>
        <w:t>元，占应收账款总额的</w:t>
      </w:r>
      <w:r>
        <w:rPr>
          <w:rFonts w:ascii="宋体" w:hAnsi="宋体" w:cs="宋体" w:eastAsia="宋体" w:hint="default"/>
          <w:spacing w:val="-66"/>
          <w:sz w:val="22"/>
          <w:szCs w:val="22"/>
        </w:rPr>
        <w:t> </w:t>
      </w:r>
      <w:r>
        <w:rPr>
          <w:rFonts w:ascii="宋体" w:hAnsi="宋体" w:cs="宋体" w:eastAsia="宋体" w:hint="default"/>
          <w:spacing w:val="-10"/>
          <w:sz w:val="22"/>
          <w:szCs w:val="22"/>
        </w:rPr>
        <w:t>32.13%。</w:t>
      </w:r>
      <w:r>
        <w:rPr>
          <w:rFonts w:ascii="宋体" w:hAnsi="宋体" w:cs="宋体" w:eastAsia="宋体" w:hint="default"/>
          <w:sz w:val="22"/>
          <w:szCs w:val="22"/>
        </w:rPr>
      </w:r>
    </w:p>
    <w:p>
      <w:pPr>
        <w:spacing w:line="240" w:lineRule="auto" w:before="0"/>
        <w:rPr>
          <w:rFonts w:ascii="宋体" w:hAnsi="宋体" w:cs="宋体" w:eastAsia="宋体" w:hint="default"/>
          <w:sz w:val="22"/>
          <w:szCs w:val="22"/>
        </w:rPr>
      </w:pPr>
    </w:p>
    <w:p>
      <w:pPr>
        <w:spacing w:before="144"/>
        <w:ind w:left="987" w:right="0" w:firstLine="0"/>
        <w:jc w:val="left"/>
        <w:rPr>
          <w:rFonts w:ascii="宋体" w:hAnsi="宋体" w:cs="宋体" w:eastAsia="宋体" w:hint="default"/>
          <w:sz w:val="22"/>
          <w:szCs w:val="22"/>
        </w:rPr>
      </w:pPr>
      <w:r>
        <w:rPr>
          <w:rFonts w:ascii="宋体" w:hAnsi="宋体" w:cs="宋体" w:eastAsia="宋体" w:hint="default"/>
          <w:spacing w:val="-6"/>
          <w:sz w:val="22"/>
          <w:szCs w:val="22"/>
        </w:rPr>
        <w:t>（7）</w:t>
      </w:r>
      <w:r>
        <w:rPr>
          <w:rFonts w:ascii="宋体" w:hAnsi="宋体" w:cs="宋体" w:eastAsia="宋体" w:hint="default"/>
          <w:spacing w:val="-68"/>
          <w:sz w:val="22"/>
          <w:szCs w:val="22"/>
        </w:rPr>
        <w:t> </w:t>
      </w:r>
      <w:r>
        <w:rPr>
          <w:rFonts w:ascii="宋体" w:hAnsi="宋体" w:cs="宋体" w:eastAsia="宋体" w:hint="default"/>
          <w:spacing w:val="-8"/>
          <w:sz w:val="22"/>
          <w:szCs w:val="22"/>
        </w:rPr>
        <w:t>期末余额中应收关联方款项合计</w:t>
      </w:r>
      <w:r>
        <w:rPr>
          <w:rFonts w:ascii="宋体" w:hAnsi="宋体" w:cs="宋体" w:eastAsia="宋体" w:hint="default"/>
          <w:spacing w:val="-63"/>
          <w:sz w:val="22"/>
          <w:szCs w:val="22"/>
        </w:rPr>
        <w:t> </w:t>
      </w:r>
      <w:r>
        <w:rPr>
          <w:rFonts w:ascii="宋体" w:hAnsi="宋体" w:cs="宋体" w:eastAsia="宋体" w:hint="default"/>
          <w:spacing w:val="-8"/>
          <w:sz w:val="22"/>
          <w:szCs w:val="22"/>
        </w:rPr>
        <w:t>21,886,094.94</w:t>
      </w:r>
      <w:r>
        <w:rPr>
          <w:rFonts w:ascii="宋体" w:hAnsi="宋体" w:cs="宋体" w:eastAsia="宋体" w:hint="default"/>
          <w:spacing w:val="-63"/>
          <w:sz w:val="22"/>
          <w:szCs w:val="22"/>
        </w:rPr>
        <w:t> </w:t>
      </w:r>
      <w:r>
        <w:rPr>
          <w:rFonts w:ascii="宋体" w:hAnsi="宋体" w:cs="宋体" w:eastAsia="宋体" w:hint="default"/>
          <w:spacing w:val="-8"/>
          <w:sz w:val="22"/>
          <w:szCs w:val="22"/>
        </w:rPr>
        <w:t>元，占应收账款总额的</w:t>
      </w:r>
      <w:r>
        <w:rPr>
          <w:rFonts w:ascii="宋体" w:hAnsi="宋体" w:cs="宋体" w:eastAsia="宋体" w:hint="default"/>
          <w:spacing w:val="-63"/>
          <w:sz w:val="22"/>
          <w:szCs w:val="22"/>
        </w:rPr>
        <w:t> </w:t>
      </w:r>
      <w:r>
        <w:rPr>
          <w:rFonts w:ascii="宋体" w:hAnsi="宋体" w:cs="宋体" w:eastAsia="宋体" w:hint="default"/>
          <w:spacing w:val="-8"/>
          <w:sz w:val="22"/>
          <w:szCs w:val="22"/>
        </w:rPr>
        <w:t>5.32%。</w:t>
      </w:r>
      <w:r>
        <w:rPr>
          <w:rFonts w:ascii="宋体" w:hAnsi="宋体" w:cs="宋体" w:eastAsia="宋体" w:hint="default"/>
          <w:sz w:val="22"/>
          <w:szCs w:val="22"/>
        </w:rPr>
      </w:r>
    </w:p>
    <w:p>
      <w:pPr>
        <w:spacing w:line="240" w:lineRule="auto" w:before="0"/>
        <w:rPr>
          <w:rFonts w:ascii="宋体" w:hAnsi="宋体" w:cs="宋体" w:eastAsia="宋体" w:hint="default"/>
          <w:sz w:val="22"/>
          <w:szCs w:val="22"/>
        </w:rPr>
      </w:pPr>
    </w:p>
    <w:p>
      <w:pPr>
        <w:spacing w:before="144"/>
        <w:ind w:left="987" w:right="0" w:firstLine="0"/>
        <w:jc w:val="left"/>
        <w:rPr>
          <w:rFonts w:ascii="宋体" w:hAnsi="宋体" w:cs="宋体" w:eastAsia="宋体" w:hint="default"/>
          <w:sz w:val="22"/>
          <w:szCs w:val="22"/>
        </w:rPr>
      </w:pPr>
      <w:r>
        <w:rPr/>
        <w:pict>
          <v:group style="position:absolute;margin-left:69.900009pt;margin-top:41.704655pt;width:452.9pt;height:93pt;mso-position-horizontal-relative:page;mso-position-vertical-relative:paragraph;z-index:-638992" coordorigin="1398,834" coordsize="9058,1860">
            <v:group style="position:absolute;left:1424;top:849;width:9010;height:2" coordorigin="1424,849" coordsize="9010,2">
              <v:shape style="position:absolute;left:1424;top:849;width:9010;height:2" coordorigin="1424,849" coordsize="9010,0" path="m1424,849l10434,849e" filled="false" stroked="true" strokeweight="1.5pt" strokecolor="#000000">
                <v:path arrowok="t"/>
              </v:shape>
              <v:shape style="position:absolute;left:2392;top:850;width:4043;height:389" type="#_x0000_t75" stroked="false">
                <v:imagedata r:id="rId68" o:title=""/>
              </v:shape>
              <v:shape style="position:absolute;left:2387;top:1205;width:8069;height:768" type="#_x0000_t75" stroked="false">
                <v:imagedata r:id="rId69" o:title=""/>
              </v:shape>
              <v:shape style="position:absolute;left:1398;top:1939;width:9053;height:755" type="#_x0000_t75" stroked="false">
                <v:imagedata r:id="rId70" o:title=""/>
              </v:shape>
              <v:shape style="position:absolute;left:1416;top:132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外币名称</w:t>
                      </w:r>
                      <w:r>
                        <w:rPr>
                          <w:rFonts w:ascii="宋体" w:hAnsi="宋体" w:cs="宋体" w:eastAsia="宋体" w:hint="default"/>
                          <w:sz w:val="20"/>
                          <w:szCs w:val="20"/>
                        </w:rPr>
                      </w:r>
                    </w:p>
                  </w:txbxContent>
                </v:textbox>
                <w10:wrap type="none"/>
              </v:shape>
              <v:shape style="position:absolute;left:4012;top:980;width:802;height:57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p>
                      <w:pPr>
                        <w:spacing w:before="108"/>
                        <w:ind w:left="0" w:right="34" w:firstLine="0"/>
                        <w:jc w:val="center"/>
                        <w:rPr>
                          <w:rFonts w:ascii="宋体" w:hAnsi="宋体" w:cs="宋体" w:eastAsia="宋体" w:hint="default"/>
                          <w:sz w:val="20"/>
                          <w:szCs w:val="20"/>
                        </w:rPr>
                      </w:pPr>
                      <w:r>
                        <w:rPr>
                          <w:rFonts w:ascii="宋体" w:hAnsi="宋体" w:cs="宋体" w:eastAsia="宋体" w:hint="default"/>
                          <w:b/>
                          <w:bCs/>
                          <w:sz w:val="20"/>
                          <w:szCs w:val="20"/>
                        </w:rPr>
                        <w:t>折算</w:t>
                      </w:r>
                      <w:r>
                        <w:rPr>
                          <w:rFonts w:ascii="宋体" w:hAnsi="宋体" w:cs="宋体" w:eastAsia="宋体" w:hint="default"/>
                          <w:sz w:val="20"/>
                          <w:szCs w:val="20"/>
                        </w:rPr>
                      </w:r>
                    </w:p>
                  </w:txbxContent>
                </v:textbox>
                <w10:wrap type="none"/>
              </v:shape>
              <v:shape style="position:absolute;left:8027;top:980;width:802;height:57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p>
                      <w:pPr>
                        <w:spacing w:before="108"/>
                        <w:ind w:left="0" w:right="91" w:firstLine="0"/>
                        <w:jc w:val="center"/>
                        <w:rPr>
                          <w:rFonts w:ascii="宋体" w:hAnsi="宋体" w:cs="宋体" w:eastAsia="宋体" w:hint="default"/>
                          <w:sz w:val="20"/>
                          <w:szCs w:val="20"/>
                        </w:rPr>
                      </w:pPr>
                      <w:r>
                        <w:rPr>
                          <w:rFonts w:ascii="宋体" w:hAnsi="宋体" w:cs="宋体" w:eastAsia="宋体" w:hint="default"/>
                          <w:b/>
                          <w:bCs/>
                          <w:sz w:val="20"/>
                          <w:szCs w:val="20"/>
                        </w:rPr>
                        <w:t>折算</w:t>
                      </w:r>
                      <w:r>
                        <w:rPr>
                          <w:rFonts w:ascii="宋体" w:hAnsi="宋体" w:cs="宋体" w:eastAsia="宋体" w:hint="default"/>
                          <w:sz w:val="20"/>
                          <w:szCs w:val="20"/>
                        </w:rPr>
                      </w:r>
                    </w:p>
                  </w:txbxContent>
                </v:textbox>
                <w10:wrap type="none"/>
              </v:shape>
              <v:shape style="position:absolute;left:2989;top:1529;width:7127;height:201" type="#_x0000_t202" filled="false" stroked="false">
                <v:textbox inset="0,0,0,0">
                  <w:txbxContent>
                    <w:p>
                      <w:pPr>
                        <w:tabs>
                          <w:tab w:pos="2126" w:val="left" w:leader="none"/>
                          <w:tab w:pos="4004" w:val="left" w:leader="none"/>
                          <w:tab w:pos="6124"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原币</w:t>
                        <w:tab/>
                        <w:t>折合人民币</w:t>
                        <w:tab/>
                        <w:t>原币</w:t>
                        <w:tab/>
                        <w:t>折合人民币</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（8）</w:t>
      </w:r>
      <w:r>
        <w:rPr>
          <w:rFonts w:ascii="宋体" w:hAnsi="宋体" w:cs="宋体" w:eastAsia="宋体" w:hint="default"/>
          <w:spacing w:val="-89"/>
          <w:sz w:val="22"/>
          <w:szCs w:val="22"/>
        </w:rPr>
        <w:t> </w:t>
      </w:r>
      <w:r>
        <w:rPr>
          <w:rFonts w:ascii="宋体" w:hAnsi="宋体" w:cs="宋体" w:eastAsia="宋体" w:hint="default"/>
          <w:sz w:val="22"/>
          <w:szCs w:val="22"/>
        </w:rPr>
        <w:t>应收账款中外币余额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7"/>
          <w:szCs w:val="17"/>
        </w:rPr>
      </w:pPr>
    </w:p>
    <w:tbl>
      <w:tblPr>
        <w:tblW w:w="0" w:type="auto"/>
        <w:jc w:val="left"/>
        <w:tblInd w:w="262" w:type="dxa"/>
        <w:tblLayout w:type="fixed"/>
        <w:tblCellMar>
          <w:top w:w="0" w:type="dxa"/>
          <w:left w:w="0" w:type="dxa"/>
          <w:bottom w:w="0" w:type="dxa"/>
          <w:right w:w="0" w:type="dxa"/>
        </w:tblCellMar>
        <w:tblLook w:val="01E0"/>
      </w:tblPr>
      <w:tblGrid>
        <w:gridCol w:w="838"/>
        <w:gridCol w:w="1745"/>
        <w:gridCol w:w="871"/>
        <w:gridCol w:w="1577"/>
        <w:gridCol w:w="1540"/>
        <w:gridCol w:w="833"/>
        <w:gridCol w:w="1634"/>
      </w:tblGrid>
      <w:tr>
        <w:trPr>
          <w:trHeight w:val="285" w:hRule="exact"/>
        </w:trPr>
        <w:tc>
          <w:tcPr>
            <w:tcW w:w="2583" w:type="dxa"/>
            <w:gridSpan w:val="2"/>
            <w:tcBorders>
              <w:top w:val="nil" w:sz="6" w:space="0" w:color="auto"/>
              <w:left w:val="nil" w:sz="6" w:space="0" w:color="auto"/>
              <w:bottom w:val="nil" w:sz="6" w:space="0" w:color="auto"/>
              <w:right w:val="nil" w:sz="6" w:space="0" w:color="auto"/>
            </w:tcBorders>
          </w:tcPr>
          <w:p>
            <w:pPr/>
          </w:p>
        </w:tc>
        <w:tc>
          <w:tcPr>
            <w:tcW w:w="871" w:type="dxa"/>
            <w:tcBorders>
              <w:top w:val="nil" w:sz="6" w:space="0" w:color="auto"/>
              <w:left w:val="nil" w:sz="6" w:space="0" w:color="auto"/>
              <w:bottom w:val="nil" w:sz="6" w:space="0" w:color="auto"/>
              <w:right w:val="nil" w:sz="6" w:space="0" w:color="auto"/>
            </w:tcBorders>
          </w:tcPr>
          <w:p>
            <w:pPr>
              <w:pStyle w:val="TableParagraph"/>
              <w:spacing w:line="200" w:lineRule="exact"/>
              <w:ind w:right="51"/>
              <w:jc w:val="center"/>
              <w:rPr>
                <w:rFonts w:ascii="宋体" w:hAnsi="宋体" w:cs="宋体" w:eastAsia="宋体" w:hint="default"/>
                <w:sz w:val="20"/>
                <w:szCs w:val="20"/>
              </w:rPr>
            </w:pPr>
            <w:r>
              <w:rPr>
                <w:rFonts w:ascii="宋体" w:hAnsi="宋体" w:cs="宋体" w:eastAsia="宋体" w:hint="default"/>
                <w:b/>
                <w:bCs/>
                <w:sz w:val="20"/>
                <w:szCs w:val="20"/>
              </w:rPr>
              <w:t>汇率</w:t>
            </w:r>
            <w:r>
              <w:rPr>
                <w:rFonts w:ascii="宋体" w:hAnsi="宋体" w:cs="宋体" w:eastAsia="宋体" w:hint="default"/>
                <w:sz w:val="20"/>
                <w:szCs w:val="20"/>
              </w:rPr>
            </w:r>
          </w:p>
        </w:tc>
        <w:tc>
          <w:tcPr>
            <w:tcW w:w="1577" w:type="dxa"/>
            <w:tcBorders>
              <w:top w:val="nil" w:sz="6" w:space="0" w:color="auto"/>
              <w:left w:val="nil" w:sz="6" w:space="0" w:color="auto"/>
              <w:bottom w:val="nil" w:sz="6" w:space="0" w:color="auto"/>
              <w:right w:val="nil" w:sz="6" w:space="0" w:color="auto"/>
            </w:tcBorders>
          </w:tcPr>
          <w:p>
            <w:pPr/>
          </w:p>
        </w:tc>
        <w:tc>
          <w:tcPr>
            <w:tcW w:w="1540" w:type="dxa"/>
            <w:tcBorders>
              <w:top w:val="nil" w:sz="6" w:space="0" w:color="auto"/>
              <w:left w:val="nil" w:sz="6" w:space="0" w:color="auto"/>
              <w:bottom w:val="nil" w:sz="6" w:space="0" w:color="auto"/>
              <w:right w:val="nil" w:sz="6" w:space="0" w:color="auto"/>
            </w:tcBorders>
          </w:tcPr>
          <w:p>
            <w:pPr/>
          </w:p>
        </w:tc>
        <w:tc>
          <w:tcPr>
            <w:tcW w:w="833" w:type="dxa"/>
            <w:tcBorders>
              <w:top w:val="nil" w:sz="6" w:space="0" w:color="auto"/>
              <w:left w:val="nil" w:sz="6" w:space="0" w:color="auto"/>
              <w:bottom w:val="nil" w:sz="6" w:space="0" w:color="auto"/>
              <w:right w:val="nil" w:sz="6" w:space="0" w:color="auto"/>
            </w:tcBorders>
          </w:tcPr>
          <w:p>
            <w:pPr>
              <w:pStyle w:val="TableParagraph"/>
              <w:spacing w:line="200" w:lineRule="exact"/>
              <w:ind w:right="17"/>
              <w:jc w:val="center"/>
              <w:rPr>
                <w:rFonts w:ascii="宋体" w:hAnsi="宋体" w:cs="宋体" w:eastAsia="宋体" w:hint="default"/>
                <w:sz w:val="20"/>
                <w:szCs w:val="20"/>
              </w:rPr>
            </w:pPr>
            <w:r>
              <w:rPr>
                <w:rFonts w:ascii="宋体" w:hAnsi="宋体" w:cs="宋体" w:eastAsia="宋体" w:hint="default"/>
                <w:b/>
                <w:bCs/>
                <w:sz w:val="20"/>
                <w:szCs w:val="20"/>
              </w:rPr>
              <w:t>汇率</w:t>
            </w:r>
            <w:r>
              <w:rPr>
                <w:rFonts w:ascii="宋体" w:hAnsi="宋体" w:cs="宋体" w:eastAsia="宋体" w:hint="default"/>
                <w:sz w:val="20"/>
                <w:szCs w:val="20"/>
              </w:rPr>
            </w:r>
          </w:p>
        </w:tc>
        <w:tc>
          <w:tcPr>
            <w:tcW w:w="1634" w:type="dxa"/>
            <w:tcBorders>
              <w:top w:val="nil" w:sz="6" w:space="0" w:color="auto"/>
              <w:left w:val="nil" w:sz="6" w:space="0" w:color="auto"/>
              <w:bottom w:val="nil" w:sz="6" w:space="0" w:color="auto"/>
              <w:right w:val="nil" w:sz="6" w:space="0" w:color="auto"/>
            </w:tcBorders>
          </w:tcPr>
          <w:p>
            <w:pPr/>
          </w:p>
        </w:tc>
      </w:tr>
      <w:tr>
        <w:trPr>
          <w:trHeight w:val="370" w:hRule="exact"/>
        </w:trPr>
        <w:tc>
          <w:tcPr>
            <w:tcW w:w="83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美元</w:t>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3"/>
              <w:jc w:val="right"/>
              <w:rPr>
                <w:rFonts w:ascii="宋体" w:hAnsi="宋体" w:cs="宋体" w:eastAsia="宋体" w:hint="default"/>
                <w:sz w:val="20"/>
                <w:szCs w:val="20"/>
              </w:rPr>
            </w:pPr>
            <w:r>
              <w:rPr>
                <w:rFonts w:ascii="宋体"/>
                <w:spacing w:val="-1"/>
                <w:sz w:val="20"/>
              </w:rPr>
              <w:t>14,226,726.26</w:t>
            </w:r>
            <w:r>
              <w:rPr>
                <w:rFonts w:ascii="宋体"/>
                <w:sz w:val="20"/>
              </w:rPr>
            </w:r>
          </w:p>
        </w:tc>
        <w:tc>
          <w:tcPr>
            <w:tcW w:w="87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8"/>
              <w:jc w:val="center"/>
              <w:rPr>
                <w:rFonts w:ascii="宋体" w:hAnsi="宋体" w:cs="宋体" w:eastAsia="宋体" w:hint="default"/>
                <w:sz w:val="20"/>
                <w:szCs w:val="20"/>
              </w:rPr>
            </w:pPr>
            <w:r>
              <w:rPr>
                <w:rFonts w:ascii="宋体"/>
                <w:sz w:val="20"/>
              </w:rPr>
              <w:t>6.8346</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7"/>
              <w:jc w:val="right"/>
              <w:rPr>
                <w:rFonts w:ascii="宋体" w:hAnsi="宋体" w:cs="宋体" w:eastAsia="宋体" w:hint="default"/>
                <w:sz w:val="20"/>
                <w:szCs w:val="20"/>
              </w:rPr>
            </w:pPr>
            <w:r>
              <w:rPr>
                <w:rFonts w:ascii="宋体"/>
                <w:spacing w:val="-1"/>
                <w:sz w:val="20"/>
              </w:rPr>
              <w:t>97,233,983.30</w:t>
            </w:r>
            <w:r>
              <w:rPr>
                <w:rFonts w:ascii="宋体"/>
                <w:sz w:val="20"/>
              </w:rPr>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22" w:right="0"/>
              <w:jc w:val="center"/>
              <w:rPr>
                <w:rFonts w:ascii="宋体" w:hAnsi="宋体" w:cs="宋体" w:eastAsia="宋体" w:hint="default"/>
                <w:sz w:val="20"/>
                <w:szCs w:val="20"/>
              </w:rPr>
            </w:pPr>
            <w:r>
              <w:rPr>
                <w:rFonts w:ascii="宋体"/>
                <w:sz w:val="20"/>
              </w:rPr>
              <w:t>14,752,371.54</w:t>
            </w:r>
          </w:p>
        </w:tc>
        <w:tc>
          <w:tcPr>
            <w:tcW w:w="83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
              <w:jc w:val="center"/>
              <w:rPr>
                <w:rFonts w:ascii="宋体" w:hAnsi="宋体" w:cs="宋体" w:eastAsia="宋体" w:hint="default"/>
                <w:sz w:val="20"/>
                <w:szCs w:val="20"/>
              </w:rPr>
            </w:pPr>
            <w:r>
              <w:rPr>
                <w:rFonts w:ascii="宋体"/>
                <w:sz w:val="20"/>
              </w:rPr>
              <w:t>7.3046</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9" w:right="0"/>
              <w:jc w:val="center"/>
              <w:rPr>
                <w:rFonts w:ascii="宋体" w:hAnsi="宋体" w:cs="宋体" w:eastAsia="宋体" w:hint="default"/>
                <w:sz w:val="20"/>
                <w:szCs w:val="20"/>
              </w:rPr>
            </w:pPr>
            <w:r>
              <w:rPr>
                <w:rFonts w:ascii="宋体"/>
                <w:sz w:val="20"/>
              </w:rPr>
              <w:t>107,760,173.15</w:t>
            </w:r>
          </w:p>
        </w:tc>
      </w:tr>
      <w:tr>
        <w:trPr>
          <w:trHeight w:val="345" w:hRule="exact"/>
        </w:trPr>
        <w:tc>
          <w:tcPr>
            <w:tcW w:w="83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74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23"/>
              <w:jc w:val="right"/>
              <w:rPr>
                <w:rFonts w:ascii="宋体" w:hAnsi="宋体" w:cs="宋体" w:eastAsia="宋体" w:hint="default"/>
                <w:sz w:val="20"/>
                <w:szCs w:val="20"/>
              </w:rPr>
            </w:pPr>
            <w:r>
              <w:rPr>
                <w:rFonts w:ascii="宋体"/>
                <w:b/>
                <w:spacing w:val="-1"/>
                <w:w w:val="95"/>
                <w:sz w:val="20"/>
              </w:rPr>
              <w:t>14,226,726.26</w:t>
            </w:r>
            <w:r>
              <w:rPr>
                <w:rFonts w:ascii="宋体"/>
                <w:sz w:val="20"/>
              </w:rPr>
            </w:r>
          </w:p>
        </w:tc>
        <w:tc>
          <w:tcPr>
            <w:tcW w:w="871" w:type="dxa"/>
            <w:tcBorders>
              <w:top w:val="nil" w:sz="6" w:space="0" w:color="auto"/>
              <w:left w:val="nil" w:sz="6" w:space="0" w:color="auto"/>
              <w:bottom w:val="single" w:sz="12" w:space="0" w:color="000000"/>
              <w:right w:val="nil" w:sz="6" w:space="0" w:color="auto"/>
            </w:tcBorders>
          </w:tcPr>
          <w:p>
            <w:pPr/>
          </w:p>
        </w:tc>
        <w:tc>
          <w:tcPr>
            <w:tcW w:w="157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26"/>
              <w:jc w:val="right"/>
              <w:rPr>
                <w:rFonts w:ascii="宋体" w:hAnsi="宋体" w:cs="宋体" w:eastAsia="宋体" w:hint="default"/>
                <w:sz w:val="20"/>
                <w:szCs w:val="20"/>
              </w:rPr>
            </w:pPr>
            <w:r>
              <w:rPr>
                <w:rFonts w:ascii="宋体"/>
                <w:b/>
                <w:spacing w:val="-1"/>
                <w:w w:val="95"/>
                <w:sz w:val="20"/>
              </w:rPr>
              <w:t>97,233,983.30</w:t>
            </w:r>
            <w:r>
              <w:rPr>
                <w:rFonts w:ascii="宋体"/>
                <w:sz w:val="20"/>
              </w:rPr>
            </w:r>
          </w:p>
        </w:tc>
        <w:tc>
          <w:tcPr>
            <w:tcW w:w="154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20" w:right="0"/>
              <w:jc w:val="center"/>
              <w:rPr>
                <w:rFonts w:ascii="宋体" w:hAnsi="宋体" w:cs="宋体" w:eastAsia="宋体" w:hint="default"/>
                <w:sz w:val="20"/>
                <w:szCs w:val="20"/>
              </w:rPr>
            </w:pPr>
            <w:r>
              <w:rPr>
                <w:rFonts w:ascii="宋体"/>
                <w:b/>
                <w:sz w:val="20"/>
              </w:rPr>
              <w:t>14,752,371.54</w:t>
            </w:r>
            <w:r>
              <w:rPr>
                <w:rFonts w:ascii="宋体"/>
                <w:sz w:val="20"/>
              </w:rPr>
            </w:r>
          </w:p>
        </w:tc>
        <w:tc>
          <w:tcPr>
            <w:tcW w:w="833" w:type="dxa"/>
            <w:tcBorders>
              <w:top w:val="nil" w:sz="6" w:space="0" w:color="auto"/>
              <w:left w:val="nil" w:sz="6" w:space="0" w:color="auto"/>
              <w:bottom w:val="single" w:sz="12" w:space="0" w:color="000000"/>
              <w:right w:val="nil" w:sz="6" w:space="0" w:color="auto"/>
            </w:tcBorders>
          </w:tcPr>
          <w:p>
            <w:pPr/>
          </w:p>
        </w:tc>
        <w:tc>
          <w:tcPr>
            <w:tcW w:w="163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8" w:right="0"/>
              <w:jc w:val="center"/>
              <w:rPr>
                <w:rFonts w:ascii="宋体" w:hAnsi="宋体" w:cs="宋体" w:eastAsia="宋体" w:hint="default"/>
                <w:sz w:val="20"/>
                <w:szCs w:val="20"/>
              </w:rPr>
            </w:pPr>
            <w:r>
              <w:rPr>
                <w:rFonts w:ascii="宋体"/>
                <w:b/>
                <w:sz w:val="20"/>
              </w:rPr>
              <w:t>107,760,173.15</w:t>
            </w:r>
            <w:r>
              <w:rPr>
                <w:rFonts w:ascii="宋体"/>
                <w:sz w:val="20"/>
              </w:rPr>
            </w:r>
          </w:p>
        </w:tc>
      </w:tr>
    </w:tbl>
    <w:p>
      <w:pPr>
        <w:spacing w:after="0" w:line="240" w:lineRule="auto"/>
        <w:jc w:val="center"/>
        <w:rPr>
          <w:rFonts w:ascii="宋体" w:hAnsi="宋体" w:cs="宋体" w:eastAsia="宋体" w:hint="default"/>
          <w:sz w:val="20"/>
          <w:szCs w:val="20"/>
        </w:rPr>
        <w:sectPr>
          <w:pgSz w:w="11910" w:h="16840"/>
          <w:pgMar w:header="898" w:footer="864" w:top="1720" w:bottom="1060" w:left="1140" w:right="132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7"/>
          <w:szCs w:val="27"/>
        </w:rPr>
      </w:pPr>
    </w:p>
    <w:p>
      <w:pPr>
        <w:spacing w:before="31"/>
        <w:ind w:left="341" w:right="0"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83"/>
          <w:sz w:val="22"/>
          <w:szCs w:val="22"/>
        </w:rPr>
        <w:t> </w:t>
      </w:r>
      <w:r>
        <w:rPr>
          <w:rFonts w:ascii="宋体" w:hAnsi="宋体" w:cs="宋体" w:eastAsia="宋体" w:hint="default"/>
          <w:sz w:val="22"/>
          <w:szCs w:val="22"/>
        </w:rPr>
        <w:t>预付款项</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640" w:lineRule="exact"/>
        <w:ind w:left="111" w:right="0" w:firstLine="0"/>
        <w:rPr>
          <w:rFonts w:ascii="宋体" w:hAnsi="宋体" w:cs="宋体" w:eastAsia="宋体" w:hint="default"/>
          <w:sz w:val="20"/>
          <w:szCs w:val="20"/>
        </w:rPr>
      </w:pPr>
      <w:r>
        <w:rPr>
          <w:rFonts w:ascii="宋体" w:hAnsi="宋体" w:cs="宋体" w:eastAsia="宋体" w:hint="default"/>
          <w:position w:val="-52"/>
          <w:sz w:val="20"/>
          <w:szCs w:val="20"/>
        </w:rPr>
        <w:pict>
          <v:group style="width:444.55pt;height:132pt;mso-position-horizontal-relative:char;mso-position-vertical-relative:line" coordorigin="0,0" coordsize="8891,2640">
            <v:group style="position:absolute;left:37;top:15;width:8832;height:2" coordorigin="37,15" coordsize="8832,2">
              <v:shape style="position:absolute;left:37;top:15;width:8832;height:2" coordorigin="37,15" coordsize="8832,0" path="m37,15l8869,15e" filled="false" stroked="true" strokeweight="1.5pt" strokecolor="#000000">
                <v:path arrowok="t"/>
              </v:shape>
              <v:shape style="position:absolute;left:1486;top:16;width:3665;height:389" type="#_x0000_t75" stroked="false">
                <v:imagedata r:id="rId71" o:title=""/>
              </v:shape>
              <v:shape style="position:absolute;left:1486;top:376;width:7398;height:398" type="#_x0000_t75" stroked="false">
                <v:imagedata r:id="rId72" o:title=""/>
              </v:shape>
            </v:group>
            <v:group style="position:absolute;left:15;top:2625;width:1486;height:2" coordorigin="15,2625" coordsize="1486,2">
              <v:shape style="position:absolute;left:15;top:2625;width:1486;height:2" coordorigin="15,2625" coordsize="1486,0" path="m15,2625l1501,2625e" filled="false" stroked="true" strokeweight="1.5pt" strokecolor="#000000">
                <v:path arrowok="t"/>
              </v:shape>
            </v:group>
            <v:group style="position:absolute;left:1501;top:2625;width:2127;height:2" coordorigin="1501,2625" coordsize="2127,2">
              <v:shape style="position:absolute;left:1501;top:2625;width:2127;height:2" coordorigin="1501,2625" coordsize="2127,0" path="m1501,2625l3627,2625e" filled="false" stroked="true" strokeweight="1.5pt" strokecolor="#000000">
                <v:path arrowok="t"/>
              </v:shape>
            </v:group>
            <v:group style="position:absolute;left:3627;top:2625;width:1500;height:2" coordorigin="3627,2625" coordsize="1500,2">
              <v:shape style="position:absolute;left:3627;top:2625;width:1500;height:2" coordorigin="3627,2625" coordsize="1500,0" path="m3627,2625l5127,2625e" filled="false" stroked="true" strokeweight="1.5pt" strokecolor="#000000">
                <v:path arrowok="t"/>
              </v:shape>
            </v:group>
            <v:group style="position:absolute;left:5127;top:2625;width:30;height:2" coordorigin="5127,2625" coordsize="30,2">
              <v:shape style="position:absolute;left:5127;top:2625;width:30;height:2" coordorigin="5127,2625" coordsize="30,0" path="m5127,2625l5157,2625e" filled="false" stroked="true" strokeweight="1.5pt" strokecolor="#000000">
                <v:path arrowok="t"/>
              </v:shape>
            </v:group>
            <v:group style="position:absolute;left:5157;top:2625;width:2014;height:2" coordorigin="5157,2625" coordsize="2014,2">
              <v:shape style="position:absolute;left:5157;top:2625;width:2014;height:2" coordorigin="5157,2625" coordsize="2014,0" path="m5157,2625l7171,2625e" filled="false" stroked="true" strokeweight="1.5pt" strokecolor="#000000">
                <v:path arrowok="t"/>
              </v:shape>
              <v:shape style="position:absolute;left:10;top:745;width:8875;height:1865" type="#_x0000_t75" stroked="false">
                <v:imagedata r:id="rId73" o:title=""/>
              </v:shape>
            </v:group>
            <v:group style="position:absolute;left:7171;top:2625;width:1706;height:2" coordorigin="7171,2625" coordsize="1706,2">
              <v:shape style="position:absolute;left:7171;top:2625;width:1706;height:2" coordorigin="7171,2625" coordsize="1706,0" path="m7171,2625l8876,2625e" filled="false" stroked="true" strokeweight="1.5pt" strokecolor="#000000">
                <v:path arrowok="t"/>
              </v:shape>
              <v:shape style="position:absolute;left:2917;top:14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6603;top:14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136;top:315;width:830;height:2250" type="#_x0000_t202" filled="false" stroked="false">
                <v:textbox inset="0,0,0,0">
                  <w:txbxContent>
                    <w:p>
                      <w:pPr>
                        <w:spacing w:line="200" w:lineRule="exact" w:before="0"/>
                        <w:ind w:left="428"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240" w:lineRule="auto" w:before="7"/>
                        <w:rPr>
                          <w:rFonts w:ascii="宋体" w:hAnsi="宋体" w:cs="宋体" w:eastAsia="宋体" w:hint="default"/>
                          <w:sz w:val="23"/>
                          <w:szCs w:val="23"/>
                        </w:rPr>
                      </w:pPr>
                    </w:p>
                    <w:p>
                      <w:pPr>
                        <w:spacing w:before="0"/>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3"/>
                          <w:sz w:val="20"/>
                          <w:szCs w:val="20"/>
                        </w:rPr>
                        <w:t> </w:t>
                      </w:r>
                      <w:r>
                        <w:rPr>
                          <w:rFonts w:ascii="宋体" w:hAnsi="宋体" w:cs="宋体" w:eastAsia="宋体" w:hint="default"/>
                          <w:sz w:val="20"/>
                          <w:szCs w:val="20"/>
                        </w:rPr>
                        <w:t>年以内</w:t>
                      </w:r>
                    </w:p>
                    <w:p>
                      <w:pPr>
                        <w:spacing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1"/>
                          <w:sz w:val="20"/>
                          <w:szCs w:val="20"/>
                        </w:rPr>
                        <w:t> </w:t>
                      </w:r>
                      <w:r>
                        <w:rPr>
                          <w:rFonts w:ascii="宋体" w:hAnsi="宋体" w:cs="宋体" w:eastAsia="宋体" w:hint="default"/>
                          <w:sz w:val="20"/>
                          <w:szCs w:val="20"/>
                        </w:rPr>
                        <w:t>年</w:t>
                      </w:r>
                    </w:p>
                    <w:p>
                      <w:pPr>
                        <w:spacing w:before="109"/>
                        <w:ind w:left="0" w:right="0" w:firstLine="0"/>
                        <w:jc w:val="lef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1"/>
                          <w:sz w:val="20"/>
                          <w:szCs w:val="20"/>
                        </w:rPr>
                        <w:t> </w:t>
                      </w:r>
                      <w:r>
                        <w:rPr>
                          <w:rFonts w:ascii="宋体" w:hAnsi="宋体" w:cs="宋体" w:eastAsia="宋体" w:hint="default"/>
                          <w:sz w:val="20"/>
                          <w:szCs w:val="20"/>
                        </w:rPr>
                        <w:t>年</w:t>
                      </w:r>
                    </w:p>
                    <w:p>
                      <w:pPr>
                        <w:spacing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3-4</w:t>
                      </w:r>
                      <w:r>
                        <w:rPr>
                          <w:rFonts w:ascii="宋体" w:hAnsi="宋体" w:cs="宋体" w:eastAsia="宋体" w:hint="default"/>
                          <w:spacing w:val="-51"/>
                          <w:sz w:val="20"/>
                          <w:szCs w:val="20"/>
                        </w:rPr>
                        <w:t> </w:t>
                      </w:r>
                      <w:r>
                        <w:rPr>
                          <w:rFonts w:ascii="宋体" w:hAnsi="宋体" w:cs="宋体" w:eastAsia="宋体" w:hint="default"/>
                          <w:sz w:val="20"/>
                          <w:szCs w:val="20"/>
                        </w:rPr>
                        <w:t>年</w:t>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2120;top:515;width:1404;height:2050" type="#_x0000_t202" filled="false" stroked="false">
                <v:textbox inset="0,0,0,0">
                  <w:txbxContent>
                    <w:p>
                      <w:pPr>
                        <w:spacing w:line="200" w:lineRule="exact" w:before="0"/>
                        <w:ind w:left="246"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p>
                      <w:pPr>
                        <w:spacing w:before="108"/>
                        <w:ind w:left="1" w:right="0" w:firstLine="0"/>
                        <w:jc w:val="left"/>
                        <w:rPr>
                          <w:rFonts w:ascii="宋体" w:hAnsi="宋体" w:cs="宋体" w:eastAsia="宋体" w:hint="default"/>
                          <w:sz w:val="20"/>
                          <w:szCs w:val="20"/>
                        </w:rPr>
                      </w:pPr>
                      <w:r>
                        <w:rPr>
                          <w:rFonts w:ascii="宋体"/>
                          <w:spacing w:val="-1"/>
                          <w:sz w:val="20"/>
                        </w:rPr>
                        <w:t>126,722,510.02</w:t>
                      </w:r>
                    </w:p>
                    <w:p>
                      <w:pPr>
                        <w:spacing w:before="108"/>
                        <w:ind w:left="502" w:right="0" w:firstLine="0"/>
                        <w:jc w:val="left"/>
                        <w:rPr>
                          <w:rFonts w:ascii="宋体" w:hAnsi="宋体" w:cs="宋体" w:eastAsia="宋体" w:hint="default"/>
                          <w:sz w:val="20"/>
                          <w:szCs w:val="20"/>
                        </w:rPr>
                      </w:pPr>
                      <w:r>
                        <w:rPr>
                          <w:rFonts w:ascii="宋体"/>
                          <w:spacing w:val="-1"/>
                          <w:sz w:val="20"/>
                        </w:rPr>
                        <w:t>40,587.34</w:t>
                      </w:r>
                    </w:p>
                    <w:p>
                      <w:pPr>
                        <w:spacing w:line="338" w:lineRule="auto" w:before="109"/>
                        <w:ind w:left="502" w:right="0" w:firstLine="800"/>
                        <w:jc w:val="left"/>
                        <w:rPr>
                          <w:rFonts w:ascii="宋体" w:hAnsi="宋体" w:cs="宋体" w:eastAsia="宋体" w:hint="default"/>
                          <w:sz w:val="20"/>
                          <w:szCs w:val="20"/>
                        </w:rPr>
                      </w:pPr>
                      <w:r>
                        <w:rPr>
                          <w:rFonts w:ascii="宋体"/>
                          <w:sz w:val="20"/>
                        </w:rPr>
                        <w:t>-</w:t>
                      </w:r>
                      <w:r>
                        <w:rPr>
                          <w:rFonts w:ascii="宋体"/>
                          <w:w w:val="100"/>
                          <w:sz w:val="20"/>
                        </w:rPr>
                        <w:t> </w:t>
                      </w:r>
                      <w:r>
                        <w:rPr>
                          <w:rFonts w:ascii="宋体"/>
                          <w:spacing w:val="-1"/>
                          <w:sz w:val="20"/>
                        </w:rPr>
                        <w:t>11,450.00</w:t>
                      </w:r>
                    </w:p>
                    <w:p>
                      <w:pPr>
                        <w:spacing w:before="26"/>
                        <w:ind w:left="0" w:right="0" w:firstLine="0"/>
                        <w:jc w:val="left"/>
                        <w:rPr>
                          <w:rFonts w:ascii="宋体" w:hAnsi="宋体" w:cs="宋体" w:eastAsia="宋体" w:hint="default"/>
                          <w:sz w:val="20"/>
                          <w:szCs w:val="20"/>
                        </w:rPr>
                      </w:pPr>
                      <w:r>
                        <w:rPr>
                          <w:rFonts w:ascii="宋体"/>
                          <w:b/>
                          <w:spacing w:val="-1"/>
                          <w:sz w:val="20"/>
                        </w:rPr>
                        <w:t>126,774,547.36</w:t>
                      </w:r>
                      <w:r>
                        <w:rPr>
                          <w:rFonts w:ascii="宋体"/>
                          <w:spacing w:val="-1"/>
                          <w:sz w:val="20"/>
                        </w:rPr>
                      </w:r>
                    </w:p>
                  </w:txbxContent>
                </v:textbox>
                <w10:wrap type="none"/>
              </v:shape>
              <v:shape style="position:absolute;left:3931;top:515;width:1093;height:20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p>
                      <w:pPr>
                        <w:spacing w:before="108"/>
                        <w:ind w:left="0" w:right="0" w:firstLine="0"/>
                        <w:jc w:val="right"/>
                        <w:rPr>
                          <w:rFonts w:ascii="宋体" w:hAnsi="宋体" w:cs="宋体" w:eastAsia="宋体" w:hint="default"/>
                          <w:sz w:val="20"/>
                          <w:szCs w:val="20"/>
                        </w:rPr>
                      </w:pPr>
                      <w:r>
                        <w:rPr>
                          <w:rFonts w:ascii="宋体"/>
                          <w:spacing w:val="-1"/>
                          <w:w w:val="95"/>
                          <w:sz w:val="20"/>
                        </w:rPr>
                        <w:t>99.96</w:t>
                      </w:r>
                    </w:p>
                    <w:p>
                      <w:pPr>
                        <w:spacing w:before="108"/>
                        <w:ind w:left="0" w:right="0" w:firstLine="0"/>
                        <w:jc w:val="right"/>
                        <w:rPr>
                          <w:rFonts w:ascii="宋体" w:hAnsi="宋体" w:cs="宋体" w:eastAsia="宋体" w:hint="default"/>
                          <w:sz w:val="20"/>
                          <w:szCs w:val="20"/>
                        </w:rPr>
                      </w:pPr>
                      <w:r>
                        <w:rPr>
                          <w:rFonts w:ascii="宋体"/>
                          <w:spacing w:val="-1"/>
                          <w:w w:val="95"/>
                          <w:sz w:val="20"/>
                        </w:rPr>
                        <w:t>0.03</w:t>
                      </w:r>
                      <w:r>
                        <w:rPr>
                          <w:rFonts w:ascii="宋体"/>
                          <w:w w:val="95"/>
                          <w:sz w:val="20"/>
                        </w:rPr>
                      </w:r>
                    </w:p>
                    <w:p>
                      <w:pPr>
                        <w:spacing w:line="338" w:lineRule="auto" w:before="109"/>
                        <w:ind w:left="692" w:right="0" w:firstLine="300"/>
                        <w:jc w:val="right"/>
                        <w:rPr>
                          <w:rFonts w:ascii="宋体" w:hAnsi="宋体" w:cs="宋体" w:eastAsia="宋体" w:hint="default"/>
                          <w:sz w:val="20"/>
                          <w:szCs w:val="20"/>
                        </w:rPr>
                      </w:pPr>
                      <w:r>
                        <w:rPr>
                          <w:rFonts w:ascii="宋体"/>
                          <w:sz w:val="20"/>
                        </w:rPr>
                        <w:t>-</w:t>
                      </w:r>
                      <w:r>
                        <w:rPr>
                          <w:rFonts w:ascii="宋体"/>
                          <w:w w:val="100"/>
                          <w:sz w:val="20"/>
                        </w:rPr>
                        <w:t> </w:t>
                      </w:r>
                      <w:r>
                        <w:rPr>
                          <w:rFonts w:ascii="宋体"/>
                          <w:spacing w:val="-1"/>
                          <w:w w:val="95"/>
                          <w:sz w:val="20"/>
                        </w:rPr>
                        <w:t>0.01</w:t>
                      </w:r>
                      <w:r>
                        <w:rPr>
                          <w:rFonts w:ascii="宋体"/>
                          <w:w w:val="95"/>
                          <w:sz w:val="20"/>
                        </w:rPr>
                      </w:r>
                    </w:p>
                    <w:p>
                      <w:pPr>
                        <w:spacing w:before="26"/>
                        <w:ind w:left="0" w:right="0" w:firstLine="0"/>
                        <w:jc w:val="right"/>
                        <w:rPr>
                          <w:rFonts w:ascii="宋体" w:hAnsi="宋体" w:cs="宋体" w:eastAsia="宋体" w:hint="default"/>
                          <w:sz w:val="20"/>
                          <w:szCs w:val="20"/>
                        </w:rPr>
                      </w:pPr>
                      <w:r>
                        <w:rPr>
                          <w:rFonts w:ascii="宋体"/>
                          <w:b/>
                          <w:spacing w:val="-1"/>
                          <w:w w:val="95"/>
                          <w:sz w:val="20"/>
                        </w:rPr>
                        <w:t>100</w:t>
                      </w:r>
                      <w:r>
                        <w:rPr>
                          <w:rFonts w:ascii="宋体"/>
                          <w:spacing w:val="-1"/>
                          <w:w w:val="95"/>
                          <w:sz w:val="20"/>
                        </w:rPr>
                      </w:r>
                    </w:p>
                  </w:txbxContent>
                </v:textbox>
                <w10:wrap type="none"/>
              </v:shape>
              <v:shape style="position:absolute;left:5765;top:515;width:1304;height:2050" type="#_x0000_t202" filled="false" stroked="false">
                <v:textbox inset="0,0,0,0">
                  <w:txbxContent>
                    <w:p>
                      <w:pPr>
                        <w:spacing w:line="200" w:lineRule="exact" w:before="0"/>
                        <w:ind w:left="187"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p>
                      <w:pPr>
                        <w:spacing w:before="108"/>
                        <w:ind w:left="2" w:right="0" w:firstLine="0"/>
                        <w:jc w:val="left"/>
                        <w:rPr>
                          <w:rFonts w:ascii="宋体" w:hAnsi="宋体" w:cs="宋体" w:eastAsia="宋体" w:hint="default"/>
                          <w:sz w:val="20"/>
                          <w:szCs w:val="20"/>
                        </w:rPr>
                      </w:pPr>
                      <w:r>
                        <w:rPr>
                          <w:rFonts w:ascii="宋体"/>
                          <w:spacing w:val="-1"/>
                          <w:sz w:val="20"/>
                        </w:rPr>
                        <w:t>84,642,653.67</w:t>
                      </w:r>
                      <w:r>
                        <w:rPr>
                          <w:rFonts w:ascii="宋体"/>
                          <w:sz w:val="20"/>
                        </w:rPr>
                      </w:r>
                    </w:p>
                    <w:p>
                      <w:pPr>
                        <w:spacing w:line="340" w:lineRule="auto" w:before="108"/>
                        <w:ind w:left="402" w:right="1" w:firstLine="799"/>
                        <w:jc w:val="left"/>
                        <w:rPr>
                          <w:rFonts w:ascii="宋体" w:hAnsi="宋体" w:cs="宋体" w:eastAsia="宋体" w:hint="default"/>
                          <w:sz w:val="20"/>
                          <w:szCs w:val="20"/>
                        </w:rPr>
                      </w:pPr>
                      <w:r>
                        <w:rPr>
                          <w:rFonts w:ascii="宋体"/>
                          <w:sz w:val="20"/>
                        </w:rPr>
                        <w:t>-</w:t>
                      </w:r>
                      <w:r>
                        <w:rPr>
                          <w:rFonts w:ascii="宋体"/>
                          <w:w w:val="100"/>
                          <w:sz w:val="20"/>
                        </w:rPr>
                        <w:t> </w:t>
                      </w:r>
                      <w:r>
                        <w:rPr>
                          <w:rFonts w:ascii="宋体"/>
                          <w:spacing w:val="-1"/>
                          <w:sz w:val="20"/>
                        </w:rPr>
                        <w:t>11,450.00</w:t>
                      </w:r>
                      <w:r>
                        <w:rPr>
                          <w:rFonts w:ascii="宋体"/>
                          <w:sz w:val="20"/>
                        </w:rPr>
                      </w:r>
                    </w:p>
                    <w:p>
                      <w:pPr>
                        <w:spacing w:before="24"/>
                        <w:ind w:left="0" w:right="0" w:firstLine="1201"/>
                        <w:jc w:val="left"/>
                        <w:rPr>
                          <w:rFonts w:ascii="宋体" w:hAnsi="宋体" w:cs="宋体" w:eastAsia="宋体" w:hint="default"/>
                          <w:sz w:val="20"/>
                          <w:szCs w:val="20"/>
                        </w:rPr>
                      </w:pPr>
                      <w:r>
                        <w:rPr>
                          <w:rFonts w:ascii="宋体"/>
                          <w:w w:val="100"/>
                          <w:sz w:val="20"/>
                        </w:rPr>
                        <w:t>-</w:t>
                      </w:r>
                    </w:p>
                    <w:p>
                      <w:pPr>
                        <w:spacing w:before="108"/>
                        <w:ind w:left="0" w:right="0" w:firstLine="0"/>
                        <w:jc w:val="left"/>
                        <w:rPr>
                          <w:rFonts w:ascii="宋体" w:hAnsi="宋体" w:cs="宋体" w:eastAsia="宋体" w:hint="default"/>
                          <w:sz w:val="20"/>
                          <w:szCs w:val="20"/>
                        </w:rPr>
                      </w:pPr>
                      <w:r>
                        <w:rPr>
                          <w:rFonts w:ascii="宋体"/>
                          <w:b/>
                          <w:spacing w:val="-1"/>
                          <w:sz w:val="20"/>
                        </w:rPr>
                        <w:t>84,654,103.67</w:t>
                      </w:r>
                      <w:r>
                        <w:rPr>
                          <w:rFonts w:ascii="宋体"/>
                          <w:spacing w:val="-1"/>
                          <w:sz w:val="20"/>
                        </w:rPr>
                      </w:r>
                    </w:p>
                  </w:txbxContent>
                </v:textbox>
                <w10:wrap type="none"/>
              </v:shape>
              <v:shape style="position:absolute;left:7573;top:515;width:1194;height:20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p>
                      <w:pPr>
                        <w:spacing w:before="108"/>
                        <w:ind w:left="0" w:right="0" w:firstLine="0"/>
                        <w:jc w:val="right"/>
                        <w:rPr>
                          <w:rFonts w:ascii="宋体" w:hAnsi="宋体" w:cs="宋体" w:eastAsia="宋体" w:hint="default"/>
                          <w:sz w:val="20"/>
                          <w:szCs w:val="20"/>
                        </w:rPr>
                      </w:pPr>
                      <w:r>
                        <w:rPr>
                          <w:rFonts w:ascii="宋体"/>
                          <w:spacing w:val="-1"/>
                          <w:w w:val="95"/>
                          <w:sz w:val="20"/>
                        </w:rPr>
                        <w:t>99.99</w:t>
                      </w:r>
                    </w:p>
                    <w:p>
                      <w:pPr>
                        <w:spacing w:line="340" w:lineRule="auto" w:before="108"/>
                        <w:ind w:left="793" w:right="0" w:firstLine="300"/>
                        <w:jc w:val="right"/>
                        <w:rPr>
                          <w:rFonts w:ascii="宋体" w:hAnsi="宋体" w:cs="宋体" w:eastAsia="宋体" w:hint="default"/>
                          <w:sz w:val="20"/>
                          <w:szCs w:val="20"/>
                        </w:rPr>
                      </w:pPr>
                      <w:r>
                        <w:rPr>
                          <w:rFonts w:ascii="宋体"/>
                          <w:sz w:val="20"/>
                        </w:rPr>
                        <w:t>-</w:t>
                      </w:r>
                      <w:r>
                        <w:rPr>
                          <w:rFonts w:ascii="宋体"/>
                          <w:w w:val="100"/>
                          <w:sz w:val="20"/>
                        </w:rPr>
                        <w:t> </w:t>
                      </w:r>
                      <w:r>
                        <w:rPr>
                          <w:rFonts w:ascii="宋体"/>
                          <w:spacing w:val="-1"/>
                          <w:w w:val="95"/>
                          <w:sz w:val="20"/>
                        </w:rPr>
                        <w:t>0.01</w:t>
                      </w:r>
                      <w:r>
                        <w:rPr>
                          <w:rFonts w:ascii="宋体"/>
                          <w:w w:val="95"/>
                          <w:sz w:val="20"/>
                        </w:rPr>
                      </w:r>
                    </w:p>
                    <w:p>
                      <w:pPr>
                        <w:spacing w:before="24"/>
                        <w:ind w:left="0" w:right="0" w:firstLine="0"/>
                        <w:jc w:val="right"/>
                        <w:rPr>
                          <w:rFonts w:ascii="宋体" w:hAnsi="宋体" w:cs="宋体" w:eastAsia="宋体" w:hint="default"/>
                          <w:sz w:val="20"/>
                          <w:szCs w:val="20"/>
                        </w:rPr>
                      </w:pPr>
                      <w:r>
                        <w:rPr>
                          <w:rFonts w:ascii="宋体"/>
                          <w:w w:val="100"/>
                          <w:sz w:val="20"/>
                        </w:rPr>
                        <w:t>-</w:t>
                      </w:r>
                    </w:p>
                    <w:p>
                      <w:pPr>
                        <w:spacing w:before="108"/>
                        <w:ind w:left="0" w:right="0" w:firstLine="0"/>
                        <w:jc w:val="right"/>
                        <w:rPr>
                          <w:rFonts w:ascii="宋体" w:hAnsi="宋体" w:cs="宋体" w:eastAsia="宋体" w:hint="default"/>
                          <w:sz w:val="20"/>
                          <w:szCs w:val="20"/>
                        </w:rPr>
                      </w:pPr>
                      <w:r>
                        <w:rPr>
                          <w:rFonts w:ascii="宋体"/>
                          <w:b/>
                          <w:spacing w:val="-1"/>
                          <w:w w:val="95"/>
                          <w:sz w:val="20"/>
                        </w:rPr>
                        <w:t>100</w:t>
                      </w:r>
                      <w:r>
                        <w:rPr>
                          <w:rFonts w:ascii="宋体"/>
                          <w:spacing w:val="-1"/>
                          <w:w w:val="95"/>
                          <w:sz w:val="20"/>
                        </w:rPr>
                      </w:r>
                    </w:p>
                  </w:txbxContent>
                </v:textbox>
                <w10:wrap type="none"/>
              </v:shape>
            </v:group>
          </v:group>
        </w:pict>
      </w:r>
      <w:r>
        <w:rPr>
          <w:rFonts w:ascii="宋体" w:hAnsi="宋体" w:cs="宋体" w:eastAsia="宋体" w:hint="default"/>
          <w:position w:val="-52"/>
          <w:sz w:val="20"/>
          <w:szCs w:val="20"/>
        </w:rPr>
      </w:r>
    </w:p>
    <w:p>
      <w:pPr>
        <w:spacing w:line="240" w:lineRule="auto" w:before="6"/>
        <w:rPr>
          <w:rFonts w:ascii="宋体" w:hAnsi="宋体" w:cs="宋体" w:eastAsia="宋体" w:hint="default"/>
          <w:sz w:val="27"/>
          <w:szCs w:val="27"/>
        </w:rPr>
      </w:pPr>
    </w:p>
    <w:p>
      <w:pPr>
        <w:spacing w:line="300" w:lineRule="auto" w:before="31"/>
        <w:ind w:left="341" w:right="252" w:firstLine="440"/>
        <w:jc w:val="both"/>
        <w:rPr>
          <w:rFonts w:ascii="宋体" w:hAnsi="宋体" w:cs="宋体" w:eastAsia="宋体" w:hint="default"/>
          <w:sz w:val="22"/>
          <w:szCs w:val="22"/>
        </w:rPr>
      </w:pPr>
      <w:r>
        <w:rPr>
          <w:rFonts w:ascii="宋体" w:hAnsi="宋体" w:cs="宋体" w:eastAsia="宋体" w:hint="default"/>
          <w:spacing w:val="3"/>
          <w:sz w:val="22"/>
          <w:szCs w:val="22"/>
        </w:rPr>
        <w:t>预付账款较上年增加42,120,443.69元，变动率49.76%。主要原因是：①本期预付-</w:t>
      </w:r>
      <w:r>
        <w:rPr>
          <w:rFonts w:ascii="宋体" w:hAnsi="宋体" w:cs="宋体" w:eastAsia="宋体" w:hint="default"/>
          <w:w w:val="99"/>
          <w:sz w:val="22"/>
          <w:szCs w:val="22"/>
        </w:rPr>
        <w:t> </w:t>
      </w:r>
      <w:r>
        <w:rPr>
          <w:rFonts w:ascii="宋体" w:hAnsi="宋体" w:cs="宋体" w:eastAsia="宋体" w:hint="default"/>
          <w:sz w:val="22"/>
          <w:szCs w:val="22"/>
        </w:rPr>
        <w:t>长城香港美元1,000万元；②与创智成公司的结算方式变更为先预付后发货，预付货款余</w:t>
      </w:r>
      <w:r>
        <w:rPr>
          <w:rFonts w:ascii="宋体" w:hAnsi="宋体" w:cs="宋体" w:eastAsia="宋体" w:hint="default"/>
          <w:spacing w:val="-81"/>
          <w:sz w:val="22"/>
          <w:szCs w:val="22"/>
        </w:rPr>
        <w:t> </w:t>
      </w:r>
      <w:r>
        <w:rPr>
          <w:rFonts w:ascii="宋体" w:hAnsi="宋体" w:cs="宋体" w:eastAsia="宋体" w:hint="default"/>
          <w:spacing w:val="-81"/>
          <w:sz w:val="22"/>
          <w:szCs w:val="22"/>
        </w:rPr>
      </w:r>
      <w:r>
        <w:rPr>
          <w:rFonts w:ascii="宋体" w:hAnsi="宋体" w:cs="宋体" w:eastAsia="宋体" w:hint="default"/>
          <w:sz w:val="22"/>
          <w:szCs w:val="22"/>
        </w:rPr>
        <w:t>额563万元；③待摊费用重分类预付账款影响：增加已支付给中国航天基金的宣传费尚未</w:t>
      </w:r>
      <w:r>
        <w:rPr>
          <w:rFonts w:ascii="宋体" w:hAnsi="宋体" w:cs="宋体" w:eastAsia="宋体" w:hint="default"/>
          <w:spacing w:val="-81"/>
          <w:sz w:val="22"/>
          <w:szCs w:val="22"/>
        </w:rPr>
        <w:t> </w:t>
      </w:r>
      <w:r>
        <w:rPr>
          <w:rFonts w:ascii="宋体" w:hAnsi="宋体" w:cs="宋体" w:eastAsia="宋体" w:hint="default"/>
          <w:spacing w:val="-81"/>
          <w:sz w:val="22"/>
          <w:szCs w:val="22"/>
        </w:rPr>
      </w:r>
      <w:r>
        <w:rPr>
          <w:rFonts w:ascii="宋体" w:hAnsi="宋体" w:cs="宋体" w:eastAsia="宋体" w:hint="default"/>
          <w:sz w:val="22"/>
          <w:szCs w:val="22"/>
        </w:rPr>
        <w:t>摊销额1,894,736.82元</w:t>
      </w:r>
      <w:r>
        <w:rPr>
          <w:rFonts w:ascii="宋体" w:hAnsi="宋体" w:cs="宋体" w:eastAsia="宋体" w:hint="default"/>
          <w:spacing w:val="-16"/>
          <w:sz w:val="22"/>
          <w:szCs w:val="22"/>
        </w:rPr>
        <w:t> </w:t>
      </w:r>
      <w:r>
        <w:rPr>
          <w:rFonts w:ascii="宋体" w:hAnsi="宋体" w:cs="宋体" w:eastAsia="宋体" w:hint="default"/>
          <w:sz w:val="22"/>
          <w:szCs w:val="22"/>
        </w:rPr>
        <w:t>；企业未取得增值税发票暂挂在待摊费用中的9,578,080.82元。</w:t>
      </w:r>
    </w:p>
    <w:p>
      <w:pPr>
        <w:spacing w:line="240" w:lineRule="auto" w:before="11"/>
        <w:rPr>
          <w:rFonts w:ascii="宋体" w:hAnsi="宋体" w:cs="宋体" w:eastAsia="宋体" w:hint="default"/>
          <w:sz w:val="28"/>
          <w:szCs w:val="28"/>
        </w:rPr>
      </w:pPr>
    </w:p>
    <w:p>
      <w:pPr>
        <w:spacing w:before="0"/>
        <w:ind w:left="769" w:right="0" w:firstLine="0"/>
        <w:jc w:val="left"/>
        <w:rPr>
          <w:rFonts w:ascii="宋体" w:hAnsi="宋体" w:cs="宋体" w:eastAsia="宋体" w:hint="default"/>
          <w:sz w:val="22"/>
          <w:szCs w:val="22"/>
        </w:rPr>
      </w:pPr>
      <w:r>
        <w:rPr>
          <w:rFonts w:ascii="宋体" w:hAnsi="宋体" w:cs="宋体" w:eastAsia="宋体" w:hint="default"/>
          <w:sz w:val="22"/>
          <w:szCs w:val="22"/>
        </w:rPr>
        <w:t>（1）预付款项主要单位</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538" w:lineRule="exact"/>
        <w:ind w:left="170"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41.7pt;height:76.95pt;mso-position-horizontal-relative:char;mso-position-vertical-relative:line" coordorigin="0,0" coordsize="8834,1539">
            <v:group style="position:absolute;left:29;top:15;width:8782;height:2" coordorigin="29,15" coordsize="8782,2">
              <v:shape style="position:absolute;left:29;top:15;width:8782;height:2" coordorigin="29,15" coordsize="8782,0" path="m29,15l8811,15e" filled="false" stroked="true" strokeweight="1.5pt" strokecolor="#000000">
                <v:path arrowok="t"/>
              </v:shape>
              <v:shape style="position:absolute;left:1870;top:16;width:5738;height:389" type="#_x0000_t75" stroked="false">
                <v:imagedata r:id="rId74" o:title=""/>
              </v:shape>
            </v:group>
            <v:group style="position:absolute;left:15;top:1523;width:1870;height:2" coordorigin="15,1523" coordsize="1870,2">
              <v:shape style="position:absolute;left:15;top:1523;width:1870;height:2" coordorigin="15,1523" coordsize="1870,0" path="m15,1523l1885,1523e" filled="false" stroked="true" strokeweight="1.5pt" strokecolor="#000000">
                <v:path arrowok="t"/>
              </v:shape>
            </v:group>
            <v:group style="position:absolute;left:1885;top:1523;width:1700;height:2" coordorigin="1885,1523" coordsize="1700,2">
              <v:shape style="position:absolute;left:1885;top:1523;width:1700;height:2" coordorigin="1885,1523" coordsize="1700,0" path="m1885,1523l3584,1523e" filled="false" stroked="true" strokeweight="1.5pt" strokecolor="#000000">
                <v:path arrowok="t"/>
              </v:shape>
            </v:group>
            <v:group style="position:absolute;left:3584;top:1523;width:2340;height:2" coordorigin="3584,1523" coordsize="2340,2">
              <v:shape style="position:absolute;left:3584;top:1523;width:2340;height:2" coordorigin="3584,1523" coordsize="2340,0" path="m3584,1523l5924,1523e" filled="false" stroked="true" strokeweight="1.5pt" strokecolor="#000000">
                <v:path arrowok="t"/>
              </v:shape>
            </v:group>
            <v:group style="position:absolute;left:5924;top:1523;width:1661;height:2" coordorigin="5924,1523" coordsize="1661,2">
              <v:shape style="position:absolute;left:5924;top:1523;width:1661;height:2" coordorigin="5924,1523" coordsize="1661,0" path="m5924,1523l7585,1523e" filled="false" stroked="true" strokeweight="1.5pt" strokecolor="#000000">
                <v:path arrowok="t"/>
              </v:shape>
              <v:shape style="position:absolute;left:10;top:371;width:8822;height:1138" type="#_x0000_t75" stroked="false">
                <v:imagedata r:id="rId75" o:title=""/>
              </v:shape>
            </v:group>
            <v:group style="position:absolute;left:7585;top:1523;width:1234;height:2" coordorigin="7585,1523" coordsize="1234,2">
              <v:shape style="position:absolute;left:7585;top:1523;width:1234;height:2" coordorigin="7585,1523" coordsize="1234,0" path="m7585,1523l8818,1523e" filled="false" stroked="true" strokeweight="1.5pt" strokecolor="#000000">
                <v:path arrowok="t"/>
              </v:shape>
              <v:shape style="position:absolute;left:137;top:146;width:1649;height:858" type="#_x0000_t202" filled="false" stroked="false">
                <v:textbox inset="0,0,0,0">
                  <w:txbxContent>
                    <w:p>
                      <w:pPr>
                        <w:spacing w:line="200" w:lineRule="exact" w:before="0"/>
                        <w:ind w:left="0" w:right="0" w:firstLine="421"/>
                        <w:jc w:val="left"/>
                        <w:rPr>
                          <w:rFonts w:ascii="宋体" w:hAnsi="宋体" w:cs="宋体" w:eastAsia="宋体" w:hint="default"/>
                          <w:sz w:val="20"/>
                          <w:szCs w:val="20"/>
                        </w:rPr>
                      </w:pPr>
                      <w:r>
                        <w:rPr>
                          <w:rFonts w:ascii="宋体" w:hAnsi="宋体" w:cs="宋体" w:eastAsia="宋体" w:hint="default"/>
                          <w:b/>
                          <w:bCs/>
                          <w:sz w:val="20"/>
                          <w:szCs w:val="20"/>
                        </w:rPr>
                        <w:t>单位名称</w:t>
                      </w:r>
                      <w:r>
                        <w:rPr>
                          <w:rFonts w:ascii="宋体" w:hAnsi="宋体" w:cs="宋体" w:eastAsia="宋体" w:hint="default"/>
                          <w:sz w:val="20"/>
                          <w:szCs w:val="20"/>
                        </w:rPr>
                      </w:r>
                    </w:p>
                    <w:p>
                      <w:pPr>
                        <w:spacing w:line="260" w:lineRule="exact" w:before="162"/>
                        <w:ind w:left="0" w:right="0" w:firstLine="0"/>
                        <w:jc w:val="left"/>
                        <w:rPr>
                          <w:rFonts w:ascii="宋体" w:hAnsi="宋体" w:cs="宋体" w:eastAsia="宋体" w:hint="default"/>
                          <w:sz w:val="20"/>
                          <w:szCs w:val="20"/>
                        </w:rPr>
                      </w:pPr>
                      <w:r>
                        <w:rPr>
                          <w:rFonts w:ascii="宋体" w:hAnsi="宋体" w:cs="宋体" w:eastAsia="宋体" w:hint="default"/>
                          <w:spacing w:val="-7"/>
                          <w:sz w:val="20"/>
                          <w:szCs w:val="20"/>
                        </w:rPr>
                        <w:t>中国长城计算机(香</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0"/>
                          <w:sz w:val="20"/>
                          <w:szCs w:val="20"/>
                        </w:rPr>
                        <w:t>港)控股有限公司</w:t>
                      </w:r>
                    </w:p>
                  </w:txbxContent>
                </v:textbox>
                <w10:wrap type="none"/>
              </v:shape>
              <v:shape style="position:absolute;left:2139;top:146;width:12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与本公司关系</w:t>
                      </w:r>
                      <w:r>
                        <w:rPr>
                          <w:rFonts w:ascii="宋体" w:hAnsi="宋体" w:cs="宋体" w:eastAsia="宋体" w:hint="default"/>
                          <w:sz w:val="20"/>
                          <w:szCs w:val="20"/>
                        </w:rPr>
                      </w:r>
                    </w:p>
                  </w:txbxContent>
                </v:textbox>
                <w10:wrap type="none"/>
              </v:shape>
              <v:shape style="position:absolute;left:4358;top:14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欠款金额</w:t>
                      </w:r>
                      <w:r>
                        <w:rPr>
                          <w:rFonts w:ascii="宋体" w:hAnsi="宋体" w:cs="宋体" w:eastAsia="宋体" w:hint="default"/>
                          <w:sz w:val="20"/>
                          <w:szCs w:val="20"/>
                        </w:rPr>
                      </w:r>
                    </w:p>
                  </w:txbxContent>
                </v:textbox>
                <w10:wrap type="none"/>
              </v:shape>
              <v:shape style="position:absolute;left:6357;top:14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欠款时间</w:t>
                      </w:r>
                      <w:r>
                        <w:rPr>
                          <w:rFonts w:ascii="宋体" w:hAnsi="宋体" w:cs="宋体" w:eastAsia="宋体" w:hint="default"/>
                          <w:sz w:val="20"/>
                          <w:szCs w:val="20"/>
                        </w:rPr>
                      </w:r>
                    </w:p>
                  </w:txbxContent>
                </v:textbox>
                <w10:wrap type="none"/>
              </v:shape>
              <v:shape style="position:absolute;left:7803;top:14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欠款原因</w:t>
                      </w:r>
                      <w:r>
                        <w:rPr>
                          <w:rFonts w:ascii="宋体" w:hAnsi="宋体" w:cs="宋体" w:eastAsia="宋体" w:hint="default"/>
                          <w:sz w:val="20"/>
                          <w:szCs w:val="20"/>
                        </w:rPr>
                      </w:r>
                    </w:p>
                  </w:txbxContent>
                </v:textbox>
                <w10:wrap type="none"/>
              </v:shape>
              <v:shape style="position:absolute;left:2039;top:674;width:14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其他关联关系方</w:t>
                      </w:r>
                    </w:p>
                  </w:txbxContent>
                </v:textbox>
                <w10:wrap type="none"/>
              </v:shape>
              <v:shape style="position:absolute;left:4108;top:674;width:13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70,619,075.79</w:t>
                      </w:r>
                      <w:r>
                        <w:rPr>
                          <w:rFonts w:ascii="宋体"/>
                          <w:sz w:val="20"/>
                        </w:rPr>
                      </w:r>
                    </w:p>
                  </w:txbxContent>
                </v:textbox>
                <w10:wrap type="none"/>
              </v:shape>
              <v:shape style="position:absolute;left:6383;top:674;width:75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xbxContent>
                </v:textbox>
                <w10:wrap type="none"/>
              </v:shape>
              <v:shape style="position:absolute;left:7803;top:674;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预付货款</w:t>
                      </w:r>
                    </w:p>
                  </w:txbxContent>
                </v:textbox>
                <w10:wrap type="none"/>
              </v:shape>
              <v:shape style="position:absolute;left:137;top:1264;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4107;top:1264;width:13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
                          <w:sz w:val="20"/>
                        </w:rPr>
                        <w:t>70,619,075.79</w:t>
                      </w:r>
                      <w:r>
                        <w:rPr>
                          <w:rFonts w:ascii="宋体"/>
                          <w:spacing w:val="-1"/>
                          <w:sz w:val="20"/>
                        </w:rPr>
                      </w:r>
                    </w:p>
                  </w:txbxContent>
                </v:textbox>
                <w10:wrap type="none"/>
              </v:shape>
            </v:group>
          </v:group>
        </w:pict>
      </w:r>
      <w:r>
        <w:rPr>
          <w:rFonts w:ascii="宋体" w:hAnsi="宋体" w:cs="宋体" w:eastAsia="宋体" w:hint="default"/>
          <w:position w:val="-30"/>
          <w:sz w:val="20"/>
          <w:szCs w:val="20"/>
        </w:rPr>
      </w:r>
    </w:p>
    <w:p>
      <w:pPr>
        <w:spacing w:line="240" w:lineRule="auto" w:before="6"/>
        <w:rPr>
          <w:rFonts w:ascii="宋体" w:hAnsi="宋体" w:cs="宋体" w:eastAsia="宋体" w:hint="default"/>
          <w:sz w:val="27"/>
          <w:szCs w:val="27"/>
        </w:rPr>
      </w:pPr>
    </w:p>
    <w:p>
      <w:pPr>
        <w:spacing w:before="31"/>
        <w:ind w:left="747" w:right="0" w:firstLine="0"/>
        <w:jc w:val="left"/>
        <w:rPr>
          <w:rFonts w:ascii="宋体" w:hAnsi="宋体" w:cs="宋体" w:eastAsia="宋体" w:hint="default"/>
          <w:sz w:val="22"/>
          <w:szCs w:val="22"/>
        </w:rPr>
      </w:pPr>
      <w:r>
        <w:rPr>
          <w:rFonts w:ascii="宋体" w:hAnsi="宋体" w:cs="宋体" w:eastAsia="宋体" w:hint="default"/>
          <w:spacing w:val="-10"/>
          <w:sz w:val="22"/>
          <w:szCs w:val="22"/>
        </w:rPr>
        <w:t>（2）期末余额中前五名欠款单位欠款</w:t>
      </w:r>
      <w:r>
        <w:rPr>
          <w:rFonts w:ascii="宋体" w:hAnsi="宋体" w:cs="宋体" w:eastAsia="宋体" w:hint="default"/>
          <w:spacing w:val="-66"/>
          <w:sz w:val="22"/>
          <w:szCs w:val="22"/>
        </w:rPr>
        <w:t> </w:t>
      </w:r>
      <w:r>
        <w:rPr>
          <w:rFonts w:ascii="宋体" w:hAnsi="宋体" w:cs="宋体" w:eastAsia="宋体" w:hint="default"/>
          <w:spacing w:val="-10"/>
          <w:sz w:val="22"/>
          <w:szCs w:val="22"/>
        </w:rPr>
        <w:t>102,044,720.46</w:t>
      </w:r>
      <w:r>
        <w:rPr>
          <w:rFonts w:ascii="宋体" w:hAnsi="宋体" w:cs="宋体" w:eastAsia="宋体" w:hint="default"/>
          <w:spacing w:val="-66"/>
          <w:sz w:val="22"/>
          <w:szCs w:val="22"/>
        </w:rPr>
        <w:t> </w:t>
      </w:r>
      <w:r>
        <w:rPr>
          <w:rFonts w:ascii="宋体" w:hAnsi="宋体" w:cs="宋体" w:eastAsia="宋体" w:hint="default"/>
          <w:spacing w:val="-9"/>
          <w:sz w:val="22"/>
          <w:szCs w:val="22"/>
        </w:rPr>
        <w:t>元，占预付账款总额的</w:t>
      </w:r>
      <w:r>
        <w:rPr>
          <w:rFonts w:ascii="宋体" w:hAnsi="宋体" w:cs="宋体" w:eastAsia="宋体" w:hint="default"/>
          <w:spacing w:val="-66"/>
          <w:sz w:val="22"/>
          <w:szCs w:val="22"/>
        </w:rPr>
        <w:t> </w:t>
      </w:r>
      <w:r>
        <w:rPr>
          <w:rFonts w:ascii="宋体" w:hAnsi="宋体" w:cs="宋体" w:eastAsia="宋体" w:hint="default"/>
          <w:spacing w:val="-10"/>
          <w:sz w:val="22"/>
          <w:szCs w:val="22"/>
        </w:rPr>
        <w:t>80.49%。</w:t>
      </w:r>
      <w:r>
        <w:rPr>
          <w:rFonts w:ascii="宋体" w:hAnsi="宋体" w:cs="宋体" w:eastAsia="宋体" w:hint="default"/>
          <w:sz w:val="22"/>
          <w:szCs w:val="22"/>
        </w:rPr>
      </w:r>
    </w:p>
    <w:p>
      <w:pPr>
        <w:spacing w:line="240" w:lineRule="auto" w:before="0"/>
        <w:rPr>
          <w:rFonts w:ascii="宋体" w:hAnsi="宋体" w:cs="宋体" w:eastAsia="宋体" w:hint="default"/>
          <w:sz w:val="22"/>
          <w:szCs w:val="22"/>
        </w:rPr>
      </w:pPr>
    </w:p>
    <w:p>
      <w:pPr>
        <w:spacing w:line="300" w:lineRule="auto" w:before="144"/>
        <w:ind w:left="341" w:right="0" w:firstLine="440"/>
        <w:jc w:val="left"/>
        <w:rPr>
          <w:rFonts w:ascii="宋体" w:hAnsi="宋体" w:cs="宋体" w:eastAsia="宋体" w:hint="default"/>
          <w:sz w:val="22"/>
          <w:szCs w:val="22"/>
        </w:rPr>
      </w:pPr>
      <w:r>
        <w:rPr>
          <w:rFonts w:ascii="宋体" w:hAnsi="宋体" w:cs="宋体" w:eastAsia="宋体" w:hint="default"/>
          <w:spacing w:val="3"/>
          <w:sz w:val="22"/>
          <w:szCs w:val="22"/>
        </w:rPr>
        <w:t>（3）年末预付款项中不含持本公司（或本集团）5%（含</w:t>
      </w:r>
      <w:r>
        <w:rPr>
          <w:rFonts w:ascii="宋体" w:hAnsi="宋体" w:cs="宋体" w:eastAsia="宋体" w:hint="default"/>
          <w:spacing w:val="2"/>
          <w:sz w:val="22"/>
          <w:szCs w:val="22"/>
        </w:rPr>
        <w:t> </w:t>
      </w:r>
      <w:r>
        <w:rPr>
          <w:rFonts w:ascii="宋体" w:hAnsi="宋体" w:cs="宋体" w:eastAsia="宋体" w:hint="default"/>
          <w:spacing w:val="3"/>
          <w:sz w:val="22"/>
          <w:szCs w:val="22"/>
        </w:rPr>
        <w:t>5%）以上表决权股份的股</w:t>
      </w:r>
      <w:r>
        <w:rPr>
          <w:rFonts w:ascii="宋体" w:hAnsi="宋体" w:cs="宋体" w:eastAsia="宋体" w:hint="default"/>
          <w:w w:val="99"/>
          <w:sz w:val="22"/>
          <w:szCs w:val="22"/>
        </w:rPr>
        <w:t> </w:t>
      </w:r>
      <w:r>
        <w:rPr>
          <w:rFonts w:ascii="宋体" w:hAnsi="宋体" w:cs="宋体" w:eastAsia="宋体" w:hint="default"/>
          <w:sz w:val="22"/>
          <w:szCs w:val="22"/>
        </w:rPr>
        <w:t>东单位欠款。</w:t>
      </w:r>
    </w:p>
    <w:p>
      <w:pPr>
        <w:spacing w:line="240" w:lineRule="auto" w:before="11"/>
        <w:rPr>
          <w:rFonts w:ascii="宋体" w:hAnsi="宋体" w:cs="宋体" w:eastAsia="宋体" w:hint="default"/>
          <w:sz w:val="28"/>
          <w:szCs w:val="28"/>
        </w:rPr>
      </w:pPr>
    </w:p>
    <w:p>
      <w:pPr>
        <w:spacing w:before="0"/>
        <w:ind w:left="782" w:right="0" w:firstLine="0"/>
        <w:jc w:val="left"/>
        <w:rPr>
          <w:rFonts w:ascii="宋体" w:hAnsi="宋体" w:cs="宋体" w:eastAsia="宋体" w:hint="default"/>
          <w:sz w:val="22"/>
          <w:szCs w:val="22"/>
        </w:rPr>
      </w:pPr>
      <w:r>
        <w:rPr>
          <w:rFonts w:ascii="宋体" w:hAnsi="宋体" w:cs="宋体" w:eastAsia="宋体" w:hint="default"/>
          <w:sz w:val="22"/>
          <w:szCs w:val="22"/>
        </w:rPr>
        <w:t>（4）预付款项中外币余额</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530" w:lineRule="exact"/>
        <w:ind w:left="170"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41.7pt;height:76.5pt;mso-position-horizontal-relative:char;mso-position-vertical-relative:line" coordorigin="0,0" coordsize="8834,1530">
            <v:group style="position:absolute;left:37;top:15;width:8775;height:2" coordorigin="37,15" coordsize="8775,2">
              <v:shape style="position:absolute;left:37;top:15;width:8775;height:2" coordorigin="37,15" coordsize="8775,0" path="m37,15l8811,15e" filled="false" stroked="true" strokeweight="1.5pt" strokecolor="#000000">
                <v:path arrowok="t"/>
              </v:shape>
              <v:shape style="position:absolute;left:719;top:16;width:4007;height:389" type="#_x0000_t75" stroked="false">
                <v:imagedata r:id="rId76" o:title=""/>
              </v:shape>
              <v:shape style="position:absolute;left:719;top:376;width:8108;height:398" type="#_x0000_t75" stroked="false">
                <v:imagedata r:id="rId77" o:title=""/>
              </v:shape>
            </v:group>
            <v:group style="position:absolute;left:15;top:1515;width:719;height:2" coordorigin="15,1515" coordsize="719,2">
              <v:shape style="position:absolute;left:15;top:1515;width:719;height:2" coordorigin="15,1515" coordsize="719,0" path="m15,1515l734,1515e" filled="false" stroked="true" strokeweight="1.5pt" strokecolor="#000000">
                <v:path arrowok="t"/>
              </v:shape>
            </v:group>
            <v:group style="position:absolute;left:734;top:1515;width:1418;height:2" coordorigin="734,1515" coordsize="1418,2">
              <v:shape style="position:absolute;left:734;top:1515;width:1418;height:2" coordorigin="734,1515" coordsize="1418,0" path="m734,1515l2151,1515e" filled="false" stroked="true" strokeweight="1.5pt" strokecolor="#000000">
                <v:path arrowok="t"/>
              </v:shape>
            </v:group>
            <v:group style="position:absolute;left:2151;top:1515;width:993;height:2" coordorigin="2151,1515" coordsize="993,2">
              <v:shape style="position:absolute;left:2151;top:1515;width:993;height:2" coordorigin="2151,1515" coordsize="993,0" path="m2151,1515l3143,1515e" filled="false" stroked="true" strokeweight="1.5pt" strokecolor="#000000">
                <v:path arrowok="t"/>
              </v:shape>
            </v:group>
            <v:group style="position:absolute;left:3143;top:1515;width:1559;height:2" coordorigin="3143,1515" coordsize="1559,2">
              <v:shape style="position:absolute;left:3143;top:1515;width:1559;height:2" coordorigin="3143,1515" coordsize="1559,0" path="m3143,1515l4702,1515e" filled="false" stroked="true" strokeweight="1.5pt" strokecolor="#000000">
                <v:path arrowok="t"/>
              </v:shape>
            </v:group>
            <v:group style="position:absolute;left:4702;top:1515;width:1520;height:2" coordorigin="4702,1515" coordsize="1520,2">
              <v:shape style="position:absolute;left:4702;top:1515;width:1520;height:2" coordorigin="4702,1515" coordsize="1520,0" path="m4702,1515l6221,1515e" filled="false" stroked="true" strokeweight="1.5pt" strokecolor="#000000">
                <v:path arrowok="t"/>
              </v:shape>
            </v:group>
            <v:group style="position:absolute;left:6221;top:1515;width:1200;height:2" coordorigin="6221,1515" coordsize="1200,2">
              <v:shape style="position:absolute;left:6221;top:1515;width:1200;height:2" coordorigin="6221,1515" coordsize="1200,0" path="m6221,1515l7421,1515e" filled="false" stroked="true" strokeweight="1.5pt" strokecolor="#000000">
                <v:path arrowok="t"/>
              </v:shape>
              <v:shape style="position:absolute;left:10;top:744;width:8819;height:756" type="#_x0000_t75" stroked="false">
                <v:imagedata r:id="rId78" o:title=""/>
              </v:shape>
            </v:group>
            <v:group style="position:absolute;left:7421;top:1515;width:1397;height:2" coordorigin="7421,1515" coordsize="1397,2">
              <v:shape style="position:absolute;left:7421;top:1515;width:1397;height:2" coordorigin="7421,1515" coordsize="1397,0" path="m7421,1515l8818,1515e" filled="false" stroked="true" strokeweight="1.5pt" strokecolor="#000000">
                <v:path arrowok="t"/>
              </v:shape>
              <v:shape style="position:absolute;left:0;top:0;width:8834;height:1530" type="#_x0000_t202" filled="false" stroked="false">
                <v:textbox inset="0,0,0,0">
                  <w:txbxContent>
                    <w:p>
                      <w:pPr>
                        <w:tabs>
                          <w:tab w:pos="2321" w:val="left" w:leader="none"/>
                          <w:tab w:pos="6361" w:val="left" w:leader="none"/>
                        </w:tabs>
                        <w:spacing w:before="84"/>
                        <w:ind w:left="183" w:right="0" w:firstLine="0"/>
                        <w:jc w:val="left"/>
                        <w:rPr>
                          <w:rFonts w:ascii="宋体" w:hAnsi="宋体" w:cs="宋体" w:eastAsia="宋体" w:hint="default"/>
                          <w:sz w:val="20"/>
                          <w:szCs w:val="20"/>
                        </w:rPr>
                      </w:pPr>
                      <w:r>
                        <w:rPr>
                          <w:rFonts w:ascii="宋体" w:hAnsi="宋体" w:cs="宋体" w:eastAsia="宋体" w:hint="default"/>
                          <w:b/>
                          <w:bCs/>
                          <w:w w:val="95"/>
                          <w:sz w:val="20"/>
                          <w:szCs w:val="20"/>
                        </w:rPr>
                        <w:t>外币</w:t>
                        <w:tab/>
                        <w:t>年末金额</w:t>
                        <w:tab/>
                      </w:r>
                      <w:r>
                        <w:rPr>
                          <w:rFonts w:ascii="宋体" w:hAnsi="宋体" w:cs="宋体" w:eastAsia="宋体" w:hint="default"/>
                          <w:b/>
                          <w:bCs/>
                          <w:sz w:val="20"/>
                          <w:szCs w:val="20"/>
                        </w:rPr>
                        <w:t>年初金额</w:t>
                      </w:r>
                      <w:r>
                        <w:rPr>
                          <w:rFonts w:ascii="宋体" w:hAnsi="宋体" w:cs="宋体" w:eastAsia="宋体" w:hint="default"/>
                          <w:sz w:val="20"/>
                          <w:szCs w:val="20"/>
                        </w:rPr>
                      </w:r>
                    </w:p>
                    <w:p>
                      <w:pPr>
                        <w:tabs>
                          <w:tab w:pos="747" w:val="left" w:leader="none"/>
                          <w:tab w:pos="1246" w:val="left" w:leader="none"/>
                          <w:tab w:pos="2195" w:val="left" w:leader="none"/>
                          <w:tab w:pos="2437" w:val="left" w:leader="none"/>
                          <w:tab w:pos="3426" w:val="left" w:leader="none"/>
                          <w:tab w:pos="4817" w:val="left" w:leader="none"/>
                          <w:tab w:pos="5264" w:val="left" w:leader="none"/>
                          <w:tab w:pos="6423" w:val="left" w:leader="none"/>
                          <w:tab w:pos="6716" w:val="left" w:leader="none"/>
                          <w:tab w:pos="7619" w:val="left" w:leader="none"/>
                        </w:tabs>
                        <w:spacing w:line="336" w:lineRule="auto" w:before="98"/>
                        <w:ind w:left="137" w:right="14" w:firstLine="45"/>
                        <w:jc w:val="left"/>
                        <w:rPr>
                          <w:rFonts w:ascii="宋体" w:hAnsi="宋体" w:cs="宋体" w:eastAsia="宋体" w:hint="default"/>
                          <w:sz w:val="20"/>
                          <w:szCs w:val="20"/>
                        </w:rPr>
                      </w:pPr>
                      <w:r>
                        <w:rPr>
                          <w:rFonts w:ascii="宋体" w:hAnsi="宋体" w:cs="宋体" w:eastAsia="宋体" w:hint="default"/>
                          <w:b/>
                          <w:bCs/>
                          <w:w w:val="95"/>
                          <w:position w:val="1"/>
                          <w:sz w:val="20"/>
                          <w:szCs w:val="20"/>
                        </w:rPr>
                        <w:t>名称</w:t>
                        <w:tab/>
                        <w:tab/>
                      </w:r>
                      <w:r>
                        <w:rPr>
                          <w:rFonts w:ascii="宋体" w:hAnsi="宋体" w:cs="宋体" w:eastAsia="宋体" w:hint="default"/>
                          <w:b/>
                          <w:bCs/>
                          <w:w w:val="95"/>
                          <w:sz w:val="20"/>
                          <w:szCs w:val="20"/>
                        </w:rPr>
                        <w:t>原币</w:t>
                        <w:tab/>
                        <w:t>折算汇率</w:t>
                        <w:tab/>
                        <w:t>折合人民币</w:t>
                        <w:tab/>
                        <w:tab/>
                        <w:t>原币</w:t>
                        <w:tab/>
                        <w:t>折算汇率</w:t>
                        <w:tab/>
                      </w:r>
                      <w:r>
                        <w:rPr>
                          <w:rFonts w:ascii="宋体" w:hAnsi="宋体" w:cs="宋体" w:eastAsia="宋体" w:hint="default"/>
                          <w:b/>
                          <w:bCs/>
                          <w:sz w:val="20"/>
                          <w:szCs w:val="20"/>
                        </w:rPr>
                        <w:t>折合人民币</w:t>
                      </w:r>
                      <w:r>
                        <w:rPr>
                          <w:rFonts w:ascii="宋体" w:hAnsi="宋体" w:cs="宋体" w:eastAsia="宋体" w:hint="default"/>
                          <w:b/>
                          <w:bCs/>
                          <w:w w:val="99"/>
                          <w:sz w:val="20"/>
                          <w:szCs w:val="20"/>
                        </w:rPr>
                        <w:t> </w:t>
                      </w:r>
                      <w:r>
                        <w:rPr>
                          <w:rFonts w:ascii="宋体" w:hAnsi="宋体" w:cs="宋体" w:eastAsia="宋体" w:hint="default"/>
                          <w:spacing w:val="-1"/>
                          <w:sz w:val="20"/>
                          <w:szCs w:val="20"/>
                        </w:rPr>
                        <w:t>美元</w:t>
                        <w:tab/>
                        <w:t>15,273,494.74</w:t>
                        <w:tab/>
                        <w:tab/>
                        <w:t>6.8346</w:t>
                      </w:r>
                      <w:r>
                        <w:rPr>
                          <w:rFonts w:ascii="宋体" w:hAnsi="宋体" w:cs="宋体" w:eastAsia="宋体" w:hint="default"/>
                          <w:spacing w:val="73"/>
                          <w:sz w:val="20"/>
                          <w:szCs w:val="20"/>
                        </w:rPr>
                        <w:t> </w:t>
                      </w:r>
                      <w:r>
                        <w:rPr>
                          <w:rFonts w:ascii="宋体" w:hAnsi="宋体" w:cs="宋体" w:eastAsia="宋体" w:hint="default"/>
                          <w:spacing w:val="-1"/>
                          <w:sz w:val="20"/>
                          <w:szCs w:val="20"/>
                        </w:rPr>
                        <w:t>104,388,227.14</w:t>
                        <w:tab/>
                        <w:t>11,528,423.80</w:t>
                        <w:tab/>
                        <w:tab/>
                        <w:t>7.3046</w:t>
                        <w:tab/>
                      </w:r>
                      <w:r>
                        <w:rPr>
                          <w:rFonts w:ascii="宋体" w:hAnsi="宋体" w:cs="宋体" w:eastAsia="宋体" w:hint="default"/>
                          <w:spacing w:val="-12"/>
                          <w:sz w:val="20"/>
                          <w:szCs w:val="20"/>
                        </w:rPr>
                        <w:t>84,210,524.51</w:t>
                      </w:r>
                      <w:r>
                        <w:rPr>
                          <w:rFonts w:ascii="宋体" w:hAnsi="宋体" w:cs="宋体" w:eastAsia="宋体" w:hint="default"/>
                          <w:sz w:val="20"/>
                          <w:szCs w:val="20"/>
                        </w:rPr>
                      </w:r>
                    </w:p>
                    <w:p>
                      <w:pPr>
                        <w:tabs>
                          <w:tab w:pos="745" w:val="left" w:leader="none"/>
                          <w:tab w:pos="3196" w:val="left" w:leader="none"/>
                          <w:tab w:pos="4815" w:val="left" w:leader="none"/>
                          <w:tab w:pos="7645" w:val="left" w:leader="none"/>
                        </w:tabs>
                        <w:spacing w:before="29"/>
                        <w:ind w:left="137" w:right="0" w:firstLine="0"/>
                        <w:jc w:val="left"/>
                        <w:rPr>
                          <w:rFonts w:ascii="宋体" w:hAnsi="宋体" w:cs="宋体" w:eastAsia="宋体" w:hint="default"/>
                          <w:sz w:val="20"/>
                          <w:szCs w:val="20"/>
                        </w:rPr>
                      </w:pPr>
                      <w:r>
                        <w:rPr>
                          <w:rFonts w:ascii="宋体" w:hAnsi="宋体" w:cs="宋体" w:eastAsia="宋体" w:hint="default"/>
                          <w:b/>
                          <w:bCs/>
                          <w:w w:val="95"/>
                          <w:sz w:val="20"/>
                          <w:szCs w:val="20"/>
                        </w:rPr>
                        <w:t>合计</w:t>
                        <w:tab/>
                      </w:r>
                      <w:r>
                        <w:rPr>
                          <w:rFonts w:ascii="宋体" w:hAnsi="宋体" w:cs="宋体" w:eastAsia="宋体" w:hint="default"/>
                          <w:b/>
                          <w:bCs/>
                          <w:spacing w:val="-2"/>
                          <w:w w:val="95"/>
                          <w:sz w:val="20"/>
                          <w:szCs w:val="20"/>
                        </w:rPr>
                        <w:t>15,273,494.74</w:t>
                        <w:tab/>
                        <w:t>104,388,227.14</w:t>
                        <w:tab/>
                        <w:t>11,528,423.80</w:t>
                        <w:tab/>
                      </w:r>
                      <w:r>
                        <w:rPr>
                          <w:rFonts w:ascii="宋体" w:hAnsi="宋体" w:cs="宋体" w:eastAsia="宋体" w:hint="default"/>
                          <w:b/>
                          <w:bCs/>
                          <w:spacing w:val="-11"/>
                          <w:sz w:val="20"/>
                          <w:szCs w:val="20"/>
                        </w:rPr>
                        <w:t>84,210,524.51</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30"/>
          <w:sz w:val="20"/>
          <w:szCs w:val="20"/>
        </w:rPr>
      </w:r>
    </w:p>
    <w:p>
      <w:pPr>
        <w:spacing w:after="0" w:line="1530" w:lineRule="exact"/>
        <w:rPr>
          <w:rFonts w:ascii="宋体" w:hAnsi="宋体" w:cs="宋体" w:eastAsia="宋体" w:hint="default"/>
          <w:sz w:val="20"/>
          <w:szCs w:val="20"/>
        </w:rPr>
        <w:sectPr>
          <w:pgSz w:w="11910" w:h="16840"/>
          <w:pgMar w:header="898" w:footer="864" w:top="1720" w:bottom="1060" w:left="1360" w:right="1440"/>
        </w:sectPr>
      </w:pPr>
    </w:p>
    <w:p>
      <w:pPr>
        <w:spacing w:line="240" w:lineRule="auto" w:before="10"/>
        <w:rPr>
          <w:rFonts w:ascii="宋体" w:hAnsi="宋体" w:cs="宋体" w:eastAsia="宋体" w:hint="default"/>
          <w:sz w:val="19"/>
          <w:szCs w:val="19"/>
        </w:rPr>
      </w:pPr>
    </w:p>
    <w:p>
      <w:pPr>
        <w:spacing w:before="31"/>
        <w:ind w:left="701" w:right="0" w:firstLine="0"/>
        <w:jc w:val="left"/>
        <w:rPr>
          <w:rFonts w:ascii="宋体" w:hAnsi="宋体" w:cs="宋体" w:eastAsia="宋体" w:hint="default"/>
          <w:sz w:val="22"/>
          <w:szCs w:val="22"/>
        </w:rPr>
      </w:pPr>
      <w:r>
        <w:rPr>
          <w:rFonts w:ascii="宋体" w:hAnsi="宋体" w:cs="宋体" w:eastAsia="宋体" w:hint="default"/>
          <w:sz w:val="22"/>
          <w:szCs w:val="22"/>
        </w:rPr>
        <w:t>5、其他应收款</w:t>
      </w:r>
    </w:p>
    <w:p>
      <w:pPr>
        <w:spacing w:line="240" w:lineRule="auto" w:before="0"/>
        <w:rPr>
          <w:rFonts w:ascii="宋体" w:hAnsi="宋体" w:cs="宋体" w:eastAsia="宋体" w:hint="default"/>
          <w:sz w:val="22"/>
          <w:szCs w:val="22"/>
        </w:rPr>
      </w:pPr>
    </w:p>
    <w:p>
      <w:pPr>
        <w:spacing w:before="144"/>
        <w:ind w:left="1127" w:right="0" w:firstLine="0"/>
        <w:jc w:val="left"/>
        <w:rPr>
          <w:rFonts w:ascii="宋体" w:hAnsi="宋体" w:cs="宋体" w:eastAsia="宋体" w:hint="default"/>
          <w:sz w:val="22"/>
          <w:szCs w:val="22"/>
        </w:rPr>
      </w:pPr>
      <w:r>
        <w:rPr/>
        <w:pict>
          <v:group style="position:absolute;margin-left:56.059998pt;margin-top:41.655506pt;width:476.2pt;height:167.5pt;mso-position-horizontal-relative:page;mso-position-vertical-relative:paragraph;z-index:-637360" coordorigin="1121,833" coordsize="9524,3350">
            <v:group style="position:absolute;left:1141;top:848;width:9483;height:2" coordorigin="1141,848" coordsize="9483,2">
              <v:shape style="position:absolute;left:1141;top:848;width:9483;height:2" coordorigin="1141,848" coordsize="9483,0" path="m1141,848l10624,848e" filled="false" stroked="true" strokeweight="1.5pt" strokecolor="#000000">
                <v:path arrowok="t"/>
              </v:shape>
              <v:shape style="position:absolute;left:2250;top:849;width:4148;height:389" type="#_x0000_t75" stroked="false">
                <v:imagedata r:id="rId79" o:title=""/>
              </v:shape>
              <v:shape style="position:absolute;left:2252;top:1210;width:8393;height:395" type="#_x0000_t75" stroked="false">
                <v:imagedata r:id="rId80" o:title=""/>
              </v:shape>
              <v:shape style="position:absolute;left:1121;top:1580;width:9524;height:2602" type="#_x0000_t75" stroked="false">
                <v:imagedata r:id="rId81" o:title=""/>
              </v:shape>
              <v:shape style="position:absolute;left:3923;top:97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8104;top:97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（1）</w:t>
      </w:r>
      <w:r>
        <w:rPr>
          <w:rFonts w:ascii="宋体" w:hAnsi="宋体" w:cs="宋体" w:eastAsia="宋体" w:hint="default"/>
          <w:spacing w:val="-88"/>
          <w:sz w:val="22"/>
          <w:szCs w:val="22"/>
        </w:rPr>
        <w:t> </w:t>
      </w:r>
      <w:r>
        <w:rPr>
          <w:rFonts w:ascii="宋体" w:hAnsi="宋体" w:cs="宋体" w:eastAsia="宋体" w:hint="default"/>
          <w:sz w:val="22"/>
          <w:szCs w:val="22"/>
        </w:rPr>
        <w:t>其他应收款账龄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tbl>
      <w:tblPr>
        <w:tblW w:w="0" w:type="auto"/>
        <w:jc w:val="left"/>
        <w:tblInd w:w="119" w:type="dxa"/>
        <w:tblLayout w:type="fixed"/>
        <w:tblCellMar>
          <w:top w:w="0" w:type="dxa"/>
          <w:left w:w="0" w:type="dxa"/>
          <w:bottom w:w="0" w:type="dxa"/>
          <w:right w:w="0" w:type="dxa"/>
        </w:tblCellMar>
        <w:tblLook w:val="01E0"/>
      </w:tblPr>
      <w:tblGrid>
        <w:gridCol w:w="1157"/>
        <w:gridCol w:w="1740"/>
        <w:gridCol w:w="898"/>
        <w:gridCol w:w="1557"/>
        <w:gridCol w:w="1678"/>
        <w:gridCol w:w="993"/>
        <w:gridCol w:w="1488"/>
      </w:tblGrid>
      <w:tr>
        <w:trPr>
          <w:trHeight w:val="485" w:hRule="exact"/>
        </w:trPr>
        <w:tc>
          <w:tcPr>
            <w:tcW w:w="1157" w:type="dxa"/>
            <w:tcBorders>
              <w:top w:val="nil" w:sz="6" w:space="0" w:color="auto"/>
              <w:left w:val="nil" w:sz="6" w:space="0" w:color="auto"/>
              <w:bottom w:val="nil" w:sz="6" w:space="0" w:color="auto"/>
              <w:right w:val="nil" w:sz="6" w:space="0" w:color="auto"/>
            </w:tcBorders>
          </w:tcPr>
          <w:p>
            <w:pPr>
              <w:pStyle w:val="TableParagraph"/>
              <w:spacing w:line="200" w:lineRule="exact"/>
              <w:ind w:left="380"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52"/>
              <w:jc w:val="center"/>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52" w:right="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307" w:right="0"/>
              <w:jc w:val="left"/>
              <w:rPr>
                <w:rFonts w:ascii="宋体" w:hAnsi="宋体" w:cs="宋体" w:eastAsia="宋体" w:hint="default"/>
                <w:sz w:val="20"/>
                <w:szCs w:val="20"/>
              </w:rPr>
            </w:pPr>
            <w:r>
              <w:rPr>
                <w:rFonts w:ascii="宋体" w:hAnsi="宋体" w:cs="宋体" w:eastAsia="宋体" w:hint="default"/>
                <w:b/>
                <w:bCs/>
                <w:sz w:val="20"/>
                <w:szCs w:val="20"/>
              </w:rPr>
              <w:t>坏账准备</w:t>
            </w:r>
            <w:r>
              <w:rPr>
                <w:rFonts w:ascii="宋体" w:hAnsi="宋体" w:cs="宋体" w:eastAsia="宋体" w:hint="default"/>
                <w:sz w:val="20"/>
                <w:szCs w:val="20"/>
              </w:rPr>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556" w:right="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74" w:right="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305" w:right="0"/>
              <w:jc w:val="left"/>
              <w:rPr>
                <w:rFonts w:ascii="宋体" w:hAnsi="宋体" w:cs="宋体" w:eastAsia="宋体" w:hint="default"/>
                <w:sz w:val="20"/>
                <w:szCs w:val="20"/>
              </w:rPr>
            </w:pPr>
            <w:r>
              <w:rPr>
                <w:rFonts w:ascii="宋体" w:hAnsi="宋体" w:cs="宋体" w:eastAsia="宋体" w:hint="default"/>
                <w:b/>
                <w:bCs/>
                <w:sz w:val="20"/>
                <w:szCs w:val="20"/>
              </w:rPr>
              <w:t>坏账准备</w:t>
            </w:r>
            <w:r>
              <w:rPr>
                <w:rFonts w:ascii="宋体" w:hAnsi="宋体" w:cs="宋体" w:eastAsia="宋体" w:hint="default"/>
                <w:sz w:val="20"/>
                <w:szCs w:val="20"/>
              </w:rPr>
            </w:r>
          </w:p>
        </w:tc>
      </w:tr>
      <w:tr>
        <w:trPr>
          <w:trHeight w:val="370" w:hRule="exact"/>
        </w:trPr>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3"/>
                <w:sz w:val="20"/>
                <w:szCs w:val="20"/>
              </w:rPr>
              <w:t> </w:t>
            </w:r>
            <w:r>
              <w:rPr>
                <w:rFonts w:ascii="宋体" w:hAnsi="宋体" w:cs="宋体" w:eastAsia="宋体" w:hint="default"/>
                <w:sz w:val="20"/>
                <w:szCs w:val="20"/>
              </w:rPr>
              <w:t>年以内</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3"/>
              <w:jc w:val="right"/>
              <w:rPr>
                <w:rFonts w:ascii="宋体" w:hAnsi="宋体" w:cs="宋体" w:eastAsia="宋体" w:hint="default"/>
                <w:sz w:val="20"/>
                <w:szCs w:val="20"/>
              </w:rPr>
            </w:pPr>
            <w:r>
              <w:rPr>
                <w:rFonts w:ascii="宋体"/>
                <w:spacing w:val="-1"/>
                <w:sz w:val="20"/>
              </w:rPr>
              <w:t>20,953,901.97</w:t>
            </w:r>
            <w:r>
              <w:rPr>
                <w:rFonts w:ascii="宋体"/>
                <w:sz w:val="20"/>
              </w:rPr>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1"/>
              <w:jc w:val="right"/>
              <w:rPr>
                <w:rFonts w:ascii="宋体" w:hAnsi="宋体" w:cs="宋体" w:eastAsia="宋体" w:hint="default"/>
                <w:sz w:val="20"/>
                <w:szCs w:val="20"/>
              </w:rPr>
            </w:pPr>
            <w:r>
              <w:rPr>
                <w:rFonts w:ascii="宋体"/>
                <w:spacing w:val="-1"/>
                <w:sz w:val="20"/>
              </w:rPr>
              <w:t>78.57</w:t>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99"/>
              <w:jc w:val="right"/>
              <w:rPr>
                <w:rFonts w:ascii="宋体" w:hAnsi="宋体" w:cs="宋体" w:eastAsia="宋体" w:hint="default"/>
                <w:sz w:val="20"/>
                <w:szCs w:val="20"/>
              </w:rPr>
            </w:pPr>
            <w:r>
              <w:rPr>
                <w:rFonts w:ascii="宋体"/>
                <w:spacing w:val="-1"/>
                <w:sz w:val="20"/>
              </w:rPr>
              <w:t>15,785.35</w:t>
            </w:r>
            <w:r>
              <w:rPr>
                <w:rFonts w:ascii="宋体"/>
                <w:sz w:val="20"/>
              </w:rPr>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5"/>
              <w:jc w:val="right"/>
              <w:rPr>
                <w:rFonts w:ascii="宋体" w:hAnsi="宋体" w:cs="宋体" w:eastAsia="宋体" w:hint="default"/>
                <w:sz w:val="20"/>
                <w:szCs w:val="20"/>
              </w:rPr>
            </w:pPr>
            <w:r>
              <w:rPr>
                <w:rFonts w:ascii="宋体"/>
                <w:spacing w:val="-1"/>
                <w:sz w:val="20"/>
              </w:rPr>
              <w:t>32,236,350.71</w:t>
            </w:r>
            <w:r>
              <w:rPr>
                <w:rFonts w:ascii="宋体"/>
                <w:sz w:val="20"/>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6"/>
              <w:jc w:val="right"/>
              <w:rPr>
                <w:rFonts w:ascii="宋体" w:hAnsi="宋体" w:cs="宋体" w:eastAsia="宋体" w:hint="default"/>
                <w:sz w:val="20"/>
                <w:szCs w:val="20"/>
              </w:rPr>
            </w:pPr>
            <w:r>
              <w:rPr>
                <w:rFonts w:ascii="宋体"/>
                <w:spacing w:val="-1"/>
                <w:sz w:val="20"/>
              </w:rPr>
              <w:t>83.60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75,607.44</w:t>
            </w:r>
            <w:r>
              <w:rPr>
                <w:rFonts w:ascii="宋体"/>
                <w:sz w:val="20"/>
              </w:rPr>
            </w:r>
          </w:p>
        </w:tc>
      </w:tr>
      <w:tr>
        <w:trPr>
          <w:trHeight w:val="370" w:hRule="exact"/>
        </w:trPr>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2"/>
              <w:jc w:val="right"/>
              <w:rPr>
                <w:rFonts w:ascii="宋体" w:hAnsi="宋体" w:cs="宋体" w:eastAsia="宋体" w:hint="default"/>
                <w:sz w:val="20"/>
                <w:szCs w:val="20"/>
              </w:rPr>
            </w:pPr>
            <w:r>
              <w:rPr>
                <w:rFonts w:ascii="宋体"/>
                <w:spacing w:val="-1"/>
                <w:sz w:val="20"/>
              </w:rPr>
              <w:t>446,787.98</w:t>
            </w:r>
            <w:r>
              <w:rPr>
                <w:rFonts w:ascii="宋体"/>
                <w:sz w:val="20"/>
              </w:rPr>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2"/>
              <w:jc w:val="right"/>
              <w:rPr>
                <w:rFonts w:ascii="宋体" w:hAnsi="宋体" w:cs="宋体" w:eastAsia="宋体" w:hint="default"/>
                <w:sz w:val="20"/>
                <w:szCs w:val="20"/>
              </w:rPr>
            </w:pPr>
            <w:r>
              <w:rPr>
                <w:rFonts w:ascii="宋体"/>
                <w:spacing w:val="-1"/>
                <w:sz w:val="20"/>
              </w:rPr>
              <w:t>1.68</w:t>
            </w:r>
            <w:r>
              <w:rPr>
                <w:rFonts w:ascii="宋体"/>
                <w:sz w:val="20"/>
              </w:rPr>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99"/>
              <w:jc w:val="right"/>
              <w:rPr>
                <w:rFonts w:ascii="宋体" w:hAnsi="宋体" w:cs="宋体" w:eastAsia="宋体" w:hint="default"/>
                <w:sz w:val="20"/>
                <w:szCs w:val="20"/>
              </w:rPr>
            </w:pPr>
            <w:r>
              <w:rPr>
                <w:rFonts w:ascii="宋体"/>
                <w:w w:val="100"/>
                <w:sz w:val="20"/>
              </w:rPr>
              <w:t>-</w:t>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6"/>
              <w:jc w:val="right"/>
              <w:rPr>
                <w:rFonts w:ascii="宋体" w:hAnsi="宋体" w:cs="宋体" w:eastAsia="宋体" w:hint="default"/>
                <w:sz w:val="20"/>
                <w:szCs w:val="20"/>
              </w:rPr>
            </w:pPr>
            <w:r>
              <w:rPr>
                <w:rFonts w:ascii="宋体"/>
                <w:spacing w:val="-1"/>
                <w:sz w:val="20"/>
              </w:rPr>
              <w:t>576,553.05</w:t>
            </w:r>
            <w:r>
              <w:rPr>
                <w:rFonts w:ascii="宋体"/>
                <w:sz w:val="20"/>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7"/>
              <w:jc w:val="right"/>
              <w:rPr>
                <w:rFonts w:ascii="宋体" w:hAnsi="宋体" w:cs="宋体" w:eastAsia="宋体" w:hint="default"/>
                <w:sz w:val="20"/>
                <w:szCs w:val="20"/>
              </w:rPr>
            </w:pPr>
            <w:r>
              <w:rPr>
                <w:rFonts w:ascii="宋体"/>
                <w:spacing w:val="-1"/>
                <w:sz w:val="20"/>
              </w:rPr>
              <w:t>1.50</w:t>
            </w:r>
            <w:r>
              <w:rPr>
                <w:rFonts w:ascii="宋体"/>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176,995.59</w:t>
            </w:r>
          </w:p>
        </w:tc>
      </w:tr>
      <w:tr>
        <w:trPr>
          <w:trHeight w:val="370" w:hRule="exact"/>
        </w:trPr>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2"/>
              <w:jc w:val="right"/>
              <w:rPr>
                <w:rFonts w:ascii="宋体" w:hAnsi="宋体" w:cs="宋体" w:eastAsia="宋体" w:hint="default"/>
                <w:sz w:val="20"/>
                <w:szCs w:val="20"/>
              </w:rPr>
            </w:pPr>
            <w:r>
              <w:rPr>
                <w:rFonts w:ascii="宋体"/>
                <w:spacing w:val="-1"/>
                <w:sz w:val="20"/>
              </w:rPr>
              <w:t>93,001.34</w:t>
            </w:r>
            <w:r>
              <w:rPr>
                <w:rFonts w:ascii="宋体"/>
                <w:sz w:val="20"/>
              </w:rPr>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2"/>
              <w:jc w:val="right"/>
              <w:rPr>
                <w:rFonts w:ascii="宋体" w:hAnsi="宋体" w:cs="宋体" w:eastAsia="宋体" w:hint="default"/>
                <w:sz w:val="20"/>
                <w:szCs w:val="20"/>
              </w:rPr>
            </w:pPr>
            <w:r>
              <w:rPr>
                <w:rFonts w:ascii="宋体"/>
                <w:spacing w:val="-1"/>
                <w:sz w:val="20"/>
              </w:rPr>
              <w:t>0.35</w:t>
            </w:r>
            <w:r>
              <w:rPr>
                <w:rFonts w:ascii="宋体"/>
                <w:sz w:val="20"/>
              </w:rPr>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99"/>
              <w:jc w:val="right"/>
              <w:rPr>
                <w:rFonts w:ascii="宋体" w:hAnsi="宋体" w:cs="宋体" w:eastAsia="宋体" w:hint="default"/>
                <w:sz w:val="20"/>
                <w:szCs w:val="20"/>
              </w:rPr>
            </w:pPr>
            <w:r>
              <w:rPr>
                <w:rFonts w:ascii="宋体"/>
                <w:w w:val="100"/>
                <w:sz w:val="20"/>
              </w:rPr>
              <w:t>-</w:t>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76"/>
              <w:jc w:val="right"/>
              <w:rPr>
                <w:rFonts w:ascii="宋体" w:hAnsi="宋体" w:cs="宋体" w:eastAsia="宋体" w:hint="default"/>
                <w:sz w:val="20"/>
                <w:szCs w:val="20"/>
              </w:rPr>
            </w:pPr>
            <w:r>
              <w:rPr>
                <w:rFonts w:ascii="宋体"/>
                <w:spacing w:val="-1"/>
                <w:sz w:val="20"/>
              </w:rPr>
              <w:t>300,512.11</w:t>
            </w:r>
            <w:r>
              <w:rPr>
                <w:rFonts w:ascii="宋体"/>
                <w:sz w:val="20"/>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77"/>
              <w:jc w:val="right"/>
              <w:rPr>
                <w:rFonts w:ascii="宋体" w:hAnsi="宋体" w:cs="宋体" w:eastAsia="宋体" w:hint="default"/>
                <w:sz w:val="20"/>
                <w:szCs w:val="20"/>
              </w:rPr>
            </w:pPr>
            <w:r>
              <w:rPr>
                <w:rFonts w:ascii="宋体"/>
                <w:spacing w:val="-1"/>
                <w:sz w:val="20"/>
              </w:rPr>
              <w:t>0.77</w:t>
            </w:r>
            <w:r>
              <w:rPr>
                <w:rFonts w:ascii="宋体"/>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247,012.87</w:t>
            </w:r>
          </w:p>
        </w:tc>
      </w:tr>
      <w:tr>
        <w:trPr>
          <w:trHeight w:val="370" w:hRule="exact"/>
        </w:trPr>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3-4</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2"/>
              <w:jc w:val="right"/>
              <w:rPr>
                <w:rFonts w:ascii="宋体" w:hAnsi="宋体" w:cs="宋体" w:eastAsia="宋体" w:hint="default"/>
                <w:sz w:val="20"/>
                <w:szCs w:val="20"/>
              </w:rPr>
            </w:pPr>
            <w:r>
              <w:rPr>
                <w:rFonts w:ascii="宋体"/>
                <w:spacing w:val="-1"/>
                <w:sz w:val="20"/>
              </w:rPr>
              <w:t>138,699.03</w:t>
            </w:r>
            <w:r>
              <w:rPr>
                <w:rFonts w:ascii="宋体"/>
                <w:sz w:val="20"/>
              </w:rPr>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2"/>
              <w:jc w:val="right"/>
              <w:rPr>
                <w:rFonts w:ascii="宋体" w:hAnsi="宋体" w:cs="宋体" w:eastAsia="宋体" w:hint="default"/>
                <w:sz w:val="20"/>
                <w:szCs w:val="20"/>
              </w:rPr>
            </w:pPr>
            <w:r>
              <w:rPr>
                <w:rFonts w:ascii="宋体"/>
                <w:spacing w:val="-1"/>
                <w:sz w:val="20"/>
              </w:rPr>
              <w:t>0.52</w:t>
            </w:r>
            <w:r>
              <w:rPr>
                <w:rFonts w:ascii="宋体"/>
                <w:sz w:val="20"/>
              </w:rPr>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99"/>
              <w:jc w:val="right"/>
              <w:rPr>
                <w:rFonts w:ascii="宋体" w:hAnsi="宋体" w:cs="宋体" w:eastAsia="宋体" w:hint="default"/>
                <w:sz w:val="20"/>
                <w:szCs w:val="20"/>
              </w:rPr>
            </w:pPr>
            <w:r>
              <w:rPr>
                <w:rFonts w:ascii="宋体"/>
                <w:w w:val="100"/>
                <w:sz w:val="20"/>
              </w:rPr>
              <w:t>-</w:t>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6"/>
              <w:jc w:val="right"/>
              <w:rPr>
                <w:rFonts w:ascii="宋体" w:hAnsi="宋体" w:cs="宋体" w:eastAsia="宋体" w:hint="default"/>
                <w:sz w:val="20"/>
                <w:szCs w:val="20"/>
              </w:rPr>
            </w:pPr>
            <w:r>
              <w:rPr>
                <w:rFonts w:ascii="宋体"/>
                <w:spacing w:val="-1"/>
                <w:sz w:val="20"/>
              </w:rPr>
              <w:t>788,721.96</w:t>
            </w:r>
            <w:r>
              <w:rPr>
                <w:rFonts w:ascii="宋体"/>
                <w:sz w:val="20"/>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7"/>
              <w:jc w:val="right"/>
              <w:rPr>
                <w:rFonts w:ascii="宋体" w:hAnsi="宋体" w:cs="宋体" w:eastAsia="宋体" w:hint="default"/>
                <w:sz w:val="20"/>
                <w:szCs w:val="20"/>
              </w:rPr>
            </w:pPr>
            <w:r>
              <w:rPr>
                <w:rFonts w:ascii="宋体"/>
                <w:spacing w:val="-1"/>
                <w:sz w:val="20"/>
              </w:rPr>
              <w:t>2.05</w:t>
            </w:r>
            <w:r>
              <w:rPr>
                <w:rFonts w:ascii="宋体"/>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688,676.23</w:t>
            </w:r>
          </w:p>
        </w:tc>
      </w:tr>
      <w:tr>
        <w:trPr>
          <w:trHeight w:val="370" w:hRule="exact"/>
        </w:trPr>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4-5</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2"/>
              <w:jc w:val="right"/>
              <w:rPr>
                <w:rFonts w:ascii="宋体" w:hAnsi="宋体" w:cs="宋体" w:eastAsia="宋体" w:hint="default"/>
                <w:sz w:val="20"/>
                <w:szCs w:val="20"/>
              </w:rPr>
            </w:pPr>
            <w:r>
              <w:rPr>
                <w:rFonts w:ascii="宋体"/>
                <w:spacing w:val="-1"/>
                <w:sz w:val="20"/>
              </w:rPr>
              <w:t>589,340.08</w:t>
            </w:r>
            <w:r>
              <w:rPr>
                <w:rFonts w:ascii="宋体"/>
                <w:sz w:val="20"/>
              </w:rPr>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2"/>
              <w:jc w:val="right"/>
              <w:rPr>
                <w:rFonts w:ascii="宋体" w:hAnsi="宋体" w:cs="宋体" w:eastAsia="宋体" w:hint="default"/>
                <w:sz w:val="20"/>
                <w:szCs w:val="20"/>
              </w:rPr>
            </w:pPr>
            <w:r>
              <w:rPr>
                <w:rFonts w:ascii="宋体"/>
                <w:spacing w:val="-1"/>
                <w:sz w:val="20"/>
              </w:rPr>
              <w:t>2.21</w:t>
            </w:r>
            <w:r>
              <w:rPr>
                <w:rFonts w:ascii="宋体"/>
                <w:sz w:val="20"/>
              </w:rPr>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0"/>
              <w:jc w:val="right"/>
              <w:rPr>
                <w:rFonts w:ascii="宋体" w:hAnsi="宋体" w:cs="宋体" w:eastAsia="宋体" w:hint="default"/>
                <w:sz w:val="20"/>
                <w:szCs w:val="20"/>
              </w:rPr>
            </w:pPr>
            <w:r>
              <w:rPr>
                <w:rFonts w:ascii="宋体"/>
                <w:spacing w:val="-1"/>
                <w:sz w:val="20"/>
              </w:rPr>
              <w:t>147,698.79</w:t>
            </w:r>
            <w:r>
              <w:rPr>
                <w:rFonts w:ascii="宋体"/>
                <w:sz w:val="20"/>
              </w:rPr>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5"/>
              <w:jc w:val="right"/>
              <w:rPr>
                <w:rFonts w:ascii="宋体" w:hAnsi="宋体" w:cs="宋体" w:eastAsia="宋体" w:hint="default"/>
                <w:sz w:val="20"/>
                <w:szCs w:val="20"/>
              </w:rPr>
            </w:pPr>
            <w:r>
              <w:rPr>
                <w:rFonts w:ascii="宋体"/>
                <w:spacing w:val="-1"/>
                <w:sz w:val="20"/>
              </w:rPr>
              <w:t>4,394,674.02</w:t>
            </w:r>
            <w:r>
              <w:rPr>
                <w:rFonts w:ascii="宋体"/>
                <w:sz w:val="20"/>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7"/>
              <w:jc w:val="right"/>
              <w:rPr>
                <w:rFonts w:ascii="宋体" w:hAnsi="宋体" w:cs="宋体" w:eastAsia="宋体" w:hint="default"/>
                <w:sz w:val="20"/>
                <w:szCs w:val="20"/>
              </w:rPr>
            </w:pPr>
            <w:r>
              <w:rPr>
                <w:rFonts w:ascii="宋体"/>
                <w:spacing w:val="-1"/>
                <w:sz w:val="20"/>
              </w:rPr>
              <w:t>11.40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4,288,448.86</w:t>
            </w:r>
          </w:p>
        </w:tc>
      </w:tr>
      <w:tr>
        <w:trPr>
          <w:trHeight w:val="370" w:hRule="exact"/>
        </w:trPr>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3"/>
                <w:sz w:val="20"/>
                <w:szCs w:val="20"/>
              </w:rPr>
              <w:t> </w:t>
            </w:r>
            <w:r>
              <w:rPr>
                <w:rFonts w:ascii="宋体" w:hAnsi="宋体" w:cs="宋体" w:eastAsia="宋体" w:hint="default"/>
                <w:sz w:val="20"/>
                <w:szCs w:val="20"/>
              </w:rPr>
              <w:t>年以上</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2"/>
              <w:jc w:val="right"/>
              <w:rPr>
                <w:rFonts w:ascii="宋体" w:hAnsi="宋体" w:cs="宋体" w:eastAsia="宋体" w:hint="default"/>
                <w:sz w:val="20"/>
                <w:szCs w:val="20"/>
              </w:rPr>
            </w:pPr>
            <w:r>
              <w:rPr>
                <w:rFonts w:ascii="宋体"/>
                <w:spacing w:val="-1"/>
                <w:sz w:val="20"/>
              </w:rPr>
              <w:t>4,446,169.72</w:t>
            </w:r>
            <w:r>
              <w:rPr>
                <w:rFonts w:ascii="宋体"/>
                <w:sz w:val="20"/>
              </w:rPr>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1"/>
              <w:jc w:val="right"/>
              <w:rPr>
                <w:rFonts w:ascii="宋体" w:hAnsi="宋体" w:cs="宋体" w:eastAsia="宋体" w:hint="default"/>
                <w:sz w:val="20"/>
                <w:szCs w:val="20"/>
              </w:rPr>
            </w:pPr>
            <w:r>
              <w:rPr>
                <w:rFonts w:ascii="宋体"/>
                <w:spacing w:val="-1"/>
                <w:sz w:val="20"/>
              </w:rPr>
              <w:t>16.67</w:t>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99"/>
              <w:jc w:val="right"/>
              <w:rPr>
                <w:rFonts w:ascii="宋体" w:hAnsi="宋体" w:cs="宋体" w:eastAsia="宋体" w:hint="default"/>
                <w:sz w:val="20"/>
                <w:szCs w:val="20"/>
              </w:rPr>
            </w:pPr>
            <w:r>
              <w:rPr>
                <w:rFonts w:ascii="宋体"/>
                <w:spacing w:val="-1"/>
                <w:sz w:val="20"/>
              </w:rPr>
              <w:t>4,458,485.73</w:t>
            </w:r>
            <w:r>
              <w:rPr>
                <w:rFonts w:ascii="宋体"/>
                <w:sz w:val="20"/>
              </w:rPr>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75"/>
              <w:jc w:val="right"/>
              <w:rPr>
                <w:rFonts w:ascii="宋体" w:hAnsi="宋体" w:cs="宋体" w:eastAsia="宋体" w:hint="default"/>
                <w:sz w:val="20"/>
                <w:szCs w:val="20"/>
              </w:rPr>
            </w:pPr>
            <w:r>
              <w:rPr>
                <w:rFonts w:ascii="宋体"/>
                <w:spacing w:val="-1"/>
                <w:sz w:val="20"/>
              </w:rPr>
              <w:t>261,321.07</w:t>
            </w:r>
            <w:r>
              <w:rPr>
                <w:rFonts w:ascii="宋体"/>
                <w:sz w:val="20"/>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77"/>
              <w:jc w:val="right"/>
              <w:rPr>
                <w:rFonts w:ascii="宋体" w:hAnsi="宋体" w:cs="宋体" w:eastAsia="宋体" w:hint="default"/>
                <w:sz w:val="20"/>
                <w:szCs w:val="20"/>
              </w:rPr>
            </w:pPr>
            <w:r>
              <w:rPr>
                <w:rFonts w:ascii="宋体"/>
                <w:spacing w:val="-1"/>
                <w:sz w:val="20"/>
              </w:rPr>
              <w:t>0.68</w:t>
            </w:r>
            <w:r>
              <w:rPr>
                <w:rFonts w:ascii="宋体"/>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443,893.18</w:t>
            </w:r>
          </w:p>
        </w:tc>
      </w:tr>
      <w:tr>
        <w:trPr>
          <w:trHeight w:val="344" w:hRule="exact"/>
        </w:trPr>
        <w:tc>
          <w:tcPr>
            <w:tcW w:w="115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74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50"/>
              <w:jc w:val="right"/>
              <w:rPr>
                <w:rFonts w:ascii="宋体" w:hAnsi="宋体" w:cs="宋体" w:eastAsia="宋体" w:hint="default"/>
                <w:sz w:val="20"/>
                <w:szCs w:val="20"/>
              </w:rPr>
            </w:pPr>
            <w:r>
              <w:rPr>
                <w:rFonts w:ascii="宋体"/>
                <w:b/>
                <w:spacing w:val="-1"/>
                <w:w w:val="95"/>
                <w:sz w:val="20"/>
              </w:rPr>
              <w:t>26,667,900.12</w:t>
            </w:r>
            <w:r>
              <w:rPr>
                <w:rFonts w:ascii="宋体"/>
                <w:spacing w:val="-1"/>
                <w:sz w:val="20"/>
              </w:rPr>
            </w:r>
          </w:p>
        </w:tc>
        <w:tc>
          <w:tcPr>
            <w:tcW w:w="89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51"/>
              <w:jc w:val="right"/>
              <w:rPr>
                <w:rFonts w:ascii="宋体" w:hAnsi="宋体" w:cs="宋体" w:eastAsia="宋体" w:hint="default"/>
                <w:sz w:val="20"/>
                <w:szCs w:val="20"/>
              </w:rPr>
            </w:pPr>
            <w:r>
              <w:rPr>
                <w:rFonts w:ascii="宋体"/>
                <w:b/>
                <w:spacing w:val="-1"/>
                <w:w w:val="95"/>
                <w:sz w:val="20"/>
              </w:rPr>
              <w:t>100</w:t>
            </w:r>
            <w:r>
              <w:rPr>
                <w:rFonts w:ascii="宋体"/>
                <w:sz w:val="20"/>
              </w:rPr>
            </w:r>
          </w:p>
        </w:tc>
        <w:tc>
          <w:tcPr>
            <w:tcW w:w="155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98"/>
              <w:jc w:val="right"/>
              <w:rPr>
                <w:rFonts w:ascii="宋体" w:hAnsi="宋体" w:cs="宋体" w:eastAsia="宋体" w:hint="default"/>
                <w:sz w:val="20"/>
                <w:szCs w:val="20"/>
              </w:rPr>
            </w:pPr>
            <w:r>
              <w:rPr>
                <w:rFonts w:ascii="宋体"/>
                <w:b/>
                <w:spacing w:val="-1"/>
                <w:sz w:val="20"/>
              </w:rPr>
              <w:t>4,621,969.87</w:t>
            </w:r>
            <w:r>
              <w:rPr>
                <w:rFonts w:ascii="宋体"/>
                <w:spacing w:val="-1"/>
                <w:sz w:val="20"/>
              </w:rPr>
            </w:r>
          </w:p>
        </w:tc>
        <w:tc>
          <w:tcPr>
            <w:tcW w:w="167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72"/>
              <w:jc w:val="right"/>
              <w:rPr>
                <w:rFonts w:ascii="宋体" w:hAnsi="宋体" w:cs="宋体" w:eastAsia="宋体" w:hint="default"/>
                <w:sz w:val="20"/>
                <w:szCs w:val="20"/>
              </w:rPr>
            </w:pPr>
            <w:r>
              <w:rPr>
                <w:rFonts w:ascii="宋体"/>
                <w:b/>
                <w:spacing w:val="-1"/>
                <w:w w:val="95"/>
                <w:sz w:val="20"/>
              </w:rPr>
              <w:t>38,558,132.92</w:t>
            </w:r>
            <w:r>
              <w:rPr>
                <w:rFonts w:ascii="宋体"/>
                <w:spacing w:val="-1"/>
                <w:sz w:val="20"/>
              </w:rPr>
            </w:r>
          </w:p>
        </w:tc>
        <w:tc>
          <w:tcPr>
            <w:tcW w:w="99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76"/>
              <w:jc w:val="right"/>
              <w:rPr>
                <w:rFonts w:ascii="宋体" w:hAnsi="宋体" w:cs="宋体" w:eastAsia="宋体" w:hint="default"/>
                <w:sz w:val="20"/>
                <w:szCs w:val="20"/>
              </w:rPr>
            </w:pPr>
            <w:r>
              <w:rPr>
                <w:rFonts w:ascii="宋体"/>
                <w:b/>
                <w:spacing w:val="-1"/>
                <w:w w:val="95"/>
                <w:sz w:val="20"/>
              </w:rPr>
              <w:t>100</w:t>
            </w:r>
            <w:r>
              <w:rPr>
                <w:rFonts w:ascii="宋体"/>
                <w:sz w:val="20"/>
              </w:rPr>
            </w:r>
          </w:p>
        </w:tc>
        <w:tc>
          <w:tcPr>
            <w:tcW w:w="148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b/>
                <w:spacing w:val="-1"/>
                <w:w w:val="95"/>
                <w:sz w:val="20"/>
              </w:rPr>
              <w:t>5,920,634.17</w:t>
            </w:r>
            <w:r>
              <w:rPr>
                <w:rFonts w:ascii="宋体"/>
                <w:spacing w:val="-1"/>
                <w:sz w:val="20"/>
              </w:rPr>
            </w:r>
          </w:p>
        </w:tc>
      </w:tr>
    </w:tbl>
    <w:p>
      <w:pPr>
        <w:spacing w:line="240" w:lineRule="auto" w:before="4"/>
        <w:rPr>
          <w:rFonts w:ascii="宋体" w:hAnsi="宋体" w:cs="宋体" w:eastAsia="宋体" w:hint="default"/>
          <w:sz w:val="26"/>
          <w:szCs w:val="26"/>
        </w:rPr>
      </w:pPr>
    </w:p>
    <w:p>
      <w:pPr>
        <w:spacing w:before="31"/>
        <w:ind w:left="1121" w:right="0" w:firstLine="0"/>
        <w:jc w:val="left"/>
        <w:rPr>
          <w:rFonts w:ascii="宋体" w:hAnsi="宋体" w:cs="宋体" w:eastAsia="宋体" w:hint="default"/>
          <w:sz w:val="22"/>
          <w:szCs w:val="22"/>
        </w:rPr>
      </w:pPr>
      <w:r>
        <w:rPr>
          <w:rFonts w:ascii="宋体" w:hAnsi="宋体" w:cs="宋体" w:eastAsia="宋体" w:hint="default"/>
          <w:spacing w:val="-10"/>
          <w:sz w:val="22"/>
          <w:szCs w:val="22"/>
        </w:rPr>
        <w:t>其他应收款本年较上年减少</w:t>
      </w:r>
      <w:r>
        <w:rPr>
          <w:rFonts w:ascii="宋体" w:hAnsi="宋体" w:cs="宋体" w:eastAsia="宋体" w:hint="default"/>
          <w:spacing w:val="-66"/>
          <w:sz w:val="22"/>
          <w:szCs w:val="22"/>
        </w:rPr>
        <w:t> </w:t>
      </w:r>
      <w:r>
        <w:rPr>
          <w:rFonts w:ascii="宋体" w:hAnsi="宋体" w:cs="宋体" w:eastAsia="宋体" w:hint="default"/>
          <w:spacing w:val="-10"/>
          <w:sz w:val="22"/>
          <w:szCs w:val="22"/>
        </w:rPr>
        <w:t>30.84%，主要是由于本年收回出口退税款</w:t>
      </w:r>
      <w:r>
        <w:rPr>
          <w:rFonts w:ascii="宋体" w:hAnsi="宋体" w:cs="宋体" w:eastAsia="宋体" w:hint="default"/>
          <w:spacing w:val="-66"/>
          <w:sz w:val="22"/>
          <w:szCs w:val="22"/>
        </w:rPr>
        <w:t> </w:t>
      </w:r>
      <w:r>
        <w:rPr>
          <w:rFonts w:ascii="宋体" w:hAnsi="宋体" w:cs="宋体" w:eastAsia="宋体" w:hint="default"/>
          <w:spacing w:val="-8"/>
          <w:sz w:val="22"/>
          <w:szCs w:val="22"/>
        </w:rPr>
        <w:t>1,519</w:t>
      </w:r>
      <w:r>
        <w:rPr>
          <w:rFonts w:ascii="宋体" w:hAnsi="宋体" w:cs="宋体" w:eastAsia="宋体" w:hint="default"/>
          <w:spacing w:val="-66"/>
          <w:sz w:val="22"/>
          <w:szCs w:val="22"/>
        </w:rPr>
        <w:t> </w:t>
      </w:r>
      <w:r>
        <w:rPr>
          <w:rFonts w:ascii="宋体" w:hAnsi="宋体" w:cs="宋体" w:eastAsia="宋体" w:hint="default"/>
          <w:spacing w:val="-10"/>
          <w:sz w:val="22"/>
          <w:szCs w:val="22"/>
        </w:rPr>
        <w:t>万元。</w:t>
      </w:r>
      <w:r>
        <w:rPr>
          <w:rFonts w:ascii="宋体" w:hAnsi="宋体" w:cs="宋体" w:eastAsia="宋体" w:hint="default"/>
          <w:sz w:val="22"/>
          <w:szCs w:val="22"/>
        </w:rPr>
      </w:r>
    </w:p>
    <w:p>
      <w:pPr>
        <w:spacing w:line="240" w:lineRule="auto" w:before="0"/>
        <w:rPr>
          <w:rFonts w:ascii="宋体" w:hAnsi="宋体" w:cs="宋体" w:eastAsia="宋体" w:hint="default"/>
          <w:sz w:val="22"/>
          <w:szCs w:val="22"/>
        </w:rPr>
      </w:pPr>
    </w:p>
    <w:p>
      <w:pPr>
        <w:spacing w:before="144"/>
        <w:ind w:left="1126" w:right="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88"/>
          <w:sz w:val="22"/>
          <w:szCs w:val="22"/>
        </w:rPr>
        <w:t> </w:t>
      </w:r>
      <w:r>
        <w:rPr>
          <w:rFonts w:ascii="宋体" w:hAnsi="宋体" w:cs="宋体" w:eastAsia="宋体" w:hint="default"/>
          <w:sz w:val="22"/>
          <w:szCs w:val="22"/>
        </w:rPr>
        <w:t>其他应收款风险分类</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3560" w:lineRule="exact"/>
        <w:ind w:left="104" w:right="0" w:firstLine="0"/>
        <w:rPr>
          <w:rFonts w:ascii="宋体" w:hAnsi="宋体" w:cs="宋体" w:eastAsia="宋体" w:hint="default"/>
          <w:sz w:val="20"/>
          <w:szCs w:val="20"/>
        </w:rPr>
      </w:pPr>
      <w:r>
        <w:rPr>
          <w:rFonts w:ascii="宋体" w:hAnsi="宋体" w:cs="宋体" w:eastAsia="宋体" w:hint="default"/>
          <w:position w:val="-70"/>
          <w:sz w:val="20"/>
          <w:szCs w:val="20"/>
        </w:rPr>
        <w:pict>
          <v:group style="width:473.1pt;height:178.05pt;mso-position-horizontal-relative:char;mso-position-vertical-relative:line" coordorigin="0,0" coordsize="9462,3561">
            <v:group style="position:absolute;left:37;top:15;width:9402;height:2" coordorigin="37,15" coordsize="9402,2">
              <v:shape style="position:absolute;left:37;top:15;width:9402;height:2" coordorigin="37,15" coordsize="9402,0" path="m37,15l9439,15e" filled="false" stroked="true" strokeweight="1.5pt" strokecolor="#000000">
                <v:path arrowok="t"/>
              </v:shape>
              <v:shape style="position:absolute;left:1571;top:16;width:3817;height:370" type="#_x0000_t75" stroked="false">
                <v:imagedata r:id="rId82" o:title=""/>
              </v:shape>
              <v:shape style="position:absolute;left:1571;top:358;width:7886;height:727" type="#_x0000_t75" stroked="false">
                <v:imagedata r:id="rId83" o:title=""/>
              </v:shape>
            </v:group>
            <v:group style="position:absolute;left:15;top:3545;width:1571;height:2" coordorigin="15,3545" coordsize="1571,2">
              <v:shape style="position:absolute;left:15;top:3545;width:1571;height:2" coordorigin="15,3545" coordsize="1571,0" path="m15,3545l1586,3545e" filled="false" stroked="true" strokeweight="1.5pt" strokecolor="#000000">
                <v:path arrowok="t"/>
              </v:shape>
            </v:group>
            <v:group style="position:absolute;left:1586;top:3545;width:1134;height:2" coordorigin="1586,3545" coordsize="1134,2">
              <v:shape style="position:absolute;left:1586;top:3545;width:1134;height:2" coordorigin="1586,3545" coordsize="1134,0" path="m1586,3545l2720,3545e" filled="false" stroked="true" strokeweight="1.5pt" strokecolor="#000000">
                <v:path arrowok="t"/>
              </v:shape>
            </v:group>
            <v:group style="position:absolute;left:2720;top:3545;width:708;height:2" coordorigin="2720,3545" coordsize="708,2">
              <v:shape style="position:absolute;left:2720;top:3545;width:708;height:2" coordorigin="2720,3545" coordsize="708,0" path="m2720,3545l3428,3545e" filled="false" stroked="true" strokeweight="1.5pt" strokecolor="#000000">
                <v:path arrowok="t"/>
              </v:shape>
            </v:group>
            <v:group style="position:absolute;left:3428;top:3545;width:1134;height:2" coordorigin="3428,3545" coordsize="1134,2">
              <v:shape style="position:absolute;left:3428;top:3545;width:1134;height:2" coordorigin="3428,3545" coordsize="1134,0" path="m3428,3545l4562,3545e" filled="false" stroked="true" strokeweight="1.5pt" strokecolor="#000000">
                <v:path arrowok="t"/>
              </v:shape>
            </v:group>
            <v:group style="position:absolute;left:4562;top:3545;width:803;height:2" coordorigin="4562,3545" coordsize="803,2">
              <v:shape style="position:absolute;left:4562;top:3545;width:803;height:2" coordorigin="4562,3545" coordsize="803,0" path="m4562,3545l5365,3545e" filled="false" stroked="true" strokeweight="1.5pt" strokecolor="#000000">
                <v:path arrowok="t"/>
              </v:shape>
            </v:group>
            <v:group style="position:absolute;left:5365;top:3545;width:1184;height:2" coordorigin="5365,3545" coordsize="1184,2">
              <v:shape style="position:absolute;left:5365;top:3545;width:1184;height:2" coordorigin="5365,3545" coordsize="1184,0" path="m5365,3545l6548,3545e" filled="false" stroked="true" strokeweight="1.5pt" strokecolor="#000000">
                <v:path arrowok="t"/>
              </v:shape>
            </v:group>
            <v:group style="position:absolute;left:6548;top:3545;width:708;height:2" coordorigin="6548,3545" coordsize="708,2">
              <v:shape style="position:absolute;left:6548;top:3545;width:708;height:2" coordorigin="6548,3545" coordsize="708,0" path="m6548,3545l7256,3545e" filled="false" stroked="true" strokeweight="1.5pt" strokecolor="#000000">
                <v:path arrowok="t"/>
              </v:shape>
            </v:group>
            <v:group style="position:absolute;left:7256;top:3545;width:1313;height:2" coordorigin="7256,3545" coordsize="1313,2">
              <v:shape style="position:absolute;left:7256;top:3545;width:1313;height:2" coordorigin="7256,3545" coordsize="1313,0" path="m7256,3545l8569,3545e" filled="false" stroked="true" strokeweight="1.5pt" strokecolor="#000000">
                <v:path arrowok="t"/>
              </v:shape>
              <v:shape style="position:absolute;left:10;top:1051;width:9451;height:2479" type="#_x0000_t75" stroked="false">
                <v:imagedata r:id="rId84" o:title=""/>
              </v:shape>
            </v:group>
            <v:group style="position:absolute;left:8569;top:3545;width:878;height:2" coordorigin="8569,3545" coordsize="878,2">
              <v:shape style="position:absolute;left:8569;top:3545;width:878;height:2" coordorigin="8569,3545" coordsize="878,0" path="m8569,3545l9446,3545e" filled="false" stroked="true" strokeweight="1.5pt" strokecolor="#000000">
                <v:path arrowok="t"/>
              </v:shape>
              <v:shape style="position:absolute;left:3159;top:100;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年末金额</w:t>
                      </w:r>
                      <w:r>
                        <w:rPr>
                          <w:rFonts w:ascii="宋体" w:hAnsi="宋体" w:cs="宋体" w:eastAsia="宋体" w:hint="default"/>
                          <w:sz w:val="16"/>
                          <w:szCs w:val="16"/>
                        </w:rPr>
                      </w:r>
                    </w:p>
                  </w:txbxContent>
                </v:textbox>
                <w10:wrap type="none"/>
              </v:shape>
              <v:shape style="position:absolute;left:7087;top:100;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年初金额</w:t>
                      </w:r>
                      <w:r>
                        <w:rPr>
                          <w:rFonts w:ascii="宋体" w:hAnsi="宋体" w:cs="宋体" w:eastAsia="宋体" w:hint="default"/>
                          <w:sz w:val="16"/>
                          <w:szCs w:val="16"/>
                        </w:rPr>
                      </w:r>
                    </w:p>
                  </w:txbxContent>
                </v:textbox>
                <w10:wrap type="none"/>
              </v:shape>
              <v:shape style="position:absolute;left:638;top:475;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项目</w:t>
                      </w:r>
                      <w:r>
                        <w:rPr>
                          <w:rFonts w:ascii="宋体" w:hAnsi="宋体" w:cs="宋体" w:eastAsia="宋体" w:hint="default"/>
                          <w:sz w:val="16"/>
                          <w:szCs w:val="16"/>
                        </w:rPr>
                      </w:r>
                    </w:p>
                  </w:txbxContent>
                </v:textbox>
                <w10:wrap type="none"/>
              </v:shape>
              <v:shape style="position:absolute;left:2191;top:451;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账面余额</w:t>
                      </w:r>
                      <w:r>
                        <w:rPr>
                          <w:rFonts w:ascii="宋体" w:hAnsi="宋体" w:cs="宋体" w:eastAsia="宋体" w:hint="default"/>
                          <w:sz w:val="16"/>
                          <w:szCs w:val="16"/>
                        </w:rPr>
                      </w:r>
                    </w:p>
                  </w:txbxContent>
                </v:textbox>
                <w10:wrap type="none"/>
              </v:shape>
              <v:shape style="position:absolute;left:4078;top:451;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坏账准备</w:t>
                      </w:r>
                      <w:r>
                        <w:rPr>
                          <w:rFonts w:ascii="宋体" w:hAnsi="宋体" w:cs="宋体" w:eastAsia="宋体" w:hint="default"/>
                          <w:sz w:val="16"/>
                          <w:szCs w:val="16"/>
                        </w:rPr>
                      </w:r>
                    </w:p>
                  </w:txbxContent>
                </v:textbox>
                <w10:wrap type="none"/>
              </v:shape>
              <v:shape style="position:absolute;left:5994;top:451;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账面余额</w:t>
                      </w:r>
                      <w:r>
                        <w:rPr>
                          <w:rFonts w:ascii="宋体" w:hAnsi="宋体" w:cs="宋体" w:eastAsia="宋体" w:hint="default"/>
                          <w:sz w:val="16"/>
                          <w:szCs w:val="16"/>
                        </w:rPr>
                      </w:r>
                    </w:p>
                  </w:txbxContent>
                </v:textbox>
                <w10:wrap type="none"/>
              </v:shape>
              <v:shape style="position:absolute;left:8032;top:451;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坏账准备</w:t>
                      </w:r>
                      <w:r>
                        <w:rPr>
                          <w:rFonts w:ascii="宋体" w:hAnsi="宋体" w:cs="宋体" w:eastAsia="宋体" w:hint="default"/>
                          <w:sz w:val="16"/>
                          <w:szCs w:val="16"/>
                        </w:rPr>
                      </w:r>
                    </w:p>
                  </w:txbxContent>
                </v:textbox>
                <w10:wrap type="none"/>
              </v:shape>
              <v:shape style="position:absolute;left:1997;top:800;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金额</w:t>
                      </w:r>
                      <w:r>
                        <w:rPr>
                          <w:rFonts w:ascii="宋体" w:hAnsi="宋体" w:cs="宋体" w:eastAsia="宋体" w:hint="default"/>
                          <w:sz w:val="16"/>
                          <w:szCs w:val="16"/>
                        </w:rPr>
                      </w:r>
                    </w:p>
                  </w:txbxContent>
                </v:textbox>
                <w10:wrap type="none"/>
              </v:shape>
              <v:shape style="position:absolute;left:2842;top:800;width:1317;height:160" type="#_x0000_t202" filled="false" stroked="false">
                <v:textbox inset="0,0,0,0">
                  <w:txbxContent>
                    <w:p>
                      <w:pPr>
                        <w:tabs>
                          <w:tab w:pos="994" w:val="left" w:leader="none"/>
                        </w:tabs>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pacing w:val="-25"/>
                          <w:sz w:val="16"/>
                          <w:szCs w:val="16"/>
                        </w:rPr>
                        <w:t>比例（%）</w:t>
                        <w:tab/>
                      </w:r>
                      <w:r>
                        <w:rPr>
                          <w:rFonts w:ascii="宋体" w:hAnsi="宋体" w:cs="宋体" w:eastAsia="宋体" w:hint="default"/>
                          <w:b/>
                          <w:bCs/>
                          <w:sz w:val="16"/>
                          <w:szCs w:val="16"/>
                        </w:rPr>
                        <w:t>金额</w:t>
                      </w:r>
                      <w:r>
                        <w:rPr>
                          <w:rFonts w:ascii="宋体" w:hAnsi="宋体" w:cs="宋体" w:eastAsia="宋体" w:hint="default"/>
                          <w:sz w:val="16"/>
                          <w:szCs w:val="16"/>
                        </w:rPr>
                      </w:r>
                    </w:p>
                  </w:txbxContent>
                </v:textbox>
                <w10:wrap type="none"/>
              </v:shape>
              <v:shape style="position:absolute;left:4730;top:800;width:60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pacing w:val="-25"/>
                          <w:sz w:val="16"/>
                          <w:szCs w:val="16"/>
                        </w:rPr>
                        <w:t>比例（%）</w:t>
                      </w:r>
                      <w:r>
                        <w:rPr>
                          <w:rFonts w:ascii="宋体" w:hAnsi="宋体" w:cs="宋体" w:eastAsia="宋体" w:hint="default"/>
                          <w:spacing w:val="-25"/>
                          <w:sz w:val="16"/>
                          <w:szCs w:val="16"/>
                        </w:rPr>
                      </w:r>
                    </w:p>
                  </w:txbxContent>
                </v:textbox>
                <w10:wrap type="none"/>
              </v:shape>
              <v:shape style="position:absolute;left:5800;top:800;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金额</w:t>
                      </w:r>
                      <w:r>
                        <w:rPr>
                          <w:rFonts w:ascii="宋体" w:hAnsi="宋体" w:cs="宋体" w:eastAsia="宋体" w:hint="default"/>
                          <w:sz w:val="16"/>
                          <w:szCs w:val="16"/>
                        </w:rPr>
                      </w:r>
                    </w:p>
                  </w:txbxContent>
                </v:textbox>
                <w10:wrap type="none"/>
              </v:shape>
              <v:shape style="position:absolute;left:6669;top:800;width:60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pacing w:val="-25"/>
                          <w:sz w:val="16"/>
                          <w:szCs w:val="16"/>
                        </w:rPr>
                        <w:t>比例（%）</w:t>
                      </w:r>
                      <w:r>
                        <w:rPr>
                          <w:rFonts w:ascii="宋体" w:hAnsi="宋体" w:cs="宋体" w:eastAsia="宋体" w:hint="default"/>
                          <w:spacing w:val="-25"/>
                          <w:sz w:val="16"/>
                          <w:szCs w:val="16"/>
                        </w:rPr>
                      </w:r>
                    </w:p>
                  </w:txbxContent>
                </v:textbox>
                <w10:wrap type="none"/>
              </v:shape>
              <v:shape style="position:absolute;left:7754;top:800;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金额</w:t>
                      </w:r>
                      <w:r>
                        <w:rPr>
                          <w:rFonts w:ascii="宋体" w:hAnsi="宋体" w:cs="宋体" w:eastAsia="宋体" w:hint="default"/>
                          <w:sz w:val="16"/>
                          <w:szCs w:val="16"/>
                        </w:rPr>
                      </w:r>
                    </w:p>
                  </w:txbxContent>
                </v:textbox>
                <w10:wrap type="none"/>
              </v:shape>
              <v:shape style="position:absolute;left:8773;top:800;width:60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pacing w:val="-25"/>
                          <w:sz w:val="16"/>
                          <w:szCs w:val="16"/>
                        </w:rPr>
                        <w:t>比例（%）</w:t>
                      </w:r>
                      <w:r>
                        <w:rPr>
                          <w:rFonts w:ascii="宋体" w:hAnsi="宋体" w:cs="宋体" w:eastAsia="宋体" w:hint="default"/>
                          <w:spacing w:val="-25"/>
                          <w:sz w:val="16"/>
                          <w:szCs w:val="16"/>
                        </w:rPr>
                      </w:r>
                    </w:p>
                  </w:txbxContent>
                </v:textbox>
                <w10:wrap type="none"/>
              </v:shape>
              <v:shape style="position:absolute;left:137;top:1150;width:1354;height:2309"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pacing w:val="9"/>
                          <w:sz w:val="16"/>
                          <w:szCs w:val="16"/>
                        </w:rPr>
                        <w:t>单项金额重大的其</w:t>
                      </w:r>
                      <w:r>
                        <w:rPr>
                          <w:rFonts w:ascii="宋体" w:hAnsi="宋体" w:cs="宋体" w:eastAsia="宋体" w:hint="default"/>
                          <w:sz w:val="16"/>
                          <w:szCs w:val="16"/>
                        </w:rPr>
                      </w:r>
                    </w:p>
                    <w:p>
                      <w:pPr>
                        <w:spacing w:line="302" w:lineRule="auto" w:before="51"/>
                        <w:ind w:left="0" w:right="0" w:firstLine="0"/>
                        <w:jc w:val="left"/>
                        <w:rPr>
                          <w:rFonts w:ascii="宋体" w:hAnsi="宋体" w:cs="宋体" w:eastAsia="宋体" w:hint="default"/>
                          <w:sz w:val="16"/>
                          <w:szCs w:val="16"/>
                        </w:rPr>
                      </w:pPr>
                      <w:r>
                        <w:rPr>
                          <w:rFonts w:ascii="宋体" w:hAnsi="宋体" w:cs="宋体" w:eastAsia="宋体" w:hint="default"/>
                          <w:sz w:val="16"/>
                          <w:szCs w:val="16"/>
                        </w:rPr>
                        <w:t>他应收账款</w:t>
                      </w:r>
                      <w:r>
                        <w:rPr>
                          <w:rFonts w:ascii="宋体" w:hAnsi="宋体" w:cs="宋体" w:eastAsia="宋体" w:hint="default"/>
                          <w:w w:val="99"/>
                          <w:sz w:val="16"/>
                          <w:szCs w:val="16"/>
                        </w:rPr>
                        <w:t> </w:t>
                      </w:r>
                      <w:r>
                        <w:rPr>
                          <w:rFonts w:ascii="宋体" w:hAnsi="宋体" w:cs="宋体" w:eastAsia="宋体" w:hint="default"/>
                          <w:spacing w:val="-12"/>
                          <w:sz w:val="16"/>
                          <w:szCs w:val="16"/>
                        </w:rPr>
                        <w:t>单项金额不重大但按</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pacing w:val="-12"/>
                          <w:sz w:val="16"/>
                          <w:szCs w:val="16"/>
                        </w:rPr>
                        <w:t>信用风险特征组合后</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pacing w:val="-12"/>
                          <w:sz w:val="16"/>
                          <w:szCs w:val="16"/>
                        </w:rPr>
                        <w:t>该组合的风险较大的</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pacing w:val="-15"/>
                          <w:sz w:val="16"/>
                          <w:szCs w:val="16"/>
                        </w:rPr>
                        <w:t>其他应收账款</w:t>
                      </w:r>
                      <w:r>
                        <w:rPr>
                          <w:rFonts w:ascii="宋体" w:hAnsi="宋体" w:cs="宋体" w:eastAsia="宋体" w:hint="default"/>
                          <w:spacing w:val="-14"/>
                          <w:w w:val="99"/>
                          <w:sz w:val="16"/>
                          <w:szCs w:val="16"/>
                        </w:rPr>
                        <w:t> </w:t>
                      </w:r>
                      <w:r>
                        <w:rPr>
                          <w:rFonts w:ascii="宋体" w:hAnsi="宋体" w:cs="宋体" w:eastAsia="宋体" w:hint="default"/>
                          <w:spacing w:val="9"/>
                          <w:sz w:val="16"/>
                          <w:szCs w:val="16"/>
                        </w:rPr>
                        <w:t>其他单项金额不重</w:t>
                      </w:r>
                      <w:r>
                        <w:rPr>
                          <w:rFonts w:ascii="宋体" w:hAnsi="宋体" w:cs="宋体" w:eastAsia="宋体" w:hint="default"/>
                          <w:spacing w:val="9"/>
                          <w:w w:val="99"/>
                          <w:sz w:val="16"/>
                          <w:szCs w:val="16"/>
                        </w:rPr>
                        <w:t> </w:t>
                      </w:r>
                      <w:r>
                        <w:rPr>
                          <w:rFonts w:ascii="宋体" w:hAnsi="宋体" w:cs="宋体" w:eastAsia="宋体" w:hint="default"/>
                          <w:sz w:val="16"/>
                          <w:szCs w:val="16"/>
                        </w:rPr>
                        <w:t>大的其他应收账款</w:t>
                      </w:r>
                    </w:p>
                    <w:p>
                      <w:pPr>
                        <w:spacing w:before="58"/>
                        <w:ind w:left="0" w:right="0" w:firstLine="0"/>
                        <w:jc w:val="left"/>
                        <w:rPr>
                          <w:rFonts w:ascii="宋体" w:hAnsi="宋体" w:cs="宋体" w:eastAsia="宋体" w:hint="default"/>
                          <w:sz w:val="16"/>
                          <w:szCs w:val="16"/>
                        </w:rPr>
                      </w:pPr>
                      <w:r>
                        <w:rPr>
                          <w:rFonts w:ascii="宋体" w:hAnsi="宋体" w:cs="宋体" w:eastAsia="宋体" w:hint="default"/>
                          <w:b/>
                          <w:bCs/>
                          <w:sz w:val="16"/>
                          <w:szCs w:val="16"/>
                        </w:rPr>
                        <w:t>合计</w:t>
                      </w:r>
                      <w:r>
                        <w:rPr>
                          <w:rFonts w:ascii="宋体" w:hAnsi="宋体" w:cs="宋体" w:eastAsia="宋体" w:hint="default"/>
                          <w:sz w:val="16"/>
                          <w:szCs w:val="16"/>
                        </w:rPr>
                      </w:r>
                    </w:p>
                  </w:txbxContent>
                </v:textbox>
                <w10:wrap type="none"/>
              </v:shape>
              <v:shape style="position:absolute;left:1622;top:1280;width:96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8,504,571.94</w:t>
                      </w:r>
                      <w:r>
                        <w:rPr>
                          <w:rFonts w:ascii="宋体"/>
                          <w:sz w:val="16"/>
                        </w:rPr>
                      </w:r>
                    </w:p>
                  </w:txbxContent>
                </v:textbox>
                <w10:wrap type="none"/>
              </v:shape>
              <v:shape style="position:absolute;left:2774;top:1280;width:4227;height:160" type="#_x0000_t202" filled="false" stroked="false">
                <v:textbox inset="0,0,0,0">
                  <w:txbxContent>
                    <w:p>
                      <w:pPr>
                        <w:tabs>
                          <w:tab w:pos="689" w:val="left" w:leader="none"/>
                          <w:tab w:pos="1899" w:val="left" w:leader="none"/>
                          <w:tab w:pos="2582" w:val="left" w:leader="none"/>
                          <w:tab w:pos="3826" w:val="left" w:leader="none"/>
                        </w:tabs>
                        <w:spacing w:line="160" w:lineRule="exact" w:before="0"/>
                        <w:ind w:left="0" w:right="0" w:firstLine="0"/>
                        <w:jc w:val="left"/>
                        <w:rPr>
                          <w:rFonts w:ascii="宋体" w:hAnsi="宋体" w:cs="宋体" w:eastAsia="宋体" w:hint="default"/>
                          <w:sz w:val="16"/>
                          <w:szCs w:val="16"/>
                        </w:rPr>
                      </w:pPr>
                      <w:r>
                        <w:rPr>
                          <w:rFonts w:ascii="宋体"/>
                          <w:spacing w:val="-1"/>
                          <w:sz w:val="16"/>
                        </w:rPr>
                        <w:t>31.89</w:t>
                        <w:tab/>
                        <w:t>2,035,219.99</w:t>
                        <w:tab/>
                        <w:t>44.03</w:t>
                        <w:tab/>
                        <w:t>20,105,202.27</w:t>
                        <w:tab/>
                        <w:t>52.14</w:t>
                      </w:r>
                    </w:p>
                  </w:txbxContent>
                </v:textbox>
                <w10:wrap type="none"/>
              </v:shape>
              <v:shape style="position:absolute;left:7515;top:1280;width:80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z w:val="16"/>
                        </w:rPr>
                        <w:t>245,336.90</w:t>
                      </w:r>
                    </w:p>
                  </w:txbxContent>
                </v:textbox>
                <w10:wrap type="none"/>
              </v:shape>
              <v:shape style="position:absolute;left:8849;top:1280;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z w:val="16"/>
                        </w:rPr>
                        <w:t>4.14</w:t>
                      </w:r>
                    </w:p>
                  </w:txbxContent>
                </v:textbox>
                <w10:wrap type="none"/>
              </v:shape>
              <v:shape style="position:absolute;left:2117;top:2071;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3038;top:2071;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3958;top:2071;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4925;top:2071;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5480;top:2071;width:96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7,396,057.17</w:t>
                      </w:r>
                      <w:r>
                        <w:rPr>
                          <w:rFonts w:ascii="宋体"/>
                          <w:sz w:val="16"/>
                        </w:rPr>
                      </w:r>
                    </w:p>
                  </w:txbxContent>
                </v:textbox>
                <w10:wrap type="none"/>
              </v:shape>
              <v:shape style="position:absolute;left:6705;top:2071;width:40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z w:val="16"/>
                        </w:rPr>
                        <w:t>19.18</w:t>
                      </w:r>
                    </w:p>
                  </w:txbxContent>
                </v:textbox>
                <w10:wrap type="none"/>
              </v:shape>
              <v:shape style="position:absolute;left:7436;top:2071;width:96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5,584,056.57</w:t>
                      </w:r>
                      <w:r>
                        <w:rPr>
                          <w:rFonts w:ascii="宋体"/>
                          <w:sz w:val="16"/>
                        </w:rPr>
                      </w:r>
                    </w:p>
                  </w:txbxContent>
                </v:textbox>
                <w10:wrap type="none"/>
              </v:shape>
              <v:shape style="position:absolute;left:8809;top:2071;width:40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z w:val="16"/>
                        </w:rPr>
                        <w:t>94.32</w:t>
                      </w:r>
                    </w:p>
                  </w:txbxContent>
                </v:textbox>
                <w10:wrap type="none"/>
              </v:shape>
              <v:shape style="position:absolute;left:1636;top:2860;width:1643;height:160" type="#_x0000_t202" filled="false" stroked="false">
                <v:textbox inset="0,0,0,0">
                  <w:txbxContent>
                    <w:p>
                      <w:pPr>
                        <w:tabs>
                          <w:tab w:pos="1241" w:val="left" w:leader="none"/>
                        </w:tabs>
                        <w:spacing w:line="160" w:lineRule="exact" w:before="0"/>
                        <w:ind w:left="0" w:right="0" w:firstLine="0"/>
                        <w:jc w:val="left"/>
                        <w:rPr>
                          <w:rFonts w:ascii="宋体" w:hAnsi="宋体" w:cs="宋体" w:eastAsia="宋体" w:hint="default"/>
                          <w:sz w:val="16"/>
                          <w:szCs w:val="16"/>
                        </w:rPr>
                      </w:pPr>
                      <w:r>
                        <w:rPr>
                          <w:rFonts w:ascii="宋体"/>
                          <w:spacing w:val="-1"/>
                          <w:sz w:val="16"/>
                        </w:rPr>
                        <w:t>18,163,328.18</w:t>
                        <w:tab/>
                        <w:t>68.11</w:t>
                      </w:r>
                    </w:p>
                  </w:txbxContent>
                </v:textbox>
                <w10:wrap type="none"/>
              </v:shape>
              <v:shape style="position:absolute;left:3464;top:2860;width:96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2,586,749.88</w:t>
                      </w:r>
                      <w:r>
                        <w:rPr>
                          <w:rFonts w:ascii="宋体"/>
                          <w:sz w:val="16"/>
                        </w:rPr>
                      </w:r>
                    </w:p>
                  </w:txbxContent>
                </v:textbox>
                <w10:wrap type="none"/>
              </v:shape>
              <v:shape style="position:absolute;left:4765;top:2860;width:40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55.97</w:t>
                      </w:r>
                      <w:r>
                        <w:rPr>
                          <w:rFonts w:ascii="宋体"/>
                          <w:sz w:val="16"/>
                        </w:rPr>
                      </w:r>
                    </w:p>
                  </w:txbxContent>
                </v:textbox>
                <w10:wrap type="none"/>
              </v:shape>
              <v:shape style="position:absolute;left:5463;top:2860;width:10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11,056,873.48</w:t>
                      </w:r>
                      <w:r>
                        <w:rPr>
                          <w:rFonts w:ascii="宋体"/>
                          <w:sz w:val="16"/>
                        </w:rPr>
                      </w:r>
                    </w:p>
                  </w:txbxContent>
                </v:textbox>
                <w10:wrap type="none"/>
              </v:shape>
              <v:shape style="position:absolute;left:6704;top:2860;width:40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28.68</w:t>
                      </w:r>
                      <w:r>
                        <w:rPr>
                          <w:rFonts w:ascii="宋体"/>
                          <w:sz w:val="16"/>
                        </w:rPr>
                      </w:r>
                    </w:p>
                  </w:txbxContent>
                </v:textbox>
                <w10:wrap type="none"/>
              </v:shape>
              <v:shape style="position:absolute;left:7555;top:2860;width:7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z w:val="16"/>
                        </w:rPr>
                        <w:t>91,240.70</w:t>
                      </w:r>
                    </w:p>
                  </w:txbxContent>
                </v:textbox>
                <w10:wrap type="none"/>
              </v:shape>
              <v:shape style="position:absolute;left:8850;top:2860;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z w:val="16"/>
                        </w:rPr>
                        <w:t>1.54</w:t>
                      </w:r>
                    </w:p>
                  </w:txbxContent>
                </v:textbox>
                <w10:wrap type="none"/>
              </v:shape>
              <v:shape style="position:absolute;left:1634;top:3300;width:1043;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b/>
                          <w:w w:val="95"/>
                          <w:sz w:val="16"/>
                        </w:rPr>
                        <w:t>26,667,900.12</w:t>
                      </w:r>
                      <w:r>
                        <w:rPr>
                          <w:rFonts w:ascii="宋体"/>
                          <w:sz w:val="16"/>
                        </w:rPr>
                      </w:r>
                    </w:p>
                  </w:txbxContent>
                </v:textbox>
                <w10:wrap type="none"/>
              </v:shape>
              <v:shape style="position:absolute;left:2957;top:3300;width:2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b/>
                          <w:w w:val="95"/>
                          <w:sz w:val="16"/>
                        </w:rPr>
                        <w:t>100</w:t>
                      </w:r>
                      <w:r>
                        <w:rPr>
                          <w:rFonts w:ascii="宋体"/>
                          <w:sz w:val="16"/>
                        </w:rPr>
                      </w:r>
                    </w:p>
                  </w:txbxContent>
                </v:textbox>
                <w10:wrap type="none"/>
              </v:shape>
              <v:shape style="position:absolute;left:3462;top:3300;width:964;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b/>
                          <w:w w:val="95"/>
                          <w:sz w:val="16"/>
                        </w:rPr>
                        <w:t>4,621,969.87</w:t>
                      </w:r>
                      <w:r>
                        <w:rPr>
                          <w:rFonts w:ascii="宋体"/>
                          <w:sz w:val="16"/>
                        </w:rPr>
                      </w:r>
                    </w:p>
                  </w:txbxContent>
                </v:textbox>
                <w10:wrap type="none"/>
              </v:shape>
              <v:shape style="position:absolute;left:4845;top:3300;width:2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b/>
                          <w:w w:val="95"/>
                          <w:sz w:val="16"/>
                        </w:rPr>
                        <w:t>100</w:t>
                      </w:r>
                      <w:r>
                        <w:rPr>
                          <w:rFonts w:ascii="宋体"/>
                          <w:sz w:val="16"/>
                        </w:rPr>
                      </w:r>
                    </w:p>
                  </w:txbxContent>
                </v:textbox>
                <w10:wrap type="none"/>
              </v:shape>
              <v:shape style="position:absolute;left:5461;top:3300;width:1043;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b/>
                          <w:w w:val="95"/>
                          <w:sz w:val="16"/>
                        </w:rPr>
                        <w:t>38,558,132.92</w:t>
                      </w:r>
                      <w:r>
                        <w:rPr>
                          <w:rFonts w:ascii="宋体"/>
                          <w:sz w:val="16"/>
                        </w:rPr>
                      </w:r>
                    </w:p>
                  </w:txbxContent>
                </v:textbox>
                <w10:wrap type="none"/>
              </v:shape>
              <v:shape style="position:absolute;left:6785;top:3300;width:2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b/>
                          <w:w w:val="95"/>
                          <w:sz w:val="16"/>
                        </w:rPr>
                        <w:t>100</w:t>
                      </w:r>
                      <w:r>
                        <w:rPr>
                          <w:rFonts w:ascii="宋体"/>
                          <w:sz w:val="16"/>
                        </w:rPr>
                      </w:r>
                    </w:p>
                  </w:txbxContent>
                </v:textbox>
                <w10:wrap type="none"/>
              </v:shape>
              <v:shape style="position:absolute;left:7435;top:3300;width:964;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b/>
                          <w:w w:val="95"/>
                          <w:sz w:val="16"/>
                        </w:rPr>
                        <w:t>5,920,634.17</w:t>
                      </w:r>
                      <w:r>
                        <w:rPr>
                          <w:rFonts w:ascii="宋体"/>
                          <w:sz w:val="16"/>
                        </w:rPr>
                      </w:r>
                    </w:p>
                  </w:txbxContent>
                </v:textbox>
                <w10:wrap type="none"/>
              </v:shape>
              <v:shape style="position:absolute;left:8889;top:3300;width:2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b/>
                          <w:w w:val="95"/>
                          <w:sz w:val="16"/>
                        </w:rPr>
                        <w:t>100</w:t>
                      </w:r>
                      <w:r>
                        <w:rPr>
                          <w:rFonts w:ascii="宋体"/>
                          <w:sz w:val="16"/>
                        </w:rPr>
                      </w:r>
                    </w:p>
                  </w:txbxContent>
                </v:textbox>
                <w10:wrap type="none"/>
              </v:shape>
            </v:group>
          </v:group>
        </w:pict>
      </w:r>
      <w:r>
        <w:rPr>
          <w:rFonts w:ascii="宋体" w:hAnsi="宋体" w:cs="宋体" w:eastAsia="宋体" w:hint="default"/>
          <w:position w:val="-70"/>
          <w:sz w:val="20"/>
          <w:szCs w:val="20"/>
        </w:rPr>
      </w:r>
    </w:p>
    <w:p>
      <w:pPr>
        <w:spacing w:line="240" w:lineRule="auto" w:before="6"/>
        <w:rPr>
          <w:rFonts w:ascii="宋体" w:hAnsi="宋体" w:cs="宋体" w:eastAsia="宋体" w:hint="default"/>
          <w:sz w:val="27"/>
          <w:szCs w:val="27"/>
        </w:rPr>
      </w:pPr>
    </w:p>
    <w:p>
      <w:pPr>
        <w:spacing w:before="31"/>
        <w:ind w:left="1088" w:right="0" w:firstLine="0"/>
        <w:jc w:val="left"/>
        <w:rPr>
          <w:rFonts w:ascii="宋体" w:hAnsi="宋体" w:cs="宋体" w:eastAsia="宋体" w:hint="default"/>
          <w:sz w:val="22"/>
          <w:szCs w:val="22"/>
        </w:rPr>
      </w:pPr>
      <w:r>
        <w:rPr>
          <w:rFonts w:ascii="宋体" w:hAnsi="宋体" w:cs="宋体" w:eastAsia="宋体" w:hint="default"/>
          <w:spacing w:val="-14"/>
          <w:sz w:val="22"/>
          <w:szCs w:val="22"/>
        </w:rPr>
        <w:t>（3） </w:t>
      </w:r>
      <w:r>
        <w:rPr>
          <w:rFonts w:ascii="宋体" w:hAnsi="宋体" w:cs="宋体" w:eastAsia="宋体" w:hint="default"/>
          <w:spacing w:val="-20"/>
          <w:sz w:val="22"/>
          <w:szCs w:val="22"/>
        </w:rPr>
        <w:t>本年度实际核销的其他应收款 1,437,637.33</w:t>
      </w:r>
      <w:r>
        <w:rPr>
          <w:rFonts w:ascii="宋体" w:hAnsi="宋体" w:cs="宋体" w:eastAsia="宋体" w:hint="default"/>
          <w:spacing w:val="-91"/>
          <w:sz w:val="22"/>
          <w:szCs w:val="22"/>
        </w:rPr>
        <w:t> </w:t>
      </w:r>
      <w:r>
        <w:rPr>
          <w:rFonts w:ascii="宋体" w:hAnsi="宋体" w:cs="宋体" w:eastAsia="宋体" w:hint="default"/>
          <w:spacing w:val="-21"/>
          <w:sz w:val="22"/>
          <w:szCs w:val="22"/>
        </w:rPr>
        <w:t>元,已经过董事会、股东大会审议通过。</w:t>
      </w:r>
      <w:r>
        <w:rPr>
          <w:rFonts w:ascii="宋体" w:hAnsi="宋体" w:cs="宋体" w:eastAsia="宋体" w:hint="default"/>
          <w:sz w:val="22"/>
          <w:szCs w:val="22"/>
        </w:rPr>
      </w:r>
    </w:p>
    <w:p>
      <w:pPr>
        <w:spacing w:line="240" w:lineRule="auto" w:before="0"/>
        <w:rPr>
          <w:rFonts w:ascii="宋体" w:hAnsi="宋体" w:cs="宋体" w:eastAsia="宋体" w:hint="default"/>
          <w:sz w:val="22"/>
          <w:szCs w:val="22"/>
        </w:rPr>
      </w:pPr>
    </w:p>
    <w:p>
      <w:pPr>
        <w:spacing w:line="300" w:lineRule="auto" w:before="144"/>
        <w:ind w:left="699" w:right="0" w:firstLine="428"/>
        <w:jc w:val="left"/>
        <w:rPr>
          <w:rFonts w:ascii="宋体" w:hAnsi="宋体" w:cs="宋体" w:eastAsia="宋体" w:hint="default"/>
          <w:sz w:val="22"/>
          <w:szCs w:val="22"/>
        </w:rPr>
      </w:pPr>
      <w:r>
        <w:rPr>
          <w:rFonts w:ascii="宋体" w:hAnsi="宋体" w:cs="宋体" w:eastAsia="宋体" w:hint="default"/>
          <w:spacing w:val="3"/>
          <w:sz w:val="22"/>
          <w:szCs w:val="22"/>
        </w:rPr>
        <w:t>（4）年末其他应收款中不含持本公司（或本集团）5%（含</w:t>
      </w:r>
      <w:r>
        <w:rPr>
          <w:rFonts w:ascii="宋体" w:hAnsi="宋体" w:cs="宋体" w:eastAsia="宋体" w:hint="default"/>
          <w:spacing w:val="15"/>
          <w:sz w:val="22"/>
          <w:szCs w:val="22"/>
        </w:rPr>
        <w:t> </w:t>
      </w:r>
      <w:r>
        <w:rPr>
          <w:rFonts w:ascii="宋体" w:hAnsi="宋体" w:cs="宋体" w:eastAsia="宋体" w:hint="default"/>
          <w:spacing w:val="3"/>
          <w:sz w:val="22"/>
          <w:szCs w:val="22"/>
        </w:rPr>
        <w:t>5%）以上表决权股份的</w:t>
      </w:r>
      <w:r>
        <w:rPr>
          <w:rFonts w:ascii="宋体" w:hAnsi="宋体" w:cs="宋体" w:eastAsia="宋体" w:hint="default"/>
          <w:spacing w:val="4"/>
          <w:w w:val="99"/>
          <w:sz w:val="22"/>
          <w:szCs w:val="22"/>
        </w:rPr>
        <w:t> </w:t>
      </w:r>
      <w:r>
        <w:rPr>
          <w:rFonts w:ascii="宋体" w:hAnsi="宋体" w:cs="宋体" w:eastAsia="宋体" w:hint="default"/>
          <w:sz w:val="22"/>
          <w:szCs w:val="22"/>
        </w:rPr>
        <w:t>股东单位欠款。</w:t>
      </w:r>
    </w:p>
    <w:p>
      <w:pPr>
        <w:spacing w:line="240" w:lineRule="auto" w:before="2"/>
        <w:rPr>
          <w:rFonts w:ascii="宋体" w:hAnsi="宋体" w:cs="宋体" w:eastAsia="宋体" w:hint="default"/>
          <w:sz w:val="25"/>
          <w:szCs w:val="25"/>
        </w:rPr>
      </w:pPr>
    </w:p>
    <w:p>
      <w:pPr>
        <w:spacing w:before="0"/>
        <w:ind w:left="1127" w:right="0" w:firstLine="0"/>
        <w:jc w:val="left"/>
        <w:rPr>
          <w:rFonts w:ascii="宋体" w:hAnsi="宋体" w:cs="宋体" w:eastAsia="宋体" w:hint="default"/>
          <w:sz w:val="22"/>
          <w:szCs w:val="22"/>
        </w:rPr>
      </w:pPr>
      <w:r>
        <w:rPr>
          <w:rFonts w:ascii="宋体" w:hAnsi="宋体" w:cs="宋体" w:eastAsia="宋体" w:hint="default"/>
          <w:sz w:val="22"/>
          <w:szCs w:val="22"/>
        </w:rPr>
        <w:t>（5）</w:t>
      </w:r>
      <w:r>
        <w:rPr>
          <w:rFonts w:ascii="宋体" w:hAnsi="宋体" w:cs="宋体" w:eastAsia="宋体" w:hint="default"/>
          <w:spacing w:val="-88"/>
          <w:sz w:val="22"/>
          <w:szCs w:val="22"/>
        </w:rPr>
        <w:t> </w:t>
      </w:r>
      <w:r>
        <w:rPr>
          <w:rFonts w:ascii="宋体" w:hAnsi="宋体" w:cs="宋体" w:eastAsia="宋体" w:hint="default"/>
          <w:sz w:val="22"/>
          <w:szCs w:val="22"/>
        </w:rPr>
        <w:t>期末余额中前五名欠款情况</w:t>
      </w:r>
    </w:p>
    <w:p>
      <w:pPr>
        <w:spacing w:after="0"/>
        <w:jc w:val="left"/>
        <w:rPr>
          <w:rFonts w:ascii="宋体" w:hAnsi="宋体" w:cs="宋体" w:eastAsia="宋体" w:hint="default"/>
          <w:sz w:val="22"/>
          <w:szCs w:val="22"/>
        </w:rPr>
        <w:sectPr>
          <w:pgSz w:w="11910" w:h="16840"/>
          <w:pgMar w:header="898" w:footer="864" w:top="1720" w:bottom="1060" w:left="1000" w:right="114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tbl>
      <w:tblPr>
        <w:tblW w:w="0" w:type="auto"/>
        <w:jc w:val="left"/>
        <w:tblInd w:w="208" w:type="dxa"/>
        <w:tblLayout w:type="fixed"/>
        <w:tblCellMar>
          <w:top w:w="0" w:type="dxa"/>
          <w:left w:w="0" w:type="dxa"/>
          <w:bottom w:w="0" w:type="dxa"/>
          <w:right w:w="0" w:type="dxa"/>
        </w:tblCellMar>
        <w:tblLook w:val="01E0"/>
      </w:tblPr>
      <w:tblGrid>
        <w:gridCol w:w="2799"/>
        <w:gridCol w:w="1314"/>
        <w:gridCol w:w="1838"/>
        <w:gridCol w:w="1143"/>
        <w:gridCol w:w="1743"/>
      </w:tblGrid>
      <w:tr>
        <w:trPr>
          <w:trHeight w:val="585" w:hRule="exact"/>
        </w:trPr>
        <w:tc>
          <w:tcPr>
            <w:tcW w:w="27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北京中京奥互动广告有限公司</w:t>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64" w:right="0"/>
              <w:jc w:val="left"/>
              <w:rPr>
                <w:rFonts w:ascii="宋体" w:hAnsi="宋体" w:cs="宋体" w:eastAsia="宋体" w:hint="default"/>
                <w:sz w:val="20"/>
                <w:szCs w:val="20"/>
              </w:rPr>
            </w:pPr>
            <w:r>
              <w:rPr>
                <w:rFonts w:ascii="宋体" w:hAnsi="宋体" w:cs="宋体" w:eastAsia="宋体" w:hint="default"/>
                <w:sz w:val="20"/>
                <w:szCs w:val="20"/>
              </w:rPr>
              <w:t>非关联方</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82"/>
              <w:jc w:val="right"/>
              <w:rPr>
                <w:rFonts w:ascii="宋体" w:hAnsi="宋体" w:cs="宋体" w:eastAsia="宋体" w:hint="default"/>
                <w:sz w:val="20"/>
                <w:szCs w:val="20"/>
              </w:rPr>
            </w:pPr>
            <w:r>
              <w:rPr>
                <w:rFonts w:ascii="宋体"/>
                <w:sz w:val="20"/>
              </w:rPr>
              <w:t>6,469,351.95</w:t>
            </w:r>
          </w:p>
        </w:tc>
        <w:tc>
          <w:tcPr>
            <w:tcW w:w="11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tc>
        <w:tc>
          <w:tcPr>
            <w:tcW w:w="1743" w:type="dxa"/>
            <w:tcBorders>
              <w:top w:val="nil" w:sz="6" w:space="0" w:color="auto"/>
              <w:left w:val="nil" w:sz="6" w:space="0" w:color="auto"/>
              <w:bottom w:val="nil" w:sz="6" w:space="0" w:color="auto"/>
              <w:right w:val="nil" w:sz="6" w:space="0" w:color="auto"/>
            </w:tcBorders>
          </w:tcPr>
          <w:p>
            <w:pPr>
              <w:pStyle w:val="TableParagraph"/>
              <w:spacing w:line="200" w:lineRule="exact"/>
              <w:ind w:left="170" w:right="0"/>
              <w:jc w:val="center"/>
              <w:rPr>
                <w:rFonts w:ascii="宋体" w:hAnsi="宋体" w:cs="宋体" w:eastAsia="宋体" w:hint="default"/>
                <w:sz w:val="20"/>
                <w:szCs w:val="20"/>
              </w:rPr>
            </w:pPr>
            <w:r>
              <w:rPr>
                <w:rFonts w:ascii="宋体" w:hAnsi="宋体" w:cs="宋体" w:eastAsia="宋体" w:hint="default"/>
                <w:b/>
                <w:bCs/>
                <w:sz w:val="20"/>
                <w:szCs w:val="20"/>
              </w:rPr>
              <w:t>总额的比例（%）</w:t>
            </w:r>
            <w:r>
              <w:rPr>
                <w:rFonts w:ascii="宋体" w:hAnsi="宋体" w:cs="宋体" w:eastAsia="宋体" w:hint="default"/>
                <w:sz w:val="20"/>
                <w:szCs w:val="20"/>
              </w:rPr>
            </w:r>
          </w:p>
          <w:p>
            <w:pPr>
              <w:pStyle w:val="TableParagraph"/>
              <w:spacing w:line="240" w:lineRule="auto" w:before="48"/>
              <w:ind w:left="171" w:right="0"/>
              <w:jc w:val="center"/>
              <w:rPr>
                <w:rFonts w:ascii="宋体" w:hAnsi="宋体" w:cs="宋体" w:eastAsia="宋体" w:hint="default"/>
                <w:sz w:val="20"/>
                <w:szCs w:val="20"/>
              </w:rPr>
            </w:pPr>
            <w:r>
              <w:rPr>
                <w:rFonts w:ascii="宋体"/>
                <w:sz w:val="20"/>
              </w:rPr>
              <w:t>24.26</w:t>
            </w:r>
          </w:p>
        </w:tc>
      </w:tr>
      <w:tr>
        <w:trPr>
          <w:trHeight w:val="350" w:hRule="exact"/>
        </w:trPr>
        <w:tc>
          <w:tcPr>
            <w:tcW w:w="279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深圳市地方税务局</w:t>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4" w:right="0"/>
              <w:jc w:val="left"/>
              <w:rPr>
                <w:rFonts w:ascii="宋体" w:hAnsi="宋体" w:cs="宋体" w:eastAsia="宋体" w:hint="default"/>
                <w:sz w:val="20"/>
                <w:szCs w:val="20"/>
              </w:rPr>
            </w:pPr>
            <w:r>
              <w:rPr>
                <w:rFonts w:ascii="宋体" w:hAnsi="宋体" w:cs="宋体" w:eastAsia="宋体" w:hint="default"/>
                <w:sz w:val="20"/>
                <w:szCs w:val="20"/>
              </w:rPr>
              <w:t>非关联方</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3"/>
              <w:jc w:val="right"/>
              <w:rPr>
                <w:rFonts w:ascii="宋体" w:hAnsi="宋体" w:cs="宋体" w:eastAsia="宋体" w:hint="default"/>
                <w:sz w:val="20"/>
                <w:szCs w:val="20"/>
              </w:rPr>
            </w:pPr>
            <w:r>
              <w:rPr>
                <w:rFonts w:ascii="宋体"/>
                <w:spacing w:val="-1"/>
                <w:sz w:val="20"/>
              </w:rPr>
              <w:t>4,413,111.29</w:t>
            </w:r>
            <w:r>
              <w:rPr>
                <w:rFonts w:ascii="宋体"/>
                <w:sz w:val="20"/>
              </w:rPr>
            </w:r>
          </w:p>
        </w:tc>
        <w:tc>
          <w:tcPr>
            <w:tcW w:w="11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34"/>
              <w:jc w:val="right"/>
              <w:rPr>
                <w:rFonts w:ascii="宋体" w:hAnsi="宋体" w:cs="宋体" w:eastAsia="宋体" w:hint="default"/>
                <w:sz w:val="20"/>
                <w:szCs w:val="20"/>
              </w:rPr>
            </w:pPr>
            <w:r>
              <w:rPr>
                <w:rFonts w:ascii="宋体"/>
                <w:spacing w:val="-1"/>
                <w:sz w:val="20"/>
              </w:rPr>
              <w:t>16.55</w:t>
            </w:r>
            <w:r>
              <w:rPr>
                <w:rFonts w:ascii="宋体"/>
                <w:sz w:val="20"/>
              </w:rPr>
            </w:r>
          </w:p>
        </w:tc>
      </w:tr>
      <w:tr>
        <w:trPr>
          <w:trHeight w:val="275" w:hRule="exact"/>
        </w:trPr>
        <w:tc>
          <w:tcPr>
            <w:tcW w:w="279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21"/>
                <w:sz w:val="20"/>
                <w:szCs w:val="20"/>
              </w:rPr>
              <w:t>深圳市桑夏高科技股份有限公司</w:t>
            </w:r>
            <w:r>
              <w:rPr>
                <w:rFonts w:ascii="宋体" w:hAnsi="宋体" w:cs="宋体" w:eastAsia="宋体" w:hint="default"/>
                <w:sz w:val="20"/>
                <w:szCs w:val="20"/>
              </w:rPr>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65" w:right="0"/>
              <w:jc w:val="left"/>
              <w:rPr>
                <w:rFonts w:ascii="宋体" w:hAnsi="宋体" w:cs="宋体" w:eastAsia="宋体" w:hint="default"/>
                <w:sz w:val="20"/>
                <w:szCs w:val="20"/>
              </w:rPr>
            </w:pPr>
            <w:r>
              <w:rPr>
                <w:rFonts w:ascii="宋体" w:hAnsi="宋体" w:cs="宋体" w:eastAsia="宋体" w:hint="default"/>
                <w:sz w:val="20"/>
                <w:szCs w:val="20"/>
              </w:rPr>
              <w:t>非关联方</w:t>
            </w: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2"/>
              <w:jc w:val="right"/>
              <w:rPr>
                <w:rFonts w:ascii="宋体" w:hAnsi="宋体" w:cs="宋体" w:eastAsia="宋体" w:hint="default"/>
                <w:sz w:val="20"/>
                <w:szCs w:val="20"/>
              </w:rPr>
            </w:pPr>
            <w:r>
              <w:rPr>
                <w:rFonts w:ascii="宋体"/>
                <w:spacing w:val="-1"/>
                <w:sz w:val="20"/>
              </w:rPr>
              <w:t>2,035,219.99</w:t>
            </w:r>
          </w:p>
        </w:tc>
        <w:tc>
          <w:tcPr>
            <w:tcW w:w="11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
              <w:jc w:val="center"/>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1"/>
                <w:sz w:val="20"/>
                <w:szCs w:val="20"/>
              </w:rPr>
              <w:t> </w:t>
            </w:r>
            <w:r>
              <w:rPr>
                <w:rFonts w:ascii="宋体" w:hAnsi="宋体" w:cs="宋体" w:eastAsia="宋体" w:hint="default"/>
                <w:sz w:val="20"/>
                <w:szCs w:val="20"/>
              </w:rPr>
              <w:t>年以上</w:t>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84"/>
              <w:jc w:val="right"/>
              <w:rPr>
                <w:rFonts w:ascii="宋体" w:hAnsi="宋体" w:cs="宋体" w:eastAsia="宋体" w:hint="default"/>
                <w:sz w:val="20"/>
                <w:szCs w:val="20"/>
              </w:rPr>
            </w:pPr>
            <w:r>
              <w:rPr>
                <w:rFonts w:ascii="宋体"/>
                <w:spacing w:val="-1"/>
                <w:sz w:val="20"/>
              </w:rPr>
              <w:t>7.63</w:t>
            </w:r>
          </w:p>
        </w:tc>
      </w:tr>
      <w:tr>
        <w:trPr>
          <w:trHeight w:val="626" w:hRule="exact"/>
        </w:trPr>
        <w:tc>
          <w:tcPr>
            <w:tcW w:w="8837" w:type="dxa"/>
            <w:gridSpan w:val="5"/>
            <w:tcBorders>
              <w:top w:val="nil" w:sz="6" w:space="0" w:color="auto"/>
              <w:left w:val="nil" w:sz="6" w:space="0" w:color="auto"/>
              <w:bottom w:val="nil" w:sz="6" w:space="0" w:color="auto"/>
              <w:right w:val="nil" w:sz="6" w:space="0" w:color="auto"/>
            </w:tcBorders>
          </w:tcPr>
          <w:p>
            <w:pPr>
              <w:pStyle w:val="TableParagraph"/>
              <w:tabs>
                <w:tab w:pos="2863" w:val="left" w:leader="none"/>
                <w:tab w:pos="4564" w:val="left" w:leader="none"/>
                <w:tab w:pos="6136" w:val="left" w:leader="none"/>
                <w:tab w:pos="8248" w:val="right" w:leader="none"/>
              </w:tabs>
              <w:spacing w:line="240" w:lineRule="auto" w:before="48"/>
              <w:ind w:left="35" w:right="0"/>
              <w:jc w:val="left"/>
              <w:rPr>
                <w:rFonts w:ascii="宋体" w:hAnsi="宋体" w:cs="宋体" w:eastAsia="宋体" w:hint="default"/>
                <w:sz w:val="20"/>
                <w:szCs w:val="20"/>
              </w:rPr>
            </w:pPr>
            <w:r>
              <w:rPr>
                <w:rFonts w:ascii="宋体" w:hAnsi="宋体" w:cs="宋体" w:eastAsia="宋体" w:hint="default"/>
                <w:spacing w:val="-13"/>
                <w:sz w:val="20"/>
                <w:szCs w:val="20"/>
              </w:rPr>
              <w:t>深圳海量存储设备有限公司</w:t>
              <w:tab/>
            </w:r>
            <w:r>
              <w:rPr>
                <w:rFonts w:ascii="宋体" w:hAnsi="宋体" w:cs="宋体" w:eastAsia="宋体" w:hint="default"/>
                <w:spacing w:val="13"/>
                <w:position w:val="13"/>
                <w:sz w:val="20"/>
                <w:szCs w:val="20"/>
              </w:rPr>
              <w:t>其他</w:t>
            </w:r>
            <w:r>
              <w:rPr>
                <w:rFonts w:ascii="宋体" w:hAnsi="宋体" w:cs="宋体" w:eastAsia="宋体" w:hint="default"/>
                <w:spacing w:val="-71"/>
                <w:position w:val="13"/>
                <w:sz w:val="20"/>
                <w:szCs w:val="20"/>
              </w:rPr>
              <w:t> </w:t>
            </w:r>
            <w:r>
              <w:rPr>
                <w:rFonts w:ascii="宋体" w:hAnsi="宋体" w:cs="宋体" w:eastAsia="宋体" w:hint="default"/>
                <w:spacing w:val="13"/>
                <w:position w:val="13"/>
                <w:sz w:val="20"/>
                <w:szCs w:val="20"/>
              </w:rPr>
              <w:t>关联</w:t>
            </w:r>
            <w:r>
              <w:rPr>
                <w:rFonts w:ascii="宋体" w:hAnsi="宋体" w:cs="宋体" w:eastAsia="宋体" w:hint="default"/>
                <w:spacing w:val="-71"/>
                <w:position w:val="13"/>
                <w:sz w:val="20"/>
                <w:szCs w:val="20"/>
              </w:rPr>
              <w:t> </w:t>
            </w:r>
            <w:r>
              <w:rPr>
                <w:rFonts w:ascii="宋体" w:hAnsi="宋体" w:cs="宋体" w:eastAsia="宋体" w:hint="default"/>
                <w:position w:val="13"/>
                <w:sz w:val="20"/>
                <w:szCs w:val="20"/>
              </w:rPr>
              <w:t>关</w:t>
            </w:r>
            <w:r>
              <w:rPr>
                <w:rFonts w:ascii="宋体" w:hAnsi="宋体" w:cs="宋体" w:eastAsia="宋体" w:hint="default"/>
                <w:spacing w:val="-71"/>
                <w:position w:val="13"/>
                <w:sz w:val="20"/>
                <w:szCs w:val="20"/>
              </w:rPr>
              <w:t> </w:t>
            </w:r>
            <w:r>
              <w:rPr>
                <w:rFonts w:ascii="宋体" w:hAnsi="宋体" w:cs="宋体" w:eastAsia="宋体" w:hint="default"/>
                <w:position w:val="13"/>
                <w:sz w:val="20"/>
                <w:szCs w:val="20"/>
              </w:rPr>
              <w:t>系</w:t>
              <w:tab/>
            </w:r>
            <w:r>
              <w:rPr>
                <w:rFonts w:ascii="宋体" w:hAnsi="宋体" w:cs="宋体" w:eastAsia="宋体" w:hint="default"/>
                <w:spacing w:val="-1"/>
                <w:sz w:val="20"/>
                <w:szCs w:val="20"/>
              </w:rPr>
              <w:t>1,990,548.05</w:t>
              <w:tab/>
            </w:r>
            <w:r>
              <w:rPr>
                <w:rFonts w:ascii="宋体" w:hAnsi="宋体" w:cs="宋体" w:eastAsia="宋体" w:hint="default"/>
                <w:sz w:val="20"/>
                <w:szCs w:val="20"/>
              </w:rPr>
              <w:t>1</w:t>
            </w:r>
            <w:r>
              <w:rPr>
                <w:rFonts w:ascii="宋体" w:hAnsi="宋体" w:cs="宋体" w:eastAsia="宋体" w:hint="default"/>
                <w:spacing w:val="-49"/>
                <w:sz w:val="20"/>
                <w:szCs w:val="20"/>
              </w:rPr>
              <w:t> </w:t>
            </w:r>
            <w:r>
              <w:rPr>
                <w:rFonts w:ascii="宋体" w:hAnsi="宋体" w:cs="宋体" w:eastAsia="宋体" w:hint="default"/>
                <w:spacing w:val="-2"/>
                <w:sz w:val="20"/>
                <w:szCs w:val="20"/>
              </w:rPr>
              <w:t>年以内</w:t>
            </w:r>
            <w:r>
              <w:rPr>
                <w:rFonts w:ascii="Times New Roman" w:hAnsi="Times New Roman" w:cs="Times New Roman" w:eastAsia="Times New Roman" w:hint="default"/>
                <w:spacing w:val="-2"/>
                <w:sz w:val="20"/>
                <w:szCs w:val="20"/>
              </w:rPr>
              <w:tab/>
            </w:r>
            <w:r>
              <w:rPr>
                <w:rFonts w:ascii="宋体" w:hAnsi="宋体" w:cs="宋体" w:eastAsia="宋体" w:hint="default"/>
                <w:spacing w:val="-1"/>
                <w:sz w:val="20"/>
                <w:szCs w:val="20"/>
              </w:rPr>
              <w:t>7.46</w:t>
            </w:r>
            <w:r>
              <w:rPr>
                <w:rFonts w:ascii="宋体" w:hAnsi="宋体" w:cs="宋体" w:eastAsia="宋体" w:hint="default"/>
                <w:sz w:val="20"/>
                <w:szCs w:val="20"/>
              </w:rPr>
            </w:r>
          </w:p>
        </w:tc>
      </w:tr>
      <w:tr>
        <w:trPr>
          <w:trHeight w:val="329" w:hRule="exact"/>
        </w:trPr>
        <w:tc>
          <w:tcPr>
            <w:tcW w:w="2799"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0"/>
                <w:szCs w:val="20"/>
              </w:rPr>
            </w:pPr>
            <w:r>
              <w:rPr>
                <w:rFonts w:ascii="宋体" w:hAnsi="宋体" w:cs="宋体" w:eastAsia="宋体" w:hint="default"/>
                <w:sz w:val="20"/>
                <w:szCs w:val="20"/>
              </w:rPr>
              <w:t>国税总局大宗采购中心</w:t>
            </w:r>
          </w:p>
        </w:tc>
        <w:tc>
          <w:tcPr>
            <w:tcW w:w="1314" w:type="dxa"/>
            <w:tcBorders>
              <w:top w:val="nil" w:sz="6" w:space="0" w:color="auto"/>
              <w:left w:val="nil" w:sz="6" w:space="0" w:color="auto"/>
              <w:bottom w:val="nil" w:sz="6" w:space="0" w:color="auto"/>
              <w:right w:val="nil" w:sz="6" w:space="0" w:color="auto"/>
            </w:tcBorders>
          </w:tcPr>
          <w:p>
            <w:pPr>
              <w:pStyle w:val="TableParagraph"/>
              <w:spacing w:line="255" w:lineRule="exact"/>
              <w:ind w:left="163" w:right="0"/>
              <w:jc w:val="left"/>
              <w:rPr>
                <w:rFonts w:ascii="宋体" w:hAnsi="宋体" w:cs="宋体" w:eastAsia="宋体" w:hint="default"/>
                <w:sz w:val="20"/>
                <w:szCs w:val="20"/>
              </w:rPr>
            </w:pPr>
            <w:r>
              <w:rPr>
                <w:rFonts w:ascii="宋体" w:hAnsi="宋体" w:cs="宋体" w:eastAsia="宋体" w:hint="default"/>
                <w:sz w:val="20"/>
                <w:szCs w:val="20"/>
              </w:rPr>
              <w:t>非关联方</w:t>
            </w:r>
          </w:p>
        </w:tc>
        <w:tc>
          <w:tcPr>
            <w:tcW w:w="1838" w:type="dxa"/>
            <w:tcBorders>
              <w:top w:val="nil" w:sz="6" w:space="0" w:color="auto"/>
              <w:left w:val="nil" w:sz="6" w:space="0" w:color="auto"/>
              <w:bottom w:val="nil" w:sz="6" w:space="0" w:color="auto"/>
              <w:right w:val="nil" w:sz="6" w:space="0" w:color="auto"/>
            </w:tcBorders>
          </w:tcPr>
          <w:p>
            <w:pPr>
              <w:pStyle w:val="TableParagraph"/>
              <w:spacing w:line="255" w:lineRule="exact"/>
              <w:ind w:right="184"/>
              <w:jc w:val="right"/>
              <w:rPr>
                <w:rFonts w:ascii="宋体" w:hAnsi="宋体" w:cs="宋体" w:eastAsia="宋体" w:hint="default"/>
                <w:sz w:val="20"/>
                <w:szCs w:val="20"/>
              </w:rPr>
            </w:pPr>
            <w:r>
              <w:rPr>
                <w:rFonts w:ascii="宋体"/>
                <w:spacing w:val="-1"/>
                <w:sz w:val="20"/>
              </w:rPr>
              <w:t>1,723,990.00</w:t>
            </w:r>
            <w:r>
              <w:rPr>
                <w:rFonts w:ascii="宋体"/>
                <w:sz w:val="20"/>
              </w:rPr>
            </w:r>
          </w:p>
        </w:tc>
        <w:tc>
          <w:tcPr>
            <w:tcW w:w="1143" w:type="dxa"/>
            <w:tcBorders>
              <w:top w:val="nil" w:sz="6" w:space="0" w:color="auto"/>
              <w:left w:val="nil" w:sz="6" w:space="0" w:color="auto"/>
              <w:bottom w:val="nil" w:sz="6" w:space="0" w:color="auto"/>
              <w:right w:val="nil" w:sz="6" w:space="0" w:color="auto"/>
            </w:tcBorders>
          </w:tcPr>
          <w:p>
            <w:pPr>
              <w:pStyle w:val="TableParagraph"/>
              <w:spacing w:line="255" w:lineRule="exact"/>
              <w:ind w:right="20"/>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1743" w:type="dxa"/>
            <w:tcBorders>
              <w:top w:val="nil" w:sz="6" w:space="0" w:color="auto"/>
              <w:left w:val="nil" w:sz="6" w:space="0" w:color="auto"/>
              <w:bottom w:val="nil" w:sz="6" w:space="0" w:color="auto"/>
              <w:right w:val="nil" w:sz="6" w:space="0" w:color="auto"/>
            </w:tcBorders>
          </w:tcPr>
          <w:p>
            <w:pPr>
              <w:pStyle w:val="TableParagraph"/>
              <w:spacing w:line="255" w:lineRule="exact"/>
              <w:ind w:right="585"/>
              <w:jc w:val="right"/>
              <w:rPr>
                <w:rFonts w:ascii="宋体" w:hAnsi="宋体" w:cs="宋体" w:eastAsia="宋体" w:hint="default"/>
                <w:sz w:val="20"/>
                <w:szCs w:val="20"/>
              </w:rPr>
            </w:pPr>
            <w:r>
              <w:rPr>
                <w:rFonts w:ascii="宋体"/>
                <w:spacing w:val="-1"/>
                <w:sz w:val="20"/>
              </w:rPr>
              <w:t>6.46</w:t>
            </w:r>
            <w:r>
              <w:rPr>
                <w:rFonts w:ascii="宋体"/>
                <w:sz w:val="20"/>
              </w:rPr>
            </w:r>
          </w:p>
        </w:tc>
      </w:tr>
      <w:tr>
        <w:trPr>
          <w:trHeight w:val="355" w:hRule="exact"/>
        </w:trPr>
        <w:tc>
          <w:tcPr>
            <w:tcW w:w="279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314"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4"/>
              <w:jc w:val="right"/>
              <w:rPr>
                <w:rFonts w:ascii="宋体" w:hAnsi="宋体" w:cs="宋体" w:eastAsia="宋体" w:hint="default"/>
                <w:sz w:val="20"/>
                <w:szCs w:val="20"/>
              </w:rPr>
            </w:pPr>
            <w:r>
              <w:rPr>
                <w:rFonts w:ascii="宋体"/>
                <w:b/>
                <w:spacing w:val="-1"/>
                <w:w w:val="95"/>
                <w:sz w:val="20"/>
              </w:rPr>
              <w:t>16,632,221.28</w:t>
            </w:r>
            <w:r>
              <w:rPr>
                <w:rFonts w:ascii="宋体"/>
                <w:sz w:val="20"/>
              </w:rPr>
            </w:r>
          </w:p>
        </w:tc>
        <w:tc>
          <w:tcPr>
            <w:tcW w:w="1143" w:type="dxa"/>
            <w:tcBorders>
              <w:top w:val="nil" w:sz="6" w:space="0" w:color="auto"/>
              <w:left w:val="nil" w:sz="6" w:space="0" w:color="auto"/>
              <w:bottom w:val="nil" w:sz="6" w:space="0" w:color="auto"/>
              <w:right w:val="nil" w:sz="6" w:space="0" w:color="auto"/>
            </w:tcBorders>
          </w:tcPr>
          <w:p>
            <w:pP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34"/>
              <w:jc w:val="right"/>
              <w:rPr>
                <w:rFonts w:ascii="宋体" w:hAnsi="宋体" w:cs="宋体" w:eastAsia="宋体" w:hint="default"/>
                <w:sz w:val="20"/>
                <w:szCs w:val="20"/>
              </w:rPr>
            </w:pPr>
            <w:r>
              <w:rPr>
                <w:rFonts w:ascii="宋体"/>
                <w:b/>
                <w:spacing w:val="-1"/>
                <w:w w:val="95"/>
                <w:sz w:val="20"/>
              </w:rPr>
              <w:t>62.36</w:t>
            </w:r>
            <w:r>
              <w:rPr>
                <w:rFonts w:ascii="宋体"/>
                <w:sz w:val="20"/>
              </w:rPr>
            </w:r>
          </w:p>
        </w:tc>
      </w:tr>
    </w:tbl>
    <w:p>
      <w:pPr>
        <w:spacing w:line="240" w:lineRule="auto" w:before="5"/>
        <w:rPr>
          <w:rFonts w:ascii="宋体" w:hAnsi="宋体" w:cs="宋体" w:eastAsia="宋体" w:hint="default"/>
          <w:sz w:val="20"/>
          <w:szCs w:val="20"/>
        </w:rPr>
      </w:pPr>
    </w:p>
    <w:p>
      <w:pPr>
        <w:spacing w:before="31"/>
        <w:ind w:left="847" w:right="323" w:firstLine="0"/>
        <w:jc w:val="left"/>
        <w:rPr>
          <w:rFonts w:ascii="宋体" w:hAnsi="宋体" w:cs="宋体" w:eastAsia="宋体" w:hint="default"/>
          <w:sz w:val="22"/>
          <w:szCs w:val="22"/>
        </w:rPr>
      </w:pPr>
      <w:r>
        <w:rPr/>
        <w:pict>
          <v:group style="position:absolute;margin-left:69.389999pt;margin-top:-155.582016pt;width:453.55pt;height:143pt;mso-position-horizontal-relative:page;mso-position-vertical-relative:paragraph;z-index:-637192" coordorigin="1388,-3112" coordsize="9071,2860">
            <v:group style="position:absolute;left:1417;top:-3097;width:9015;height:2" coordorigin="1417,-3097" coordsize="9015,2">
              <v:shape style="position:absolute;left:1417;top:-3097;width:9015;height:2" coordorigin="1417,-3097" coordsize="9015,0" path="m1417,-3097l10432,-3097e" filled="false" stroked="true" strokeweight="1.5pt" strokecolor="#000000">
                <v:path arrowok="t"/>
              </v:shape>
              <v:shape style="position:absolute;left:4220;top:-3101;width:4442;height:558" type="#_x0000_t75" stroked="false">
                <v:imagedata r:id="rId85" o:title=""/>
              </v:shape>
            </v:group>
            <v:group style="position:absolute;left:1403;top:-267;width:2837;height:2" coordorigin="1403,-267" coordsize="2837,2">
              <v:shape style="position:absolute;left:1403;top:-267;width:2837;height:2" coordorigin="1403,-267" coordsize="2837,0" path="m1403,-267l4240,-267e" filled="false" stroked="true" strokeweight="1.5pt" strokecolor="#000000">
                <v:path arrowok="t"/>
              </v:shape>
            </v:group>
            <v:group style="position:absolute;left:4240;top:-267;width:1559;height:2" coordorigin="4240,-267" coordsize="1559,2">
              <v:shape style="position:absolute;left:4240;top:-267;width:1559;height:2" coordorigin="4240,-267" coordsize="1559,0" path="m4240,-267l5798,-267e" filled="false" stroked="true" strokeweight="1.5pt" strokecolor="#000000">
                <v:path arrowok="t"/>
              </v:shape>
            </v:group>
            <v:group style="position:absolute;left:5798;top:-267;width:1560;height:2" coordorigin="5798,-267" coordsize="1560,2">
              <v:shape style="position:absolute;left:5798;top:-267;width:1560;height:2" coordorigin="5798,-267" coordsize="1560,0" path="m5798,-267l7358,-267e" filled="false" stroked="true" strokeweight="1.5pt" strokecolor="#000000">
                <v:path arrowok="t"/>
              </v:shape>
            </v:group>
            <v:group style="position:absolute;left:7358;top:-267;width:1276;height:2" coordorigin="7358,-267" coordsize="1276,2">
              <v:shape style="position:absolute;left:7358;top:-267;width:1276;height:2" coordorigin="7358,-267" coordsize="1276,0" path="m7358,-267l8634,-267e" filled="false" stroked="true" strokeweight="1.5pt" strokecolor="#000000">
                <v:path arrowok="t"/>
              </v:shape>
              <v:shape style="position:absolute;left:1398;top:-2576;width:9060;height:2294" type="#_x0000_t75" stroked="false">
                <v:imagedata r:id="rId86" o:title=""/>
              </v:shape>
            </v:group>
            <v:group style="position:absolute;left:8634;top:-267;width:1805;height:2" coordorigin="8634,-267" coordsize="1805,2">
              <v:shape style="position:absolute;left:8634;top:-267;width:1805;height:2" coordorigin="8634,-267" coordsize="1805,0" path="m8634,-267l10439,-267e" filled="false" stroked="true" strokeweight="1.5pt" strokecolor="#000000">
                <v:path arrowok="t"/>
              </v:shape>
              <v:shape style="position:absolute;left:2429;top:-291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4423;top:-2917;width:12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与本公司关系</w:t>
                      </w:r>
                      <w:r>
                        <w:rPr>
                          <w:rFonts w:ascii="宋体" w:hAnsi="宋体" w:cs="宋体" w:eastAsia="宋体" w:hint="default"/>
                          <w:sz w:val="20"/>
                          <w:szCs w:val="20"/>
                        </w:rPr>
                      </w:r>
                    </w:p>
                  </w:txbxContent>
                </v:textbox>
                <w10:wrap type="none"/>
              </v:shape>
              <v:shape style="position:absolute;left:6181;top:-291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欠款金额</w:t>
                      </w:r>
                      <w:r>
                        <w:rPr>
                          <w:rFonts w:ascii="宋体" w:hAnsi="宋体" w:cs="宋体" w:eastAsia="宋体" w:hint="default"/>
                          <w:sz w:val="20"/>
                          <w:szCs w:val="20"/>
                        </w:rPr>
                      </w:r>
                    </w:p>
                  </w:txbxContent>
                </v:textbox>
                <w10:wrap type="none"/>
              </v:shape>
              <v:shape style="position:absolute;left:7600;top:-291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欠款年限</w:t>
                      </w:r>
                      <w:r>
                        <w:rPr>
                          <w:rFonts w:ascii="宋体" w:hAnsi="宋体" w:cs="宋体" w:eastAsia="宋体" w:hint="default"/>
                          <w:sz w:val="20"/>
                          <w:szCs w:val="20"/>
                        </w:rPr>
                      </w:r>
                    </w:p>
                  </w:txbxContent>
                </v:textbox>
                <w10:wrap type="none"/>
              </v:shape>
              <v:shape style="position:absolute;left:8938;top:-3046;width:12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占其他应收款</w:t>
                      </w:r>
                      <w:r>
                        <w:rPr>
                          <w:rFonts w:ascii="宋体" w:hAnsi="宋体" w:cs="宋体" w:eastAsia="宋体" w:hint="default"/>
                          <w:sz w:val="20"/>
                          <w:szCs w:val="20"/>
                        </w:rPr>
                      </w:r>
                    </w:p>
                  </w:txbxContent>
                </v:textbox>
                <w10:wrap type="none"/>
              </v:shape>
              <v:shape style="position:absolute;left:4352;top:-1207;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方</w:t>
                      </w:r>
                    </w:p>
                  </w:txbxContent>
                </v:textbox>
                <w10:wrap type="none"/>
              </v:shape>
            </v:group>
            <w10:wrap type="none"/>
          </v:group>
        </w:pict>
      </w:r>
      <w:r>
        <w:rPr>
          <w:rFonts w:ascii="宋体" w:hAnsi="宋体" w:cs="宋体" w:eastAsia="宋体" w:hint="default"/>
          <w:sz w:val="22"/>
          <w:szCs w:val="22"/>
        </w:rPr>
        <w:t>（6）</w:t>
      </w:r>
      <w:r>
        <w:rPr>
          <w:rFonts w:ascii="宋体" w:hAnsi="宋体" w:cs="宋体" w:eastAsia="宋体" w:hint="default"/>
          <w:spacing w:val="-88"/>
          <w:sz w:val="22"/>
          <w:szCs w:val="22"/>
        </w:rPr>
        <w:t> </w:t>
      </w:r>
      <w:r>
        <w:rPr>
          <w:rFonts w:ascii="宋体" w:hAnsi="宋体" w:cs="宋体" w:eastAsia="宋体" w:hint="default"/>
          <w:sz w:val="22"/>
          <w:szCs w:val="22"/>
        </w:rPr>
        <w:t>期末余额中应收关联方款项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9"/>
          <w:szCs w:val="29"/>
        </w:rPr>
      </w:pPr>
    </w:p>
    <w:tbl>
      <w:tblPr>
        <w:tblW w:w="0" w:type="auto"/>
        <w:jc w:val="left"/>
        <w:tblInd w:w="122" w:type="dxa"/>
        <w:tblLayout w:type="fixed"/>
        <w:tblCellMar>
          <w:top w:w="0" w:type="dxa"/>
          <w:left w:w="0" w:type="dxa"/>
          <w:bottom w:w="0" w:type="dxa"/>
          <w:right w:w="0" w:type="dxa"/>
        </w:tblCellMar>
        <w:tblLook w:val="01E0"/>
      </w:tblPr>
      <w:tblGrid>
        <w:gridCol w:w="2844"/>
        <w:gridCol w:w="2118"/>
        <w:gridCol w:w="2611"/>
        <w:gridCol w:w="1514"/>
      </w:tblGrid>
      <w:tr>
        <w:trPr>
          <w:trHeight w:val="386" w:hRule="exact"/>
        </w:trPr>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1" w:right="0"/>
              <w:jc w:val="left"/>
              <w:rPr>
                <w:rFonts w:ascii="宋体" w:hAnsi="宋体" w:cs="宋体" w:eastAsia="宋体" w:hint="default"/>
                <w:sz w:val="20"/>
                <w:szCs w:val="20"/>
              </w:rPr>
            </w:pPr>
            <w:r>
              <w:rPr>
                <w:rFonts w:ascii="宋体" w:hAnsi="宋体" w:cs="宋体" w:eastAsia="宋体" w:hint="default"/>
                <w:sz w:val="20"/>
                <w:szCs w:val="20"/>
              </w:rPr>
              <w:t>深圳海量存储设备有限公司</w:t>
            </w:r>
          </w:p>
        </w:tc>
        <w:tc>
          <w:tcPr>
            <w:tcW w:w="211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13"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261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03"/>
              <w:jc w:val="right"/>
              <w:rPr>
                <w:rFonts w:ascii="宋体" w:hAnsi="宋体" w:cs="宋体" w:eastAsia="宋体" w:hint="default"/>
                <w:sz w:val="20"/>
                <w:szCs w:val="20"/>
              </w:rPr>
            </w:pPr>
            <w:r>
              <w:rPr>
                <w:rFonts w:ascii="宋体"/>
                <w:spacing w:val="-1"/>
                <w:sz w:val="20"/>
              </w:rPr>
              <w:t>1,990,548.05</w:t>
            </w:r>
            <w:r>
              <w:rPr>
                <w:rFonts w:ascii="宋体"/>
                <w:sz w:val="20"/>
              </w:rPr>
            </w:r>
          </w:p>
        </w:tc>
        <w:tc>
          <w:tcPr>
            <w:tcW w:w="151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宋体" w:hAnsi="宋体" w:cs="宋体" w:eastAsia="宋体" w:hint="default"/>
                <w:sz w:val="20"/>
                <w:szCs w:val="20"/>
              </w:rPr>
            </w:pPr>
            <w:r>
              <w:rPr>
                <w:rFonts w:ascii="宋体"/>
                <w:spacing w:val="-1"/>
                <w:sz w:val="20"/>
              </w:rPr>
              <w:t>7.46</w:t>
            </w:r>
            <w:r>
              <w:rPr>
                <w:rFonts w:ascii="宋体"/>
                <w:sz w:val="20"/>
              </w:rPr>
            </w:r>
          </w:p>
        </w:tc>
      </w:tr>
      <w:tr>
        <w:trPr>
          <w:trHeight w:val="370" w:hRule="exact"/>
        </w:trPr>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sz w:val="20"/>
                <w:szCs w:val="20"/>
              </w:rPr>
              <w:t>桂林长海科技有限责任公司</w:t>
            </w:r>
          </w:p>
        </w:tc>
        <w:tc>
          <w:tcPr>
            <w:tcW w:w="211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4" w:right="0"/>
              <w:jc w:val="left"/>
              <w:rPr>
                <w:rFonts w:ascii="宋体" w:hAnsi="宋体" w:cs="宋体" w:eastAsia="宋体" w:hint="default"/>
                <w:sz w:val="20"/>
                <w:szCs w:val="20"/>
              </w:rPr>
            </w:pPr>
            <w:r>
              <w:rPr>
                <w:rFonts w:ascii="宋体" w:hAnsi="宋体" w:cs="宋体" w:eastAsia="宋体" w:hint="default"/>
                <w:sz w:val="20"/>
                <w:szCs w:val="20"/>
              </w:rPr>
              <w:t>联营企业</w:t>
            </w:r>
          </w:p>
        </w:tc>
        <w:tc>
          <w:tcPr>
            <w:tcW w:w="261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03"/>
              <w:jc w:val="right"/>
              <w:rPr>
                <w:rFonts w:ascii="宋体" w:hAnsi="宋体" w:cs="宋体" w:eastAsia="宋体" w:hint="default"/>
                <w:sz w:val="20"/>
                <w:szCs w:val="20"/>
              </w:rPr>
            </w:pPr>
            <w:r>
              <w:rPr>
                <w:rFonts w:ascii="宋体"/>
                <w:spacing w:val="-1"/>
                <w:sz w:val="20"/>
              </w:rPr>
              <w:t>78,336.38</w:t>
            </w:r>
            <w:r>
              <w:rPr>
                <w:rFonts w:ascii="宋体"/>
                <w:sz w:val="20"/>
              </w:rPr>
            </w:r>
          </w:p>
        </w:tc>
        <w:tc>
          <w:tcPr>
            <w:tcW w:w="151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0.29</w:t>
            </w:r>
            <w:r>
              <w:rPr>
                <w:rFonts w:ascii="宋体"/>
                <w:sz w:val="20"/>
              </w:rPr>
            </w:r>
          </w:p>
        </w:tc>
      </w:tr>
      <w:tr>
        <w:trPr>
          <w:trHeight w:val="370" w:hRule="exact"/>
        </w:trPr>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长城宽带网络服务有限公司</w:t>
            </w:r>
          </w:p>
        </w:tc>
        <w:tc>
          <w:tcPr>
            <w:tcW w:w="211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13"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261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03"/>
              <w:jc w:val="right"/>
              <w:rPr>
                <w:rFonts w:ascii="宋体" w:hAnsi="宋体" w:cs="宋体" w:eastAsia="宋体" w:hint="default"/>
                <w:sz w:val="20"/>
                <w:szCs w:val="20"/>
              </w:rPr>
            </w:pPr>
            <w:r>
              <w:rPr>
                <w:rFonts w:ascii="宋体"/>
                <w:spacing w:val="-1"/>
                <w:sz w:val="20"/>
              </w:rPr>
              <w:t>50,016.71</w:t>
            </w:r>
            <w:r>
              <w:rPr>
                <w:rFonts w:ascii="宋体"/>
                <w:sz w:val="20"/>
              </w:rPr>
            </w:r>
          </w:p>
        </w:tc>
        <w:tc>
          <w:tcPr>
            <w:tcW w:w="151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0.19</w:t>
            </w:r>
            <w:r>
              <w:rPr>
                <w:rFonts w:ascii="宋体"/>
                <w:sz w:val="20"/>
              </w:rPr>
            </w:r>
          </w:p>
        </w:tc>
      </w:tr>
      <w:tr>
        <w:trPr>
          <w:trHeight w:val="370" w:hRule="exact"/>
        </w:trPr>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深圳开发铝基片有限公司</w:t>
            </w:r>
          </w:p>
        </w:tc>
        <w:tc>
          <w:tcPr>
            <w:tcW w:w="211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14" w:right="0"/>
              <w:jc w:val="left"/>
              <w:rPr>
                <w:rFonts w:ascii="宋体" w:hAnsi="宋体" w:cs="宋体" w:eastAsia="宋体" w:hint="default"/>
                <w:sz w:val="20"/>
                <w:szCs w:val="20"/>
              </w:rPr>
            </w:pPr>
            <w:r>
              <w:rPr>
                <w:rFonts w:ascii="宋体" w:hAnsi="宋体" w:cs="宋体" w:eastAsia="宋体" w:hint="default"/>
                <w:sz w:val="20"/>
                <w:szCs w:val="20"/>
              </w:rPr>
              <w:t>受同一母公司控制</w:t>
            </w:r>
          </w:p>
        </w:tc>
        <w:tc>
          <w:tcPr>
            <w:tcW w:w="261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02"/>
              <w:jc w:val="right"/>
              <w:rPr>
                <w:rFonts w:ascii="宋体" w:hAnsi="宋体" w:cs="宋体" w:eastAsia="宋体" w:hint="default"/>
                <w:sz w:val="20"/>
                <w:szCs w:val="20"/>
              </w:rPr>
            </w:pPr>
            <w:r>
              <w:rPr>
                <w:rFonts w:ascii="宋体"/>
                <w:spacing w:val="-1"/>
                <w:sz w:val="20"/>
              </w:rPr>
              <w:t>24,383.98</w:t>
            </w:r>
            <w:r>
              <w:rPr>
                <w:rFonts w:ascii="宋体"/>
                <w:sz w:val="20"/>
              </w:rPr>
            </w:r>
          </w:p>
        </w:tc>
        <w:tc>
          <w:tcPr>
            <w:tcW w:w="151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0.09</w:t>
            </w:r>
            <w:r>
              <w:rPr>
                <w:rFonts w:ascii="宋体"/>
                <w:sz w:val="20"/>
              </w:rPr>
            </w:r>
          </w:p>
        </w:tc>
      </w:tr>
      <w:tr>
        <w:trPr>
          <w:trHeight w:val="370" w:hRule="exact"/>
        </w:trPr>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spacing w:val="-26"/>
                <w:sz w:val="20"/>
                <w:szCs w:val="20"/>
              </w:rPr>
              <w:t>长城国际系统科技(深圳)有限公司</w:t>
            </w:r>
          </w:p>
        </w:tc>
        <w:tc>
          <w:tcPr>
            <w:tcW w:w="211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4"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261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03"/>
              <w:jc w:val="right"/>
              <w:rPr>
                <w:rFonts w:ascii="宋体" w:hAnsi="宋体" w:cs="宋体" w:eastAsia="宋体" w:hint="default"/>
                <w:sz w:val="20"/>
                <w:szCs w:val="20"/>
              </w:rPr>
            </w:pPr>
            <w:r>
              <w:rPr>
                <w:rFonts w:ascii="宋体"/>
                <w:spacing w:val="-1"/>
                <w:sz w:val="20"/>
              </w:rPr>
              <w:t>15,752.45</w:t>
            </w:r>
            <w:r>
              <w:rPr>
                <w:rFonts w:ascii="宋体"/>
                <w:sz w:val="20"/>
              </w:rPr>
            </w:r>
          </w:p>
        </w:tc>
        <w:tc>
          <w:tcPr>
            <w:tcW w:w="151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0.06</w:t>
            </w:r>
            <w:r>
              <w:rPr>
                <w:rFonts w:ascii="宋体"/>
                <w:sz w:val="20"/>
              </w:rPr>
            </w:r>
          </w:p>
        </w:tc>
      </w:tr>
      <w:tr>
        <w:trPr>
          <w:trHeight w:val="370" w:hRule="exact"/>
        </w:trPr>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中国电子进出口总公司</w:t>
            </w:r>
          </w:p>
        </w:tc>
        <w:tc>
          <w:tcPr>
            <w:tcW w:w="211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13"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261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03"/>
              <w:jc w:val="right"/>
              <w:rPr>
                <w:rFonts w:ascii="宋体" w:hAnsi="宋体" w:cs="宋体" w:eastAsia="宋体" w:hint="default"/>
                <w:sz w:val="20"/>
                <w:szCs w:val="20"/>
              </w:rPr>
            </w:pPr>
            <w:r>
              <w:rPr>
                <w:rFonts w:ascii="宋体"/>
                <w:spacing w:val="-1"/>
                <w:sz w:val="20"/>
              </w:rPr>
              <w:t>13,000.00</w:t>
            </w:r>
            <w:r>
              <w:rPr>
                <w:rFonts w:ascii="宋体"/>
                <w:sz w:val="20"/>
              </w:rPr>
            </w:r>
          </w:p>
        </w:tc>
        <w:tc>
          <w:tcPr>
            <w:tcW w:w="151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0.05</w:t>
            </w:r>
            <w:r>
              <w:rPr>
                <w:rFonts w:ascii="宋体"/>
                <w:sz w:val="20"/>
              </w:rPr>
            </w:r>
          </w:p>
        </w:tc>
      </w:tr>
      <w:tr>
        <w:trPr>
          <w:trHeight w:val="370" w:hRule="exact"/>
        </w:trPr>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长城科技股份有限公司</w:t>
            </w:r>
          </w:p>
        </w:tc>
        <w:tc>
          <w:tcPr>
            <w:tcW w:w="211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13" w:right="0"/>
              <w:jc w:val="left"/>
              <w:rPr>
                <w:rFonts w:ascii="宋体" w:hAnsi="宋体" w:cs="宋体" w:eastAsia="宋体" w:hint="default"/>
                <w:sz w:val="20"/>
                <w:szCs w:val="20"/>
              </w:rPr>
            </w:pPr>
            <w:r>
              <w:rPr>
                <w:rFonts w:ascii="宋体" w:hAnsi="宋体" w:cs="宋体" w:eastAsia="宋体" w:hint="default"/>
                <w:sz w:val="20"/>
                <w:szCs w:val="20"/>
              </w:rPr>
              <w:t>母公司</w:t>
            </w:r>
          </w:p>
        </w:tc>
        <w:tc>
          <w:tcPr>
            <w:tcW w:w="261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03"/>
              <w:jc w:val="right"/>
              <w:rPr>
                <w:rFonts w:ascii="宋体" w:hAnsi="宋体" w:cs="宋体" w:eastAsia="宋体" w:hint="default"/>
                <w:sz w:val="20"/>
                <w:szCs w:val="20"/>
              </w:rPr>
            </w:pPr>
            <w:r>
              <w:rPr>
                <w:rFonts w:ascii="宋体"/>
                <w:spacing w:val="-1"/>
                <w:sz w:val="20"/>
              </w:rPr>
              <w:t>6,684.98</w:t>
            </w:r>
            <w:r>
              <w:rPr>
                <w:rFonts w:ascii="宋体"/>
                <w:sz w:val="20"/>
              </w:rPr>
            </w:r>
          </w:p>
        </w:tc>
        <w:tc>
          <w:tcPr>
            <w:tcW w:w="151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0.03</w:t>
            </w:r>
            <w:r>
              <w:rPr>
                <w:rFonts w:ascii="宋体"/>
                <w:sz w:val="20"/>
              </w:rPr>
            </w:r>
          </w:p>
        </w:tc>
      </w:tr>
      <w:tr>
        <w:trPr>
          <w:trHeight w:val="370" w:hRule="exact"/>
        </w:trPr>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sz w:val="20"/>
                <w:szCs w:val="20"/>
              </w:rPr>
              <w:t>深圳易拓科技有限公司</w:t>
            </w:r>
          </w:p>
        </w:tc>
        <w:tc>
          <w:tcPr>
            <w:tcW w:w="211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3" w:right="0"/>
              <w:jc w:val="left"/>
              <w:rPr>
                <w:rFonts w:ascii="宋体" w:hAnsi="宋体" w:cs="宋体" w:eastAsia="宋体" w:hint="default"/>
                <w:sz w:val="20"/>
                <w:szCs w:val="20"/>
              </w:rPr>
            </w:pPr>
            <w:r>
              <w:rPr>
                <w:rFonts w:ascii="宋体" w:hAnsi="宋体" w:cs="宋体" w:eastAsia="宋体" w:hint="default"/>
                <w:sz w:val="20"/>
                <w:szCs w:val="20"/>
              </w:rPr>
              <w:t>受同一母公司控制</w:t>
            </w:r>
          </w:p>
        </w:tc>
        <w:tc>
          <w:tcPr>
            <w:tcW w:w="261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04"/>
              <w:jc w:val="right"/>
              <w:rPr>
                <w:rFonts w:ascii="宋体" w:hAnsi="宋体" w:cs="宋体" w:eastAsia="宋体" w:hint="default"/>
                <w:sz w:val="20"/>
                <w:szCs w:val="20"/>
              </w:rPr>
            </w:pPr>
            <w:r>
              <w:rPr>
                <w:rFonts w:ascii="宋体"/>
                <w:spacing w:val="-1"/>
                <w:sz w:val="20"/>
              </w:rPr>
              <w:t>5,000.00</w:t>
            </w:r>
            <w:r>
              <w:rPr>
                <w:rFonts w:ascii="宋体"/>
                <w:sz w:val="20"/>
              </w:rPr>
            </w:r>
          </w:p>
        </w:tc>
        <w:tc>
          <w:tcPr>
            <w:tcW w:w="151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spacing w:val="-1"/>
                <w:sz w:val="20"/>
              </w:rPr>
              <w:t>0.02</w:t>
            </w:r>
            <w:r>
              <w:rPr>
                <w:rFonts w:ascii="宋体"/>
                <w:sz w:val="20"/>
              </w:rPr>
            </w:r>
          </w:p>
        </w:tc>
      </w:tr>
      <w:tr>
        <w:trPr>
          <w:trHeight w:val="370" w:hRule="exact"/>
        </w:trPr>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北京艾科泰国际电子有限公司</w:t>
            </w:r>
          </w:p>
        </w:tc>
        <w:tc>
          <w:tcPr>
            <w:tcW w:w="211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13"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261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04"/>
              <w:jc w:val="right"/>
              <w:rPr>
                <w:rFonts w:ascii="宋体" w:hAnsi="宋体" w:cs="宋体" w:eastAsia="宋体" w:hint="default"/>
                <w:sz w:val="20"/>
                <w:szCs w:val="20"/>
              </w:rPr>
            </w:pPr>
            <w:r>
              <w:rPr>
                <w:rFonts w:ascii="宋体"/>
                <w:spacing w:val="-1"/>
                <w:sz w:val="20"/>
              </w:rPr>
              <w:t>0.17</w:t>
            </w:r>
            <w:r>
              <w:rPr>
                <w:rFonts w:ascii="宋体"/>
                <w:sz w:val="20"/>
              </w:rPr>
            </w:r>
          </w:p>
        </w:tc>
        <w:tc>
          <w:tcPr>
            <w:tcW w:w="151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0.00</w:t>
            </w:r>
            <w:r>
              <w:rPr>
                <w:rFonts w:ascii="宋体"/>
                <w:sz w:val="20"/>
              </w:rPr>
            </w:r>
          </w:p>
        </w:tc>
      </w:tr>
      <w:tr>
        <w:trPr>
          <w:trHeight w:val="345" w:hRule="exact"/>
        </w:trPr>
        <w:tc>
          <w:tcPr>
            <w:tcW w:w="284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118" w:type="dxa"/>
            <w:tcBorders>
              <w:top w:val="nil" w:sz="6" w:space="0" w:color="auto"/>
              <w:left w:val="nil" w:sz="6" w:space="0" w:color="auto"/>
              <w:bottom w:val="single" w:sz="12" w:space="0" w:color="000000"/>
              <w:right w:val="nil" w:sz="6" w:space="0" w:color="auto"/>
            </w:tcBorders>
          </w:tcPr>
          <w:p>
            <w:pPr/>
          </w:p>
        </w:tc>
        <w:tc>
          <w:tcPr>
            <w:tcW w:w="261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01"/>
              <w:jc w:val="right"/>
              <w:rPr>
                <w:rFonts w:ascii="宋体" w:hAnsi="宋体" w:cs="宋体" w:eastAsia="宋体" w:hint="default"/>
                <w:sz w:val="20"/>
                <w:szCs w:val="20"/>
              </w:rPr>
            </w:pPr>
            <w:r>
              <w:rPr>
                <w:rFonts w:ascii="宋体"/>
                <w:b/>
                <w:spacing w:val="-1"/>
                <w:sz w:val="20"/>
              </w:rPr>
              <w:t>2,183,722.72</w:t>
            </w:r>
            <w:r>
              <w:rPr>
                <w:rFonts w:ascii="宋体"/>
                <w:spacing w:val="-1"/>
                <w:sz w:val="20"/>
              </w:rPr>
            </w:r>
          </w:p>
        </w:tc>
        <w:tc>
          <w:tcPr>
            <w:tcW w:w="151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spacing w:val="-1"/>
                <w:sz w:val="20"/>
              </w:rPr>
              <w:t>8.19</w:t>
            </w:r>
            <w:r>
              <w:rPr>
                <w:rFonts w:ascii="宋体"/>
                <w:spacing w:val="-1"/>
                <w:sz w:val="20"/>
              </w:rPr>
            </w:r>
          </w:p>
        </w:tc>
      </w:tr>
    </w:tbl>
    <w:p>
      <w:pPr>
        <w:spacing w:line="240" w:lineRule="auto" w:before="1"/>
        <w:rPr>
          <w:rFonts w:ascii="宋体" w:hAnsi="宋体" w:cs="宋体" w:eastAsia="宋体" w:hint="default"/>
          <w:sz w:val="18"/>
          <w:szCs w:val="18"/>
        </w:rPr>
      </w:pPr>
    </w:p>
    <w:p>
      <w:pPr>
        <w:spacing w:line="499" w:lineRule="auto" w:before="31"/>
        <w:ind w:left="421" w:right="5245" w:firstLine="426"/>
        <w:jc w:val="left"/>
        <w:rPr>
          <w:rFonts w:ascii="宋体" w:hAnsi="宋体" w:cs="宋体" w:eastAsia="宋体" w:hint="default"/>
          <w:sz w:val="22"/>
          <w:szCs w:val="22"/>
        </w:rPr>
      </w:pPr>
      <w:r>
        <w:rPr/>
        <w:pict>
          <v:group style="position:absolute;margin-left:69.900009pt;margin-top:-226.620728pt;width:455.2pt;height:212.55pt;mso-position-horizontal-relative:page;mso-position-vertical-relative:paragraph;z-index:-637072" coordorigin="1398,-4532" coordsize="9104,4251">
            <v:group style="position:absolute;left:1417;top:-4517;width:9066;height:2" coordorigin="1417,-4517" coordsize="9066,2">
              <v:shape style="position:absolute;left:1417;top:-4517;width:9066;height:2" coordorigin="1417,-4517" coordsize="9066,0" path="m1417,-4517l10483,-4517e" filled="false" stroked="true" strokeweight="1.5pt" strokecolor="#000000">
                <v:path arrowok="t"/>
              </v:shape>
              <v:shape style="position:absolute;left:4230;top:-4522;width:3875;height:558" type="#_x0000_t75" stroked="false">
                <v:imagedata r:id="rId87" o:title=""/>
              </v:shape>
              <v:shape style="position:absolute;left:1398;top:-3998;width:9103;height:3716" type="#_x0000_t75" stroked="false">
                <v:imagedata r:id="rId88" o:title=""/>
              </v:shape>
              <v:shape style="position:absolute;left:2432;top:-433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4787;top:-4337;width:12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与本公司关系</w:t>
                      </w:r>
                      <w:r>
                        <w:rPr>
                          <w:rFonts w:ascii="宋体" w:hAnsi="宋体" w:cs="宋体" w:eastAsia="宋体" w:hint="default"/>
                          <w:sz w:val="20"/>
                          <w:szCs w:val="20"/>
                        </w:rPr>
                      </w:r>
                    </w:p>
                  </w:txbxContent>
                </v:textbox>
                <w10:wrap type="none"/>
              </v:shape>
              <v:shape style="position:absolute;left:6899;top:-433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欠款金额</w:t>
                      </w:r>
                      <w:r>
                        <w:rPr>
                          <w:rFonts w:ascii="宋体" w:hAnsi="宋体" w:cs="宋体" w:eastAsia="宋体" w:hint="default"/>
                          <w:sz w:val="20"/>
                          <w:szCs w:val="20"/>
                        </w:rPr>
                      </w:r>
                    </w:p>
                  </w:txbxContent>
                </v:textbox>
                <w10:wrap type="none"/>
              </v:shape>
              <v:shape style="position:absolute;left:8535;top:-4467;width:1503;height:461"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b/>
                          <w:bCs/>
                          <w:sz w:val="20"/>
                          <w:szCs w:val="20"/>
                        </w:rPr>
                        <w:t>占其他应收款</w:t>
                      </w:r>
                      <w:r>
                        <w:rPr>
                          <w:rFonts w:ascii="宋体" w:hAnsi="宋体" w:cs="宋体" w:eastAsia="宋体" w:hint="default"/>
                          <w:sz w:val="20"/>
                          <w:szCs w:val="20"/>
                        </w:rPr>
                      </w:r>
                    </w:p>
                    <w:p>
                      <w:pPr>
                        <w:spacing w:line="261"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1"/>
                          <w:sz w:val="20"/>
                          <w:szCs w:val="20"/>
                        </w:rPr>
                        <w:t>总额的比例（%）</w:t>
                      </w:r>
                      <w:r>
                        <w:rPr>
                          <w:rFonts w:ascii="宋体" w:hAnsi="宋体" w:cs="宋体" w:eastAsia="宋体" w:hint="default"/>
                          <w:spacing w:val="-1"/>
                          <w:sz w:val="20"/>
                          <w:szCs w:val="20"/>
                        </w:rPr>
                      </w:r>
                    </w:p>
                  </w:txbxContent>
                </v:textbox>
                <w10:wrap type="none"/>
              </v:shape>
            </v:group>
            <w10:wrap type="none"/>
          </v:group>
        </w:pict>
      </w:r>
      <w:r>
        <w:rPr/>
        <w:pict>
          <v:group style="position:absolute;margin-left:69.900009pt;margin-top:93.17894pt;width:455.1pt;height:129.75pt;mso-position-horizontal-relative:page;mso-position-vertical-relative:paragraph;z-index:-637048" coordorigin="1398,1864" coordsize="9102,2595">
            <v:shape style="position:absolute;left:4518;top:1864;width:3014;height:389" type="#_x0000_t75" stroked="false">
              <v:imagedata r:id="rId89" o:title=""/>
            </v:shape>
            <v:shape style="position:absolute;left:1398;top:2224;width:9102;height:2234" type="#_x0000_t75" stroked="false">
              <v:imagedata r:id="rId90" o:title=""/>
            </v:shape>
            <w10:wrap type="none"/>
          </v:group>
        </w:pict>
      </w:r>
      <w:r>
        <w:rPr>
          <w:rFonts w:ascii="宋体" w:hAnsi="宋体" w:cs="宋体" w:eastAsia="宋体" w:hint="default"/>
          <w:sz w:val="22"/>
          <w:szCs w:val="22"/>
        </w:rPr>
        <w:t>（7）</w:t>
      </w:r>
      <w:r>
        <w:rPr>
          <w:rFonts w:ascii="宋体" w:hAnsi="宋体" w:cs="宋体" w:eastAsia="宋体" w:hint="default"/>
          <w:spacing w:val="-88"/>
          <w:sz w:val="22"/>
          <w:szCs w:val="22"/>
        </w:rPr>
        <w:t> </w:t>
      </w:r>
      <w:r>
        <w:rPr>
          <w:rFonts w:ascii="宋体" w:hAnsi="宋体" w:cs="宋体" w:eastAsia="宋体" w:hint="default"/>
          <w:sz w:val="22"/>
          <w:szCs w:val="22"/>
        </w:rPr>
        <w:t>其他应收款中无外币余额。</w:t>
      </w:r>
      <w:r>
        <w:rPr>
          <w:rFonts w:ascii="宋体" w:hAnsi="宋体" w:cs="宋体" w:eastAsia="宋体" w:hint="default"/>
          <w:w w:val="99"/>
          <w:sz w:val="22"/>
          <w:szCs w:val="22"/>
        </w:rPr>
        <w:t> </w:t>
      </w:r>
      <w:r>
        <w:rPr>
          <w:rFonts w:ascii="宋体" w:hAnsi="宋体" w:cs="宋体" w:eastAsia="宋体" w:hint="default"/>
          <w:sz w:val="22"/>
          <w:szCs w:val="22"/>
        </w:rPr>
        <w:t>6、存货及跌价准备</w:t>
      </w:r>
    </w:p>
    <w:p>
      <w:pPr>
        <w:spacing w:line="240" w:lineRule="auto" w:before="3"/>
        <w:rPr>
          <w:rFonts w:ascii="宋体" w:hAnsi="宋体" w:cs="宋体" w:eastAsia="宋体" w:hint="default"/>
          <w:sz w:val="3"/>
          <w:szCs w:val="3"/>
        </w:rPr>
      </w:pPr>
    </w:p>
    <w:tbl>
      <w:tblPr>
        <w:tblW w:w="0" w:type="auto"/>
        <w:jc w:val="left"/>
        <w:tblInd w:w="137" w:type="dxa"/>
        <w:tblLayout w:type="fixed"/>
        <w:tblCellMar>
          <w:top w:w="0" w:type="dxa"/>
          <w:left w:w="0" w:type="dxa"/>
          <w:bottom w:w="0" w:type="dxa"/>
          <w:right w:w="0" w:type="dxa"/>
        </w:tblCellMar>
        <w:tblLook w:val="01E0"/>
      </w:tblPr>
      <w:tblGrid>
        <w:gridCol w:w="3556"/>
        <w:gridCol w:w="3030"/>
        <w:gridCol w:w="2480"/>
      </w:tblGrid>
      <w:tr>
        <w:trPr>
          <w:trHeight w:val="664" w:hRule="exact"/>
        </w:trPr>
        <w:tc>
          <w:tcPr>
            <w:tcW w:w="3556"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710" w:right="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88"/>
                <w:sz w:val="22"/>
                <w:szCs w:val="22"/>
              </w:rPr>
              <w:t> </w:t>
            </w:r>
            <w:r>
              <w:rPr>
                <w:rFonts w:ascii="宋体" w:hAnsi="宋体" w:cs="宋体" w:eastAsia="宋体" w:hint="default"/>
                <w:sz w:val="22"/>
                <w:szCs w:val="22"/>
              </w:rPr>
              <w:t>存货的类别</w:t>
            </w:r>
          </w:p>
        </w:tc>
        <w:tc>
          <w:tcPr>
            <w:tcW w:w="5510" w:type="dxa"/>
            <w:gridSpan w:val="2"/>
            <w:tcBorders>
              <w:top w:val="nil" w:sz="6" w:space="0" w:color="auto"/>
              <w:left w:val="nil" w:sz="6" w:space="0" w:color="auto"/>
              <w:bottom w:val="single" w:sz="12" w:space="0" w:color="000000"/>
              <w:right w:val="nil" w:sz="6" w:space="0" w:color="auto"/>
            </w:tcBorders>
          </w:tcPr>
          <w:p>
            <w:pPr/>
          </w:p>
        </w:tc>
      </w:tr>
      <w:tr>
        <w:trPr>
          <w:trHeight w:val="416" w:hRule="exact"/>
        </w:trPr>
        <w:tc>
          <w:tcPr>
            <w:tcW w:w="3556"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right="438"/>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030"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649"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480"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597"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70" w:hRule="exact"/>
        </w:trPr>
        <w:tc>
          <w:tcPr>
            <w:tcW w:w="355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6" w:right="0"/>
              <w:jc w:val="left"/>
              <w:rPr>
                <w:rFonts w:ascii="宋体" w:hAnsi="宋体" w:cs="宋体" w:eastAsia="宋体" w:hint="default"/>
                <w:sz w:val="20"/>
                <w:szCs w:val="20"/>
              </w:rPr>
            </w:pPr>
            <w:r>
              <w:rPr>
                <w:rFonts w:ascii="宋体" w:hAnsi="宋体" w:cs="宋体" w:eastAsia="宋体" w:hint="default"/>
                <w:sz w:val="20"/>
                <w:szCs w:val="20"/>
              </w:rPr>
              <w:t>原材料</w:t>
            </w:r>
          </w:p>
        </w:tc>
        <w:tc>
          <w:tcPr>
            <w:tcW w:w="303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96"/>
              <w:jc w:val="right"/>
              <w:rPr>
                <w:rFonts w:ascii="宋体" w:hAnsi="宋体" w:cs="宋体" w:eastAsia="宋体" w:hint="default"/>
                <w:sz w:val="20"/>
                <w:szCs w:val="20"/>
              </w:rPr>
            </w:pPr>
            <w:r>
              <w:rPr>
                <w:rFonts w:ascii="宋体"/>
                <w:spacing w:val="-1"/>
                <w:sz w:val="20"/>
              </w:rPr>
              <w:t>99,244,948.35</w:t>
            </w:r>
            <w:r>
              <w:rPr>
                <w:rFonts w:ascii="宋体"/>
                <w:sz w:val="20"/>
              </w:rPr>
            </w:r>
          </w:p>
        </w:tc>
        <w:tc>
          <w:tcPr>
            <w:tcW w:w="248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8"/>
              <w:jc w:val="right"/>
              <w:rPr>
                <w:rFonts w:ascii="宋体" w:hAnsi="宋体" w:cs="宋体" w:eastAsia="宋体" w:hint="default"/>
                <w:sz w:val="20"/>
                <w:szCs w:val="20"/>
              </w:rPr>
            </w:pPr>
            <w:r>
              <w:rPr>
                <w:rFonts w:ascii="宋体"/>
                <w:spacing w:val="-1"/>
                <w:sz w:val="20"/>
              </w:rPr>
              <w:t>131,005,467.01</w:t>
            </w:r>
            <w:r>
              <w:rPr>
                <w:rFonts w:ascii="宋体"/>
                <w:sz w:val="20"/>
              </w:rPr>
            </w:r>
          </w:p>
        </w:tc>
      </w:tr>
      <w:tr>
        <w:trPr>
          <w:trHeight w:val="370" w:hRule="exact"/>
        </w:trPr>
        <w:tc>
          <w:tcPr>
            <w:tcW w:w="355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6" w:right="0"/>
              <w:jc w:val="left"/>
              <w:rPr>
                <w:rFonts w:ascii="宋体" w:hAnsi="宋体" w:cs="宋体" w:eastAsia="宋体" w:hint="default"/>
                <w:sz w:val="20"/>
                <w:szCs w:val="20"/>
              </w:rPr>
            </w:pPr>
            <w:r>
              <w:rPr>
                <w:rFonts w:ascii="宋体" w:hAnsi="宋体" w:cs="宋体" w:eastAsia="宋体" w:hint="default"/>
                <w:sz w:val="20"/>
                <w:szCs w:val="20"/>
              </w:rPr>
              <w:t>库存商品</w:t>
            </w:r>
          </w:p>
        </w:tc>
        <w:tc>
          <w:tcPr>
            <w:tcW w:w="303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96"/>
              <w:jc w:val="right"/>
              <w:rPr>
                <w:rFonts w:ascii="宋体" w:hAnsi="宋体" w:cs="宋体" w:eastAsia="宋体" w:hint="default"/>
                <w:sz w:val="20"/>
                <w:szCs w:val="20"/>
              </w:rPr>
            </w:pPr>
            <w:r>
              <w:rPr>
                <w:rFonts w:ascii="宋体"/>
                <w:spacing w:val="-1"/>
                <w:sz w:val="20"/>
              </w:rPr>
              <w:t>101,707,975.45</w:t>
            </w:r>
            <w:r>
              <w:rPr>
                <w:rFonts w:ascii="宋体"/>
                <w:sz w:val="20"/>
              </w:rPr>
            </w:r>
          </w:p>
        </w:tc>
        <w:tc>
          <w:tcPr>
            <w:tcW w:w="248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8"/>
              <w:jc w:val="right"/>
              <w:rPr>
                <w:rFonts w:ascii="宋体" w:hAnsi="宋体" w:cs="宋体" w:eastAsia="宋体" w:hint="default"/>
                <w:sz w:val="20"/>
                <w:szCs w:val="20"/>
              </w:rPr>
            </w:pPr>
            <w:r>
              <w:rPr>
                <w:rFonts w:ascii="宋体"/>
                <w:spacing w:val="-1"/>
                <w:sz w:val="20"/>
              </w:rPr>
              <w:t>122,883,839.13</w:t>
            </w:r>
            <w:r>
              <w:rPr>
                <w:rFonts w:ascii="宋体"/>
                <w:sz w:val="20"/>
              </w:rPr>
            </w:r>
          </w:p>
        </w:tc>
      </w:tr>
      <w:tr>
        <w:trPr>
          <w:trHeight w:val="370" w:hRule="exact"/>
        </w:trPr>
        <w:tc>
          <w:tcPr>
            <w:tcW w:w="355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6" w:right="0"/>
              <w:jc w:val="left"/>
              <w:rPr>
                <w:rFonts w:ascii="宋体" w:hAnsi="宋体" w:cs="宋体" w:eastAsia="宋体" w:hint="default"/>
                <w:sz w:val="20"/>
                <w:szCs w:val="20"/>
              </w:rPr>
            </w:pPr>
            <w:r>
              <w:rPr>
                <w:rFonts w:ascii="宋体" w:hAnsi="宋体" w:cs="宋体" w:eastAsia="宋体" w:hint="default"/>
                <w:sz w:val="20"/>
                <w:szCs w:val="20"/>
              </w:rPr>
              <w:t>委托代销商品</w:t>
            </w:r>
          </w:p>
        </w:tc>
        <w:tc>
          <w:tcPr>
            <w:tcW w:w="303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95"/>
              <w:jc w:val="right"/>
              <w:rPr>
                <w:rFonts w:ascii="宋体" w:hAnsi="宋体" w:cs="宋体" w:eastAsia="宋体" w:hint="default"/>
                <w:sz w:val="20"/>
                <w:szCs w:val="20"/>
              </w:rPr>
            </w:pPr>
            <w:r>
              <w:rPr>
                <w:rFonts w:ascii="宋体"/>
                <w:spacing w:val="-1"/>
                <w:sz w:val="20"/>
              </w:rPr>
              <w:t>1,047,119.02</w:t>
            </w:r>
            <w:r>
              <w:rPr>
                <w:rFonts w:ascii="宋体"/>
                <w:sz w:val="20"/>
              </w:rPr>
            </w:r>
          </w:p>
        </w:tc>
        <w:tc>
          <w:tcPr>
            <w:tcW w:w="248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8"/>
              <w:jc w:val="right"/>
              <w:rPr>
                <w:rFonts w:ascii="宋体" w:hAnsi="宋体" w:cs="宋体" w:eastAsia="宋体" w:hint="default"/>
                <w:sz w:val="20"/>
                <w:szCs w:val="20"/>
              </w:rPr>
            </w:pPr>
            <w:r>
              <w:rPr>
                <w:rFonts w:ascii="宋体"/>
                <w:w w:val="100"/>
                <w:sz w:val="20"/>
              </w:rPr>
              <w:t>-</w:t>
            </w:r>
          </w:p>
        </w:tc>
      </w:tr>
      <w:tr>
        <w:trPr>
          <w:trHeight w:val="370" w:hRule="exact"/>
        </w:trPr>
        <w:tc>
          <w:tcPr>
            <w:tcW w:w="355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6" w:right="0"/>
              <w:jc w:val="left"/>
              <w:rPr>
                <w:rFonts w:ascii="宋体" w:hAnsi="宋体" w:cs="宋体" w:eastAsia="宋体" w:hint="default"/>
                <w:sz w:val="20"/>
                <w:szCs w:val="20"/>
              </w:rPr>
            </w:pPr>
            <w:r>
              <w:rPr>
                <w:rFonts w:ascii="宋体" w:hAnsi="宋体" w:cs="宋体" w:eastAsia="宋体" w:hint="default"/>
                <w:sz w:val="20"/>
                <w:szCs w:val="20"/>
              </w:rPr>
              <w:t>分期收款发出商品</w:t>
            </w:r>
          </w:p>
        </w:tc>
        <w:tc>
          <w:tcPr>
            <w:tcW w:w="303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96"/>
              <w:jc w:val="right"/>
              <w:rPr>
                <w:rFonts w:ascii="宋体" w:hAnsi="宋体" w:cs="宋体" w:eastAsia="宋体" w:hint="default"/>
                <w:sz w:val="20"/>
                <w:szCs w:val="20"/>
              </w:rPr>
            </w:pPr>
            <w:r>
              <w:rPr>
                <w:rFonts w:ascii="宋体"/>
                <w:w w:val="100"/>
                <w:sz w:val="20"/>
              </w:rPr>
              <w:t>-</w:t>
            </w:r>
          </w:p>
        </w:tc>
        <w:tc>
          <w:tcPr>
            <w:tcW w:w="248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8"/>
              <w:jc w:val="right"/>
              <w:rPr>
                <w:rFonts w:ascii="宋体" w:hAnsi="宋体" w:cs="宋体" w:eastAsia="宋体" w:hint="default"/>
                <w:sz w:val="20"/>
                <w:szCs w:val="20"/>
              </w:rPr>
            </w:pPr>
            <w:r>
              <w:rPr>
                <w:rFonts w:ascii="宋体"/>
                <w:spacing w:val="-1"/>
                <w:sz w:val="20"/>
              </w:rPr>
              <w:t>16,024,762.13</w:t>
            </w:r>
            <w:r>
              <w:rPr>
                <w:rFonts w:ascii="宋体"/>
                <w:sz w:val="20"/>
              </w:rPr>
            </w:r>
          </w:p>
        </w:tc>
      </w:tr>
      <w:tr>
        <w:trPr>
          <w:trHeight w:val="370" w:hRule="exact"/>
        </w:trPr>
        <w:tc>
          <w:tcPr>
            <w:tcW w:w="355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6" w:right="0"/>
              <w:jc w:val="left"/>
              <w:rPr>
                <w:rFonts w:ascii="宋体" w:hAnsi="宋体" w:cs="宋体" w:eastAsia="宋体" w:hint="default"/>
                <w:sz w:val="20"/>
                <w:szCs w:val="20"/>
              </w:rPr>
            </w:pPr>
            <w:r>
              <w:rPr>
                <w:rFonts w:ascii="宋体" w:hAnsi="宋体" w:cs="宋体" w:eastAsia="宋体" w:hint="default"/>
                <w:sz w:val="20"/>
                <w:szCs w:val="20"/>
              </w:rPr>
              <w:t>自制半成品及在产品（在研品）</w:t>
            </w:r>
          </w:p>
        </w:tc>
        <w:tc>
          <w:tcPr>
            <w:tcW w:w="303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95"/>
              <w:jc w:val="right"/>
              <w:rPr>
                <w:rFonts w:ascii="宋体" w:hAnsi="宋体" w:cs="宋体" w:eastAsia="宋体" w:hint="default"/>
                <w:sz w:val="20"/>
                <w:szCs w:val="20"/>
              </w:rPr>
            </w:pPr>
            <w:r>
              <w:rPr>
                <w:rFonts w:ascii="宋体"/>
                <w:spacing w:val="-1"/>
                <w:sz w:val="20"/>
              </w:rPr>
              <w:t>10,692,983.99</w:t>
            </w:r>
            <w:r>
              <w:rPr>
                <w:rFonts w:ascii="宋体"/>
                <w:sz w:val="20"/>
              </w:rPr>
            </w:r>
          </w:p>
        </w:tc>
        <w:tc>
          <w:tcPr>
            <w:tcW w:w="248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8"/>
              <w:jc w:val="right"/>
              <w:rPr>
                <w:rFonts w:ascii="宋体" w:hAnsi="宋体" w:cs="宋体" w:eastAsia="宋体" w:hint="default"/>
                <w:sz w:val="20"/>
                <w:szCs w:val="20"/>
              </w:rPr>
            </w:pPr>
            <w:r>
              <w:rPr>
                <w:rFonts w:ascii="宋体"/>
                <w:spacing w:val="-1"/>
                <w:sz w:val="20"/>
              </w:rPr>
              <w:t>33,071,093.76</w:t>
            </w:r>
            <w:r>
              <w:rPr>
                <w:rFonts w:ascii="宋体"/>
                <w:sz w:val="20"/>
              </w:rPr>
            </w:r>
          </w:p>
        </w:tc>
      </w:tr>
      <w:tr>
        <w:trPr>
          <w:trHeight w:val="345" w:hRule="exact"/>
        </w:trPr>
        <w:tc>
          <w:tcPr>
            <w:tcW w:w="355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06"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03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596"/>
              <w:jc w:val="right"/>
              <w:rPr>
                <w:rFonts w:ascii="宋体" w:hAnsi="宋体" w:cs="宋体" w:eastAsia="宋体" w:hint="default"/>
                <w:sz w:val="20"/>
                <w:szCs w:val="20"/>
              </w:rPr>
            </w:pPr>
            <w:r>
              <w:rPr>
                <w:rFonts w:ascii="宋体"/>
                <w:b/>
                <w:spacing w:val="-1"/>
                <w:w w:val="95"/>
                <w:sz w:val="20"/>
              </w:rPr>
              <w:t>212,693,026.81</w:t>
            </w:r>
            <w:r>
              <w:rPr>
                <w:rFonts w:ascii="宋体"/>
                <w:sz w:val="20"/>
              </w:rPr>
            </w:r>
          </w:p>
        </w:tc>
        <w:tc>
          <w:tcPr>
            <w:tcW w:w="248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97"/>
              <w:jc w:val="right"/>
              <w:rPr>
                <w:rFonts w:ascii="宋体" w:hAnsi="宋体" w:cs="宋体" w:eastAsia="宋体" w:hint="default"/>
                <w:sz w:val="20"/>
                <w:szCs w:val="20"/>
              </w:rPr>
            </w:pPr>
            <w:r>
              <w:rPr>
                <w:rFonts w:ascii="宋体"/>
                <w:b/>
                <w:spacing w:val="-1"/>
                <w:w w:val="95"/>
                <w:sz w:val="20"/>
              </w:rPr>
              <w:t>302,985,162.03</w:t>
            </w:r>
            <w:r>
              <w:rPr>
                <w:rFonts w:ascii="宋体"/>
                <w:spacing w:val="-1"/>
                <w:sz w:val="20"/>
              </w:rPr>
            </w:r>
          </w:p>
        </w:tc>
      </w:tr>
    </w:tbl>
    <w:p>
      <w:pPr>
        <w:spacing w:after="0" w:line="240" w:lineRule="auto"/>
        <w:jc w:val="right"/>
        <w:rPr>
          <w:rFonts w:ascii="宋体" w:hAnsi="宋体" w:cs="宋体" w:eastAsia="宋体" w:hint="default"/>
          <w:sz w:val="20"/>
          <w:szCs w:val="20"/>
        </w:rPr>
        <w:sectPr>
          <w:pgSz w:w="11910" w:h="16840"/>
          <w:pgMar w:header="898" w:footer="864" w:top="1720" w:bottom="1060" w:left="1280" w:right="1300"/>
        </w:sectPr>
      </w:pPr>
    </w:p>
    <w:p>
      <w:pPr>
        <w:spacing w:line="240" w:lineRule="auto" w:before="9"/>
        <w:rPr>
          <w:rFonts w:ascii="宋体" w:hAnsi="宋体" w:cs="宋体" w:eastAsia="宋体" w:hint="default"/>
          <w:sz w:val="13"/>
          <w:szCs w:val="13"/>
        </w:rPr>
      </w:pPr>
    </w:p>
    <w:p>
      <w:pPr>
        <w:spacing w:before="31"/>
        <w:ind w:left="567" w:right="266"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88"/>
          <w:sz w:val="22"/>
          <w:szCs w:val="22"/>
        </w:rPr>
        <w:t> </w:t>
      </w:r>
      <w:r>
        <w:rPr>
          <w:rFonts w:ascii="宋体" w:hAnsi="宋体" w:cs="宋体" w:eastAsia="宋体" w:hint="default"/>
          <w:sz w:val="22"/>
          <w:szCs w:val="22"/>
        </w:rPr>
        <w:t>存货的跌价准备</w:t>
      </w:r>
    </w:p>
    <w:p>
      <w:pPr>
        <w:spacing w:line="240" w:lineRule="auto" w:before="6"/>
        <w:rPr>
          <w:rFonts w:ascii="宋体" w:hAnsi="宋体" w:cs="宋体" w:eastAsia="宋体" w:hint="default"/>
          <w:sz w:val="21"/>
          <w:szCs w:val="21"/>
        </w:rPr>
      </w:pPr>
    </w:p>
    <w:p>
      <w:pPr>
        <w:spacing w:line="1899" w:lineRule="exact"/>
        <w:ind w:left="112"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28.85pt;height:95pt;mso-position-horizontal-relative:char;mso-position-vertical-relative:line" coordorigin="0,0" coordsize="8577,1900">
            <v:group style="position:absolute;left:37;top:15;width:8517;height:2" coordorigin="37,15" coordsize="8517,2">
              <v:shape style="position:absolute;left:37;top:15;width:8517;height:2" coordorigin="37,15" coordsize="8517,0" path="m37,15l8553,15e" filled="false" stroked="true" strokeweight="1.5pt" strokecolor="#000000">
                <v:path arrowok="t"/>
              </v:shape>
              <v:shape style="position:absolute;left:1220;top:16;width:5801;height:758" type="#_x0000_t75" stroked="false">
                <v:imagedata r:id="rId91" o:title=""/>
              </v:shape>
            </v:group>
            <v:group style="position:absolute;left:15;top:1885;width:1220;height:2" coordorigin="15,1885" coordsize="1220,2">
              <v:shape style="position:absolute;left:15;top:1885;width:1220;height:2" coordorigin="15,1885" coordsize="1220,0" path="m15,1885l1234,1885e" filled="false" stroked="true" strokeweight="1.5pt" strokecolor="#000000">
                <v:path arrowok="t"/>
              </v:shape>
            </v:group>
            <v:group style="position:absolute;left:1234;top:1885;width:1485;height:2" coordorigin="1234,1885" coordsize="1485,2">
              <v:shape style="position:absolute;left:1234;top:1885;width:1485;height:2" coordorigin="1234,1885" coordsize="1485,0" path="m1234,1885l2719,1885e" filled="false" stroked="true" strokeweight="1.5pt" strokecolor="#000000">
                <v:path arrowok="t"/>
              </v:shape>
            </v:group>
            <v:group style="position:absolute;left:2719;top:1885;width:1559;height:2" coordorigin="2719,1885" coordsize="1559,2">
              <v:shape style="position:absolute;left:2719;top:1885;width:1559;height:2" coordorigin="2719,1885" coordsize="1559,0" path="m2719,1885l4277,1885e" filled="false" stroked="true" strokeweight="1.5pt" strokecolor="#000000">
                <v:path arrowok="t"/>
              </v:shape>
            </v:group>
            <v:group style="position:absolute;left:4277;top:1885;width:1301;height:2" coordorigin="4277,1885" coordsize="1301,2">
              <v:shape style="position:absolute;left:4277;top:1885;width:1301;height:2" coordorigin="4277,1885" coordsize="1301,0" path="m4277,1885l5578,1885e" filled="false" stroked="true" strokeweight="1.5pt" strokecolor="#000000">
                <v:path arrowok="t"/>
              </v:shape>
            </v:group>
            <v:group style="position:absolute;left:5578;top:1885;width:1419;height:2" coordorigin="5578,1885" coordsize="1419,2">
              <v:shape style="position:absolute;left:5578;top:1885;width:1419;height:2" coordorigin="5578,1885" coordsize="1419,0" path="m5578,1885l6997,1885e" filled="false" stroked="true" strokeweight="1.5pt" strokecolor="#000000">
                <v:path arrowok="t"/>
              </v:shape>
              <v:shape style="position:absolute;left:10;top:744;width:8567;height:1126" type="#_x0000_t75" stroked="false">
                <v:imagedata r:id="rId92" o:title=""/>
              </v:shape>
            </v:group>
            <v:group style="position:absolute;left:6997;top:1885;width:1564;height:2" coordorigin="6997,1885" coordsize="1564,2">
              <v:shape style="position:absolute;left:6997;top:1885;width:1564;height:2" coordorigin="6997,1885" coordsize="1564,0" path="m6997,1885l8560,1885e" filled="false" stroked="true" strokeweight="1.5pt" strokecolor="#000000">
                <v:path arrowok="t"/>
              </v:shape>
              <v:shape style="position:absolute;left:431;top:31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1579;top:31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3102;top:31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本年增加</w:t>
                      </w:r>
                      <w:r>
                        <w:rPr>
                          <w:rFonts w:ascii="宋体" w:hAnsi="宋体" w:cs="宋体" w:eastAsia="宋体" w:hint="default"/>
                          <w:sz w:val="20"/>
                          <w:szCs w:val="20"/>
                        </w:rPr>
                      </w:r>
                    </w:p>
                  </w:txbxContent>
                </v:textbox>
                <w10:wrap type="none"/>
              </v:shape>
              <v:shape style="position:absolute;left:5241;top:146;width:1452;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p>
                      <w:pPr>
                        <w:spacing w:before="108"/>
                        <w:ind w:left="650" w:right="0" w:firstLine="0"/>
                        <w:jc w:val="left"/>
                        <w:rPr>
                          <w:rFonts w:ascii="宋体" w:hAnsi="宋体" w:cs="宋体" w:eastAsia="宋体" w:hint="default"/>
                          <w:sz w:val="20"/>
                          <w:szCs w:val="20"/>
                        </w:rPr>
                      </w:pPr>
                      <w:r>
                        <w:rPr>
                          <w:rFonts w:ascii="宋体" w:hAnsi="宋体" w:cs="宋体" w:eastAsia="宋体" w:hint="default"/>
                          <w:b/>
                          <w:bCs/>
                          <w:w w:val="95"/>
                          <w:sz w:val="20"/>
                          <w:szCs w:val="20"/>
                        </w:rPr>
                        <w:t>其他转出</w:t>
                      </w:r>
                      <w:r>
                        <w:rPr>
                          <w:rFonts w:ascii="宋体" w:hAnsi="宋体" w:cs="宋体" w:eastAsia="宋体" w:hint="default"/>
                          <w:sz w:val="20"/>
                          <w:szCs w:val="20"/>
                        </w:rPr>
                      </w:r>
                    </w:p>
                  </w:txbxContent>
                </v:textbox>
                <w10:wrap type="none"/>
              </v:shape>
              <v:shape style="position:absolute;left:7379;top:31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4731;top:51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转回</w:t>
                      </w:r>
                      <w:r>
                        <w:rPr>
                          <w:rFonts w:ascii="宋体" w:hAnsi="宋体" w:cs="宋体" w:eastAsia="宋体" w:hint="default"/>
                          <w:sz w:val="20"/>
                          <w:szCs w:val="20"/>
                        </w:rPr>
                      </w:r>
                    </w:p>
                  </w:txbxContent>
                </v:textbox>
                <w10:wrap type="none"/>
              </v:shape>
              <v:shape style="position:absolute;left:136;top:885;width:801;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原材料</w:t>
                      </w:r>
                    </w:p>
                    <w:p>
                      <w:pPr>
                        <w:spacing w:line="370" w:lineRule="atLeas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库存商品</w:t>
                      </w:r>
                      <w:r>
                        <w:rPr>
                          <w:rFonts w:ascii="宋体" w:hAnsi="宋体" w:cs="宋体" w:eastAsia="宋体" w:hint="default"/>
                          <w:spacing w:val="-1"/>
                          <w:w w:val="100"/>
                          <w:sz w:val="20"/>
                          <w:szCs w:val="20"/>
                        </w:rPr>
                        <w:t> </w:t>
                      </w: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1412;top:885;width:2763;height:941" type="#_x0000_t202" filled="false" stroked="false">
                <v:textbox inset="0,0,0,0">
                  <w:txbxContent>
                    <w:p>
                      <w:pPr>
                        <w:tabs>
                          <w:tab w:pos="1561" w:val="left" w:leader="none"/>
                        </w:tabs>
                        <w:spacing w:line="200" w:lineRule="exact" w:before="0"/>
                        <w:ind w:left="1" w:right="0" w:firstLine="0"/>
                        <w:jc w:val="left"/>
                        <w:rPr>
                          <w:rFonts w:ascii="宋体" w:hAnsi="宋体" w:cs="宋体" w:eastAsia="宋体" w:hint="default"/>
                          <w:sz w:val="20"/>
                          <w:szCs w:val="20"/>
                        </w:rPr>
                      </w:pPr>
                      <w:r>
                        <w:rPr>
                          <w:rFonts w:ascii="宋体"/>
                          <w:spacing w:val="-1"/>
                          <w:sz w:val="20"/>
                        </w:rPr>
                        <w:t>4,745,634.47</w:t>
                        <w:tab/>
                        <w:t>8,451,514.45</w:t>
                      </w:r>
                      <w:r>
                        <w:rPr>
                          <w:rFonts w:ascii="宋体"/>
                          <w:sz w:val="20"/>
                        </w:rPr>
                      </w:r>
                    </w:p>
                    <w:p>
                      <w:pPr>
                        <w:tabs>
                          <w:tab w:pos="1561" w:val="left" w:leader="none"/>
                        </w:tabs>
                        <w:spacing w:before="109"/>
                        <w:ind w:left="1" w:right="0" w:firstLine="0"/>
                        <w:jc w:val="left"/>
                        <w:rPr>
                          <w:rFonts w:ascii="宋体" w:hAnsi="宋体" w:cs="宋体" w:eastAsia="宋体" w:hint="default"/>
                          <w:sz w:val="20"/>
                          <w:szCs w:val="20"/>
                        </w:rPr>
                      </w:pPr>
                      <w:r>
                        <w:rPr>
                          <w:rFonts w:ascii="宋体"/>
                          <w:spacing w:val="-1"/>
                          <w:sz w:val="20"/>
                        </w:rPr>
                        <w:t>4,226,230.06</w:t>
                        <w:tab/>
                        <w:t>7,812,618.07</w:t>
                      </w:r>
                      <w:r>
                        <w:rPr>
                          <w:rFonts w:ascii="宋体"/>
                          <w:sz w:val="20"/>
                        </w:rPr>
                      </w:r>
                    </w:p>
                    <w:p>
                      <w:pPr>
                        <w:tabs>
                          <w:tab w:pos="1459" w:val="left" w:leader="none"/>
                        </w:tabs>
                        <w:spacing w:before="108"/>
                        <w:ind w:left="0" w:right="0" w:firstLine="0"/>
                        <w:jc w:val="left"/>
                        <w:rPr>
                          <w:rFonts w:ascii="宋体" w:hAnsi="宋体" w:cs="宋体" w:eastAsia="宋体" w:hint="default"/>
                          <w:sz w:val="20"/>
                          <w:szCs w:val="20"/>
                        </w:rPr>
                      </w:pPr>
                      <w:r>
                        <w:rPr>
                          <w:rFonts w:ascii="宋体"/>
                          <w:b/>
                          <w:spacing w:val="-1"/>
                          <w:sz w:val="20"/>
                        </w:rPr>
                        <w:t>8,971,864.53</w:t>
                        <w:tab/>
                        <w:t>16,264,132.52</w:t>
                      </w:r>
                      <w:r>
                        <w:rPr>
                          <w:rFonts w:ascii="宋体"/>
                          <w:spacing w:val="-1"/>
                          <w:sz w:val="20"/>
                        </w:rPr>
                      </w:r>
                    </w:p>
                  </w:txbxContent>
                </v:textbox>
                <w10:wrap type="none"/>
              </v:shape>
              <v:shape style="position:absolute;left:5373;top:885;width:3079;height:941" type="#_x0000_t202" filled="false" stroked="false">
                <v:textbox inset="0,0,0,0">
                  <w:txbxContent>
                    <w:p>
                      <w:pPr>
                        <w:tabs>
                          <w:tab w:pos="520" w:val="left" w:leader="none"/>
                          <w:tab w:pos="1777" w:val="left" w:leader="none"/>
                        </w:tabs>
                        <w:spacing w:line="200" w:lineRule="exact" w:before="0"/>
                        <w:ind w:left="0" w:right="0" w:firstLine="0"/>
                        <w:jc w:val="left"/>
                        <w:rPr>
                          <w:rFonts w:ascii="宋体" w:hAnsi="宋体" w:cs="宋体" w:eastAsia="宋体" w:hint="default"/>
                          <w:sz w:val="20"/>
                          <w:szCs w:val="20"/>
                        </w:rPr>
                      </w:pPr>
                      <w:r>
                        <w:rPr>
                          <w:rFonts w:ascii="宋体"/>
                          <w:sz w:val="20"/>
                        </w:rPr>
                        <w:t>-</w:t>
                        <w:tab/>
                      </w:r>
                      <w:r>
                        <w:rPr>
                          <w:rFonts w:ascii="宋体"/>
                          <w:spacing w:val="-1"/>
                          <w:sz w:val="20"/>
                        </w:rPr>
                        <w:t>189,946.96</w:t>
                        <w:tab/>
                        <w:t>13,007,201.96</w:t>
                      </w:r>
                      <w:r>
                        <w:rPr>
                          <w:rFonts w:ascii="宋体"/>
                          <w:sz w:val="20"/>
                        </w:rPr>
                      </w:r>
                    </w:p>
                    <w:p>
                      <w:pPr>
                        <w:tabs>
                          <w:tab w:pos="518" w:val="left" w:leader="none"/>
                          <w:tab w:pos="1778" w:val="left" w:leader="none"/>
                        </w:tabs>
                        <w:spacing w:before="109"/>
                        <w:ind w:left="0" w:right="0" w:firstLine="0"/>
                        <w:jc w:val="left"/>
                        <w:rPr>
                          <w:rFonts w:ascii="宋体" w:hAnsi="宋体" w:cs="宋体" w:eastAsia="宋体" w:hint="default"/>
                          <w:sz w:val="20"/>
                          <w:szCs w:val="20"/>
                        </w:rPr>
                      </w:pPr>
                      <w:r>
                        <w:rPr>
                          <w:rFonts w:ascii="宋体"/>
                          <w:sz w:val="20"/>
                        </w:rPr>
                        <w:t>-</w:t>
                        <w:tab/>
                      </w:r>
                      <w:r>
                        <w:rPr>
                          <w:rFonts w:ascii="宋体"/>
                          <w:spacing w:val="-1"/>
                          <w:sz w:val="20"/>
                        </w:rPr>
                        <w:t>837,304.47</w:t>
                        <w:tab/>
                        <w:t>11,201,543.66</w:t>
                      </w:r>
                      <w:r>
                        <w:rPr>
                          <w:rFonts w:ascii="宋体"/>
                          <w:sz w:val="20"/>
                        </w:rPr>
                      </w:r>
                    </w:p>
                    <w:p>
                      <w:pPr>
                        <w:tabs>
                          <w:tab w:pos="317" w:val="left" w:leader="none"/>
                          <w:tab w:pos="1775" w:val="left" w:leader="none"/>
                        </w:tabs>
                        <w:spacing w:before="108"/>
                        <w:ind w:left="0" w:right="0" w:firstLine="0"/>
                        <w:jc w:val="left"/>
                        <w:rPr>
                          <w:rFonts w:ascii="宋体" w:hAnsi="宋体" w:cs="宋体" w:eastAsia="宋体" w:hint="default"/>
                          <w:sz w:val="20"/>
                          <w:szCs w:val="20"/>
                        </w:rPr>
                      </w:pPr>
                      <w:r>
                        <w:rPr>
                          <w:rFonts w:ascii="宋体"/>
                          <w:b/>
                          <w:w w:val="95"/>
                          <w:sz w:val="20"/>
                        </w:rPr>
                        <w:t>-</w:t>
                        <w:tab/>
                      </w:r>
                      <w:r>
                        <w:rPr>
                          <w:rFonts w:ascii="宋体"/>
                          <w:b/>
                          <w:spacing w:val="-1"/>
                          <w:sz w:val="20"/>
                        </w:rPr>
                        <w:t>1,027,251.43</w:t>
                        <w:tab/>
                        <w:t>24,208,745.62</w:t>
                      </w:r>
                      <w:r>
                        <w:rPr>
                          <w:rFonts w:ascii="宋体"/>
                          <w:spacing w:val="-1"/>
                          <w:sz w:val="20"/>
                        </w:rPr>
                      </w:r>
                    </w:p>
                  </w:txbxContent>
                </v:textbox>
                <w10:wrap type="none"/>
              </v:shape>
            </v:group>
          </v:group>
        </w:pict>
      </w:r>
      <w:r>
        <w:rPr>
          <w:rFonts w:ascii="宋体" w:hAnsi="宋体" w:cs="宋体" w:eastAsia="宋体" w:hint="default"/>
          <w:position w:val="-37"/>
          <w:sz w:val="20"/>
          <w:szCs w:val="20"/>
        </w:rPr>
      </w:r>
    </w:p>
    <w:p>
      <w:pPr>
        <w:spacing w:line="240" w:lineRule="auto" w:before="3"/>
        <w:rPr>
          <w:rFonts w:ascii="宋体" w:hAnsi="宋体" w:cs="宋体" w:eastAsia="宋体" w:hint="default"/>
          <w:sz w:val="19"/>
          <w:szCs w:val="19"/>
        </w:rPr>
      </w:pPr>
    </w:p>
    <w:p>
      <w:pPr>
        <w:spacing w:line="249" w:lineRule="auto" w:before="31"/>
        <w:ind w:left="141" w:right="393" w:firstLine="440"/>
        <w:jc w:val="both"/>
        <w:rPr>
          <w:rFonts w:ascii="宋体" w:hAnsi="宋体" w:cs="宋体" w:eastAsia="宋体" w:hint="default"/>
          <w:sz w:val="22"/>
          <w:szCs w:val="22"/>
        </w:rPr>
      </w:pPr>
      <w:r>
        <w:rPr>
          <w:rFonts w:ascii="宋体" w:hAnsi="宋体" w:cs="宋体" w:eastAsia="宋体" w:hint="default"/>
          <w:sz w:val="22"/>
          <w:szCs w:val="22"/>
        </w:rPr>
        <w:t>1）本年存货跌价准备计提依据：期末存货按成本与可变现净值孰低原则计价，对于</w:t>
      </w:r>
      <w:r>
        <w:rPr>
          <w:rFonts w:ascii="宋体" w:hAnsi="宋体" w:cs="宋体" w:eastAsia="宋体" w:hint="default"/>
          <w:w w:val="99"/>
          <w:sz w:val="22"/>
          <w:szCs w:val="22"/>
        </w:rPr>
        <w:t> </w:t>
      </w:r>
      <w:r>
        <w:rPr>
          <w:rFonts w:ascii="宋体" w:hAnsi="宋体" w:cs="宋体" w:eastAsia="宋体" w:hint="default"/>
          <w:spacing w:val="3"/>
          <w:sz w:val="22"/>
          <w:szCs w:val="22"/>
        </w:rPr>
        <w:t>存货因遭受毁损、全部或部分陈旧过时或销售价格低于成本等原因，预计其成本不可收</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回的部分，提取存货跌价准备。库存商品及大宗原材料的存货跌价准备按单个存货项目</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的成本高于其可变现净值的差额提取；其他数量繁多、单价较低的原辅材料按类别提取</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存货跌价准备。</w:t>
      </w:r>
    </w:p>
    <w:p>
      <w:pPr>
        <w:spacing w:line="240" w:lineRule="auto" w:before="2"/>
        <w:rPr>
          <w:rFonts w:ascii="宋体" w:hAnsi="宋体" w:cs="宋体" w:eastAsia="宋体" w:hint="default"/>
          <w:sz w:val="23"/>
          <w:szCs w:val="23"/>
        </w:rPr>
      </w:pPr>
    </w:p>
    <w:p>
      <w:pPr>
        <w:spacing w:line="249" w:lineRule="auto" w:before="0"/>
        <w:ind w:left="141" w:right="392" w:firstLine="440"/>
        <w:jc w:val="both"/>
        <w:rPr>
          <w:rFonts w:ascii="宋体" w:hAnsi="宋体" w:cs="宋体" w:eastAsia="宋体" w:hint="default"/>
          <w:sz w:val="22"/>
          <w:szCs w:val="22"/>
        </w:rPr>
      </w:pPr>
      <w:r>
        <w:rPr>
          <w:rFonts w:ascii="宋体" w:hAnsi="宋体" w:cs="宋体" w:eastAsia="宋体" w:hint="default"/>
          <w:sz w:val="22"/>
          <w:szCs w:val="22"/>
        </w:rPr>
        <w:t>2）本年存货跌价准备增加的原因主要是显示器事业部 LCD</w:t>
      </w:r>
      <w:r>
        <w:rPr>
          <w:rFonts w:ascii="宋体" w:hAnsi="宋体" w:cs="宋体" w:eastAsia="宋体" w:hint="default"/>
          <w:spacing w:val="-78"/>
          <w:sz w:val="22"/>
          <w:szCs w:val="22"/>
        </w:rPr>
        <w:t> </w:t>
      </w:r>
      <w:r>
        <w:rPr>
          <w:rFonts w:ascii="宋体" w:hAnsi="宋体" w:cs="宋体" w:eastAsia="宋体" w:hint="default"/>
          <w:sz w:val="22"/>
          <w:szCs w:val="22"/>
        </w:rPr>
        <w:t>显示屏及成品的市场价格</w:t>
      </w:r>
      <w:r>
        <w:rPr>
          <w:rFonts w:ascii="宋体" w:hAnsi="宋体" w:cs="宋体" w:eastAsia="宋体" w:hint="default"/>
          <w:w w:val="99"/>
          <w:sz w:val="22"/>
          <w:szCs w:val="22"/>
        </w:rPr>
        <w:t> </w:t>
      </w:r>
      <w:r>
        <w:rPr>
          <w:rFonts w:ascii="宋体" w:hAnsi="宋体" w:cs="宋体" w:eastAsia="宋体" w:hint="default"/>
          <w:sz w:val="22"/>
          <w:szCs w:val="22"/>
        </w:rPr>
        <w:t>下降导致跌价。</w:t>
      </w:r>
    </w:p>
    <w:p>
      <w:pPr>
        <w:spacing w:line="240" w:lineRule="auto" w:before="2"/>
        <w:rPr>
          <w:rFonts w:ascii="宋体" w:hAnsi="宋体" w:cs="宋体" w:eastAsia="宋体" w:hint="default"/>
          <w:sz w:val="23"/>
          <w:szCs w:val="23"/>
        </w:rPr>
      </w:pPr>
    </w:p>
    <w:p>
      <w:pPr>
        <w:spacing w:before="0"/>
        <w:ind w:left="581" w:right="266" w:firstLine="0"/>
        <w:jc w:val="left"/>
        <w:rPr>
          <w:rFonts w:ascii="宋体" w:hAnsi="宋体" w:cs="宋体" w:eastAsia="宋体" w:hint="default"/>
          <w:sz w:val="22"/>
          <w:szCs w:val="22"/>
        </w:rPr>
      </w:pPr>
      <w:r>
        <w:rPr>
          <w:rFonts w:ascii="宋体" w:hAnsi="宋体" w:cs="宋体" w:eastAsia="宋体" w:hint="default"/>
          <w:sz w:val="22"/>
          <w:szCs w:val="22"/>
        </w:rPr>
        <w:t>3）本年存货跌价准备转销的原因是本年处理库龄较长的存货所致。</w:t>
      </w:r>
    </w:p>
    <w:p>
      <w:pPr>
        <w:spacing w:line="240" w:lineRule="auto" w:before="11"/>
        <w:rPr>
          <w:rFonts w:ascii="宋体" w:hAnsi="宋体" w:cs="宋体" w:eastAsia="宋体" w:hint="default"/>
          <w:sz w:val="23"/>
          <w:szCs w:val="23"/>
        </w:rPr>
      </w:pPr>
    </w:p>
    <w:p>
      <w:pPr>
        <w:spacing w:line="499" w:lineRule="auto" w:before="0"/>
        <w:ind w:left="141" w:right="5034" w:firstLine="219"/>
        <w:jc w:val="left"/>
        <w:rPr>
          <w:rFonts w:ascii="宋体" w:hAnsi="宋体" w:cs="宋体" w:eastAsia="宋体" w:hint="default"/>
          <w:sz w:val="22"/>
          <w:szCs w:val="22"/>
        </w:rPr>
      </w:pPr>
      <w:r>
        <w:rPr/>
        <w:pict>
          <v:group style="position:absolute;margin-left:84.330002pt;margin-top:63.863811pt;width:426.65pt;height:85.05pt;mso-position-horizontal-relative:page;mso-position-vertical-relative:paragraph;z-index:-636784" coordorigin="1687,1277" coordsize="8533,1701">
            <v:group style="position:absolute;left:1702;top:1292;width:8499;height:2" coordorigin="1702,1292" coordsize="8499,2">
              <v:shape style="position:absolute;left:1702;top:1292;width:8499;height:2" coordorigin="1702,1292" coordsize="8499,0" path="m1702,1292l10200,1292e" filled="false" stroked="true" strokeweight="1.5pt" strokecolor="#000000">
                <v:path arrowok="t"/>
              </v:shape>
              <v:shape style="position:absolute;left:4372;top:1288;width:3166;height:349" type="#_x0000_t75" stroked="false">
                <v:imagedata r:id="rId93" o:title=""/>
              </v:shape>
              <v:shape style="position:absolute;left:1689;top:1605;width:8530;height:1372" type="#_x0000_t75" stroked="false">
                <v:imagedata r:id="rId94" o:title=""/>
              </v:shape>
            </v:group>
            <w10:wrap type="none"/>
          </v:group>
        </w:pict>
      </w:r>
      <w:r>
        <w:rPr>
          <w:rFonts w:ascii="宋体" w:hAnsi="宋体" w:cs="宋体" w:eastAsia="宋体" w:hint="default"/>
          <w:sz w:val="22"/>
          <w:szCs w:val="22"/>
        </w:rPr>
        <w:t>（3）期末无已被抵押、冻结的存货。</w:t>
      </w:r>
      <w:r>
        <w:rPr>
          <w:rFonts w:ascii="宋体" w:hAnsi="宋体" w:cs="宋体" w:eastAsia="宋体" w:hint="default"/>
          <w:w w:val="99"/>
          <w:sz w:val="22"/>
          <w:szCs w:val="22"/>
        </w:rPr>
        <w:t> </w:t>
      </w:r>
      <w:r>
        <w:rPr>
          <w:rFonts w:ascii="宋体" w:hAnsi="宋体" w:cs="宋体" w:eastAsia="宋体" w:hint="default"/>
          <w:sz w:val="22"/>
          <w:szCs w:val="22"/>
        </w:rPr>
        <w:t>7、可供出售金融资产</w:t>
      </w:r>
    </w:p>
    <w:p>
      <w:pPr>
        <w:spacing w:line="240" w:lineRule="auto" w:before="1"/>
        <w:rPr>
          <w:rFonts w:ascii="宋体" w:hAnsi="宋体" w:cs="宋体" w:eastAsia="宋体" w:hint="default"/>
          <w:sz w:val="15"/>
          <w:szCs w:val="15"/>
        </w:rPr>
      </w:pPr>
    </w:p>
    <w:tbl>
      <w:tblPr>
        <w:tblW w:w="0" w:type="auto"/>
        <w:jc w:val="left"/>
        <w:tblInd w:w="127" w:type="dxa"/>
        <w:tblLayout w:type="fixed"/>
        <w:tblCellMar>
          <w:top w:w="0" w:type="dxa"/>
          <w:left w:w="0" w:type="dxa"/>
          <w:bottom w:w="0" w:type="dxa"/>
          <w:right w:w="0" w:type="dxa"/>
        </w:tblCellMar>
        <w:tblLook w:val="01E0"/>
      </w:tblPr>
      <w:tblGrid>
        <w:gridCol w:w="2694"/>
        <w:gridCol w:w="3451"/>
        <w:gridCol w:w="2375"/>
      </w:tblGrid>
      <w:tr>
        <w:trPr>
          <w:trHeight w:val="690" w:hRule="exact"/>
        </w:trPr>
        <w:tc>
          <w:tcPr>
            <w:tcW w:w="2694" w:type="dxa"/>
            <w:tcBorders>
              <w:top w:val="nil" w:sz="6" w:space="0" w:color="auto"/>
              <w:left w:val="nil" w:sz="6" w:space="0" w:color="auto"/>
              <w:bottom w:val="nil" w:sz="6" w:space="0" w:color="auto"/>
              <w:right w:val="nil" w:sz="6" w:space="0" w:color="auto"/>
            </w:tcBorders>
          </w:tcPr>
          <w:p>
            <w:pPr>
              <w:pStyle w:val="TableParagraph"/>
              <w:spacing w:line="292" w:lineRule="auto" w:before="38"/>
              <w:ind w:left="121" w:right="1131" w:firstLine="1038"/>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b/>
                <w:bCs/>
                <w:w w:val="99"/>
                <w:sz w:val="20"/>
                <w:szCs w:val="20"/>
              </w:rPr>
              <w:t> </w:t>
            </w:r>
            <w:r>
              <w:rPr>
                <w:rFonts w:ascii="宋体" w:hAnsi="宋体" w:cs="宋体" w:eastAsia="宋体" w:hint="default"/>
                <w:sz w:val="20"/>
                <w:szCs w:val="20"/>
              </w:rPr>
              <w:t>可供出售债券</w:t>
            </w:r>
          </w:p>
        </w:tc>
        <w:tc>
          <w:tcPr>
            <w:tcW w:w="345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972" w:right="0"/>
              <w:jc w:val="left"/>
              <w:rPr>
                <w:rFonts w:ascii="宋体" w:hAnsi="宋体" w:cs="宋体" w:eastAsia="宋体" w:hint="default"/>
                <w:sz w:val="20"/>
                <w:szCs w:val="20"/>
              </w:rPr>
            </w:pPr>
            <w:r>
              <w:rPr>
                <w:rFonts w:ascii="宋体" w:hAnsi="宋体" w:cs="宋体" w:eastAsia="宋体" w:hint="default"/>
                <w:b/>
                <w:bCs/>
                <w:sz w:val="20"/>
                <w:szCs w:val="20"/>
              </w:rPr>
              <w:t>年末公允价值</w:t>
            </w:r>
            <w:r>
              <w:rPr>
                <w:rFonts w:ascii="宋体" w:hAnsi="宋体" w:cs="宋体" w:eastAsia="宋体" w:hint="default"/>
                <w:sz w:val="20"/>
                <w:szCs w:val="20"/>
              </w:rPr>
            </w:r>
          </w:p>
          <w:p>
            <w:pPr>
              <w:pStyle w:val="TableParagraph"/>
              <w:spacing w:line="240" w:lineRule="auto" w:before="58"/>
              <w:ind w:right="424"/>
              <w:jc w:val="right"/>
              <w:rPr>
                <w:rFonts w:ascii="宋体" w:hAnsi="宋体" w:cs="宋体" w:eastAsia="宋体" w:hint="default"/>
                <w:sz w:val="20"/>
                <w:szCs w:val="20"/>
              </w:rPr>
            </w:pPr>
            <w:r>
              <w:rPr>
                <w:rFonts w:ascii="宋体"/>
                <w:w w:val="100"/>
                <w:sz w:val="20"/>
              </w:rPr>
              <w:t>-</w:t>
            </w:r>
          </w:p>
        </w:tc>
        <w:tc>
          <w:tcPr>
            <w:tcW w:w="237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26" w:right="0"/>
              <w:jc w:val="left"/>
              <w:rPr>
                <w:rFonts w:ascii="宋体" w:hAnsi="宋体" w:cs="宋体" w:eastAsia="宋体" w:hint="default"/>
                <w:sz w:val="20"/>
                <w:szCs w:val="20"/>
              </w:rPr>
            </w:pPr>
            <w:r>
              <w:rPr>
                <w:rFonts w:ascii="宋体" w:hAnsi="宋体" w:cs="宋体" w:eastAsia="宋体" w:hint="default"/>
                <w:b/>
                <w:bCs/>
                <w:sz w:val="20"/>
                <w:szCs w:val="20"/>
              </w:rPr>
              <w:t>年初公允价值</w:t>
            </w:r>
            <w:r>
              <w:rPr>
                <w:rFonts w:ascii="宋体" w:hAnsi="宋体" w:cs="宋体" w:eastAsia="宋体" w:hint="default"/>
                <w:sz w:val="20"/>
                <w:szCs w:val="20"/>
              </w:rPr>
            </w:r>
          </w:p>
          <w:p>
            <w:pPr>
              <w:pStyle w:val="TableParagraph"/>
              <w:spacing w:line="240" w:lineRule="auto" w:before="58"/>
              <w:ind w:right="108"/>
              <w:jc w:val="right"/>
              <w:rPr>
                <w:rFonts w:ascii="宋体" w:hAnsi="宋体" w:cs="宋体" w:eastAsia="宋体" w:hint="default"/>
                <w:sz w:val="20"/>
                <w:szCs w:val="20"/>
              </w:rPr>
            </w:pPr>
            <w:r>
              <w:rPr>
                <w:rFonts w:ascii="宋体"/>
                <w:w w:val="100"/>
                <w:sz w:val="20"/>
              </w:rPr>
              <w:t>-</w:t>
            </w:r>
          </w:p>
        </w:tc>
      </w:tr>
      <w:tr>
        <w:trPr>
          <w:trHeight w:val="340" w:hRule="exact"/>
        </w:trPr>
        <w:tc>
          <w:tcPr>
            <w:tcW w:w="2694"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1" w:right="0"/>
              <w:jc w:val="left"/>
              <w:rPr>
                <w:rFonts w:ascii="宋体" w:hAnsi="宋体" w:cs="宋体" w:eastAsia="宋体" w:hint="default"/>
                <w:sz w:val="20"/>
                <w:szCs w:val="20"/>
              </w:rPr>
            </w:pPr>
            <w:r>
              <w:rPr>
                <w:rFonts w:ascii="宋体" w:hAnsi="宋体" w:cs="宋体" w:eastAsia="宋体" w:hint="default"/>
                <w:sz w:val="20"/>
                <w:szCs w:val="20"/>
              </w:rPr>
              <w:t>可供出售权益工具</w:t>
            </w:r>
          </w:p>
        </w:tc>
        <w:tc>
          <w:tcPr>
            <w:tcW w:w="34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26"/>
              <w:jc w:val="right"/>
              <w:rPr>
                <w:rFonts w:ascii="宋体" w:hAnsi="宋体" w:cs="宋体" w:eastAsia="宋体" w:hint="default"/>
                <w:sz w:val="20"/>
                <w:szCs w:val="20"/>
              </w:rPr>
            </w:pPr>
            <w:r>
              <w:rPr>
                <w:rFonts w:ascii="宋体"/>
                <w:spacing w:val="-1"/>
                <w:sz w:val="20"/>
              </w:rPr>
              <w:t>440,945,000.00</w:t>
            </w:r>
            <w:r>
              <w:rPr>
                <w:rFonts w:ascii="宋体"/>
                <w:sz w:val="20"/>
              </w:rPr>
            </w:r>
          </w:p>
        </w:tc>
        <w:tc>
          <w:tcPr>
            <w:tcW w:w="237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8"/>
              <w:jc w:val="right"/>
              <w:rPr>
                <w:rFonts w:ascii="宋体" w:hAnsi="宋体" w:cs="宋体" w:eastAsia="宋体" w:hint="default"/>
                <w:sz w:val="20"/>
                <w:szCs w:val="20"/>
              </w:rPr>
            </w:pPr>
            <w:r>
              <w:rPr>
                <w:rFonts w:ascii="宋体"/>
                <w:spacing w:val="-1"/>
                <w:sz w:val="20"/>
              </w:rPr>
              <w:t>1,060,004,800.00</w:t>
            </w:r>
            <w:r>
              <w:rPr>
                <w:rFonts w:ascii="宋体"/>
                <w:sz w:val="20"/>
              </w:rPr>
            </w:r>
          </w:p>
        </w:tc>
      </w:tr>
      <w:tr>
        <w:trPr>
          <w:trHeight w:val="340" w:hRule="exact"/>
        </w:trPr>
        <w:tc>
          <w:tcPr>
            <w:tcW w:w="2694"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1"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34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24"/>
              <w:jc w:val="right"/>
              <w:rPr>
                <w:rFonts w:ascii="宋体" w:hAnsi="宋体" w:cs="宋体" w:eastAsia="宋体" w:hint="default"/>
                <w:sz w:val="20"/>
                <w:szCs w:val="20"/>
              </w:rPr>
            </w:pPr>
            <w:r>
              <w:rPr>
                <w:rFonts w:ascii="宋体"/>
                <w:w w:val="100"/>
                <w:sz w:val="20"/>
              </w:rPr>
              <w:t>-</w:t>
            </w:r>
          </w:p>
        </w:tc>
        <w:tc>
          <w:tcPr>
            <w:tcW w:w="237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宋体" w:hAnsi="宋体" w:cs="宋体" w:eastAsia="宋体" w:hint="default"/>
                <w:sz w:val="20"/>
                <w:szCs w:val="20"/>
              </w:rPr>
            </w:pPr>
            <w:r>
              <w:rPr>
                <w:rFonts w:ascii="宋体"/>
                <w:w w:val="100"/>
                <w:sz w:val="20"/>
              </w:rPr>
              <w:t>-</w:t>
            </w:r>
          </w:p>
        </w:tc>
      </w:tr>
      <w:tr>
        <w:trPr>
          <w:trHeight w:val="299" w:hRule="exact"/>
        </w:trPr>
        <w:tc>
          <w:tcPr>
            <w:tcW w:w="2694"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121"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451"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425"/>
              <w:jc w:val="right"/>
              <w:rPr>
                <w:rFonts w:ascii="宋体" w:hAnsi="宋体" w:cs="宋体" w:eastAsia="宋体" w:hint="default"/>
                <w:sz w:val="20"/>
                <w:szCs w:val="20"/>
              </w:rPr>
            </w:pPr>
            <w:r>
              <w:rPr>
                <w:rFonts w:ascii="宋体"/>
                <w:b/>
                <w:spacing w:val="-1"/>
                <w:w w:val="95"/>
                <w:sz w:val="20"/>
              </w:rPr>
              <w:t>440,945,000.00</w:t>
            </w:r>
            <w:r>
              <w:rPr>
                <w:rFonts w:ascii="宋体"/>
                <w:spacing w:val="-1"/>
                <w:sz w:val="20"/>
              </w:rPr>
            </w:r>
          </w:p>
        </w:tc>
        <w:tc>
          <w:tcPr>
            <w:tcW w:w="2375"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106"/>
              <w:jc w:val="right"/>
              <w:rPr>
                <w:rFonts w:ascii="宋体" w:hAnsi="宋体" w:cs="宋体" w:eastAsia="宋体" w:hint="default"/>
                <w:sz w:val="20"/>
                <w:szCs w:val="20"/>
              </w:rPr>
            </w:pPr>
            <w:r>
              <w:rPr>
                <w:rFonts w:ascii="宋体"/>
                <w:b/>
                <w:spacing w:val="-1"/>
                <w:w w:val="95"/>
                <w:sz w:val="20"/>
              </w:rPr>
              <w:t>1,060,004,800.00</w:t>
            </w:r>
            <w:r>
              <w:rPr>
                <w:rFonts w:ascii="宋体"/>
                <w:spacing w:val="-1"/>
                <w:sz w:val="20"/>
              </w:rPr>
            </w:r>
          </w:p>
        </w:tc>
      </w:tr>
    </w:tbl>
    <w:p>
      <w:pPr>
        <w:spacing w:line="240" w:lineRule="auto" w:before="1"/>
        <w:rPr>
          <w:rFonts w:ascii="宋体" w:hAnsi="宋体" w:cs="宋体" w:eastAsia="宋体" w:hint="default"/>
          <w:sz w:val="18"/>
          <w:szCs w:val="18"/>
        </w:rPr>
      </w:pPr>
    </w:p>
    <w:p>
      <w:pPr>
        <w:spacing w:line="499" w:lineRule="auto" w:before="31"/>
        <w:ind w:left="141" w:right="3823" w:firstLine="440"/>
        <w:jc w:val="left"/>
        <w:rPr>
          <w:rFonts w:ascii="宋体" w:hAnsi="宋体" w:cs="宋体" w:eastAsia="宋体" w:hint="default"/>
          <w:sz w:val="22"/>
          <w:szCs w:val="22"/>
        </w:rPr>
      </w:pPr>
      <w:r>
        <w:rPr>
          <w:rFonts w:ascii="宋体" w:hAnsi="宋体" w:cs="宋体" w:eastAsia="宋体" w:hint="default"/>
          <w:sz w:val="22"/>
          <w:szCs w:val="22"/>
        </w:rPr>
        <w:t>可供出售金融资产系本公司对冠捷科技的投资。</w:t>
      </w:r>
      <w:r>
        <w:rPr>
          <w:rFonts w:ascii="宋体" w:hAnsi="宋体" w:cs="宋体" w:eastAsia="宋体" w:hint="default"/>
          <w:w w:val="99"/>
          <w:sz w:val="22"/>
          <w:szCs w:val="22"/>
        </w:rPr>
        <w:t> </w:t>
      </w:r>
      <w:r>
        <w:rPr>
          <w:rFonts w:ascii="宋体" w:hAnsi="宋体" w:cs="宋体" w:eastAsia="宋体" w:hint="default"/>
          <w:sz w:val="22"/>
          <w:szCs w:val="22"/>
        </w:rPr>
        <w:t>8、长期股权投资</w:t>
      </w:r>
    </w:p>
    <w:p>
      <w:pPr>
        <w:spacing w:before="74"/>
        <w:ind w:left="541" w:right="266" w:firstLine="0"/>
        <w:jc w:val="left"/>
        <w:rPr>
          <w:rFonts w:ascii="宋体" w:hAnsi="宋体" w:cs="宋体" w:eastAsia="宋体" w:hint="default"/>
          <w:sz w:val="22"/>
          <w:szCs w:val="22"/>
        </w:rPr>
      </w:pPr>
      <w:r>
        <w:rPr/>
        <w:pict>
          <v:group style="position:absolute;margin-left:84.330002pt;margin-top:34.554562pt;width:440.6pt;height:112.05pt;mso-position-horizontal-relative:page;mso-position-vertical-relative:paragraph;z-index:-636760" coordorigin="1687,691" coordsize="8812,2241">
            <v:group style="position:absolute;left:1702;top:706;width:8782;height:2" coordorigin="1702,706" coordsize="8782,2">
              <v:shape style="position:absolute;left:1702;top:706;width:8782;height:2" coordorigin="1702,706" coordsize="8782,0" path="m1702,706l10483,706e" filled="false" stroked="true" strokeweight="1.5pt" strokecolor="#000000">
                <v:path arrowok="t"/>
              </v:shape>
              <v:shape style="position:absolute;left:4722;top:707;width:2810;height:389" type="#_x0000_t75" stroked="false">
                <v:imagedata r:id="rId95" o:title=""/>
              </v:shape>
              <v:shape style="position:absolute;left:1689;top:1068;width:8808;height:1863" type="#_x0000_t75" stroked="false">
                <v:imagedata r:id="rId96" o:title=""/>
              </v:shape>
            </v:group>
            <w10:wrap type="none"/>
          </v:group>
        </w:pict>
      </w: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长期股权投资</w:t>
      </w:r>
    </w:p>
    <w:p>
      <w:pPr>
        <w:spacing w:line="240" w:lineRule="auto" w:before="9"/>
        <w:rPr>
          <w:rFonts w:ascii="宋体" w:hAnsi="宋体" w:cs="宋体" w:eastAsia="宋体" w:hint="default"/>
          <w:sz w:val="28"/>
          <w:szCs w:val="28"/>
        </w:rPr>
      </w:pPr>
    </w:p>
    <w:tbl>
      <w:tblPr>
        <w:tblW w:w="0" w:type="auto"/>
        <w:jc w:val="left"/>
        <w:tblInd w:w="127" w:type="dxa"/>
        <w:tblLayout w:type="fixed"/>
        <w:tblCellMar>
          <w:top w:w="0" w:type="dxa"/>
          <w:left w:w="0" w:type="dxa"/>
          <w:bottom w:w="0" w:type="dxa"/>
          <w:right w:w="0" w:type="dxa"/>
        </w:tblCellMar>
        <w:tblLook w:val="01E0"/>
      </w:tblPr>
      <w:tblGrid>
        <w:gridCol w:w="3280"/>
        <w:gridCol w:w="3036"/>
        <w:gridCol w:w="2488"/>
      </w:tblGrid>
      <w:tr>
        <w:trPr>
          <w:trHeight w:val="385" w:hRule="exact"/>
        </w:trPr>
        <w:tc>
          <w:tcPr>
            <w:tcW w:w="328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12"/>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03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58"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97"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70" w:hRule="exact"/>
        </w:trPr>
        <w:tc>
          <w:tcPr>
            <w:tcW w:w="328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按成本法核算长期股权投资</w:t>
            </w:r>
          </w:p>
        </w:tc>
        <w:tc>
          <w:tcPr>
            <w:tcW w:w="30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95"/>
              <w:jc w:val="right"/>
              <w:rPr>
                <w:rFonts w:ascii="宋体" w:hAnsi="宋体" w:cs="宋体" w:eastAsia="宋体" w:hint="default"/>
                <w:sz w:val="20"/>
                <w:szCs w:val="20"/>
              </w:rPr>
            </w:pPr>
            <w:r>
              <w:rPr>
                <w:rFonts w:ascii="宋体"/>
                <w:spacing w:val="-1"/>
                <w:sz w:val="20"/>
              </w:rPr>
              <w:t>119,253,148.42</w:t>
            </w:r>
          </w:p>
        </w:tc>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119,253,148.42</w:t>
            </w:r>
            <w:r>
              <w:rPr>
                <w:rFonts w:ascii="宋体"/>
                <w:sz w:val="20"/>
              </w:rPr>
            </w:r>
          </w:p>
        </w:tc>
      </w:tr>
      <w:tr>
        <w:trPr>
          <w:trHeight w:val="370" w:hRule="exact"/>
        </w:trPr>
        <w:tc>
          <w:tcPr>
            <w:tcW w:w="328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按权益法核算长期股权投资</w:t>
            </w:r>
          </w:p>
        </w:tc>
        <w:tc>
          <w:tcPr>
            <w:tcW w:w="30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95"/>
              <w:jc w:val="right"/>
              <w:rPr>
                <w:rFonts w:ascii="宋体" w:hAnsi="宋体" w:cs="宋体" w:eastAsia="宋体" w:hint="default"/>
                <w:sz w:val="20"/>
                <w:szCs w:val="20"/>
              </w:rPr>
            </w:pPr>
            <w:r>
              <w:rPr>
                <w:rFonts w:ascii="宋体"/>
                <w:spacing w:val="-1"/>
                <w:sz w:val="20"/>
              </w:rPr>
              <w:t>76,032,113.97</w:t>
            </w:r>
          </w:p>
        </w:tc>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113,300,158.37</w:t>
            </w:r>
            <w:r>
              <w:rPr>
                <w:rFonts w:ascii="宋体"/>
                <w:sz w:val="20"/>
              </w:rPr>
            </w:r>
          </w:p>
        </w:tc>
      </w:tr>
      <w:tr>
        <w:trPr>
          <w:trHeight w:val="370" w:hRule="exact"/>
        </w:trPr>
        <w:tc>
          <w:tcPr>
            <w:tcW w:w="328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b/>
                <w:bCs/>
                <w:sz w:val="20"/>
                <w:szCs w:val="20"/>
              </w:rPr>
              <w:t>长期股权投资合计</w:t>
            </w:r>
            <w:r>
              <w:rPr>
                <w:rFonts w:ascii="宋体" w:hAnsi="宋体" w:cs="宋体" w:eastAsia="宋体" w:hint="default"/>
                <w:sz w:val="20"/>
                <w:szCs w:val="20"/>
              </w:rPr>
            </w:r>
          </w:p>
        </w:tc>
        <w:tc>
          <w:tcPr>
            <w:tcW w:w="303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97"/>
              <w:jc w:val="right"/>
              <w:rPr>
                <w:rFonts w:ascii="宋体" w:hAnsi="宋体" w:cs="宋体" w:eastAsia="宋体" w:hint="default"/>
                <w:sz w:val="20"/>
                <w:szCs w:val="20"/>
              </w:rPr>
            </w:pPr>
            <w:r>
              <w:rPr>
                <w:rFonts w:ascii="宋体"/>
                <w:b/>
                <w:spacing w:val="-1"/>
                <w:w w:val="95"/>
                <w:sz w:val="20"/>
              </w:rPr>
              <w:t>195,285,262.39</w:t>
            </w:r>
            <w:r>
              <w:rPr>
                <w:rFonts w:ascii="宋体"/>
                <w:sz w:val="20"/>
              </w:rPr>
            </w:r>
          </w:p>
        </w:tc>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b/>
                <w:w w:val="95"/>
                <w:sz w:val="20"/>
              </w:rPr>
              <w:t>232,553,306.79</w:t>
            </w:r>
            <w:r>
              <w:rPr>
                <w:rFonts w:ascii="宋体"/>
                <w:sz w:val="20"/>
              </w:rPr>
            </w:r>
          </w:p>
        </w:tc>
      </w:tr>
      <w:tr>
        <w:trPr>
          <w:trHeight w:val="370" w:hRule="exact"/>
        </w:trPr>
        <w:tc>
          <w:tcPr>
            <w:tcW w:w="328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减：长期股权投资减值准备</w:t>
            </w:r>
          </w:p>
        </w:tc>
        <w:tc>
          <w:tcPr>
            <w:tcW w:w="30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95"/>
              <w:jc w:val="right"/>
              <w:rPr>
                <w:rFonts w:ascii="宋体" w:hAnsi="宋体" w:cs="宋体" w:eastAsia="宋体" w:hint="default"/>
                <w:sz w:val="20"/>
                <w:szCs w:val="20"/>
              </w:rPr>
            </w:pPr>
            <w:r>
              <w:rPr>
                <w:rFonts w:ascii="宋体"/>
                <w:spacing w:val="-1"/>
                <w:sz w:val="20"/>
              </w:rPr>
              <w:t>45,080,000.00</w:t>
            </w:r>
          </w:p>
        </w:tc>
        <w:tc>
          <w:tcPr>
            <w:tcW w:w="248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45,080,000.00</w:t>
            </w:r>
            <w:r>
              <w:rPr>
                <w:rFonts w:ascii="宋体"/>
                <w:sz w:val="20"/>
              </w:rPr>
            </w:r>
          </w:p>
        </w:tc>
      </w:tr>
      <w:tr>
        <w:trPr>
          <w:trHeight w:val="345" w:hRule="exact"/>
        </w:trPr>
        <w:tc>
          <w:tcPr>
            <w:tcW w:w="328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b/>
                <w:bCs/>
                <w:sz w:val="20"/>
                <w:szCs w:val="20"/>
              </w:rPr>
              <w:t>长期股权投资净值</w:t>
            </w:r>
            <w:r>
              <w:rPr>
                <w:rFonts w:ascii="宋体" w:hAnsi="宋体" w:cs="宋体" w:eastAsia="宋体" w:hint="default"/>
                <w:sz w:val="20"/>
                <w:szCs w:val="20"/>
              </w:rPr>
            </w:r>
          </w:p>
        </w:tc>
        <w:tc>
          <w:tcPr>
            <w:tcW w:w="3036"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597"/>
              <w:jc w:val="right"/>
              <w:rPr>
                <w:rFonts w:ascii="宋体" w:hAnsi="宋体" w:cs="宋体" w:eastAsia="宋体" w:hint="default"/>
                <w:sz w:val="20"/>
                <w:szCs w:val="20"/>
              </w:rPr>
            </w:pPr>
            <w:r>
              <w:rPr>
                <w:rFonts w:ascii="宋体"/>
                <w:b/>
                <w:spacing w:val="-1"/>
                <w:w w:val="95"/>
                <w:sz w:val="20"/>
              </w:rPr>
              <w:t>150,205,262.39</w:t>
            </w:r>
            <w:r>
              <w:rPr>
                <w:rFonts w:ascii="宋体"/>
                <w:sz w:val="20"/>
              </w:rPr>
            </w:r>
          </w:p>
        </w:tc>
        <w:tc>
          <w:tcPr>
            <w:tcW w:w="248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b/>
                <w:w w:val="95"/>
                <w:sz w:val="20"/>
              </w:rPr>
              <w:t>187,473,306.79</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864" w:top="1720" w:bottom="1060" w:left="1560" w:right="1300"/>
        </w:sectPr>
      </w:pPr>
    </w:p>
    <w:p>
      <w:pPr>
        <w:spacing w:line="240" w:lineRule="auto" w:before="0"/>
        <w:rPr>
          <w:rFonts w:ascii="宋体" w:hAnsi="宋体" w:cs="宋体" w:eastAsia="宋体" w:hint="default"/>
          <w:sz w:val="20"/>
          <w:szCs w:val="20"/>
        </w:rPr>
      </w:pPr>
    </w:p>
    <w:p>
      <w:pPr>
        <w:spacing w:before="170"/>
        <w:ind w:left="1241" w:right="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2"/>
          <w:sz w:val="22"/>
          <w:szCs w:val="22"/>
        </w:rPr>
        <w:t> </w:t>
      </w:r>
      <w:r>
        <w:rPr>
          <w:rFonts w:ascii="宋体" w:hAnsi="宋体" w:cs="宋体" w:eastAsia="宋体" w:hint="default"/>
          <w:sz w:val="22"/>
          <w:szCs w:val="22"/>
        </w:rPr>
        <w:t>按成本法、权益法核算的长期股权投资</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1"/>
          <w:szCs w:val="11"/>
        </w:rPr>
      </w:pPr>
    </w:p>
    <w:tbl>
      <w:tblPr>
        <w:tblW w:w="0" w:type="auto"/>
        <w:jc w:val="left"/>
        <w:tblInd w:w="132" w:type="dxa"/>
        <w:tblLayout w:type="fixed"/>
        <w:tblCellMar>
          <w:top w:w="0" w:type="dxa"/>
          <w:left w:w="0" w:type="dxa"/>
          <w:bottom w:w="0" w:type="dxa"/>
          <w:right w:w="0" w:type="dxa"/>
        </w:tblCellMar>
        <w:tblLook w:val="01E0"/>
      </w:tblPr>
      <w:tblGrid>
        <w:gridCol w:w="1013"/>
        <w:gridCol w:w="788"/>
        <w:gridCol w:w="7899"/>
      </w:tblGrid>
      <w:tr>
        <w:trPr>
          <w:trHeight w:val="256" w:hRule="exact"/>
        </w:trPr>
        <w:tc>
          <w:tcPr>
            <w:tcW w:w="1013" w:type="dxa"/>
            <w:tcBorders>
              <w:top w:val="single" w:sz="12" w:space="0" w:color="000000"/>
              <w:left w:val="nil" w:sz="6" w:space="0" w:color="auto"/>
              <w:bottom w:val="nil" w:sz="6" w:space="0" w:color="auto"/>
              <w:right w:val="nil" w:sz="6" w:space="0" w:color="auto"/>
            </w:tcBorders>
          </w:tcPr>
          <w:p>
            <w:pPr>
              <w:pStyle w:val="TableParagraph"/>
              <w:spacing w:line="240" w:lineRule="auto" w:before="12"/>
              <w:ind w:left="84" w:right="0"/>
              <w:jc w:val="center"/>
              <w:rPr>
                <w:rFonts w:ascii="宋体" w:hAnsi="宋体" w:cs="宋体" w:eastAsia="宋体" w:hint="default"/>
                <w:sz w:val="16"/>
                <w:szCs w:val="16"/>
              </w:rPr>
            </w:pPr>
            <w:r>
              <w:rPr>
                <w:rFonts w:ascii="宋体" w:hAnsi="宋体" w:cs="宋体" w:eastAsia="宋体" w:hint="default"/>
                <w:b/>
                <w:bCs/>
                <w:sz w:val="16"/>
                <w:szCs w:val="16"/>
              </w:rPr>
              <w:t>被投资</w:t>
            </w:r>
            <w:r>
              <w:rPr>
                <w:rFonts w:ascii="宋体" w:hAnsi="宋体" w:cs="宋体" w:eastAsia="宋体" w:hint="default"/>
                <w:sz w:val="16"/>
                <w:szCs w:val="16"/>
              </w:rPr>
            </w:r>
          </w:p>
        </w:tc>
        <w:tc>
          <w:tcPr>
            <w:tcW w:w="788" w:type="dxa"/>
            <w:tcBorders>
              <w:top w:val="single" w:sz="12" w:space="0" w:color="000000"/>
              <w:left w:val="nil" w:sz="6" w:space="0" w:color="auto"/>
              <w:bottom w:val="nil" w:sz="6" w:space="0" w:color="auto"/>
              <w:right w:val="nil" w:sz="6" w:space="0" w:color="auto"/>
            </w:tcBorders>
          </w:tcPr>
          <w:p>
            <w:pPr>
              <w:pStyle w:val="TableParagraph"/>
              <w:spacing w:line="240" w:lineRule="auto" w:before="5"/>
              <w:ind w:left="59" w:right="0"/>
              <w:jc w:val="center"/>
              <w:rPr>
                <w:rFonts w:ascii="宋体" w:hAnsi="宋体" w:cs="宋体" w:eastAsia="宋体" w:hint="default"/>
                <w:sz w:val="16"/>
                <w:szCs w:val="16"/>
              </w:rPr>
            </w:pPr>
            <w:r>
              <w:rPr>
                <w:rFonts w:ascii="宋体" w:hAnsi="宋体" w:cs="宋体" w:eastAsia="宋体" w:hint="default"/>
                <w:b/>
                <w:bCs/>
                <w:spacing w:val="-21"/>
                <w:sz w:val="16"/>
                <w:szCs w:val="16"/>
              </w:rPr>
              <w:t>持股比例</w:t>
            </w:r>
            <w:r>
              <w:rPr>
                <w:rFonts w:ascii="宋体" w:hAnsi="宋体" w:cs="宋体" w:eastAsia="宋体" w:hint="default"/>
                <w:sz w:val="16"/>
                <w:szCs w:val="16"/>
              </w:rPr>
            </w:r>
          </w:p>
        </w:tc>
        <w:tc>
          <w:tcPr>
            <w:tcW w:w="7899" w:type="dxa"/>
            <w:tcBorders>
              <w:top w:val="single" w:sz="12" w:space="0" w:color="000000"/>
              <w:left w:val="nil" w:sz="6" w:space="0" w:color="auto"/>
              <w:bottom w:val="nil" w:sz="6" w:space="0" w:color="auto"/>
              <w:right w:val="nil" w:sz="6" w:space="0" w:color="auto"/>
            </w:tcBorders>
          </w:tcPr>
          <w:p>
            <w:pPr>
              <w:pStyle w:val="TableParagraph"/>
              <w:spacing w:line="158" w:lineRule="exact" w:before="5"/>
              <w:ind w:left="83" w:right="0"/>
              <w:jc w:val="left"/>
              <w:rPr>
                <w:rFonts w:ascii="宋体" w:hAnsi="宋体" w:cs="宋体" w:eastAsia="宋体" w:hint="default"/>
                <w:sz w:val="16"/>
                <w:szCs w:val="16"/>
              </w:rPr>
            </w:pPr>
            <w:r>
              <w:rPr>
                <w:rFonts w:ascii="宋体" w:hAnsi="宋体" w:cs="宋体" w:eastAsia="宋体" w:hint="default"/>
                <w:b/>
                <w:bCs/>
                <w:spacing w:val="-21"/>
                <w:sz w:val="16"/>
                <w:szCs w:val="16"/>
              </w:rPr>
              <w:t>表决权比例</w:t>
            </w:r>
            <w:r>
              <w:rPr>
                <w:rFonts w:ascii="宋体" w:hAnsi="宋体" w:cs="宋体" w:eastAsia="宋体" w:hint="default"/>
                <w:sz w:val="16"/>
                <w:szCs w:val="16"/>
              </w:rPr>
            </w:r>
          </w:p>
          <w:p>
            <w:pPr>
              <w:pStyle w:val="TableParagraph"/>
              <w:tabs>
                <w:tab w:pos="2426" w:val="left" w:leader="none"/>
                <w:tab w:pos="3590" w:val="left" w:leader="none"/>
                <w:tab w:pos="4682" w:val="left" w:leader="none"/>
                <w:tab w:pos="5817" w:val="left" w:leader="none"/>
                <w:tab w:pos="6824" w:val="left" w:leader="none"/>
              </w:tabs>
              <w:spacing w:line="118" w:lineRule="exact"/>
              <w:ind w:left="1181" w:right="0"/>
              <w:jc w:val="left"/>
              <w:rPr>
                <w:rFonts w:ascii="宋体" w:hAnsi="宋体" w:cs="宋体" w:eastAsia="宋体" w:hint="default"/>
                <w:sz w:val="16"/>
                <w:szCs w:val="16"/>
              </w:rPr>
            </w:pPr>
            <w:r>
              <w:rPr>
                <w:rFonts w:ascii="宋体" w:hAnsi="宋体" w:cs="宋体" w:eastAsia="宋体" w:hint="default"/>
                <w:b/>
                <w:bCs/>
                <w:w w:val="95"/>
                <w:sz w:val="16"/>
                <w:szCs w:val="16"/>
              </w:rPr>
              <w:t>初始金额</w:t>
              <w:tab/>
              <w:t>年初金额</w:t>
              <w:tab/>
              <w:t>本年增加</w:t>
              <w:tab/>
              <w:t>本年减少</w:t>
              <w:tab/>
              <w:t>年末金额</w:t>
              <w:tab/>
            </w:r>
            <w:r>
              <w:rPr>
                <w:rFonts w:ascii="宋体" w:hAnsi="宋体" w:cs="宋体" w:eastAsia="宋体" w:hint="default"/>
                <w:b/>
                <w:bCs/>
                <w:sz w:val="16"/>
                <w:szCs w:val="16"/>
              </w:rPr>
              <w:t>本年现金红利</w:t>
            </w:r>
            <w:r>
              <w:rPr>
                <w:rFonts w:ascii="宋体" w:hAnsi="宋体" w:cs="宋体" w:eastAsia="宋体" w:hint="default"/>
                <w:sz w:val="16"/>
                <w:szCs w:val="16"/>
              </w:rPr>
            </w:r>
          </w:p>
        </w:tc>
      </w:tr>
      <w:tr>
        <w:trPr>
          <w:trHeight w:val="300" w:hRule="exact"/>
        </w:trPr>
        <w:tc>
          <w:tcPr>
            <w:tcW w:w="1013" w:type="dxa"/>
            <w:tcBorders>
              <w:top w:val="nil" w:sz="6" w:space="0" w:color="auto"/>
              <w:left w:val="nil" w:sz="6" w:space="0" w:color="auto"/>
              <w:bottom w:val="nil" w:sz="6" w:space="0" w:color="auto"/>
              <w:right w:val="nil" w:sz="6" w:space="0" w:color="auto"/>
            </w:tcBorders>
          </w:tcPr>
          <w:p>
            <w:pPr>
              <w:pStyle w:val="TableParagraph"/>
              <w:spacing w:line="179" w:lineRule="exact"/>
              <w:ind w:left="85" w:right="0"/>
              <w:jc w:val="center"/>
              <w:rPr>
                <w:rFonts w:ascii="宋体" w:hAnsi="宋体" w:cs="宋体" w:eastAsia="宋体" w:hint="default"/>
                <w:sz w:val="16"/>
                <w:szCs w:val="16"/>
              </w:rPr>
            </w:pPr>
            <w:r>
              <w:rPr>
                <w:rFonts w:ascii="宋体" w:hAnsi="宋体" w:cs="宋体" w:eastAsia="宋体" w:hint="default"/>
                <w:b/>
                <w:bCs/>
                <w:sz w:val="16"/>
                <w:szCs w:val="16"/>
              </w:rPr>
              <w:t>单位名称</w:t>
            </w:r>
            <w:r>
              <w:rPr>
                <w:rFonts w:ascii="宋体" w:hAnsi="宋体" w:cs="宋体" w:eastAsia="宋体" w:hint="default"/>
                <w:sz w:val="16"/>
                <w:szCs w:val="16"/>
              </w:rPr>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3"/>
              <w:ind w:left="57" w:right="0"/>
              <w:jc w:val="center"/>
              <w:rPr>
                <w:rFonts w:ascii="宋体" w:hAnsi="宋体" w:cs="宋体" w:eastAsia="宋体" w:hint="default"/>
                <w:sz w:val="16"/>
                <w:szCs w:val="16"/>
              </w:rPr>
            </w:pPr>
            <w:r>
              <w:rPr>
                <w:rFonts w:ascii="宋体" w:hAnsi="宋体" w:cs="宋体" w:eastAsia="宋体" w:hint="default"/>
                <w:b/>
                <w:bCs/>
                <w:spacing w:val="-21"/>
                <w:sz w:val="16"/>
                <w:szCs w:val="16"/>
              </w:rPr>
              <w:t>（%）</w:t>
            </w:r>
            <w:r>
              <w:rPr>
                <w:rFonts w:ascii="宋体" w:hAnsi="宋体" w:cs="宋体" w:eastAsia="宋体" w:hint="default"/>
                <w:sz w:val="16"/>
                <w:szCs w:val="16"/>
              </w:rPr>
            </w:r>
          </w:p>
        </w:tc>
        <w:tc>
          <w:tcPr>
            <w:tcW w:w="7899" w:type="dxa"/>
            <w:tcBorders>
              <w:top w:val="nil" w:sz="6" w:space="0" w:color="auto"/>
              <w:left w:val="nil" w:sz="6" w:space="0" w:color="auto"/>
              <w:bottom w:val="nil" w:sz="6" w:space="0" w:color="auto"/>
              <w:right w:val="nil" w:sz="6" w:space="0" w:color="auto"/>
            </w:tcBorders>
          </w:tcPr>
          <w:p>
            <w:pPr>
              <w:pStyle w:val="TableParagraph"/>
              <w:spacing w:line="240" w:lineRule="auto" w:before="3"/>
              <w:ind w:left="263" w:right="0"/>
              <w:jc w:val="left"/>
              <w:rPr>
                <w:rFonts w:ascii="宋体" w:hAnsi="宋体" w:cs="宋体" w:eastAsia="宋体" w:hint="default"/>
                <w:sz w:val="16"/>
                <w:szCs w:val="16"/>
              </w:rPr>
            </w:pPr>
            <w:r>
              <w:rPr>
                <w:rFonts w:ascii="宋体" w:hAnsi="宋体" w:cs="宋体" w:eastAsia="宋体" w:hint="default"/>
                <w:b/>
                <w:bCs/>
                <w:spacing w:val="-21"/>
                <w:sz w:val="16"/>
                <w:szCs w:val="16"/>
              </w:rPr>
              <w:t>（%）</w:t>
            </w:r>
            <w:r>
              <w:rPr>
                <w:rFonts w:ascii="宋体" w:hAnsi="宋体" w:cs="宋体" w:eastAsia="宋体" w:hint="default"/>
                <w:sz w:val="16"/>
                <w:szCs w:val="16"/>
              </w:rPr>
            </w:r>
          </w:p>
        </w:tc>
      </w:tr>
    </w:tbl>
    <w:p>
      <w:pPr>
        <w:spacing w:line="200" w:lineRule="exact" w:before="0"/>
        <w:ind w:left="239" w:right="0" w:firstLine="0"/>
        <w:jc w:val="left"/>
        <w:rPr>
          <w:rFonts w:ascii="宋体" w:hAnsi="宋体" w:cs="宋体" w:eastAsia="宋体" w:hint="default"/>
          <w:sz w:val="16"/>
          <w:szCs w:val="16"/>
        </w:rPr>
      </w:pPr>
      <w:r>
        <w:rPr/>
        <w:pict>
          <v:group style="position:absolute;margin-left:48.150002pt;margin-top:-28.042217pt;width:487.6pt;height:432.45pt;mso-position-horizontal-relative:page;mso-position-vertical-relative:paragraph;z-index:-636736" coordorigin="963,-561" coordsize="9752,8649">
            <v:shape style="position:absolute;left:2069;top:-561;width:7454;height:518" type="#_x0000_t75" stroked="false">
              <v:imagedata r:id="rId98" o:title=""/>
            </v:shape>
            <v:group style="position:absolute;left:978;top:8073;width:1110;height:2" coordorigin="978,8073" coordsize="1110,2">
              <v:shape style="position:absolute;left:978;top:8073;width:1110;height:2" coordorigin="978,8073" coordsize="1110,0" path="m978,8073l2088,8073e" filled="false" stroked="true" strokeweight="1.5pt" strokecolor="#000000">
                <v:path arrowok="t"/>
              </v:shape>
            </v:group>
            <v:group style="position:absolute;left:2088;top:8073;width:700;height:2" coordorigin="2088,8073" coordsize="700,2">
              <v:shape style="position:absolute;left:2088;top:8073;width:700;height:2" coordorigin="2088,8073" coordsize="700,0" path="m2088,8073l2788,8073e" filled="false" stroked="true" strokeweight="1.5pt" strokecolor="#000000">
                <v:path arrowok="t"/>
              </v:shape>
            </v:group>
            <v:group style="position:absolute;left:2788;top:8073;width:900;height:2" coordorigin="2788,8073" coordsize="900,2">
              <v:shape style="position:absolute;left:2788;top:8073;width:900;height:2" coordorigin="2788,8073" coordsize="900,0" path="m2788,8073l3688,8073e" filled="false" stroked="true" strokeweight="1.5pt" strokecolor="#000000">
                <v:path arrowok="t"/>
              </v:shape>
            </v:group>
            <v:group style="position:absolute;left:3688;top:8073;width:1211;height:2" coordorigin="3688,8073" coordsize="1211,2">
              <v:shape style="position:absolute;left:3688;top:8073;width:1211;height:2" coordorigin="3688,8073" coordsize="1211,0" path="m3688,8073l4898,8073e" filled="false" stroked="true" strokeweight="1.5pt" strokecolor="#000000">
                <v:path arrowok="t"/>
              </v:shape>
            </v:group>
            <v:group style="position:absolute;left:4898;top:8073;width:1276;height:2" coordorigin="4898,8073" coordsize="1276,2">
              <v:shape style="position:absolute;left:4898;top:8073;width:1276;height:2" coordorigin="4898,8073" coordsize="1276,0" path="m4898,8073l6174,8073e" filled="false" stroked="true" strokeweight="1.5pt" strokecolor="#000000">
                <v:path arrowok="t"/>
              </v:shape>
            </v:group>
            <v:group style="position:absolute;left:6174;top:8073;width:1053;height:2" coordorigin="6174,8073" coordsize="1053,2">
              <v:shape style="position:absolute;left:6174;top:8073;width:1053;height:2" coordorigin="6174,8073" coordsize="1053,0" path="m6174,8073l7226,8073e" filled="false" stroked="true" strokeweight="1.5pt" strokecolor="#000000">
                <v:path arrowok="t"/>
              </v:shape>
            </v:group>
            <v:group style="position:absolute;left:7226;top:8073;width:1134;height:2" coordorigin="7226,8073" coordsize="1134,2">
              <v:shape style="position:absolute;left:7226;top:8073;width:1134;height:2" coordorigin="7226,8073" coordsize="1134,0" path="m7226,8073l8360,8073e" filled="false" stroked="true" strokeweight="1.5pt" strokecolor="#000000">
                <v:path arrowok="t"/>
              </v:shape>
            </v:group>
            <v:group style="position:absolute;left:8360;top:8073;width:1134;height:2" coordorigin="8360,8073" coordsize="1134,2">
              <v:shape style="position:absolute;left:8360;top:8073;width:1134;height:2" coordorigin="8360,8073" coordsize="1134,0" path="m8360,8073l9494,8073e" filled="false" stroked="true" strokeweight="1.5pt" strokecolor="#000000">
                <v:path arrowok="t"/>
              </v:shape>
              <v:shape style="position:absolute;left:980;top:-74;width:9728;height:8132" type="#_x0000_t75" stroked="false">
                <v:imagedata r:id="rId99" o:title=""/>
              </v:shape>
            </v:group>
            <v:group style="position:absolute;left:9494;top:8073;width:1205;height:2" coordorigin="9494,8073" coordsize="1205,2">
              <v:shape style="position:absolute;left:9494;top:8073;width:1205;height:2" coordorigin="9494,8073" coordsize="1205,0" path="m9494,8073l10699,8073e" filled="false" stroked="true" strokeweight="1.5pt" strokecolor="#000000">
                <v:path arrowok="t"/>
              </v:shape>
            </v:group>
            <w10:wrap type="none"/>
          </v:group>
        </w:pict>
      </w:r>
      <w:r>
        <w:rPr>
          <w:rFonts w:ascii="宋体" w:hAnsi="宋体" w:cs="宋体" w:eastAsia="宋体" w:hint="default"/>
          <w:b/>
          <w:bCs/>
          <w:sz w:val="16"/>
          <w:szCs w:val="16"/>
        </w:rPr>
        <w:t>成本法核算</w:t>
      </w:r>
      <w:r>
        <w:rPr>
          <w:rFonts w:ascii="宋体" w:hAnsi="宋体" w:cs="宋体" w:eastAsia="宋体" w:hint="default"/>
          <w:sz w:val="16"/>
          <w:szCs w:val="16"/>
        </w:rPr>
      </w:r>
    </w:p>
    <w:p>
      <w:pPr>
        <w:spacing w:line="200" w:lineRule="exact" w:before="97"/>
        <w:ind w:left="239" w:right="8823" w:firstLine="0"/>
        <w:jc w:val="left"/>
        <w:rPr>
          <w:rFonts w:ascii="宋体" w:hAnsi="宋体" w:cs="宋体" w:eastAsia="宋体" w:hint="default"/>
          <w:sz w:val="16"/>
          <w:szCs w:val="16"/>
        </w:rPr>
      </w:pPr>
      <w:r>
        <w:rPr>
          <w:rFonts w:ascii="宋体" w:hAnsi="宋体" w:cs="宋体" w:eastAsia="宋体" w:hint="default"/>
          <w:spacing w:val="-13"/>
          <w:sz w:val="16"/>
          <w:szCs w:val="16"/>
        </w:rPr>
        <w:t>长城宽带网络</w:t>
      </w:r>
      <w:r>
        <w:rPr>
          <w:rFonts w:ascii="宋体" w:hAnsi="宋体" w:cs="宋体" w:eastAsia="宋体" w:hint="default"/>
          <w:spacing w:val="-77"/>
          <w:sz w:val="16"/>
          <w:szCs w:val="16"/>
        </w:rPr>
        <w:t> </w:t>
      </w:r>
      <w:r>
        <w:rPr>
          <w:rFonts w:ascii="宋体" w:hAnsi="宋体" w:cs="宋体" w:eastAsia="宋体" w:hint="default"/>
          <w:spacing w:val="-13"/>
          <w:sz w:val="16"/>
          <w:szCs w:val="16"/>
        </w:rPr>
        <w:t>服务有限公司</w:t>
      </w:r>
      <w:r>
        <w:rPr>
          <w:rFonts w:ascii="宋体" w:hAnsi="宋体" w:cs="宋体" w:eastAsia="宋体" w:hint="default"/>
          <w:sz w:val="16"/>
          <w:szCs w:val="16"/>
        </w:rPr>
      </w:r>
    </w:p>
    <w:p>
      <w:pPr>
        <w:tabs>
          <w:tab w:pos="1743" w:val="left" w:leader="none"/>
          <w:tab w:pos="2642" w:val="left" w:leader="none"/>
          <w:tab w:pos="4170" w:val="left" w:leader="none"/>
          <w:tab w:pos="6182" w:val="left" w:leader="none"/>
          <w:tab w:pos="7315" w:val="left" w:leader="none"/>
          <w:tab w:pos="7598" w:val="left" w:leader="none"/>
          <w:tab w:pos="9650" w:val="left" w:leader="none"/>
        </w:tabs>
        <w:spacing w:line="183" w:lineRule="exact" w:before="0"/>
        <w:ind w:left="239" w:right="0" w:firstLine="0"/>
        <w:jc w:val="left"/>
        <w:rPr>
          <w:rFonts w:ascii="宋体" w:hAnsi="宋体" w:cs="宋体" w:eastAsia="宋体" w:hint="default"/>
          <w:sz w:val="16"/>
          <w:szCs w:val="16"/>
        </w:rPr>
      </w:pPr>
      <w:r>
        <w:rPr>
          <w:rFonts w:ascii="宋体"/>
          <w:spacing w:val="-7"/>
          <w:w w:val="95"/>
          <w:sz w:val="16"/>
        </w:rPr>
        <w:t>*1</w:t>
        <w:tab/>
      </w:r>
      <w:r>
        <w:rPr>
          <w:rFonts w:ascii="宋体"/>
          <w:w w:val="95"/>
          <w:sz w:val="16"/>
        </w:rPr>
        <w:t>5</w:t>
        <w:tab/>
      </w:r>
      <w:r>
        <w:rPr>
          <w:rFonts w:ascii="宋体"/>
          <w:sz w:val="16"/>
        </w:rPr>
        <w:t>5 </w:t>
      </w:r>
      <w:r>
        <w:rPr>
          <w:rFonts w:ascii="宋体"/>
          <w:spacing w:val="16"/>
          <w:sz w:val="16"/>
        </w:rPr>
        <w:t> </w:t>
      </w:r>
      <w:r>
        <w:rPr>
          <w:rFonts w:ascii="宋体"/>
          <w:spacing w:val="-1"/>
          <w:sz w:val="16"/>
        </w:rPr>
        <w:t>45,000,000.00</w:t>
        <w:tab/>
        <w:t>45,000,000.00</w:t>
        <w:tab/>
      </w:r>
      <w:r>
        <w:rPr>
          <w:rFonts w:ascii="宋体"/>
          <w:w w:val="95"/>
          <w:sz w:val="16"/>
        </w:rPr>
        <w:t>-</w:t>
        <w:tab/>
        <w:t>-</w:t>
        <w:tab/>
      </w:r>
      <w:r>
        <w:rPr>
          <w:rFonts w:ascii="宋体"/>
          <w:spacing w:val="-1"/>
          <w:sz w:val="16"/>
        </w:rPr>
        <w:t>45,000,000.00</w:t>
        <w:tab/>
      </w:r>
      <w:r>
        <w:rPr>
          <w:rFonts w:ascii="宋体"/>
          <w:sz w:val="16"/>
        </w:rPr>
        <w:t>-</w:t>
      </w:r>
    </w:p>
    <w:p>
      <w:pPr>
        <w:spacing w:line="205" w:lineRule="exact" w:before="0"/>
        <w:ind w:left="239" w:right="0" w:firstLine="0"/>
        <w:jc w:val="left"/>
        <w:rPr>
          <w:rFonts w:ascii="宋体" w:hAnsi="宋体" w:cs="宋体" w:eastAsia="宋体" w:hint="default"/>
          <w:sz w:val="16"/>
          <w:szCs w:val="16"/>
        </w:rPr>
      </w:pPr>
      <w:r>
        <w:rPr>
          <w:rFonts w:ascii="宋体" w:hAnsi="宋体" w:cs="宋体" w:eastAsia="宋体" w:hint="default"/>
          <w:spacing w:val="-13"/>
          <w:sz w:val="16"/>
          <w:szCs w:val="16"/>
        </w:rPr>
        <w:t>深圳海量存储</w:t>
      </w:r>
      <w:r>
        <w:rPr>
          <w:rFonts w:ascii="宋体" w:hAnsi="宋体" w:cs="宋体" w:eastAsia="宋体" w:hint="default"/>
          <w:sz w:val="16"/>
          <w:szCs w:val="16"/>
        </w:rPr>
      </w:r>
    </w:p>
    <w:p>
      <w:pPr>
        <w:tabs>
          <w:tab w:pos="1663" w:val="left" w:leader="none"/>
          <w:tab w:pos="2562" w:val="left" w:leader="none"/>
          <w:tab w:pos="4170" w:val="left" w:leader="none"/>
          <w:tab w:pos="6182" w:val="left" w:leader="none"/>
          <w:tab w:pos="7315" w:val="left" w:leader="none"/>
          <w:tab w:pos="7598" w:val="left" w:leader="none"/>
        </w:tabs>
        <w:spacing w:line="205" w:lineRule="exact" w:before="0"/>
        <w:ind w:left="239" w:right="0" w:firstLine="0"/>
        <w:jc w:val="left"/>
        <w:rPr>
          <w:rFonts w:ascii="宋体" w:hAnsi="宋体" w:cs="宋体" w:eastAsia="宋体" w:hint="default"/>
          <w:sz w:val="16"/>
          <w:szCs w:val="16"/>
        </w:rPr>
      </w:pPr>
      <w:r>
        <w:rPr>
          <w:rFonts w:ascii="宋体" w:hAnsi="宋体" w:cs="宋体" w:eastAsia="宋体" w:hint="default"/>
          <w:spacing w:val="-13"/>
          <w:sz w:val="16"/>
          <w:szCs w:val="16"/>
        </w:rPr>
        <w:t>设备有限公司</w:t>
        <w:tab/>
      </w:r>
      <w:r>
        <w:rPr>
          <w:rFonts w:ascii="宋体" w:hAnsi="宋体" w:cs="宋体" w:eastAsia="宋体" w:hint="default"/>
          <w:w w:val="95"/>
          <w:sz w:val="16"/>
          <w:szCs w:val="16"/>
        </w:rPr>
        <w:t>10</w:t>
        <w:tab/>
      </w:r>
      <w:r>
        <w:rPr>
          <w:rFonts w:ascii="宋体" w:hAnsi="宋体" w:cs="宋体" w:eastAsia="宋体" w:hint="default"/>
          <w:sz w:val="16"/>
          <w:szCs w:val="16"/>
        </w:rPr>
        <w:t>10 </w:t>
      </w:r>
      <w:r>
        <w:rPr>
          <w:rFonts w:ascii="宋体" w:hAnsi="宋体" w:cs="宋体" w:eastAsia="宋体" w:hint="default"/>
          <w:spacing w:val="16"/>
          <w:sz w:val="16"/>
          <w:szCs w:val="16"/>
        </w:rPr>
        <w:t> </w:t>
      </w:r>
      <w:r>
        <w:rPr>
          <w:rFonts w:ascii="宋体" w:hAnsi="宋体" w:cs="宋体" w:eastAsia="宋体" w:hint="default"/>
          <w:spacing w:val="-1"/>
          <w:sz w:val="16"/>
          <w:szCs w:val="16"/>
        </w:rPr>
        <w:t>49,477,286.80</w:t>
        <w:tab/>
        <w:t>49,477,286.80</w:t>
        <w:tab/>
      </w:r>
      <w:r>
        <w:rPr>
          <w:rFonts w:ascii="宋体" w:hAnsi="宋体" w:cs="宋体" w:eastAsia="宋体" w:hint="default"/>
          <w:w w:val="95"/>
          <w:sz w:val="16"/>
          <w:szCs w:val="16"/>
        </w:rPr>
        <w:t>-</w:t>
        <w:tab/>
        <w:t>-</w:t>
        <w:tab/>
      </w:r>
      <w:r>
        <w:rPr>
          <w:rFonts w:ascii="宋体" w:hAnsi="宋体" w:cs="宋体" w:eastAsia="宋体" w:hint="default"/>
          <w:spacing w:val="-1"/>
          <w:sz w:val="16"/>
          <w:szCs w:val="16"/>
        </w:rPr>
        <w:t>49,477,286.80</w:t>
      </w:r>
      <w:r>
        <w:rPr>
          <w:rFonts w:ascii="宋体" w:hAnsi="宋体" w:cs="宋体" w:eastAsia="宋体" w:hint="default"/>
          <w:spacing w:val="64"/>
          <w:sz w:val="16"/>
          <w:szCs w:val="16"/>
        </w:rPr>
        <w:t> </w:t>
      </w:r>
      <w:r>
        <w:rPr>
          <w:rFonts w:ascii="宋体" w:hAnsi="宋体" w:cs="宋体" w:eastAsia="宋体" w:hint="default"/>
          <w:spacing w:val="-1"/>
          <w:sz w:val="16"/>
          <w:szCs w:val="16"/>
        </w:rPr>
        <w:t>9,610,125.73</w:t>
      </w:r>
    </w:p>
    <w:p>
      <w:pPr>
        <w:spacing w:line="240" w:lineRule="auto" w:before="1"/>
        <w:rPr>
          <w:rFonts w:ascii="宋体" w:hAnsi="宋体" w:cs="宋体" w:eastAsia="宋体" w:hint="default"/>
          <w:sz w:val="12"/>
          <w:szCs w:val="12"/>
        </w:rPr>
      </w:pPr>
    </w:p>
    <w:p>
      <w:pPr>
        <w:spacing w:line="200" w:lineRule="exact" w:before="0"/>
        <w:ind w:left="239" w:right="8824" w:firstLine="0"/>
        <w:jc w:val="left"/>
        <w:rPr>
          <w:rFonts w:ascii="宋体" w:hAnsi="宋体" w:cs="宋体" w:eastAsia="宋体" w:hint="default"/>
          <w:sz w:val="16"/>
          <w:szCs w:val="16"/>
        </w:rPr>
      </w:pPr>
      <w:r>
        <w:rPr>
          <w:rFonts w:ascii="宋体" w:hAnsi="宋体" w:cs="宋体" w:eastAsia="宋体" w:hint="default"/>
          <w:spacing w:val="15"/>
          <w:sz w:val="16"/>
          <w:szCs w:val="16"/>
        </w:rPr>
        <w:t>北京中房</w:t>
      </w:r>
      <w:r>
        <w:rPr>
          <w:rFonts w:ascii="宋体" w:hAnsi="宋体" w:cs="宋体" w:eastAsia="宋体" w:hint="default"/>
          <w:spacing w:val="-60"/>
          <w:sz w:val="16"/>
          <w:szCs w:val="16"/>
        </w:rPr>
        <w:t> </w:t>
      </w:r>
      <w:r>
        <w:rPr>
          <w:rFonts w:ascii="宋体" w:hAnsi="宋体" w:cs="宋体" w:eastAsia="宋体" w:hint="default"/>
          <w:sz w:val="16"/>
          <w:szCs w:val="16"/>
        </w:rPr>
        <w:t>信</w:t>
      </w:r>
      <w:r>
        <w:rPr>
          <w:rFonts w:ascii="宋体" w:hAnsi="宋体" w:cs="宋体" w:eastAsia="宋体" w:hint="default"/>
          <w:w w:val="99"/>
          <w:sz w:val="16"/>
          <w:szCs w:val="16"/>
        </w:rPr>
        <w:t> </w:t>
      </w:r>
      <w:r>
        <w:rPr>
          <w:rFonts w:ascii="宋体" w:hAnsi="宋体" w:cs="宋体" w:eastAsia="宋体" w:hint="default"/>
          <w:spacing w:val="15"/>
          <w:sz w:val="16"/>
          <w:szCs w:val="16"/>
        </w:rPr>
        <w:t>网络技术</w:t>
      </w:r>
      <w:r>
        <w:rPr>
          <w:rFonts w:ascii="宋体" w:hAnsi="宋体" w:cs="宋体" w:eastAsia="宋体" w:hint="default"/>
          <w:spacing w:val="-59"/>
          <w:sz w:val="16"/>
          <w:szCs w:val="16"/>
        </w:rPr>
        <w:t> </w:t>
      </w:r>
      <w:r>
        <w:rPr>
          <w:rFonts w:ascii="宋体" w:hAnsi="宋体" w:cs="宋体" w:eastAsia="宋体" w:hint="default"/>
          <w:sz w:val="16"/>
          <w:szCs w:val="16"/>
        </w:rPr>
        <w:t>有</w:t>
      </w:r>
    </w:p>
    <w:p>
      <w:pPr>
        <w:tabs>
          <w:tab w:pos="1663" w:val="left" w:leader="none"/>
          <w:tab w:pos="2562" w:val="left" w:leader="none"/>
          <w:tab w:pos="3211" w:val="left" w:leader="none"/>
          <w:tab w:pos="4489" w:val="left" w:leader="none"/>
          <w:tab w:pos="6182" w:val="left" w:leader="none"/>
          <w:tab w:pos="7314" w:val="left" w:leader="none"/>
          <w:tab w:pos="7809" w:val="left" w:leader="none"/>
          <w:tab w:pos="9650" w:val="left" w:leader="none"/>
        </w:tabs>
        <w:spacing w:line="183" w:lineRule="exact" w:before="0"/>
        <w:ind w:left="239" w:right="0" w:firstLine="0"/>
        <w:jc w:val="left"/>
        <w:rPr>
          <w:rFonts w:ascii="宋体" w:hAnsi="宋体" w:cs="宋体" w:eastAsia="宋体" w:hint="default"/>
          <w:sz w:val="16"/>
          <w:szCs w:val="16"/>
        </w:rPr>
      </w:pPr>
      <w:r>
        <w:rPr>
          <w:rFonts w:ascii="宋体" w:hAnsi="宋体" w:cs="宋体" w:eastAsia="宋体" w:hint="default"/>
          <w:w w:val="95"/>
          <w:sz w:val="16"/>
          <w:szCs w:val="16"/>
        </w:rPr>
        <w:t>限公司</w:t>
        <w:tab/>
        <w:t>16</w:t>
        <w:tab/>
        <w:t>16</w:t>
        <w:tab/>
      </w:r>
      <w:r>
        <w:rPr>
          <w:rFonts w:ascii="宋体" w:hAnsi="宋体" w:cs="宋体" w:eastAsia="宋体" w:hint="default"/>
          <w:spacing w:val="-1"/>
          <w:sz w:val="16"/>
          <w:szCs w:val="16"/>
        </w:rPr>
        <w:t>80,000.00</w:t>
        <w:tab/>
        <w:t>80,000.00</w:t>
        <w:tab/>
      </w:r>
      <w:r>
        <w:rPr>
          <w:rFonts w:ascii="宋体" w:hAnsi="宋体" w:cs="宋体" w:eastAsia="宋体" w:hint="default"/>
          <w:w w:val="95"/>
          <w:sz w:val="16"/>
          <w:szCs w:val="16"/>
        </w:rPr>
        <w:t>-</w:t>
        <w:tab/>
        <w:t>-</w:t>
        <w:tab/>
      </w:r>
      <w:r>
        <w:rPr>
          <w:rFonts w:ascii="宋体" w:hAnsi="宋体" w:cs="宋体" w:eastAsia="宋体" w:hint="default"/>
          <w:spacing w:val="-1"/>
          <w:sz w:val="16"/>
          <w:szCs w:val="16"/>
        </w:rPr>
        <w:t>80,000.00</w:t>
        <w:tab/>
      </w:r>
      <w:r>
        <w:rPr>
          <w:rFonts w:ascii="宋体" w:hAnsi="宋体" w:cs="宋体" w:eastAsia="宋体" w:hint="default"/>
          <w:sz w:val="16"/>
          <w:szCs w:val="16"/>
        </w:rPr>
        <w:t>-</w:t>
      </w:r>
    </w:p>
    <w:p>
      <w:pPr>
        <w:spacing w:line="200" w:lineRule="exact" w:before="27"/>
        <w:ind w:left="239" w:right="8825" w:firstLine="0"/>
        <w:jc w:val="left"/>
        <w:rPr>
          <w:rFonts w:ascii="宋体" w:hAnsi="宋体" w:cs="宋体" w:eastAsia="宋体" w:hint="default"/>
          <w:sz w:val="16"/>
          <w:szCs w:val="16"/>
        </w:rPr>
      </w:pPr>
      <w:r>
        <w:rPr>
          <w:rFonts w:ascii="宋体" w:hAnsi="宋体" w:cs="宋体" w:eastAsia="宋体" w:hint="default"/>
          <w:spacing w:val="15"/>
          <w:sz w:val="16"/>
          <w:szCs w:val="16"/>
        </w:rPr>
        <w:t>长城国际</w:t>
      </w:r>
      <w:r>
        <w:rPr>
          <w:rFonts w:ascii="宋体" w:hAnsi="宋体" w:cs="宋体" w:eastAsia="宋体" w:hint="default"/>
          <w:spacing w:val="-60"/>
          <w:sz w:val="16"/>
          <w:szCs w:val="16"/>
        </w:rPr>
        <w:t> </w:t>
      </w:r>
      <w:r>
        <w:rPr>
          <w:rFonts w:ascii="宋体" w:hAnsi="宋体" w:cs="宋体" w:eastAsia="宋体" w:hint="default"/>
          <w:sz w:val="16"/>
          <w:szCs w:val="16"/>
        </w:rPr>
        <w:t>系</w:t>
      </w:r>
      <w:r>
        <w:rPr>
          <w:rFonts w:ascii="宋体" w:hAnsi="宋体" w:cs="宋体" w:eastAsia="宋体" w:hint="default"/>
          <w:w w:val="99"/>
          <w:sz w:val="16"/>
          <w:szCs w:val="16"/>
        </w:rPr>
        <w:t> </w:t>
      </w:r>
      <w:r>
        <w:rPr>
          <w:rFonts w:ascii="宋体" w:hAnsi="宋体" w:cs="宋体" w:eastAsia="宋体" w:hint="default"/>
          <w:spacing w:val="30"/>
          <w:sz w:val="16"/>
          <w:szCs w:val="16"/>
        </w:rPr>
        <w:t>统科技(</w:t>
      </w:r>
      <w:r>
        <w:rPr>
          <w:rFonts w:ascii="宋体" w:hAnsi="宋体" w:cs="宋体" w:eastAsia="宋体" w:hint="default"/>
          <w:spacing w:val="-40"/>
          <w:sz w:val="16"/>
          <w:szCs w:val="16"/>
        </w:rPr>
        <w:t> </w:t>
      </w:r>
      <w:r>
        <w:rPr>
          <w:rFonts w:ascii="宋体" w:hAnsi="宋体" w:cs="宋体" w:eastAsia="宋体" w:hint="default"/>
          <w:sz w:val="16"/>
          <w:szCs w:val="16"/>
        </w:rPr>
        <w:t>深</w:t>
      </w:r>
    </w:p>
    <w:p>
      <w:pPr>
        <w:tabs>
          <w:tab w:pos="1663" w:val="left" w:leader="none"/>
          <w:tab w:pos="2971" w:val="left" w:leader="none"/>
          <w:tab w:pos="4249" w:val="left" w:leader="none"/>
          <w:tab w:pos="6182" w:val="left" w:leader="none"/>
          <w:tab w:pos="7315" w:val="left" w:leader="none"/>
        </w:tabs>
        <w:spacing w:line="184" w:lineRule="exact" w:before="0"/>
        <w:ind w:left="239" w:right="0" w:firstLine="0"/>
        <w:jc w:val="left"/>
        <w:rPr>
          <w:rFonts w:ascii="宋体" w:hAnsi="宋体" w:cs="宋体" w:eastAsia="宋体" w:hint="default"/>
          <w:sz w:val="16"/>
          <w:szCs w:val="16"/>
        </w:rPr>
      </w:pPr>
      <w:r>
        <w:rPr>
          <w:rFonts w:ascii="宋体" w:hAnsi="宋体" w:cs="宋体" w:eastAsia="宋体" w:hint="default"/>
          <w:w w:val="95"/>
          <w:sz w:val="16"/>
          <w:szCs w:val="16"/>
        </w:rPr>
        <w:t>圳)有限公司</w:t>
        <w:tab/>
        <w:t>20</w:t>
        <w:tab/>
      </w:r>
      <w:r>
        <w:rPr>
          <w:rFonts w:ascii="宋体" w:hAnsi="宋体" w:cs="宋体" w:eastAsia="宋体" w:hint="default"/>
          <w:spacing w:val="-1"/>
          <w:sz w:val="16"/>
          <w:szCs w:val="16"/>
        </w:rPr>
        <w:t>5,793,550.00</w:t>
        <w:tab/>
        <w:t>5,793,550.00</w:t>
        <w:tab/>
      </w:r>
      <w:r>
        <w:rPr>
          <w:rFonts w:ascii="宋体" w:hAnsi="宋体" w:cs="宋体" w:eastAsia="宋体" w:hint="default"/>
          <w:w w:val="95"/>
          <w:sz w:val="16"/>
          <w:szCs w:val="16"/>
        </w:rPr>
        <w:t>-</w:t>
        <w:tab/>
      </w:r>
      <w:r>
        <w:rPr>
          <w:rFonts w:ascii="宋体" w:hAnsi="宋体" w:cs="宋体" w:eastAsia="宋体" w:hint="default"/>
          <w:sz w:val="16"/>
          <w:szCs w:val="16"/>
        </w:rPr>
        <w:t>-  </w:t>
      </w:r>
      <w:r>
        <w:rPr>
          <w:rFonts w:ascii="宋体" w:hAnsi="宋体" w:cs="宋体" w:eastAsia="宋体" w:hint="default"/>
          <w:spacing w:val="-1"/>
          <w:sz w:val="16"/>
          <w:szCs w:val="16"/>
        </w:rPr>
        <w:t>5,793,550.00</w:t>
      </w:r>
      <w:r>
        <w:rPr>
          <w:rFonts w:ascii="宋体" w:hAnsi="宋体" w:cs="宋体" w:eastAsia="宋体" w:hint="default"/>
          <w:sz w:val="16"/>
          <w:szCs w:val="16"/>
        </w:rPr>
        <w:t> </w:t>
      </w:r>
      <w:r>
        <w:rPr>
          <w:rFonts w:ascii="宋体" w:hAnsi="宋体" w:cs="宋体" w:eastAsia="宋体" w:hint="default"/>
          <w:spacing w:val="27"/>
          <w:sz w:val="16"/>
          <w:szCs w:val="16"/>
        </w:rPr>
        <w:t> </w:t>
      </w:r>
      <w:r>
        <w:rPr>
          <w:rFonts w:ascii="宋体" w:hAnsi="宋体" w:cs="宋体" w:eastAsia="宋体" w:hint="default"/>
          <w:spacing w:val="-1"/>
          <w:sz w:val="16"/>
          <w:szCs w:val="16"/>
        </w:rPr>
        <w:t>31,617,084.13</w:t>
      </w:r>
    </w:p>
    <w:p>
      <w:pPr>
        <w:spacing w:line="200" w:lineRule="exact" w:before="26"/>
        <w:ind w:left="239" w:right="8824" w:firstLine="0"/>
        <w:jc w:val="left"/>
        <w:rPr>
          <w:rFonts w:ascii="宋体" w:hAnsi="宋体" w:cs="宋体" w:eastAsia="宋体" w:hint="default"/>
          <w:sz w:val="16"/>
          <w:szCs w:val="16"/>
        </w:rPr>
      </w:pPr>
      <w:r>
        <w:rPr>
          <w:rFonts w:ascii="宋体" w:hAnsi="宋体" w:cs="宋体" w:eastAsia="宋体" w:hint="default"/>
          <w:spacing w:val="15"/>
          <w:sz w:val="16"/>
          <w:szCs w:val="16"/>
        </w:rPr>
        <w:t>北京艾科</w:t>
      </w:r>
      <w:r>
        <w:rPr>
          <w:rFonts w:ascii="宋体" w:hAnsi="宋体" w:cs="宋体" w:eastAsia="宋体" w:hint="default"/>
          <w:spacing w:val="-60"/>
          <w:sz w:val="16"/>
          <w:szCs w:val="16"/>
        </w:rPr>
        <w:t> </w:t>
      </w:r>
      <w:r>
        <w:rPr>
          <w:rFonts w:ascii="宋体" w:hAnsi="宋体" w:cs="宋体" w:eastAsia="宋体" w:hint="default"/>
          <w:sz w:val="16"/>
          <w:szCs w:val="16"/>
        </w:rPr>
        <w:t>泰</w:t>
      </w:r>
      <w:r>
        <w:rPr>
          <w:rFonts w:ascii="宋体" w:hAnsi="宋体" w:cs="宋体" w:eastAsia="宋体" w:hint="default"/>
          <w:w w:val="99"/>
          <w:sz w:val="16"/>
          <w:szCs w:val="16"/>
        </w:rPr>
        <w:t> </w:t>
      </w:r>
      <w:r>
        <w:rPr>
          <w:rFonts w:ascii="宋体" w:hAnsi="宋体" w:cs="宋体" w:eastAsia="宋体" w:hint="default"/>
          <w:spacing w:val="15"/>
          <w:sz w:val="16"/>
          <w:szCs w:val="16"/>
        </w:rPr>
        <w:t>国际电子</w:t>
      </w:r>
      <w:r>
        <w:rPr>
          <w:rFonts w:ascii="宋体" w:hAnsi="宋体" w:cs="宋体" w:eastAsia="宋体" w:hint="default"/>
          <w:spacing w:val="-59"/>
          <w:sz w:val="16"/>
          <w:szCs w:val="16"/>
        </w:rPr>
        <w:t> </w:t>
      </w:r>
      <w:r>
        <w:rPr>
          <w:rFonts w:ascii="宋体" w:hAnsi="宋体" w:cs="宋体" w:eastAsia="宋体" w:hint="default"/>
          <w:sz w:val="16"/>
          <w:szCs w:val="16"/>
        </w:rPr>
        <w:t>有</w:t>
      </w:r>
    </w:p>
    <w:p>
      <w:pPr>
        <w:tabs>
          <w:tab w:pos="1663" w:val="left" w:leader="none"/>
          <w:tab w:pos="2562" w:val="left" w:leader="none"/>
          <w:tab w:pos="4170" w:val="left" w:leader="none"/>
          <w:tab w:pos="6182" w:val="left" w:leader="none"/>
          <w:tab w:pos="7315" w:val="left" w:leader="none"/>
          <w:tab w:pos="7598" w:val="left" w:leader="none"/>
        </w:tabs>
        <w:spacing w:line="183" w:lineRule="exact" w:before="0"/>
        <w:ind w:left="239" w:right="0" w:firstLine="0"/>
        <w:jc w:val="left"/>
        <w:rPr>
          <w:rFonts w:ascii="宋体" w:hAnsi="宋体" w:cs="宋体" w:eastAsia="宋体" w:hint="default"/>
          <w:sz w:val="16"/>
          <w:szCs w:val="16"/>
        </w:rPr>
      </w:pPr>
      <w:r>
        <w:rPr>
          <w:rFonts w:ascii="宋体" w:hAnsi="宋体" w:cs="宋体" w:eastAsia="宋体" w:hint="default"/>
          <w:w w:val="95"/>
          <w:sz w:val="16"/>
          <w:szCs w:val="16"/>
        </w:rPr>
        <w:t>限公司</w:t>
        <w:tab/>
        <w:t>10</w:t>
        <w:tab/>
      </w:r>
      <w:r>
        <w:rPr>
          <w:rFonts w:ascii="宋体" w:hAnsi="宋体" w:cs="宋体" w:eastAsia="宋体" w:hint="default"/>
          <w:sz w:val="16"/>
          <w:szCs w:val="16"/>
        </w:rPr>
        <w:t>10 </w:t>
      </w:r>
      <w:r>
        <w:rPr>
          <w:rFonts w:ascii="宋体" w:hAnsi="宋体" w:cs="宋体" w:eastAsia="宋体" w:hint="default"/>
          <w:spacing w:val="15"/>
          <w:sz w:val="16"/>
          <w:szCs w:val="16"/>
        </w:rPr>
        <w:t> </w:t>
      </w:r>
      <w:r>
        <w:rPr>
          <w:rFonts w:ascii="宋体" w:hAnsi="宋体" w:cs="宋体" w:eastAsia="宋体" w:hint="default"/>
          <w:spacing w:val="-1"/>
          <w:sz w:val="16"/>
          <w:szCs w:val="16"/>
        </w:rPr>
        <w:t>13,902,311.62</w:t>
        <w:tab/>
        <w:t>13,902,311.62</w:t>
        <w:tab/>
      </w:r>
      <w:r>
        <w:rPr>
          <w:rFonts w:ascii="宋体" w:hAnsi="宋体" w:cs="宋体" w:eastAsia="宋体" w:hint="default"/>
          <w:w w:val="95"/>
          <w:sz w:val="16"/>
          <w:szCs w:val="16"/>
        </w:rPr>
        <w:t>-</w:t>
        <w:tab/>
        <w:t>-</w:t>
        <w:tab/>
      </w:r>
      <w:r>
        <w:rPr>
          <w:rFonts w:ascii="宋体" w:hAnsi="宋体" w:cs="宋体" w:eastAsia="宋体" w:hint="default"/>
          <w:spacing w:val="-1"/>
          <w:sz w:val="16"/>
          <w:szCs w:val="16"/>
        </w:rPr>
        <w:t>13,902,311.62</w:t>
      </w:r>
      <w:r>
        <w:rPr>
          <w:rFonts w:ascii="宋体" w:hAnsi="宋体" w:cs="宋体" w:eastAsia="宋体" w:hint="default"/>
          <w:spacing w:val="-15"/>
          <w:sz w:val="16"/>
          <w:szCs w:val="16"/>
        </w:rPr>
        <w:t> </w:t>
      </w:r>
      <w:r>
        <w:rPr>
          <w:rFonts w:ascii="宋体" w:hAnsi="宋体" w:cs="宋体" w:eastAsia="宋体" w:hint="default"/>
          <w:spacing w:val="-1"/>
          <w:sz w:val="16"/>
          <w:szCs w:val="16"/>
        </w:rPr>
        <w:t>11,000,000.00</w:t>
      </w:r>
    </w:p>
    <w:p>
      <w:pPr>
        <w:spacing w:line="200" w:lineRule="exact" w:before="26"/>
        <w:ind w:left="239" w:right="8824" w:firstLine="0"/>
        <w:jc w:val="left"/>
        <w:rPr>
          <w:rFonts w:ascii="宋体" w:hAnsi="宋体" w:cs="宋体" w:eastAsia="宋体" w:hint="default"/>
          <w:sz w:val="16"/>
          <w:szCs w:val="16"/>
        </w:rPr>
      </w:pPr>
      <w:r>
        <w:rPr>
          <w:rFonts w:ascii="宋体" w:hAnsi="宋体" w:cs="宋体" w:eastAsia="宋体" w:hint="default"/>
          <w:spacing w:val="15"/>
          <w:sz w:val="16"/>
          <w:szCs w:val="16"/>
        </w:rPr>
        <w:t>闪联信息</w:t>
      </w:r>
      <w:r>
        <w:rPr>
          <w:rFonts w:ascii="宋体" w:hAnsi="宋体" w:cs="宋体" w:eastAsia="宋体" w:hint="default"/>
          <w:spacing w:val="-60"/>
          <w:sz w:val="16"/>
          <w:szCs w:val="16"/>
        </w:rPr>
        <w:t> </w:t>
      </w:r>
      <w:r>
        <w:rPr>
          <w:rFonts w:ascii="宋体" w:hAnsi="宋体" w:cs="宋体" w:eastAsia="宋体" w:hint="default"/>
          <w:sz w:val="16"/>
          <w:szCs w:val="16"/>
        </w:rPr>
        <w:t>技</w:t>
      </w:r>
      <w:r>
        <w:rPr>
          <w:rFonts w:ascii="宋体" w:hAnsi="宋体" w:cs="宋体" w:eastAsia="宋体" w:hint="default"/>
          <w:w w:val="99"/>
          <w:sz w:val="16"/>
          <w:szCs w:val="16"/>
        </w:rPr>
        <w:t> </w:t>
      </w:r>
      <w:r>
        <w:rPr>
          <w:rFonts w:ascii="宋体" w:hAnsi="宋体" w:cs="宋体" w:eastAsia="宋体" w:hint="default"/>
          <w:spacing w:val="15"/>
          <w:sz w:val="16"/>
          <w:szCs w:val="16"/>
        </w:rPr>
        <w:t>术工程中</w:t>
      </w:r>
      <w:r>
        <w:rPr>
          <w:rFonts w:ascii="宋体" w:hAnsi="宋体" w:cs="宋体" w:eastAsia="宋体" w:hint="default"/>
          <w:spacing w:val="-59"/>
          <w:sz w:val="16"/>
          <w:szCs w:val="16"/>
        </w:rPr>
        <w:t> </w:t>
      </w:r>
      <w:r>
        <w:rPr>
          <w:rFonts w:ascii="宋体" w:hAnsi="宋体" w:cs="宋体" w:eastAsia="宋体" w:hint="default"/>
          <w:sz w:val="16"/>
          <w:szCs w:val="16"/>
        </w:rPr>
        <w:t>心</w:t>
      </w:r>
    </w:p>
    <w:p>
      <w:pPr>
        <w:tabs>
          <w:tab w:pos="1504" w:val="left" w:leader="none"/>
          <w:tab w:pos="2402" w:val="left" w:leader="none"/>
          <w:tab w:pos="2971" w:val="left" w:leader="none"/>
          <w:tab w:pos="4249" w:val="left" w:leader="none"/>
          <w:tab w:pos="6182" w:val="left" w:leader="none"/>
          <w:tab w:pos="7315" w:val="left" w:leader="none"/>
          <w:tab w:pos="9650" w:val="left" w:leader="none"/>
        </w:tabs>
        <w:spacing w:line="183" w:lineRule="exact" w:before="0"/>
        <w:ind w:left="239" w:right="0" w:firstLine="0"/>
        <w:jc w:val="left"/>
        <w:rPr>
          <w:rFonts w:ascii="宋体" w:hAnsi="宋体" w:cs="宋体" w:eastAsia="宋体" w:hint="default"/>
          <w:sz w:val="16"/>
          <w:szCs w:val="16"/>
        </w:rPr>
      </w:pPr>
      <w:r>
        <w:rPr>
          <w:rFonts w:ascii="宋体" w:hAnsi="宋体" w:cs="宋体" w:eastAsia="宋体" w:hint="default"/>
          <w:w w:val="95"/>
          <w:sz w:val="16"/>
          <w:szCs w:val="16"/>
        </w:rPr>
        <w:t>有限公司</w:t>
        <w:tab/>
        <w:t>9.62</w:t>
        <w:tab/>
        <w:t>9.62</w:t>
        <w:tab/>
      </w:r>
      <w:r>
        <w:rPr>
          <w:rFonts w:ascii="宋体" w:hAnsi="宋体" w:cs="宋体" w:eastAsia="宋体" w:hint="default"/>
          <w:spacing w:val="-1"/>
          <w:sz w:val="16"/>
          <w:szCs w:val="16"/>
        </w:rPr>
        <w:t>5,000,000.00</w:t>
        <w:tab/>
        <w:t>5,000,000.00</w:t>
        <w:tab/>
      </w:r>
      <w:r>
        <w:rPr>
          <w:rFonts w:ascii="宋体" w:hAnsi="宋体" w:cs="宋体" w:eastAsia="宋体" w:hint="default"/>
          <w:w w:val="95"/>
          <w:sz w:val="16"/>
          <w:szCs w:val="16"/>
        </w:rPr>
        <w:t>-</w:t>
        <w:tab/>
      </w:r>
      <w:r>
        <w:rPr>
          <w:rFonts w:ascii="宋体" w:hAnsi="宋体" w:cs="宋体" w:eastAsia="宋体" w:hint="default"/>
          <w:sz w:val="16"/>
          <w:szCs w:val="16"/>
        </w:rPr>
        <w:t>- </w:t>
      </w:r>
      <w:r>
        <w:rPr>
          <w:rFonts w:ascii="宋体" w:hAnsi="宋体" w:cs="宋体" w:eastAsia="宋体" w:hint="default"/>
          <w:spacing w:val="20"/>
          <w:sz w:val="16"/>
          <w:szCs w:val="16"/>
        </w:rPr>
        <w:t> </w:t>
      </w:r>
      <w:r>
        <w:rPr>
          <w:rFonts w:ascii="宋体" w:hAnsi="宋体" w:cs="宋体" w:eastAsia="宋体" w:hint="default"/>
          <w:spacing w:val="-1"/>
          <w:sz w:val="16"/>
          <w:szCs w:val="16"/>
        </w:rPr>
        <w:t>5,000,000.00</w:t>
        <w:tab/>
      </w:r>
      <w:r>
        <w:rPr>
          <w:rFonts w:ascii="宋体" w:hAnsi="宋体" w:cs="宋体" w:eastAsia="宋体" w:hint="default"/>
          <w:sz w:val="16"/>
          <w:szCs w:val="16"/>
        </w:rPr>
        <w:t>-</w:t>
      </w:r>
    </w:p>
    <w:p>
      <w:pPr>
        <w:tabs>
          <w:tab w:pos="3092" w:val="left" w:leader="none"/>
          <w:tab w:pos="4370" w:val="left" w:leader="none"/>
          <w:tab w:pos="6202" w:val="left" w:leader="none"/>
          <w:tab w:pos="7335" w:val="left" w:leader="none"/>
          <w:tab w:pos="7690" w:val="left" w:leader="none"/>
          <w:tab w:pos="8950" w:val="left" w:leader="none"/>
        </w:tabs>
        <w:spacing w:before="67"/>
        <w:ind w:left="239" w:right="0" w:firstLine="0"/>
        <w:jc w:val="left"/>
        <w:rPr>
          <w:rFonts w:ascii="宋体" w:hAnsi="宋体" w:cs="宋体" w:eastAsia="宋体" w:hint="default"/>
          <w:sz w:val="16"/>
          <w:szCs w:val="16"/>
        </w:rPr>
      </w:pPr>
      <w:r>
        <w:rPr>
          <w:rFonts w:ascii="宋体" w:hAnsi="宋体" w:cs="宋体" w:eastAsia="宋体" w:hint="default"/>
          <w:w w:val="95"/>
          <w:sz w:val="16"/>
          <w:szCs w:val="16"/>
        </w:rPr>
        <w:t>小计</w:t>
        <w:tab/>
      </w:r>
      <w:r>
        <w:rPr>
          <w:rFonts w:ascii="宋体" w:hAnsi="宋体" w:cs="宋体" w:eastAsia="宋体" w:hint="default"/>
          <w:spacing w:val="-20"/>
          <w:sz w:val="16"/>
          <w:szCs w:val="16"/>
        </w:rPr>
        <w:t>119,253,148.42</w:t>
        <w:tab/>
        <w:t>119,253,148.42</w:t>
        <w:tab/>
      </w:r>
      <w:r>
        <w:rPr>
          <w:rFonts w:ascii="宋体" w:hAnsi="宋体" w:cs="宋体" w:eastAsia="宋体" w:hint="default"/>
          <w:w w:val="95"/>
          <w:sz w:val="16"/>
          <w:szCs w:val="16"/>
        </w:rPr>
        <w:t>-</w:t>
        <w:tab/>
        <w:t>-</w:t>
        <w:tab/>
      </w:r>
      <w:r>
        <w:rPr>
          <w:rFonts w:ascii="宋体" w:hAnsi="宋体" w:cs="宋体" w:eastAsia="宋体" w:hint="default"/>
          <w:spacing w:val="-20"/>
          <w:sz w:val="16"/>
          <w:szCs w:val="16"/>
        </w:rPr>
        <w:t>119,253,148.42</w:t>
        <w:tab/>
      </w:r>
      <w:r>
        <w:rPr>
          <w:rFonts w:ascii="宋体" w:hAnsi="宋体" w:cs="宋体" w:eastAsia="宋体" w:hint="default"/>
          <w:spacing w:val="-21"/>
          <w:sz w:val="16"/>
          <w:szCs w:val="16"/>
        </w:rPr>
        <w:t>52,227,209.86</w:t>
      </w:r>
      <w:r>
        <w:rPr>
          <w:rFonts w:ascii="宋体" w:hAnsi="宋体" w:cs="宋体" w:eastAsia="宋体" w:hint="default"/>
          <w:sz w:val="16"/>
          <w:szCs w:val="16"/>
        </w:rPr>
      </w:r>
    </w:p>
    <w:p>
      <w:pPr>
        <w:spacing w:line="240" w:lineRule="auto" w:before="1"/>
        <w:rPr>
          <w:rFonts w:ascii="宋体" w:hAnsi="宋体" w:cs="宋体" w:eastAsia="宋体" w:hint="default"/>
          <w:sz w:val="11"/>
          <w:szCs w:val="11"/>
        </w:rPr>
      </w:pPr>
    </w:p>
    <w:p>
      <w:pPr>
        <w:spacing w:line="235" w:lineRule="auto" w:before="0"/>
        <w:ind w:left="239" w:right="8824" w:firstLine="0"/>
        <w:jc w:val="left"/>
        <w:rPr>
          <w:rFonts w:ascii="宋体" w:hAnsi="宋体" w:cs="宋体" w:eastAsia="宋体" w:hint="default"/>
          <w:sz w:val="16"/>
          <w:szCs w:val="16"/>
        </w:rPr>
      </w:pPr>
      <w:r>
        <w:rPr>
          <w:rFonts w:ascii="宋体" w:hAnsi="宋体" w:cs="宋体" w:eastAsia="宋体" w:hint="default"/>
          <w:b/>
          <w:bCs/>
          <w:sz w:val="16"/>
          <w:szCs w:val="16"/>
        </w:rPr>
        <w:t>权益法核算</w:t>
      </w:r>
      <w:r>
        <w:rPr>
          <w:rFonts w:ascii="宋体" w:hAnsi="宋体" w:cs="宋体" w:eastAsia="宋体" w:hint="default"/>
          <w:b/>
          <w:bCs/>
          <w:w w:val="99"/>
          <w:sz w:val="16"/>
          <w:szCs w:val="16"/>
        </w:rPr>
        <w:t> </w:t>
      </w:r>
      <w:r>
        <w:rPr>
          <w:rFonts w:ascii="宋体" w:hAnsi="宋体" w:cs="宋体" w:eastAsia="宋体" w:hint="default"/>
          <w:spacing w:val="15"/>
          <w:sz w:val="16"/>
          <w:szCs w:val="16"/>
        </w:rPr>
        <w:t>长城计算</w:t>
      </w:r>
      <w:r>
        <w:rPr>
          <w:rFonts w:ascii="宋体" w:hAnsi="宋体" w:cs="宋体" w:eastAsia="宋体" w:hint="default"/>
          <w:spacing w:val="-60"/>
          <w:sz w:val="16"/>
          <w:szCs w:val="16"/>
        </w:rPr>
        <w:t> </w:t>
      </w:r>
      <w:r>
        <w:rPr>
          <w:rFonts w:ascii="宋体" w:hAnsi="宋体" w:cs="宋体" w:eastAsia="宋体" w:hint="default"/>
          <w:sz w:val="16"/>
          <w:szCs w:val="16"/>
        </w:rPr>
        <w:t>机</w:t>
      </w:r>
      <w:r>
        <w:rPr>
          <w:rFonts w:ascii="宋体" w:hAnsi="宋体" w:cs="宋体" w:eastAsia="宋体" w:hint="default"/>
          <w:w w:val="99"/>
          <w:sz w:val="16"/>
          <w:szCs w:val="16"/>
        </w:rPr>
        <w:t> </w:t>
      </w:r>
      <w:r>
        <w:rPr>
          <w:rFonts w:ascii="宋体" w:hAnsi="宋体" w:cs="宋体" w:eastAsia="宋体" w:hint="default"/>
          <w:spacing w:val="15"/>
          <w:sz w:val="16"/>
          <w:szCs w:val="16"/>
        </w:rPr>
        <w:t>软件与系</w:t>
      </w:r>
      <w:r>
        <w:rPr>
          <w:rFonts w:ascii="宋体" w:hAnsi="宋体" w:cs="宋体" w:eastAsia="宋体" w:hint="default"/>
          <w:spacing w:val="-59"/>
          <w:sz w:val="16"/>
          <w:szCs w:val="16"/>
        </w:rPr>
        <w:t> </w:t>
      </w:r>
      <w:r>
        <w:rPr>
          <w:rFonts w:ascii="宋体" w:hAnsi="宋体" w:cs="宋体" w:eastAsia="宋体" w:hint="default"/>
          <w:sz w:val="16"/>
          <w:szCs w:val="16"/>
        </w:rPr>
        <w:t>统</w:t>
      </w:r>
    </w:p>
    <w:p>
      <w:pPr>
        <w:tabs>
          <w:tab w:pos="1425" w:val="left" w:leader="none"/>
          <w:tab w:pos="2323" w:val="left" w:leader="none"/>
          <w:tab w:pos="4170" w:val="left" w:leader="none"/>
          <w:tab w:pos="6182" w:val="left" w:leader="none"/>
          <w:tab w:pos="6463" w:val="left" w:leader="none"/>
          <w:tab w:pos="9650" w:val="left" w:leader="none"/>
        </w:tabs>
        <w:spacing w:line="201" w:lineRule="exact" w:before="0"/>
        <w:ind w:left="239" w:right="0" w:firstLine="0"/>
        <w:jc w:val="left"/>
        <w:rPr>
          <w:rFonts w:ascii="宋体" w:hAnsi="宋体" w:cs="宋体" w:eastAsia="宋体" w:hint="default"/>
          <w:sz w:val="16"/>
          <w:szCs w:val="16"/>
        </w:rPr>
      </w:pPr>
      <w:r>
        <w:rPr>
          <w:rFonts w:ascii="宋体" w:hAnsi="宋体" w:cs="宋体" w:eastAsia="宋体" w:hint="default"/>
          <w:w w:val="95"/>
          <w:sz w:val="16"/>
          <w:szCs w:val="16"/>
        </w:rPr>
        <w:t>有限公司</w:t>
        <w:tab/>
      </w:r>
      <w:r>
        <w:rPr>
          <w:rFonts w:ascii="宋体" w:hAnsi="宋体" w:cs="宋体" w:eastAsia="宋体" w:hint="default"/>
          <w:spacing w:val="-1"/>
          <w:sz w:val="16"/>
          <w:szCs w:val="16"/>
        </w:rPr>
        <w:t>34.51</w:t>
        <w:tab/>
        <w:t>34.51</w:t>
      </w:r>
      <w:r>
        <w:rPr>
          <w:rFonts w:ascii="宋体" w:hAnsi="宋体" w:cs="宋体" w:eastAsia="宋体" w:hint="default"/>
          <w:sz w:val="16"/>
          <w:szCs w:val="16"/>
        </w:rPr>
        <w:t> </w:t>
      </w:r>
      <w:r>
        <w:rPr>
          <w:rFonts w:ascii="宋体" w:hAnsi="宋体" w:cs="宋体" w:eastAsia="宋体" w:hint="default"/>
          <w:spacing w:val="19"/>
          <w:sz w:val="16"/>
          <w:szCs w:val="16"/>
        </w:rPr>
        <w:t> </w:t>
      </w:r>
      <w:r>
        <w:rPr>
          <w:rFonts w:ascii="宋体" w:hAnsi="宋体" w:cs="宋体" w:eastAsia="宋体" w:hint="default"/>
          <w:spacing w:val="-1"/>
          <w:sz w:val="16"/>
          <w:szCs w:val="16"/>
        </w:rPr>
        <w:t>57,683,623.00</w:t>
        <w:tab/>
        <w:t>74,176,962.42</w:t>
        <w:tab/>
      </w:r>
      <w:r>
        <w:rPr>
          <w:rFonts w:ascii="宋体" w:hAnsi="宋体" w:cs="宋体" w:eastAsia="宋体" w:hint="default"/>
          <w:w w:val="95"/>
          <w:sz w:val="16"/>
          <w:szCs w:val="16"/>
        </w:rPr>
        <w:t>-</w:t>
        <w:tab/>
      </w:r>
      <w:r>
        <w:rPr>
          <w:rFonts w:ascii="宋体" w:hAnsi="宋体" w:cs="宋体" w:eastAsia="宋体" w:hint="default"/>
          <w:spacing w:val="-1"/>
          <w:sz w:val="16"/>
          <w:szCs w:val="16"/>
        </w:rPr>
        <w:t>17,304,090.94</w:t>
      </w:r>
      <w:r>
        <w:rPr>
          <w:rFonts w:ascii="宋体" w:hAnsi="宋体" w:cs="宋体" w:eastAsia="宋体" w:hint="default"/>
          <w:spacing w:val="28"/>
          <w:sz w:val="16"/>
          <w:szCs w:val="16"/>
        </w:rPr>
        <w:t> </w:t>
      </w:r>
      <w:r>
        <w:rPr>
          <w:rFonts w:ascii="宋体" w:hAnsi="宋体" w:cs="宋体" w:eastAsia="宋体" w:hint="default"/>
          <w:spacing w:val="-1"/>
          <w:sz w:val="16"/>
          <w:szCs w:val="16"/>
        </w:rPr>
        <w:t>56,872,871.48</w:t>
        <w:tab/>
      </w:r>
      <w:r>
        <w:rPr>
          <w:rFonts w:ascii="宋体" w:hAnsi="宋体" w:cs="宋体" w:eastAsia="宋体" w:hint="default"/>
          <w:sz w:val="16"/>
          <w:szCs w:val="16"/>
        </w:rPr>
        <w:t>-</w:t>
      </w:r>
    </w:p>
    <w:p>
      <w:pPr>
        <w:spacing w:line="205" w:lineRule="exact" w:before="0"/>
        <w:ind w:left="239" w:right="0" w:firstLine="0"/>
        <w:jc w:val="left"/>
        <w:rPr>
          <w:rFonts w:ascii="宋体" w:hAnsi="宋体" w:cs="宋体" w:eastAsia="宋体" w:hint="default"/>
          <w:sz w:val="16"/>
          <w:szCs w:val="16"/>
        </w:rPr>
      </w:pPr>
      <w:r>
        <w:rPr>
          <w:rFonts w:ascii="宋体" w:hAnsi="宋体" w:cs="宋体" w:eastAsia="宋体" w:hint="default"/>
          <w:spacing w:val="-13"/>
          <w:sz w:val="16"/>
          <w:szCs w:val="16"/>
        </w:rPr>
        <w:t>深圳艾科泰电</w:t>
      </w:r>
      <w:r>
        <w:rPr>
          <w:rFonts w:ascii="宋体" w:hAnsi="宋体" w:cs="宋体" w:eastAsia="宋体" w:hint="default"/>
          <w:sz w:val="16"/>
          <w:szCs w:val="16"/>
        </w:rPr>
      </w:r>
    </w:p>
    <w:p>
      <w:pPr>
        <w:tabs>
          <w:tab w:pos="1663" w:val="left" w:leader="none"/>
          <w:tab w:pos="2562" w:val="left" w:leader="none"/>
          <w:tab w:pos="5130" w:val="left" w:leader="none"/>
          <w:tab w:pos="6182" w:val="left" w:leader="none"/>
          <w:tab w:pos="7315" w:val="left" w:leader="none"/>
          <w:tab w:pos="8450" w:val="left" w:leader="none"/>
          <w:tab w:pos="9650" w:val="left" w:leader="none"/>
        </w:tabs>
        <w:spacing w:line="205" w:lineRule="exact" w:before="0"/>
        <w:ind w:left="239" w:right="0" w:firstLine="0"/>
        <w:jc w:val="left"/>
        <w:rPr>
          <w:rFonts w:ascii="宋体" w:hAnsi="宋体" w:cs="宋体" w:eastAsia="宋体" w:hint="default"/>
          <w:sz w:val="16"/>
          <w:szCs w:val="16"/>
        </w:rPr>
      </w:pPr>
      <w:r>
        <w:rPr>
          <w:rFonts w:ascii="宋体" w:hAnsi="宋体" w:cs="宋体" w:eastAsia="宋体" w:hint="default"/>
          <w:spacing w:val="-12"/>
          <w:sz w:val="16"/>
          <w:szCs w:val="16"/>
        </w:rPr>
        <w:t>子有限公司</w:t>
        <w:tab/>
      </w:r>
      <w:r>
        <w:rPr>
          <w:rFonts w:ascii="宋体" w:hAnsi="宋体" w:cs="宋体" w:eastAsia="宋体" w:hint="default"/>
          <w:w w:val="95"/>
          <w:sz w:val="16"/>
          <w:szCs w:val="16"/>
        </w:rPr>
        <w:t>20</w:t>
        <w:tab/>
      </w:r>
      <w:r>
        <w:rPr>
          <w:rFonts w:ascii="宋体" w:hAnsi="宋体" w:cs="宋体" w:eastAsia="宋体" w:hint="default"/>
          <w:sz w:val="16"/>
          <w:szCs w:val="16"/>
        </w:rPr>
        <w:t>20 </w:t>
      </w:r>
      <w:r>
        <w:rPr>
          <w:rFonts w:ascii="宋体" w:hAnsi="宋体" w:cs="宋体" w:eastAsia="宋体" w:hint="default"/>
          <w:spacing w:val="3"/>
          <w:sz w:val="16"/>
          <w:szCs w:val="16"/>
        </w:rPr>
        <w:t> </w:t>
      </w:r>
      <w:r>
        <w:rPr>
          <w:rFonts w:ascii="宋体" w:hAnsi="宋体" w:cs="宋体" w:eastAsia="宋体" w:hint="default"/>
          <w:sz w:val="16"/>
          <w:szCs w:val="16"/>
        </w:rPr>
        <w:t>29,865,432.71</w:t>
        <w:tab/>
      </w:r>
      <w:r>
        <w:rPr>
          <w:rFonts w:ascii="宋体" w:hAnsi="宋体" w:cs="宋体" w:eastAsia="宋体" w:hint="default"/>
          <w:w w:val="95"/>
          <w:sz w:val="16"/>
          <w:szCs w:val="16"/>
        </w:rPr>
        <w:t>-</w:t>
        <w:tab/>
        <w:t>-</w:t>
        <w:tab/>
        <w:t>-</w:t>
        <w:tab/>
        <w:t>-</w:t>
        <w:tab/>
      </w:r>
      <w:r>
        <w:rPr>
          <w:rFonts w:ascii="宋体" w:hAnsi="宋体" w:cs="宋体" w:eastAsia="宋体" w:hint="default"/>
          <w:sz w:val="16"/>
          <w:szCs w:val="16"/>
        </w:rPr>
        <w:t>-</w:t>
      </w:r>
    </w:p>
    <w:p>
      <w:pPr>
        <w:spacing w:line="200" w:lineRule="exact" w:before="26"/>
        <w:ind w:left="239" w:right="8823" w:firstLine="0"/>
        <w:jc w:val="left"/>
        <w:rPr>
          <w:rFonts w:ascii="宋体" w:hAnsi="宋体" w:cs="宋体" w:eastAsia="宋体" w:hint="default"/>
          <w:sz w:val="16"/>
          <w:szCs w:val="16"/>
        </w:rPr>
      </w:pPr>
      <w:r>
        <w:rPr>
          <w:rFonts w:ascii="宋体" w:hAnsi="宋体" w:cs="宋体" w:eastAsia="宋体" w:hint="default"/>
          <w:spacing w:val="-13"/>
          <w:sz w:val="16"/>
          <w:szCs w:val="16"/>
        </w:rPr>
        <w:t>国际商业机器</w:t>
      </w:r>
      <w:r>
        <w:rPr>
          <w:rFonts w:ascii="宋体" w:hAnsi="宋体" w:cs="宋体" w:eastAsia="宋体" w:hint="default"/>
          <w:spacing w:val="-77"/>
          <w:sz w:val="16"/>
          <w:szCs w:val="16"/>
        </w:rPr>
        <w:t> </w:t>
      </w:r>
      <w:r>
        <w:rPr>
          <w:rFonts w:ascii="宋体" w:hAnsi="宋体" w:cs="宋体" w:eastAsia="宋体" w:hint="default"/>
          <w:spacing w:val="-13"/>
          <w:sz w:val="16"/>
          <w:szCs w:val="16"/>
        </w:rPr>
        <w:t>租赁有限公司</w:t>
      </w:r>
      <w:r>
        <w:rPr>
          <w:rFonts w:ascii="宋体" w:hAnsi="宋体" w:cs="宋体" w:eastAsia="宋体" w:hint="default"/>
          <w:sz w:val="16"/>
          <w:szCs w:val="16"/>
        </w:rPr>
      </w:r>
    </w:p>
    <w:p>
      <w:pPr>
        <w:tabs>
          <w:tab w:pos="1663" w:val="left" w:leader="none"/>
          <w:tab w:pos="2562" w:val="left" w:leader="none"/>
          <w:tab w:pos="4170" w:val="left" w:leader="none"/>
          <w:tab w:pos="6182" w:val="left" w:leader="none"/>
          <w:tab w:pos="6463" w:val="left" w:leader="none"/>
          <w:tab w:pos="8450" w:val="left" w:leader="none"/>
          <w:tab w:pos="9650" w:val="left" w:leader="none"/>
        </w:tabs>
        <w:spacing w:line="183" w:lineRule="exact" w:before="0"/>
        <w:ind w:left="239" w:right="0" w:firstLine="0"/>
        <w:jc w:val="left"/>
        <w:rPr>
          <w:rFonts w:ascii="宋体" w:hAnsi="宋体" w:cs="宋体" w:eastAsia="宋体" w:hint="default"/>
          <w:sz w:val="16"/>
          <w:szCs w:val="16"/>
        </w:rPr>
      </w:pPr>
      <w:r>
        <w:rPr>
          <w:rFonts w:ascii="宋体"/>
          <w:spacing w:val="-7"/>
          <w:w w:val="95"/>
          <w:sz w:val="16"/>
        </w:rPr>
        <w:t>*2</w:t>
        <w:tab/>
      </w:r>
      <w:r>
        <w:rPr>
          <w:rFonts w:ascii="宋体"/>
          <w:w w:val="95"/>
          <w:sz w:val="16"/>
        </w:rPr>
        <w:t>20</w:t>
        <w:tab/>
      </w:r>
      <w:r>
        <w:rPr>
          <w:rFonts w:ascii="宋体"/>
          <w:sz w:val="16"/>
        </w:rPr>
        <w:t>20 </w:t>
      </w:r>
      <w:r>
        <w:rPr>
          <w:rFonts w:ascii="宋体"/>
          <w:spacing w:val="16"/>
          <w:sz w:val="16"/>
        </w:rPr>
        <w:t> </w:t>
      </w:r>
      <w:r>
        <w:rPr>
          <w:rFonts w:ascii="宋体"/>
          <w:spacing w:val="-1"/>
          <w:sz w:val="16"/>
        </w:rPr>
        <w:t>32,707,800.00</w:t>
        <w:tab/>
        <w:t>34,435,010.26</w:t>
        <w:tab/>
      </w:r>
      <w:r>
        <w:rPr>
          <w:rFonts w:ascii="宋体"/>
          <w:w w:val="95"/>
          <w:sz w:val="16"/>
        </w:rPr>
        <w:t>-</w:t>
        <w:tab/>
      </w:r>
      <w:r>
        <w:rPr>
          <w:rFonts w:ascii="宋体"/>
          <w:spacing w:val="-1"/>
          <w:sz w:val="16"/>
        </w:rPr>
        <w:t>34,435,010.26</w:t>
        <w:tab/>
      </w:r>
      <w:r>
        <w:rPr>
          <w:rFonts w:ascii="宋体"/>
          <w:w w:val="95"/>
          <w:sz w:val="16"/>
        </w:rPr>
        <w:t>-</w:t>
        <w:tab/>
      </w:r>
      <w:r>
        <w:rPr>
          <w:rFonts w:ascii="宋体"/>
          <w:sz w:val="16"/>
        </w:rPr>
        <w:t>-</w:t>
      </w:r>
    </w:p>
    <w:p>
      <w:pPr>
        <w:spacing w:line="200" w:lineRule="exact" w:before="27"/>
        <w:ind w:left="239" w:right="8824" w:firstLine="0"/>
        <w:jc w:val="left"/>
        <w:rPr>
          <w:rFonts w:ascii="宋体" w:hAnsi="宋体" w:cs="宋体" w:eastAsia="宋体" w:hint="default"/>
          <w:sz w:val="16"/>
          <w:szCs w:val="16"/>
        </w:rPr>
      </w:pPr>
      <w:r>
        <w:rPr>
          <w:rFonts w:ascii="宋体" w:hAnsi="宋体" w:cs="宋体" w:eastAsia="宋体" w:hint="default"/>
          <w:spacing w:val="15"/>
          <w:sz w:val="16"/>
          <w:szCs w:val="16"/>
        </w:rPr>
        <w:t>长信数码</w:t>
      </w:r>
      <w:r>
        <w:rPr>
          <w:rFonts w:ascii="宋体" w:hAnsi="宋体" w:cs="宋体" w:eastAsia="宋体" w:hint="default"/>
          <w:spacing w:val="-60"/>
          <w:sz w:val="16"/>
          <w:szCs w:val="16"/>
        </w:rPr>
        <w:t> </w:t>
      </w:r>
      <w:r>
        <w:rPr>
          <w:rFonts w:ascii="宋体" w:hAnsi="宋体" w:cs="宋体" w:eastAsia="宋体" w:hint="default"/>
          <w:sz w:val="16"/>
          <w:szCs w:val="16"/>
        </w:rPr>
        <w:t>信</w:t>
      </w:r>
      <w:r>
        <w:rPr>
          <w:rFonts w:ascii="宋体" w:hAnsi="宋体" w:cs="宋体" w:eastAsia="宋体" w:hint="default"/>
          <w:w w:val="99"/>
          <w:sz w:val="16"/>
          <w:szCs w:val="16"/>
        </w:rPr>
        <w:t> </w:t>
      </w:r>
      <w:r>
        <w:rPr>
          <w:rFonts w:ascii="宋体" w:hAnsi="宋体" w:cs="宋体" w:eastAsia="宋体" w:hint="default"/>
          <w:spacing w:val="15"/>
          <w:sz w:val="16"/>
          <w:szCs w:val="16"/>
        </w:rPr>
        <w:t>息文化发</w:t>
      </w:r>
      <w:r>
        <w:rPr>
          <w:rFonts w:ascii="宋体" w:hAnsi="宋体" w:cs="宋体" w:eastAsia="宋体" w:hint="default"/>
          <w:spacing w:val="-59"/>
          <w:sz w:val="16"/>
          <w:szCs w:val="16"/>
        </w:rPr>
        <w:t> </w:t>
      </w:r>
      <w:r>
        <w:rPr>
          <w:rFonts w:ascii="宋体" w:hAnsi="宋体" w:cs="宋体" w:eastAsia="宋体" w:hint="default"/>
          <w:sz w:val="16"/>
          <w:szCs w:val="16"/>
        </w:rPr>
        <w:t>展</w:t>
      </w:r>
    </w:p>
    <w:p>
      <w:pPr>
        <w:tabs>
          <w:tab w:pos="1663" w:val="left" w:leader="none"/>
          <w:tab w:pos="2562" w:val="left" w:leader="none"/>
          <w:tab w:pos="4249" w:val="left" w:leader="none"/>
          <w:tab w:pos="6182" w:val="left" w:leader="none"/>
          <w:tab w:pos="6595" w:val="left" w:leader="none"/>
          <w:tab w:pos="9650" w:val="left" w:leader="none"/>
        </w:tabs>
        <w:spacing w:line="184" w:lineRule="exact" w:before="0"/>
        <w:ind w:left="239" w:right="0" w:firstLine="0"/>
        <w:jc w:val="left"/>
        <w:rPr>
          <w:rFonts w:ascii="宋体" w:hAnsi="宋体" w:cs="宋体" w:eastAsia="宋体" w:hint="default"/>
          <w:sz w:val="16"/>
          <w:szCs w:val="16"/>
        </w:rPr>
      </w:pPr>
      <w:r>
        <w:rPr>
          <w:rFonts w:ascii="宋体" w:hAnsi="宋体" w:cs="宋体" w:eastAsia="宋体" w:hint="default"/>
          <w:w w:val="95"/>
          <w:sz w:val="16"/>
          <w:szCs w:val="16"/>
        </w:rPr>
        <w:t>有限公司</w:t>
        <w:tab/>
        <w:t>24</w:t>
        <w:tab/>
      </w:r>
      <w:r>
        <w:rPr>
          <w:rFonts w:ascii="宋体" w:hAnsi="宋体" w:cs="宋体" w:eastAsia="宋体" w:hint="default"/>
          <w:sz w:val="16"/>
          <w:szCs w:val="16"/>
        </w:rPr>
        <w:t>24 </w:t>
      </w:r>
      <w:r>
        <w:rPr>
          <w:rFonts w:ascii="宋体" w:hAnsi="宋体" w:cs="宋体" w:eastAsia="宋体" w:hint="default"/>
          <w:spacing w:val="16"/>
          <w:sz w:val="16"/>
          <w:szCs w:val="16"/>
        </w:rPr>
        <w:t> </w:t>
      </w:r>
      <w:r>
        <w:rPr>
          <w:rFonts w:ascii="宋体" w:hAnsi="宋体" w:cs="宋体" w:eastAsia="宋体" w:hint="default"/>
          <w:spacing w:val="-1"/>
          <w:sz w:val="16"/>
          <w:szCs w:val="16"/>
        </w:rPr>
        <w:t>12,000,000.00</w:t>
        <w:tab/>
        <w:t>4,688,185.69</w:t>
        <w:tab/>
      </w:r>
      <w:r>
        <w:rPr>
          <w:rFonts w:ascii="宋体" w:hAnsi="宋体" w:cs="宋体" w:eastAsia="宋体" w:hint="default"/>
          <w:w w:val="95"/>
          <w:sz w:val="16"/>
          <w:szCs w:val="16"/>
        </w:rPr>
        <w:t>-</w:t>
        <w:tab/>
      </w:r>
      <w:r>
        <w:rPr>
          <w:rFonts w:ascii="宋体" w:hAnsi="宋体" w:cs="宋体" w:eastAsia="宋体" w:hint="default"/>
          <w:spacing w:val="-1"/>
          <w:sz w:val="16"/>
          <w:szCs w:val="16"/>
        </w:rPr>
        <w:t>651,812.26</w:t>
      </w:r>
      <w:r>
        <w:rPr>
          <w:rFonts w:ascii="宋体" w:hAnsi="宋体" w:cs="宋体" w:eastAsia="宋体" w:hint="default"/>
          <w:sz w:val="16"/>
          <w:szCs w:val="16"/>
        </w:rPr>
        <w:t> </w:t>
      </w:r>
      <w:r>
        <w:rPr>
          <w:rFonts w:ascii="宋体" w:hAnsi="宋体" w:cs="宋体" w:eastAsia="宋体" w:hint="default"/>
          <w:spacing w:val="25"/>
          <w:sz w:val="16"/>
          <w:szCs w:val="16"/>
        </w:rPr>
        <w:t> </w:t>
      </w:r>
      <w:r>
        <w:rPr>
          <w:rFonts w:ascii="宋体" w:hAnsi="宋体" w:cs="宋体" w:eastAsia="宋体" w:hint="default"/>
          <w:spacing w:val="-1"/>
          <w:sz w:val="16"/>
          <w:szCs w:val="16"/>
        </w:rPr>
        <w:t>4,036,373.43</w:t>
        <w:tab/>
      </w:r>
      <w:r>
        <w:rPr>
          <w:rFonts w:ascii="宋体" w:hAnsi="宋体" w:cs="宋体" w:eastAsia="宋体" w:hint="default"/>
          <w:sz w:val="16"/>
          <w:szCs w:val="16"/>
        </w:rPr>
        <w:t>-</w:t>
      </w:r>
    </w:p>
    <w:p>
      <w:pPr>
        <w:spacing w:line="200" w:lineRule="exact" w:before="26"/>
        <w:ind w:left="239" w:right="8823" w:firstLine="0"/>
        <w:jc w:val="left"/>
        <w:rPr>
          <w:rFonts w:ascii="宋体" w:hAnsi="宋体" w:cs="宋体" w:eastAsia="宋体" w:hint="default"/>
          <w:sz w:val="16"/>
          <w:szCs w:val="16"/>
        </w:rPr>
      </w:pPr>
      <w:r>
        <w:rPr>
          <w:rFonts w:ascii="宋体" w:hAnsi="宋体" w:cs="宋体" w:eastAsia="宋体" w:hint="default"/>
          <w:spacing w:val="-13"/>
          <w:sz w:val="16"/>
          <w:szCs w:val="16"/>
        </w:rPr>
        <w:t>桂林长海科技</w:t>
      </w:r>
      <w:r>
        <w:rPr>
          <w:rFonts w:ascii="宋体" w:hAnsi="宋体" w:cs="宋体" w:eastAsia="宋体" w:hint="default"/>
          <w:spacing w:val="-77"/>
          <w:sz w:val="16"/>
          <w:szCs w:val="16"/>
        </w:rPr>
        <w:t> </w:t>
      </w:r>
      <w:r>
        <w:rPr>
          <w:rFonts w:ascii="宋体" w:hAnsi="宋体" w:cs="宋体" w:eastAsia="宋体" w:hint="default"/>
          <w:spacing w:val="-13"/>
          <w:sz w:val="16"/>
          <w:szCs w:val="16"/>
        </w:rPr>
        <w:t>有限责任公司</w:t>
      </w:r>
      <w:r>
        <w:rPr>
          <w:rFonts w:ascii="宋体" w:hAnsi="宋体" w:cs="宋体" w:eastAsia="宋体" w:hint="default"/>
          <w:sz w:val="16"/>
          <w:szCs w:val="16"/>
        </w:rPr>
      </w:r>
    </w:p>
    <w:p>
      <w:pPr>
        <w:tabs>
          <w:tab w:pos="1663" w:val="left" w:leader="none"/>
          <w:tab w:pos="2562" w:val="left" w:leader="none"/>
          <w:tab w:pos="5130" w:val="left" w:leader="none"/>
          <w:tab w:pos="6595" w:val="left" w:leader="none"/>
          <w:tab w:pos="7598" w:val="left" w:leader="none"/>
          <w:tab w:pos="9650" w:val="left" w:leader="none"/>
        </w:tabs>
        <w:spacing w:line="183" w:lineRule="exact" w:before="0"/>
        <w:ind w:left="239" w:right="0" w:firstLine="0"/>
        <w:jc w:val="left"/>
        <w:rPr>
          <w:rFonts w:ascii="宋体" w:hAnsi="宋体" w:cs="宋体" w:eastAsia="宋体" w:hint="default"/>
          <w:sz w:val="16"/>
          <w:szCs w:val="16"/>
        </w:rPr>
      </w:pPr>
      <w:r>
        <w:rPr>
          <w:rFonts w:ascii="宋体"/>
          <w:spacing w:val="-7"/>
          <w:w w:val="95"/>
          <w:sz w:val="16"/>
        </w:rPr>
        <w:t>*3</w:t>
        <w:tab/>
      </w:r>
      <w:r>
        <w:rPr>
          <w:rFonts w:ascii="宋体"/>
          <w:w w:val="95"/>
          <w:sz w:val="16"/>
        </w:rPr>
        <w:t>39</w:t>
        <w:tab/>
      </w:r>
      <w:r>
        <w:rPr>
          <w:rFonts w:ascii="宋体"/>
          <w:sz w:val="16"/>
        </w:rPr>
        <w:t>39 </w:t>
      </w:r>
      <w:r>
        <w:rPr>
          <w:rFonts w:ascii="宋体"/>
          <w:spacing w:val="16"/>
          <w:sz w:val="16"/>
        </w:rPr>
        <w:t> </w:t>
      </w:r>
      <w:r>
        <w:rPr>
          <w:rFonts w:ascii="宋体"/>
          <w:spacing w:val="-1"/>
          <w:sz w:val="16"/>
        </w:rPr>
        <w:t>15,600,000.00</w:t>
        <w:tab/>
      </w:r>
      <w:r>
        <w:rPr>
          <w:rFonts w:ascii="宋体"/>
          <w:sz w:val="16"/>
        </w:rPr>
        <w:t>-</w:t>
      </w:r>
      <w:r>
        <w:rPr>
          <w:rFonts w:ascii="宋体"/>
          <w:spacing w:val="47"/>
          <w:sz w:val="16"/>
        </w:rPr>
        <w:t> </w:t>
      </w:r>
      <w:r>
        <w:rPr>
          <w:rFonts w:ascii="宋体"/>
          <w:spacing w:val="-1"/>
          <w:sz w:val="16"/>
        </w:rPr>
        <w:t>15,600,000.00</w:t>
        <w:tab/>
        <w:t>477,130.94</w:t>
        <w:tab/>
        <w:t>15,122,869.06</w:t>
        <w:tab/>
      </w:r>
      <w:r>
        <w:rPr>
          <w:rFonts w:ascii="宋体"/>
          <w:sz w:val="16"/>
        </w:rPr>
        <w:t>-</w:t>
      </w:r>
    </w:p>
    <w:p>
      <w:pPr>
        <w:tabs>
          <w:tab w:pos="3092" w:val="left" w:leader="none"/>
          <w:tab w:pos="4370" w:val="left" w:leader="none"/>
          <w:tab w:pos="5482" w:val="left" w:leader="none"/>
          <w:tab w:pos="6615" w:val="left" w:leader="none"/>
          <w:tab w:pos="7751" w:val="left" w:leader="none"/>
          <w:tab w:pos="9650" w:val="left" w:leader="none"/>
        </w:tabs>
        <w:spacing w:before="140"/>
        <w:ind w:left="521" w:right="0" w:firstLine="0"/>
        <w:jc w:val="left"/>
        <w:rPr>
          <w:rFonts w:ascii="宋体" w:hAnsi="宋体" w:cs="宋体" w:eastAsia="宋体" w:hint="default"/>
          <w:sz w:val="16"/>
          <w:szCs w:val="16"/>
        </w:rPr>
      </w:pPr>
      <w:r>
        <w:rPr>
          <w:rFonts w:ascii="宋体" w:hAnsi="宋体" w:cs="宋体" w:eastAsia="宋体" w:hint="default"/>
          <w:w w:val="95"/>
          <w:sz w:val="16"/>
          <w:szCs w:val="16"/>
        </w:rPr>
        <w:t>小计</w:t>
        <w:tab/>
      </w:r>
      <w:r>
        <w:rPr>
          <w:rFonts w:ascii="宋体" w:hAnsi="宋体" w:cs="宋体" w:eastAsia="宋体" w:hint="default"/>
          <w:spacing w:val="-20"/>
          <w:sz w:val="16"/>
          <w:szCs w:val="16"/>
        </w:rPr>
        <w:t>147,856,855.71</w:t>
        <w:tab/>
        <w:t>113,300,158.37</w:t>
        <w:tab/>
        <w:t>15,600,000.00</w:t>
        <w:tab/>
        <w:t>52,868,044.40</w:t>
        <w:tab/>
        <w:t>76,032,113.97</w:t>
        <w:tab/>
      </w:r>
      <w:r>
        <w:rPr>
          <w:rFonts w:ascii="宋体" w:hAnsi="宋体" w:cs="宋体" w:eastAsia="宋体" w:hint="default"/>
          <w:sz w:val="16"/>
          <w:szCs w:val="16"/>
        </w:rPr>
        <w:t>-</w:t>
      </w:r>
    </w:p>
    <w:p>
      <w:pPr>
        <w:tabs>
          <w:tab w:pos="3089" w:val="left" w:leader="none"/>
          <w:tab w:pos="4368" w:val="left" w:leader="none"/>
          <w:tab w:pos="5480" w:val="left" w:leader="none"/>
          <w:tab w:pos="6613" w:val="left" w:leader="none"/>
          <w:tab w:pos="7689" w:val="left" w:leader="none"/>
          <w:tab w:pos="8948" w:val="left" w:leader="none"/>
        </w:tabs>
        <w:spacing w:before="141"/>
        <w:ind w:left="239" w:right="0" w:firstLine="0"/>
        <w:jc w:val="left"/>
        <w:rPr>
          <w:rFonts w:ascii="宋体" w:hAnsi="宋体" w:cs="宋体" w:eastAsia="宋体" w:hint="default"/>
          <w:sz w:val="16"/>
          <w:szCs w:val="16"/>
        </w:rPr>
      </w:pPr>
      <w:r>
        <w:rPr>
          <w:rFonts w:ascii="宋体" w:hAnsi="宋体" w:cs="宋体" w:eastAsia="宋体" w:hint="default"/>
          <w:b/>
          <w:bCs/>
          <w:w w:val="95"/>
          <w:sz w:val="16"/>
          <w:szCs w:val="16"/>
        </w:rPr>
        <w:t>合计</w:t>
        <w:tab/>
      </w:r>
      <w:r>
        <w:rPr>
          <w:rFonts w:ascii="宋体" w:hAnsi="宋体" w:cs="宋体" w:eastAsia="宋体" w:hint="default"/>
          <w:b/>
          <w:bCs/>
          <w:spacing w:val="-20"/>
          <w:sz w:val="16"/>
          <w:szCs w:val="16"/>
        </w:rPr>
        <w:t>267,110,004.13</w:t>
        <w:tab/>
        <w:t>232,553,306.79</w:t>
        <w:tab/>
        <w:t>15,600,000.00</w:t>
        <w:tab/>
        <w:t>52,868,044.40</w:t>
        <w:tab/>
        <w:t>195,285,262.39</w:t>
        <w:tab/>
      </w:r>
      <w:r>
        <w:rPr>
          <w:rFonts w:ascii="宋体" w:hAnsi="宋体" w:cs="宋体" w:eastAsia="宋体" w:hint="default"/>
          <w:b/>
          <w:bCs/>
          <w:spacing w:val="-21"/>
          <w:sz w:val="16"/>
          <w:szCs w:val="16"/>
        </w:rPr>
        <w:t>52,227,209.86</w:t>
      </w:r>
      <w:r>
        <w:rPr>
          <w:rFonts w:ascii="宋体" w:hAnsi="宋体" w:cs="宋体" w:eastAsia="宋体" w:hint="default"/>
          <w:sz w:val="16"/>
          <w:szCs w:val="16"/>
        </w:rPr>
      </w:r>
    </w:p>
    <w:p>
      <w:pPr>
        <w:spacing w:line="240" w:lineRule="auto" w:before="0"/>
        <w:rPr>
          <w:rFonts w:ascii="宋体" w:hAnsi="宋体" w:cs="宋体" w:eastAsia="宋体" w:hint="default"/>
          <w:b/>
          <w:bCs/>
          <w:sz w:val="20"/>
          <w:szCs w:val="20"/>
        </w:rPr>
      </w:pPr>
    </w:p>
    <w:p>
      <w:pPr>
        <w:spacing w:line="300" w:lineRule="auto" w:before="177"/>
        <w:ind w:left="841" w:right="613" w:firstLine="440"/>
        <w:jc w:val="both"/>
        <w:rPr>
          <w:rFonts w:ascii="宋体" w:hAnsi="宋体" w:cs="宋体" w:eastAsia="宋体" w:hint="default"/>
          <w:sz w:val="22"/>
          <w:szCs w:val="22"/>
        </w:rPr>
      </w:pPr>
      <w:r>
        <w:rPr>
          <w:rFonts w:ascii="宋体" w:hAnsi="宋体" w:cs="宋体" w:eastAsia="宋体" w:hint="default"/>
          <w:sz w:val="22"/>
          <w:szCs w:val="22"/>
        </w:rPr>
        <w:t>注</w:t>
      </w:r>
      <w:r>
        <w:rPr>
          <w:rFonts w:ascii="宋体" w:hAnsi="宋体" w:cs="宋体" w:eastAsia="宋体" w:hint="default"/>
          <w:spacing w:val="-39"/>
          <w:sz w:val="22"/>
          <w:szCs w:val="22"/>
        </w:rPr>
        <w:t> </w:t>
      </w:r>
      <w:r>
        <w:rPr>
          <w:rFonts w:ascii="宋体" w:hAnsi="宋体" w:cs="宋体" w:eastAsia="宋体" w:hint="default"/>
          <w:sz w:val="22"/>
          <w:szCs w:val="22"/>
        </w:rPr>
        <w:t>1：2008</w:t>
      </w:r>
      <w:r>
        <w:rPr>
          <w:rFonts w:ascii="宋体" w:hAnsi="宋体" w:cs="宋体" w:eastAsia="宋体" w:hint="default"/>
          <w:spacing w:val="-40"/>
          <w:sz w:val="22"/>
          <w:szCs w:val="22"/>
        </w:rPr>
        <w:t> </w:t>
      </w:r>
      <w:r>
        <w:rPr>
          <w:rFonts w:ascii="宋体" w:hAnsi="宋体" w:cs="宋体" w:eastAsia="宋体" w:hint="default"/>
          <w:sz w:val="22"/>
          <w:szCs w:val="22"/>
        </w:rPr>
        <w:t>年</w:t>
      </w:r>
      <w:r>
        <w:rPr>
          <w:rFonts w:ascii="宋体" w:hAnsi="宋体" w:cs="宋体" w:eastAsia="宋体" w:hint="default"/>
          <w:spacing w:val="-39"/>
          <w:sz w:val="22"/>
          <w:szCs w:val="22"/>
        </w:rPr>
        <w:t> </w:t>
      </w:r>
      <w:r>
        <w:rPr>
          <w:rFonts w:ascii="宋体" w:hAnsi="宋体" w:cs="宋体" w:eastAsia="宋体" w:hint="default"/>
          <w:sz w:val="22"/>
          <w:szCs w:val="22"/>
        </w:rPr>
        <w:t>4</w:t>
      </w:r>
      <w:r>
        <w:rPr>
          <w:rFonts w:ascii="宋体" w:hAnsi="宋体" w:cs="宋体" w:eastAsia="宋体" w:hint="default"/>
          <w:spacing w:val="-39"/>
          <w:sz w:val="22"/>
          <w:szCs w:val="22"/>
        </w:rPr>
        <w:t> </w:t>
      </w:r>
      <w:r>
        <w:rPr>
          <w:rFonts w:ascii="宋体" w:hAnsi="宋体" w:cs="宋体" w:eastAsia="宋体" w:hint="default"/>
          <w:sz w:val="22"/>
          <w:szCs w:val="22"/>
        </w:rPr>
        <w:t>月</w:t>
      </w:r>
      <w:r>
        <w:rPr>
          <w:rFonts w:ascii="宋体" w:hAnsi="宋体" w:cs="宋体" w:eastAsia="宋体" w:hint="default"/>
          <w:spacing w:val="-39"/>
          <w:sz w:val="22"/>
          <w:szCs w:val="22"/>
        </w:rPr>
        <w:t> </w:t>
      </w:r>
      <w:r>
        <w:rPr>
          <w:rFonts w:ascii="宋体" w:hAnsi="宋体" w:cs="宋体" w:eastAsia="宋体" w:hint="default"/>
          <w:sz w:val="22"/>
          <w:szCs w:val="22"/>
        </w:rPr>
        <w:t>3</w:t>
      </w:r>
      <w:r>
        <w:rPr>
          <w:rFonts w:ascii="宋体" w:hAnsi="宋体" w:cs="宋体" w:eastAsia="宋体" w:hint="default"/>
          <w:spacing w:val="-39"/>
          <w:sz w:val="22"/>
          <w:szCs w:val="22"/>
        </w:rPr>
        <w:t> </w:t>
      </w:r>
      <w:r>
        <w:rPr>
          <w:rFonts w:ascii="宋体" w:hAnsi="宋体" w:cs="宋体" w:eastAsia="宋体" w:hint="default"/>
          <w:sz w:val="22"/>
          <w:szCs w:val="22"/>
        </w:rPr>
        <w:t>日中信网络和长城科技股份有限公司分别出资</w:t>
      </w:r>
      <w:r>
        <w:rPr>
          <w:rFonts w:ascii="宋体" w:hAnsi="宋体" w:cs="宋体" w:eastAsia="宋体" w:hint="default"/>
          <w:spacing w:val="-39"/>
          <w:sz w:val="22"/>
          <w:szCs w:val="22"/>
        </w:rPr>
        <w:t> </w:t>
      </w:r>
      <w:r>
        <w:rPr>
          <w:rFonts w:ascii="宋体" w:hAnsi="宋体" w:cs="宋体" w:eastAsia="宋体" w:hint="default"/>
          <w:sz w:val="22"/>
          <w:szCs w:val="22"/>
        </w:rPr>
        <w:t>1.5</w:t>
      </w:r>
      <w:r>
        <w:rPr>
          <w:rFonts w:ascii="宋体" w:hAnsi="宋体" w:cs="宋体" w:eastAsia="宋体" w:hint="default"/>
          <w:spacing w:val="-39"/>
          <w:sz w:val="22"/>
          <w:szCs w:val="22"/>
        </w:rPr>
        <w:t> </w:t>
      </w:r>
      <w:r>
        <w:rPr>
          <w:rFonts w:ascii="宋体" w:hAnsi="宋体" w:cs="宋体" w:eastAsia="宋体" w:hint="default"/>
          <w:sz w:val="22"/>
          <w:szCs w:val="22"/>
        </w:rPr>
        <w:t>亿人民币对</w:t>
      </w:r>
      <w:r>
        <w:rPr>
          <w:rFonts w:ascii="宋体" w:hAnsi="宋体" w:cs="宋体" w:eastAsia="宋体" w:hint="default"/>
          <w:w w:val="99"/>
          <w:sz w:val="22"/>
          <w:szCs w:val="22"/>
        </w:rPr>
        <w:t> </w:t>
      </w:r>
      <w:r>
        <w:rPr>
          <w:rFonts w:ascii="宋体" w:hAnsi="宋体" w:cs="宋体" w:eastAsia="宋体" w:hint="default"/>
          <w:spacing w:val="3"/>
          <w:sz w:val="22"/>
          <w:szCs w:val="22"/>
        </w:rPr>
        <w:t>长城宽带网络服务有限公司进行增资，本公司及长城开发科技股份有限公司不进行此次</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增资。本次增资完成后，长城宽带的注册资本将由 6 亿元增至 9</w:t>
      </w:r>
      <w:r>
        <w:rPr>
          <w:rFonts w:ascii="宋体" w:hAnsi="宋体" w:cs="宋体" w:eastAsia="宋体" w:hint="default"/>
          <w:spacing w:val="-79"/>
          <w:sz w:val="22"/>
          <w:szCs w:val="22"/>
        </w:rPr>
        <w:t> </w:t>
      </w:r>
      <w:r>
        <w:rPr>
          <w:rFonts w:ascii="宋体" w:hAnsi="宋体" w:cs="宋体" w:eastAsia="宋体" w:hint="default"/>
          <w:sz w:val="22"/>
          <w:szCs w:val="22"/>
        </w:rPr>
        <w:t>亿元，本公司出资额不</w:t>
      </w:r>
      <w:r>
        <w:rPr>
          <w:rFonts w:ascii="宋体" w:hAnsi="宋体" w:cs="宋体" w:eastAsia="宋体" w:hint="default"/>
          <w:w w:val="99"/>
          <w:sz w:val="22"/>
          <w:szCs w:val="22"/>
        </w:rPr>
        <w:t> </w:t>
      </w:r>
      <w:r>
        <w:rPr>
          <w:rFonts w:ascii="宋体" w:hAnsi="宋体" w:cs="宋体" w:eastAsia="宋体" w:hint="default"/>
          <w:sz w:val="22"/>
          <w:szCs w:val="22"/>
        </w:rPr>
        <w:t>变，仍为</w:t>
      </w:r>
      <w:r>
        <w:rPr>
          <w:rFonts w:ascii="宋体" w:hAnsi="宋体" w:cs="宋体" w:eastAsia="宋体" w:hint="default"/>
          <w:spacing w:val="-58"/>
          <w:sz w:val="22"/>
          <w:szCs w:val="22"/>
        </w:rPr>
        <w:t> </w:t>
      </w:r>
      <w:r>
        <w:rPr>
          <w:rFonts w:ascii="宋体" w:hAnsi="宋体" w:cs="宋体" w:eastAsia="宋体" w:hint="default"/>
          <w:sz w:val="22"/>
          <w:szCs w:val="22"/>
        </w:rPr>
        <w:t>4,500</w:t>
      </w:r>
      <w:r>
        <w:rPr>
          <w:rFonts w:ascii="宋体" w:hAnsi="宋体" w:cs="宋体" w:eastAsia="宋体" w:hint="default"/>
          <w:spacing w:val="-58"/>
          <w:sz w:val="22"/>
          <w:szCs w:val="22"/>
        </w:rPr>
        <w:t> </w:t>
      </w:r>
      <w:r>
        <w:rPr>
          <w:rFonts w:ascii="宋体" w:hAnsi="宋体" w:cs="宋体" w:eastAsia="宋体" w:hint="default"/>
          <w:sz w:val="22"/>
          <w:szCs w:val="22"/>
        </w:rPr>
        <w:t>万元，持股比例由</w:t>
      </w:r>
      <w:r>
        <w:rPr>
          <w:rFonts w:ascii="宋体" w:hAnsi="宋体" w:cs="宋体" w:eastAsia="宋体" w:hint="default"/>
          <w:spacing w:val="-57"/>
          <w:sz w:val="22"/>
          <w:szCs w:val="22"/>
        </w:rPr>
        <w:t> </w:t>
      </w:r>
      <w:r>
        <w:rPr>
          <w:rFonts w:ascii="宋体" w:hAnsi="宋体" w:cs="宋体" w:eastAsia="宋体" w:hint="default"/>
          <w:sz w:val="22"/>
          <w:szCs w:val="22"/>
        </w:rPr>
        <w:t>7.5%变更为</w:t>
      </w:r>
      <w:r>
        <w:rPr>
          <w:rFonts w:ascii="宋体" w:hAnsi="宋体" w:cs="宋体" w:eastAsia="宋体" w:hint="default"/>
          <w:spacing w:val="-59"/>
          <w:sz w:val="22"/>
          <w:szCs w:val="22"/>
        </w:rPr>
        <w:t> </w:t>
      </w:r>
      <w:r>
        <w:rPr>
          <w:rFonts w:ascii="宋体" w:hAnsi="宋体" w:cs="宋体" w:eastAsia="宋体" w:hint="default"/>
          <w:sz w:val="22"/>
          <w:szCs w:val="22"/>
        </w:rPr>
        <w:t>5%。</w:t>
      </w:r>
    </w:p>
    <w:p>
      <w:pPr>
        <w:spacing w:line="240" w:lineRule="auto" w:before="11"/>
        <w:rPr>
          <w:rFonts w:ascii="宋体" w:hAnsi="宋体" w:cs="宋体" w:eastAsia="宋体" w:hint="default"/>
          <w:sz w:val="28"/>
          <w:szCs w:val="28"/>
        </w:rPr>
      </w:pPr>
    </w:p>
    <w:p>
      <w:pPr>
        <w:spacing w:line="300" w:lineRule="auto" w:before="0"/>
        <w:ind w:left="841" w:right="607" w:firstLine="440"/>
        <w:jc w:val="both"/>
        <w:rPr>
          <w:rFonts w:ascii="宋体" w:hAnsi="宋体" w:cs="宋体" w:eastAsia="宋体" w:hint="default"/>
          <w:sz w:val="22"/>
          <w:szCs w:val="22"/>
        </w:rPr>
      </w:pPr>
      <w:r>
        <w:rPr>
          <w:rFonts w:ascii="宋体" w:hAnsi="宋体" w:cs="宋体" w:eastAsia="宋体" w:hint="default"/>
          <w:sz w:val="22"/>
          <w:szCs w:val="22"/>
        </w:rPr>
        <w:t>注</w:t>
      </w:r>
      <w:r>
        <w:rPr>
          <w:rFonts w:ascii="宋体" w:hAnsi="宋体" w:cs="宋体" w:eastAsia="宋体" w:hint="default"/>
          <w:spacing w:val="-52"/>
          <w:sz w:val="22"/>
          <w:szCs w:val="22"/>
        </w:rPr>
        <w:t> </w:t>
      </w:r>
      <w:r>
        <w:rPr>
          <w:rFonts w:ascii="宋体" w:hAnsi="宋体" w:cs="宋体" w:eastAsia="宋体" w:hint="default"/>
          <w:sz w:val="22"/>
          <w:szCs w:val="22"/>
        </w:rPr>
        <w:t>2：2008</w:t>
      </w:r>
      <w:r>
        <w:rPr>
          <w:rFonts w:ascii="宋体" w:hAnsi="宋体" w:cs="宋体" w:eastAsia="宋体" w:hint="default"/>
          <w:spacing w:val="-53"/>
          <w:sz w:val="22"/>
          <w:szCs w:val="22"/>
        </w:rPr>
        <w:t> </w:t>
      </w:r>
      <w:r>
        <w:rPr>
          <w:rFonts w:ascii="宋体" w:hAnsi="宋体" w:cs="宋体" w:eastAsia="宋体" w:hint="default"/>
          <w:sz w:val="22"/>
          <w:szCs w:val="22"/>
        </w:rPr>
        <w:t>年</w:t>
      </w:r>
      <w:r>
        <w:rPr>
          <w:rFonts w:ascii="宋体" w:hAnsi="宋体" w:cs="宋体" w:eastAsia="宋体" w:hint="default"/>
          <w:spacing w:val="-52"/>
          <w:sz w:val="22"/>
          <w:szCs w:val="22"/>
        </w:rPr>
        <w:t> </w:t>
      </w:r>
      <w:r>
        <w:rPr>
          <w:rFonts w:ascii="宋体" w:hAnsi="宋体" w:cs="宋体" w:eastAsia="宋体" w:hint="default"/>
          <w:sz w:val="22"/>
          <w:szCs w:val="22"/>
        </w:rPr>
        <w:t>3</w:t>
      </w:r>
      <w:r>
        <w:rPr>
          <w:rFonts w:ascii="宋体" w:hAnsi="宋体" w:cs="宋体" w:eastAsia="宋体" w:hint="default"/>
          <w:spacing w:val="-52"/>
          <w:sz w:val="22"/>
          <w:szCs w:val="22"/>
        </w:rPr>
        <w:t> </w:t>
      </w:r>
      <w:r>
        <w:rPr>
          <w:rFonts w:ascii="宋体" w:hAnsi="宋体" w:cs="宋体" w:eastAsia="宋体" w:hint="default"/>
          <w:sz w:val="22"/>
          <w:szCs w:val="22"/>
        </w:rPr>
        <w:t>月</w:t>
      </w:r>
      <w:r>
        <w:rPr>
          <w:rFonts w:ascii="宋体" w:hAnsi="宋体" w:cs="宋体" w:eastAsia="宋体" w:hint="default"/>
          <w:spacing w:val="-52"/>
          <w:sz w:val="22"/>
          <w:szCs w:val="22"/>
        </w:rPr>
        <w:t> </w:t>
      </w:r>
      <w:r>
        <w:rPr>
          <w:rFonts w:ascii="宋体" w:hAnsi="宋体" w:cs="宋体" w:eastAsia="宋体" w:hint="default"/>
          <w:sz w:val="22"/>
          <w:szCs w:val="22"/>
        </w:rPr>
        <w:t>31</w:t>
      </w:r>
      <w:r>
        <w:rPr>
          <w:rFonts w:ascii="宋体" w:hAnsi="宋体" w:cs="宋体" w:eastAsia="宋体" w:hint="default"/>
          <w:spacing w:val="-52"/>
          <w:sz w:val="22"/>
          <w:szCs w:val="22"/>
        </w:rPr>
        <w:t> </w:t>
      </w:r>
      <w:r>
        <w:rPr>
          <w:rFonts w:ascii="宋体" w:hAnsi="宋体" w:cs="宋体" w:eastAsia="宋体" w:hint="default"/>
          <w:sz w:val="22"/>
          <w:szCs w:val="22"/>
        </w:rPr>
        <w:t>日，本公司与国际商业机器(中国)投资有限公司签署协议，以</w:t>
      </w:r>
      <w:r>
        <w:rPr>
          <w:rFonts w:ascii="宋体" w:hAnsi="宋体" w:cs="宋体" w:eastAsia="宋体" w:hint="default"/>
          <w:w w:val="99"/>
          <w:sz w:val="22"/>
          <w:szCs w:val="22"/>
        </w:rPr>
        <w:t> </w:t>
      </w:r>
      <w:r>
        <w:rPr>
          <w:rFonts w:ascii="宋体" w:hAnsi="宋体" w:cs="宋体" w:eastAsia="宋体" w:hint="default"/>
          <w:sz w:val="22"/>
          <w:szCs w:val="22"/>
        </w:rPr>
        <w:t>3,179.64 </w:t>
      </w:r>
      <w:r>
        <w:rPr>
          <w:rFonts w:ascii="宋体" w:hAnsi="宋体" w:cs="宋体" w:eastAsia="宋体" w:hint="default"/>
          <w:spacing w:val="7"/>
          <w:sz w:val="22"/>
          <w:szCs w:val="22"/>
        </w:rPr>
        <w:t>万元人民币的价格出售本公司所持有的国际商业机器租赁有限公司</w:t>
      </w:r>
      <w:r>
        <w:rPr>
          <w:rFonts w:ascii="宋体" w:hAnsi="宋体" w:cs="宋体" w:eastAsia="宋体" w:hint="default"/>
          <w:spacing w:val="21"/>
          <w:sz w:val="22"/>
          <w:szCs w:val="22"/>
        </w:rPr>
        <w:t> </w:t>
      </w:r>
      <w:r>
        <w:rPr>
          <w:rFonts w:ascii="宋体" w:hAnsi="宋体" w:cs="宋体" w:eastAsia="宋体" w:hint="default"/>
          <w:spacing w:val="4"/>
          <w:sz w:val="22"/>
          <w:szCs w:val="22"/>
        </w:rPr>
        <w:t>20%的股</w:t>
      </w:r>
      <w:r>
        <w:rPr>
          <w:rFonts w:ascii="宋体" w:hAnsi="宋体" w:cs="宋体" w:eastAsia="宋体" w:hint="default"/>
          <w:spacing w:val="8"/>
          <w:w w:val="99"/>
          <w:sz w:val="22"/>
          <w:szCs w:val="22"/>
        </w:rPr>
        <w:t> </w:t>
      </w:r>
      <w:r>
        <w:rPr>
          <w:rFonts w:ascii="宋体" w:hAnsi="宋体" w:cs="宋体" w:eastAsia="宋体" w:hint="default"/>
          <w:spacing w:val="9"/>
          <w:sz w:val="22"/>
          <w:szCs w:val="22"/>
        </w:rPr>
        <w:t>权，本次资产出售事项已经国有资产代表持有人中国电子信息产业集团公司核准备案</w:t>
      </w:r>
    </w:p>
    <w:p>
      <w:pPr>
        <w:spacing w:after="0" w:line="300" w:lineRule="auto"/>
        <w:jc w:val="both"/>
        <w:rPr>
          <w:rFonts w:ascii="宋体" w:hAnsi="宋体" w:cs="宋体" w:eastAsia="宋体" w:hint="default"/>
          <w:sz w:val="22"/>
          <w:szCs w:val="22"/>
        </w:rPr>
        <w:sectPr>
          <w:headerReference w:type="default" r:id="rId97"/>
          <w:pgSz w:w="11910" w:h="16840"/>
          <w:pgMar w:header="898" w:footer="864" w:top="2300" w:bottom="1060" w:left="860" w:right="1080"/>
        </w:sectPr>
      </w:pPr>
    </w:p>
    <w:p>
      <w:pPr>
        <w:spacing w:line="240" w:lineRule="auto" w:before="10"/>
        <w:rPr>
          <w:rFonts w:ascii="宋体" w:hAnsi="宋体" w:cs="宋体" w:eastAsia="宋体" w:hint="default"/>
          <w:sz w:val="19"/>
          <w:szCs w:val="19"/>
        </w:rPr>
      </w:pPr>
    </w:p>
    <w:p>
      <w:pPr>
        <w:spacing w:before="31"/>
        <w:ind w:left="841" w:right="0" w:firstLine="0"/>
        <w:jc w:val="left"/>
        <w:rPr>
          <w:rFonts w:ascii="宋体" w:hAnsi="宋体" w:cs="宋体" w:eastAsia="宋体" w:hint="default"/>
          <w:sz w:val="22"/>
          <w:szCs w:val="22"/>
        </w:rPr>
      </w:pPr>
      <w:r>
        <w:rPr>
          <w:rFonts w:ascii="宋体" w:hAnsi="宋体" w:cs="宋体" w:eastAsia="宋体" w:hint="default"/>
          <w:sz w:val="22"/>
          <w:szCs w:val="22"/>
        </w:rPr>
        <w:t>（备案编号：2007044）。2008 年 5 月 28</w:t>
      </w:r>
      <w:r>
        <w:rPr>
          <w:rFonts w:ascii="宋体" w:hAnsi="宋体" w:cs="宋体" w:eastAsia="宋体" w:hint="default"/>
          <w:spacing w:val="28"/>
          <w:sz w:val="22"/>
          <w:szCs w:val="22"/>
        </w:rPr>
        <w:t> </w:t>
      </w:r>
      <w:r>
        <w:rPr>
          <w:rFonts w:ascii="宋体" w:hAnsi="宋体" w:cs="宋体" w:eastAsia="宋体" w:hint="default"/>
          <w:sz w:val="22"/>
          <w:szCs w:val="22"/>
        </w:rPr>
        <w:t>日，上海市外国投资工作委员会初审同意；</w:t>
      </w:r>
    </w:p>
    <w:p>
      <w:pPr>
        <w:spacing w:before="72"/>
        <w:ind w:left="841" w:right="0" w:firstLine="0"/>
        <w:jc w:val="left"/>
        <w:rPr>
          <w:rFonts w:ascii="宋体" w:hAnsi="宋体" w:cs="宋体" w:eastAsia="宋体" w:hint="default"/>
          <w:sz w:val="22"/>
          <w:szCs w:val="22"/>
        </w:rPr>
      </w:pPr>
      <w:r>
        <w:rPr>
          <w:rFonts w:ascii="宋体" w:hAnsi="宋体" w:cs="宋体" w:eastAsia="宋体" w:hint="default"/>
          <w:sz w:val="22"/>
          <w:szCs w:val="22"/>
        </w:rPr>
        <w:t>2008</w:t>
      </w:r>
      <w:r>
        <w:rPr>
          <w:rFonts w:ascii="宋体" w:hAnsi="宋体" w:cs="宋体" w:eastAsia="宋体" w:hint="default"/>
          <w:spacing w:val="-42"/>
          <w:sz w:val="22"/>
          <w:szCs w:val="22"/>
        </w:rPr>
        <w:t> </w:t>
      </w:r>
      <w:r>
        <w:rPr>
          <w:rFonts w:ascii="宋体" w:hAnsi="宋体" w:cs="宋体" w:eastAsia="宋体" w:hint="default"/>
          <w:sz w:val="22"/>
          <w:szCs w:val="22"/>
        </w:rPr>
        <w:t>年</w:t>
      </w:r>
      <w:r>
        <w:rPr>
          <w:rFonts w:ascii="宋体" w:hAnsi="宋体" w:cs="宋体" w:eastAsia="宋体" w:hint="default"/>
          <w:spacing w:val="-43"/>
          <w:sz w:val="22"/>
          <w:szCs w:val="22"/>
        </w:rPr>
        <w:t> </w:t>
      </w:r>
      <w:r>
        <w:rPr>
          <w:rFonts w:ascii="宋体" w:hAnsi="宋体" w:cs="宋体" w:eastAsia="宋体" w:hint="default"/>
          <w:sz w:val="22"/>
          <w:szCs w:val="22"/>
        </w:rPr>
        <w:t>7</w:t>
      </w:r>
      <w:r>
        <w:rPr>
          <w:rFonts w:ascii="宋体" w:hAnsi="宋体" w:cs="宋体" w:eastAsia="宋体" w:hint="default"/>
          <w:spacing w:val="-44"/>
          <w:sz w:val="22"/>
          <w:szCs w:val="22"/>
        </w:rPr>
        <w:t> </w:t>
      </w:r>
      <w:r>
        <w:rPr>
          <w:rFonts w:ascii="宋体" w:hAnsi="宋体" w:cs="宋体" w:eastAsia="宋体" w:hint="default"/>
          <w:sz w:val="22"/>
          <w:szCs w:val="22"/>
        </w:rPr>
        <w:t>月</w:t>
      </w:r>
      <w:r>
        <w:rPr>
          <w:rFonts w:ascii="宋体" w:hAnsi="宋体" w:cs="宋体" w:eastAsia="宋体" w:hint="default"/>
          <w:spacing w:val="-43"/>
          <w:sz w:val="22"/>
          <w:szCs w:val="22"/>
        </w:rPr>
        <w:t> </w:t>
      </w:r>
      <w:r>
        <w:rPr>
          <w:rFonts w:ascii="宋体" w:hAnsi="宋体" w:cs="宋体" w:eastAsia="宋体" w:hint="default"/>
          <w:sz w:val="22"/>
          <w:szCs w:val="22"/>
        </w:rPr>
        <w:t>25</w:t>
      </w:r>
      <w:r>
        <w:rPr>
          <w:rFonts w:ascii="宋体" w:hAnsi="宋体" w:cs="宋体" w:eastAsia="宋体" w:hint="default"/>
          <w:spacing w:val="-42"/>
          <w:sz w:val="22"/>
          <w:szCs w:val="22"/>
        </w:rPr>
        <w:t> </w:t>
      </w:r>
      <w:r>
        <w:rPr>
          <w:rFonts w:ascii="宋体" w:hAnsi="宋体" w:cs="宋体" w:eastAsia="宋体" w:hint="default"/>
          <w:sz w:val="22"/>
          <w:szCs w:val="22"/>
        </w:rPr>
        <w:t>日，中华人民共和国商务部审批同意。2008</w:t>
      </w:r>
      <w:r>
        <w:rPr>
          <w:rFonts w:ascii="宋体" w:hAnsi="宋体" w:cs="宋体" w:eastAsia="宋体" w:hint="default"/>
          <w:spacing w:val="-42"/>
          <w:sz w:val="22"/>
          <w:szCs w:val="22"/>
        </w:rPr>
        <w:t> </w:t>
      </w:r>
      <w:r>
        <w:rPr>
          <w:rFonts w:ascii="宋体" w:hAnsi="宋体" w:cs="宋体" w:eastAsia="宋体" w:hint="default"/>
          <w:sz w:val="22"/>
          <w:szCs w:val="22"/>
        </w:rPr>
        <w:t>年</w:t>
      </w:r>
      <w:r>
        <w:rPr>
          <w:rFonts w:ascii="宋体" w:hAnsi="宋体" w:cs="宋体" w:eastAsia="宋体" w:hint="default"/>
          <w:spacing w:val="-43"/>
          <w:sz w:val="22"/>
          <w:szCs w:val="22"/>
        </w:rPr>
        <w:t> </w:t>
      </w:r>
      <w:r>
        <w:rPr>
          <w:rFonts w:ascii="宋体" w:hAnsi="宋体" w:cs="宋体" w:eastAsia="宋体" w:hint="default"/>
          <w:sz w:val="22"/>
          <w:szCs w:val="22"/>
        </w:rPr>
        <w:t>8</w:t>
      </w:r>
      <w:r>
        <w:rPr>
          <w:rFonts w:ascii="宋体" w:hAnsi="宋体" w:cs="宋体" w:eastAsia="宋体" w:hint="default"/>
          <w:spacing w:val="-42"/>
          <w:sz w:val="22"/>
          <w:szCs w:val="22"/>
        </w:rPr>
        <w:t> </w:t>
      </w:r>
      <w:r>
        <w:rPr>
          <w:rFonts w:ascii="宋体" w:hAnsi="宋体" w:cs="宋体" w:eastAsia="宋体" w:hint="default"/>
          <w:sz w:val="22"/>
          <w:szCs w:val="22"/>
        </w:rPr>
        <w:t>月</w:t>
      </w:r>
      <w:r>
        <w:rPr>
          <w:rFonts w:ascii="宋体" w:hAnsi="宋体" w:cs="宋体" w:eastAsia="宋体" w:hint="default"/>
          <w:spacing w:val="-43"/>
          <w:sz w:val="22"/>
          <w:szCs w:val="22"/>
        </w:rPr>
        <w:t> </w:t>
      </w:r>
      <w:r>
        <w:rPr>
          <w:rFonts w:ascii="宋体" w:hAnsi="宋体" w:cs="宋体" w:eastAsia="宋体" w:hint="default"/>
          <w:sz w:val="22"/>
          <w:szCs w:val="22"/>
        </w:rPr>
        <w:t>7</w:t>
      </w:r>
      <w:r>
        <w:rPr>
          <w:rFonts w:ascii="宋体" w:hAnsi="宋体" w:cs="宋体" w:eastAsia="宋体" w:hint="default"/>
          <w:spacing w:val="-42"/>
          <w:sz w:val="22"/>
          <w:szCs w:val="22"/>
        </w:rPr>
        <w:t> </w:t>
      </w:r>
      <w:r>
        <w:rPr>
          <w:rFonts w:ascii="宋体" w:hAnsi="宋体" w:cs="宋体" w:eastAsia="宋体" w:hint="default"/>
          <w:sz w:val="22"/>
          <w:szCs w:val="22"/>
        </w:rPr>
        <w:t>日，本公司从中国</w:t>
      </w:r>
    </w:p>
    <w:p>
      <w:pPr>
        <w:spacing w:before="72"/>
        <w:ind w:left="841" w:right="581" w:firstLine="0"/>
        <w:jc w:val="left"/>
        <w:rPr>
          <w:rFonts w:ascii="宋体" w:hAnsi="宋体" w:cs="宋体" w:eastAsia="宋体" w:hint="default"/>
          <w:sz w:val="22"/>
          <w:szCs w:val="22"/>
        </w:rPr>
      </w:pPr>
      <w:r>
        <w:rPr>
          <w:rFonts w:ascii="宋体" w:hAnsi="宋体" w:cs="宋体" w:eastAsia="宋体" w:hint="default"/>
          <w:sz w:val="22"/>
          <w:szCs w:val="22"/>
        </w:rPr>
        <w:t>建设银行科苑支行收到交易款项人民币</w:t>
      </w:r>
      <w:r>
        <w:rPr>
          <w:rFonts w:ascii="宋体" w:hAnsi="宋体" w:cs="宋体" w:eastAsia="宋体" w:hint="default"/>
          <w:spacing w:val="-60"/>
          <w:sz w:val="22"/>
          <w:szCs w:val="22"/>
        </w:rPr>
        <w:t> </w:t>
      </w:r>
      <w:r>
        <w:rPr>
          <w:rFonts w:ascii="宋体" w:hAnsi="宋体" w:cs="宋体" w:eastAsia="宋体" w:hint="default"/>
          <w:sz w:val="22"/>
          <w:szCs w:val="22"/>
        </w:rPr>
        <w:t>3,179.64</w:t>
      </w:r>
      <w:r>
        <w:rPr>
          <w:rFonts w:ascii="宋体" w:hAnsi="宋体" w:cs="宋体" w:eastAsia="宋体" w:hint="default"/>
          <w:spacing w:val="-60"/>
          <w:sz w:val="22"/>
          <w:szCs w:val="22"/>
        </w:rPr>
        <w:t> </w:t>
      </w:r>
      <w:r>
        <w:rPr>
          <w:rFonts w:ascii="宋体" w:hAnsi="宋体" w:cs="宋体" w:eastAsia="宋体" w:hint="default"/>
          <w:sz w:val="22"/>
          <w:szCs w:val="22"/>
        </w:rPr>
        <w:t>万元。</w:t>
      </w:r>
    </w:p>
    <w:p>
      <w:pPr>
        <w:spacing w:line="240" w:lineRule="auto" w:before="0"/>
        <w:rPr>
          <w:rFonts w:ascii="宋体" w:hAnsi="宋体" w:cs="宋体" w:eastAsia="宋体" w:hint="default"/>
          <w:sz w:val="22"/>
          <w:szCs w:val="22"/>
        </w:rPr>
      </w:pPr>
    </w:p>
    <w:p>
      <w:pPr>
        <w:spacing w:line="300" w:lineRule="auto" w:before="144"/>
        <w:ind w:left="841" w:right="547" w:firstLine="420"/>
        <w:jc w:val="both"/>
        <w:rPr>
          <w:rFonts w:ascii="宋体" w:hAnsi="宋体" w:cs="宋体" w:eastAsia="宋体" w:hint="default"/>
          <w:sz w:val="22"/>
          <w:szCs w:val="22"/>
        </w:rPr>
      </w:pPr>
      <w:r>
        <w:rPr>
          <w:rFonts w:ascii="宋体" w:hAnsi="宋体" w:cs="宋体" w:eastAsia="宋体" w:hint="default"/>
          <w:sz w:val="22"/>
          <w:szCs w:val="22"/>
        </w:rPr>
        <w:t>注</w:t>
      </w:r>
      <w:r>
        <w:rPr>
          <w:rFonts w:ascii="宋体" w:hAnsi="宋体" w:cs="宋体" w:eastAsia="宋体" w:hint="default"/>
          <w:spacing w:val="-58"/>
          <w:sz w:val="22"/>
          <w:szCs w:val="22"/>
        </w:rPr>
        <w:t> </w:t>
      </w:r>
      <w:r>
        <w:rPr>
          <w:rFonts w:ascii="宋体" w:hAnsi="宋体" w:cs="宋体" w:eastAsia="宋体" w:hint="default"/>
          <w:spacing w:val="-9"/>
          <w:sz w:val="22"/>
          <w:szCs w:val="22"/>
        </w:rPr>
        <w:t>3：2008</w:t>
      </w:r>
      <w:r>
        <w:rPr>
          <w:rFonts w:ascii="宋体" w:hAnsi="宋体" w:cs="宋体" w:eastAsia="宋体" w:hint="default"/>
          <w:spacing w:val="-59"/>
          <w:sz w:val="22"/>
          <w:szCs w:val="22"/>
        </w:rPr>
        <w:t> </w:t>
      </w:r>
      <w:r>
        <w:rPr>
          <w:rFonts w:ascii="宋体" w:hAnsi="宋体" w:cs="宋体" w:eastAsia="宋体" w:hint="default"/>
          <w:sz w:val="22"/>
          <w:szCs w:val="22"/>
        </w:rPr>
        <w:t>年</w:t>
      </w:r>
      <w:r>
        <w:rPr>
          <w:rFonts w:ascii="宋体" w:hAnsi="宋体" w:cs="宋体" w:eastAsia="宋体" w:hint="default"/>
          <w:spacing w:val="-59"/>
          <w:sz w:val="22"/>
          <w:szCs w:val="22"/>
        </w:rPr>
        <w:t> </w:t>
      </w:r>
      <w:r>
        <w:rPr>
          <w:rFonts w:ascii="宋体" w:hAnsi="宋体" w:cs="宋体" w:eastAsia="宋体" w:hint="default"/>
          <w:sz w:val="22"/>
          <w:szCs w:val="22"/>
        </w:rPr>
        <w:t>4</w:t>
      </w:r>
      <w:r>
        <w:rPr>
          <w:rFonts w:ascii="宋体" w:hAnsi="宋体" w:cs="宋体" w:eastAsia="宋体" w:hint="default"/>
          <w:spacing w:val="-58"/>
          <w:sz w:val="22"/>
          <w:szCs w:val="22"/>
        </w:rPr>
        <w:t> </w:t>
      </w:r>
      <w:r>
        <w:rPr>
          <w:rFonts w:ascii="宋体" w:hAnsi="宋体" w:cs="宋体" w:eastAsia="宋体" w:hint="default"/>
          <w:sz w:val="22"/>
          <w:szCs w:val="22"/>
        </w:rPr>
        <w:t>月</w:t>
      </w:r>
      <w:r>
        <w:rPr>
          <w:rFonts w:ascii="宋体" w:hAnsi="宋体" w:cs="宋体" w:eastAsia="宋体" w:hint="default"/>
          <w:spacing w:val="-59"/>
          <w:sz w:val="22"/>
          <w:szCs w:val="22"/>
        </w:rPr>
        <w:t> </w:t>
      </w:r>
      <w:r>
        <w:rPr>
          <w:rFonts w:ascii="宋体" w:hAnsi="宋体" w:cs="宋体" w:eastAsia="宋体" w:hint="default"/>
          <w:spacing w:val="-6"/>
          <w:sz w:val="22"/>
          <w:szCs w:val="22"/>
        </w:rPr>
        <w:t>17</w:t>
      </w:r>
      <w:r>
        <w:rPr>
          <w:rFonts w:ascii="宋体" w:hAnsi="宋体" w:cs="宋体" w:eastAsia="宋体" w:hint="default"/>
          <w:spacing w:val="-58"/>
          <w:sz w:val="22"/>
          <w:szCs w:val="22"/>
        </w:rPr>
        <w:t> </w:t>
      </w:r>
      <w:r>
        <w:rPr>
          <w:rFonts w:ascii="宋体" w:hAnsi="宋体" w:cs="宋体" w:eastAsia="宋体" w:hint="default"/>
          <w:spacing w:val="-11"/>
          <w:sz w:val="22"/>
          <w:szCs w:val="22"/>
        </w:rPr>
        <w:t>日本公司第四届董事会第八次会议审议通过了《关于与关联方共同</w:t>
      </w:r>
      <w:r>
        <w:rPr>
          <w:rFonts w:ascii="宋体" w:hAnsi="宋体" w:cs="宋体" w:eastAsia="宋体" w:hint="default"/>
          <w:spacing w:val="-10"/>
          <w:w w:val="99"/>
          <w:sz w:val="22"/>
          <w:szCs w:val="22"/>
        </w:rPr>
        <w:t> </w:t>
      </w:r>
      <w:r>
        <w:rPr>
          <w:rFonts w:ascii="宋体" w:hAnsi="宋体" w:cs="宋体" w:eastAsia="宋体" w:hint="default"/>
          <w:spacing w:val="-8"/>
          <w:sz w:val="22"/>
          <w:szCs w:val="22"/>
        </w:rPr>
        <w:t>投资的议案》，同意与关联方国营长海机器厂共同出资，在广西桂林市成立合资公司桂林长</w:t>
      </w:r>
      <w:r>
        <w:rPr>
          <w:rFonts w:ascii="宋体" w:hAnsi="宋体" w:cs="宋体" w:eastAsia="宋体" w:hint="default"/>
          <w:w w:val="99"/>
          <w:sz w:val="22"/>
          <w:szCs w:val="22"/>
        </w:rPr>
        <w:t> </w:t>
      </w:r>
      <w:r>
        <w:rPr>
          <w:rFonts w:ascii="宋体" w:hAnsi="宋体" w:cs="宋体" w:eastAsia="宋体" w:hint="default"/>
          <w:spacing w:val="-10"/>
          <w:sz w:val="22"/>
          <w:szCs w:val="22"/>
        </w:rPr>
        <w:t>海科技有限责任公司。桂林长海科技有限公司的投资总额为人民币 </w:t>
      </w:r>
      <w:r>
        <w:rPr>
          <w:rFonts w:ascii="宋体" w:hAnsi="宋体" w:cs="宋体" w:eastAsia="宋体" w:hint="default"/>
          <w:spacing w:val="-8"/>
          <w:sz w:val="22"/>
          <w:szCs w:val="22"/>
        </w:rPr>
        <w:t>4,000</w:t>
      </w:r>
      <w:r>
        <w:rPr>
          <w:rFonts w:ascii="宋体" w:hAnsi="宋体" w:cs="宋体" w:eastAsia="宋体" w:hint="default"/>
          <w:spacing w:val="-3"/>
          <w:sz w:val="22"/>
          <w:szCs w:val="22"/>
        </w:rPr>
        <w:t> </w:t>
      </w:r>
      <w:r>
        <w:rPr>
          <w:rFonts w:ascii="宋体" w:hAnsi="宋体" w:cs="宋体" w:eastAsia="宋体" w:hint="default"/>
          <w:spacing w:val="-10"/>
          <w:sz w:val="22"/>
          <w:szCs w:val="22"/>
        </w:rPr>
        <w:t>万元人民币，注册</w:t>
      </w:r>
      <w:r>
        <w:rPr>
          <w:rFonts w:ascii="宋体" w:hAnsi="宋体" w:cs="宋体" w:eastAsia="宋体" w:hint="default"/>
          <w:sz w:val="22"/>
          <w:szCs w:val="22"/>
        </w:rPr>
      </w:r>
    </w:p>
    <w:p>
      <w:pPr>
        <w:spacing w:before="17"/>
        <w:ind w:left="841" w:right="581" w:firstLine="0"/>
        <w:jc w:val="left"/>
        <w:rPr>
          <w:rFonts w:ascii="宋体" w:hAnsi="宋体" w:cs="宋体" w:eastAsia="宋体" w:hint="default"/>
          <w:sz w:val="22"/>
          <w:szCs w:val="22"/>
        </w:rPr>
      </w:pPr>
      <w:r>
        <w:rPr>
          <w:rFonts w:ascii="宋体" w:hAnsi="宋体" w:cs="宋体" w:eastAsia="宋体" w:hint="default"/>
          <w:spacing w:val="-5"/>
          <w:sz w:val="22"/>
          <w:szCs w:val="22"/>
        </w:rPr>
        <w:t>资本</w:t>
      </w:r>
      <w:r>
        <w:rPr>
          <w:rFonts w:ascii="宋体" w:hAnsi="宋体" w:cs="宋体" w:eastAsia="宋体" w:hint="default"/>
          <w:spacing w:val="-66"/>
          <w:sz w:val="22"/>
          <w:szCs w:val="22"/>
        </w:rPr>
        <w:t> </w:t>
      </w:r>
      <w:r>
        <w:rPr>
          <w:rFonts w:ascii="宋体" w:hAnsi="宋体" w:cs="宋体" w:eastAsia="宋体" w:hint="default"/>
          <w:spacing w:val="-8"/>
          <w:sz w:val="22"/>
          <w:szCs w:val="22"/>
        </w:rPr>
        <w:t>4,000</w:t>
      </w:r>
      <w:r>
        <w:rPr>
          <w:rFonts w:ascii="宋体" w:hAnsi="宋体" w:cs="宋体" w:eastAsia="宋体" w:hint="default"/>
          <w:spacing w:val="-67"/>
          <w:sz w:val="22"/>
          <w:szCs w:val="22"/>
        </w:rPr>
        <w:t> </w:t>
      </w:r>
      <w:r>
        <w:rPr>
          <w:rFonts w:ascii="宋体" w:hAnsi="宋体" w:cs="宋体" w:eastAsia="宋体" w:hint="default"/>
          <w:spacing w:val="-10"/>
          <w:sz w:val="22"/>
          <w:szCs w:val="22"/>
        </w:rPr>
        <w:t>万元人民币。本公司以现金</w:t>
      </w:r>
      <w:r>
        <w:rPr>
          <w:rFonts w:ascii="宋体" w:hAnsi="宋体" w:cs="宋体" w:eastAsia="宋体" w:hint="default"/>
          <w:spacing w:val="-66"/>
          <w:sz w:val="22"/>
          <w:szCs w:val="22"/>
        </w:rPr>
        <w:t> </w:t>
      </w:r>
      <w:r>
        <w:rPr>
          <w:rFonts w:ascii="宋体" w:hAnsi="宋体" w:cs="宋体" w:eastAsia="宋体" w:hint="default"/>
          <w:spacing w:val="-8"/>
          <w:sz w:val="22"/>
          <w:szCs w:val="22"/>
        </w:rPr>
        <w:t>1,560</w:t>
      </w:r>
      <w:r>
        <w:rPr>
          <w:rFonts w:ascii="宋体" w:hAnsi="宋体" w:cs="宋体" w:eastAsia="宋体" w:hint="default"/>
          <w:spacing w:val="-67"/>
          <w:sz w:val="22"/>
          <w:szCs w:val="22"/>
        </w:rPr>
        <w:t> </w:t>
      </w:r>
      <w:r>
        <w:rPr>
          <w:rFonts w:ascii="宋体" w:hAnsi="宋体" w:cs="宋体" w:eastAsia="宋体" w:hint="default"/>
          <w:spacing w:val="-10"/>
          <w:sz w:val="22"/>
          <w:szCs w:val="22"/>
        </w:rPr>
        <w:t>万元人民币出资，占投资总额的</w:t>
      </w:r>
      <w:r>
        <w:rPr>
          <w:rFonts w:ascii="宋体" w:hAnsi="宋体" w:cs="宋体" w:eastAsia="宋体" w:hint="default"/>
          <w:spacing w:val="-66"/>
          <w:sz w:val="22"/>
          <w:szCs w:val="22"/>
        </w:rPr>
        <w:t> </w:t>
      </w:r>
      <w:r>
        <w:rPr>
          <w:rFonts w:ascii="宋体" w:hAnsi="宋体" w:cs="宋体" w:eastAsia="宋体" w:hint="default"/>
          <w:spacing w:val="-10"/>
          <w:sz w:val="22"/>
          <w:szCs w:val="22"/>
        </w:rPr>
        <w:t>39%。</w:t>
      </w:r>
      <w:r>
        <w:rPr>
          <w:rFonts w:ascii="宋体" w:hAnsi="宋体" w:cs="宋体" w:eastAsia="宋体" w:hint="default"/>
          <w:sz w:val="22"/>
          <w:szCs w:val="22"/>
        </w:rPr>
      </w:r>
    </w:p>
    <w:p>
      <w:pPr>
        <w:spacing w:line="240" w:lineRule="auto" w:before="0"/>
        <w:rPr>
          <w:rFonts w:ascii="宋体" w:hAnsi="宋体" w:cs="宋体" w:eastAsia="宋体" w:hint="default"/>
          <w:sz w:val="22"/>
          <w:szCs w:val="22"/>
        </w:rPr>
      </w:pPr>
    </w:p>
    <w:p>
      <w:pPr>
        <w:spacing w:before="144"/>
        <w:ind w:left="1245" w:right="581"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66"/>
          <w:sz w:val="22"/>
          <w:szCs w:val="22"/>
        </w:rPr>
        <w:t> </w:t>
      </w:r>
      <w:r>
        <w:rPr>
          <w:rFonts w:ascii="宋体" w:hAnsi="宋体" w:cs="宋体" w:eastAsia="宋体" w:hint="default"/>
          <w:sz w:val="22"/>
          <w:szCs w:val="22"/>
        </w:rPr>
        <w:t>对联营企业的投资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tbl>
      <w:tblPr>
        <w:tblW w:w="0" w:type="auto"/>
        <w:jc w:val="left"/>
        <w:tblInd w:w="118" w:type="dxa"/>
        <w:tblLayout w:type="fixed"/>
        <w:tblCellMar>
          <w:top w:w="0" w:type="dxa"/>
          <w:left w:w="0" w:type="dxa"/>
          <w:bottom w:w="0" w:type="dxa"/>
          <w:right w:w="0" w:type="dxa"/>
        </w:tblCellMar>
        <w:tblLook w:val="01E0"/>
      </w:tblPr>
      <w:tblGrid>
        <w:gridCol w:w="1654"/>
        <w:gridCol w:w="750"/>
        <w:gridCol w:w="921"/>
        <w:gridCol w:w="926"/>
        <w:gridCol w:w="901"/>
        <w:gridCol w:w="1476"/>
        <w:gridCol w:w="1649"/>
        <w:gridCol w:w="1379"/>
      </w:tblGrid>
      <w:tr>
        <w:trPr>
          <w:trHeight w:val="553" w:hRule="exact"/>
        </w:trPr>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121" w:right="0"/>
              <w:jc w:val="left"/>
              <w:rPr>
                <w:rFonts w:ascii="宋体" w:hAnsi="宋体" w:cs="宋体" w:eastAsia="宋体" w:hint="default"/>
                <w:sz w:val="18"/>
                <w:szCs w:val="18"/>
              </w:rPr>
            </w:pPr>
            <w:r>
              <w:rPr>
                <w:rFonts w:ascii="宋体" w:hAnsi="宋体" w:cs="宋体" w:eastAsia="宋体" w:hint="default"/>
                <w:spacing w:val="11"/>
                <w:sz w:val="18"/>
                <w:szCs w:val="18"/>
              </w:rPr>
              <w:t>长城计算机软件</w:t>
            </w:r>
          </w:p>
        </w:tc>
        <w:tc>
          <w:tcPr>
            <w:tcW w:w="750" w:type="dxa"/>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Style w:val="TableParagraph"/>
              <w:spacing w:line="180" w:lineRule="exact"/>
              <w:ind w:left="17" w:right="0"/>
              <w:jc w:val="center"/>
              <w:rPr>
                <w:rFonts w:ascii="宋体" w:hAnsi="宋体" w:cs="宋体" w:eastAsia="宋体" w:hint="default"/>
                <w:sz w:val="18"/>
                <w:szCs w:val="18"/>
              </w:rPr>
            </w:pPr>
            <w:r>
              <w:rPr>
                <w:rFonts w:ascii="宋体" w:hAnsi="宋体" w:cs="宋体" w:eastAsia="宋体" w:hint="default"/>
                <w:b/>
                <w:bCs/>
                <w:sz w:val="18"/>
                <w:szCs w:val="18"/>
              </w:rPr>
              <w:t>性质</w:t>
            </w:r>
            <w:r>
              <w:rPr>
                <w:rFonts w:ascii="宋体" w:hAnsi="宋体" w:cs="宋体" w:eastAsia="宋体" w:hint="default"/>
                <w:sz w:val="18"/>
                <w:szCs w:val="18"/>
              </w:rPr>
            </w:r>
          </w:p>
        </w:tc>
        <w:tc>
          <w:tcPr>
            <w:tcW w:w="926"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Style w:val="TableParagraph"/>
              <w:spacing w:line="180" w:lineRule="exact"/>
              <w:ind w:left="46" w:right="0"/>
              <w:jc w:val="center"/>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476" w:type="dxa"/>
            <w:tcBorders>
              <w:top w:val="nil" w:sz="6" w:space="0" w:color="auto"/>
              <w:left w:val="nil" w:sz="6" w:space="0" w:color="auto"/>
              <w:bottom w:val="nil" w:sz="6" w:space="0" w:color="auto"/>
              <w:right w:val="nil" w:sz="6" w:space="0" w:color="auto"/>
            </w:tcBorders>
          </w:tcPr>
          <w:p>
            <w:pPr/>
          </w:p>
        </w:tc>
        <w:tc>
          <w:tcPr>
            <w:tcW w:w="1649" w:type="dxa"/>
            <w:tcBorders>
              <w:top w:val="nil" w:sz="6" w:space="0" w:color="auto"/>
              <w:left w:val="nil" w:sz="6" w:space="0" w:color="auto"/>
              <w:bottom w:val="nil" w:sz="6" w:space="0" w:color="auto"/>
              <w:right w:val="nil" w:sz="6" w:space="0" w:color="auto"/>
            </w:tcBorders>
          </w:tcPr>
          <w:p>
            <w:pPr>
              <w:pStyle w:val="TableParagraph"/>
              <w:spacing w:line="180" w:lineRule="exact"/>
              <w:ind w:left="467" w:right="0"/>
              <w:jc w:val="left"/>
              <w:rPr>
                <w:rFonts w:ascii="宋体" w:hAnsi="宋体" w:cs="宋体" w:eastAsia="宋体" w:hint="default"/>
                <w:sz w:val="18"/>
                <w:szCs w:val="18"/>
              </w:rPr>
            </w:pPr>
            <w:r>
              <w:rPr>
                <w:rFonts w:ascii="宋体" w:hAnsi="宋体" w:cs="宋体" w:eastAsia="宋体" w:hint="default"/>
                <w:b/>
                <w:bCs/>
                <w:sz w:val="18"/>
                <w:szCs w:val="18"/>
              </w:rPr>
              <w:t>收入总额</w:t>
            </w:r>
            <w:r>
              <w:rPr>
                <w:rFonts w:ascii="宋体" w:hAnsi="宋体" w:cs="宋体" w:eastAsia="宋体" w:hint="default"/>
                <w:sz w:val="18"/>
                <w:szCs w:val="18"/>
              </w:rPr>
            </w:r>
          </w:p>
        </w:tc>
        <w:tc>
          <w:tcPr>
            <w:tcW w:w="1379" w:type="dxa"/>
            <w:tcBorders>
              <w:top w:val="nil" w:sz="6" w:space="0" w:color="auto"/>
              <w:left w:val="nil" w:sz="6" w:space="0" w:color="auto"/>
              <w:bottom w:val="nil" w:sz="6" w:space="0" w:color="auto"/>
              <w:right w:val="nil" w:sz="6" w:space="0" w:color="auto"/>
            </w:tcBorders>
          </w:tcPr>
          <w:p>
            <w:pPr/>
          </w:p>
        </w:tc>
      </w:tr>
      <w:tr>
        <w:trPr>
          <w:trHeight w:val="205" w:hRule="exact"/>
        </w:trPr>
        <w:tc>
          <w:tcPr>
            <w:tcW w:w="1654" w:type="dxa"/>
            <w:tcBorders>
              <w:top w:val="nil" w:sz="6" w:space="0" w:color="auto"/>
              <w:left w:val="nil" w:sz="6" w:space="0" w:color="auto"/>
              <w:bottom w:val="nil" w:sz="6" w:space="0" w:color="auto"/>
              <w:right w:val="nil" w:sz="6" w:space="0" w:color="auto"/>
            </w:tcBorders>
          </w:tcPr>
          <w:p>
            <w:pPr>
              <w:pStyle w:val="TableParagraph"/>
              <w:spacing w:line="190" w:lineRule="exact"/>
              <w:ind w:left="121" w:right="0"/>
              <w:jc w:val="left"/>
              <w:rPr>
                <w:rFonts w:ascii="宋体" w:hAnsi="宋体" w:cs="宋体" w:eastAsia="宋体" w:hint="default"/>
                <w:sz w:val="18"/>
                <w:szCs w:val="18"/>
              </w:rPr>
            </w:pPr>
            <w:r>
              <w:rPr>
                <w:rFonts w:ascii="宋体" w:hAnsi="宋体" w:cs="宋体" w:eastAsia="宋体" w:hint="default"/>
                <w:sz w:val="18"/>
                <w:szCs w:val="18"/>
              </w:rPr>
              <w:t>与系统有限公司</w:t>
            </w:r>
          </w:p>
        </w:tc>
        <w:tc>
          <w:tcPr>
            <w:tcW w:w="750" w:type="dxa"/>
            <w:tcBorders>
              <w:top w:val="nil" w:sz="6" w:space="0" w:color="auto"/>
              <w:left w:val="nil" w:sz="6" w:space="0" w:color="auto"/>
              <w:bottom w:val="nil" w:sz="6" w:space="0" w:color="auto"/>
              <w:right w:val="nil" w:sz="6" w:space="0" w:color="auto"/>
            </w:tcBorders>
          </w:tcPr>
          <w:p>
            <w:pPr>
              <w:pStyle w:val="TableParagraph"/>
              <w:spacing w:line="190" w:lineRule="exact"/>
              <w:ind w:right="9"/>
              <w:jc w:val="center"/>
              <w:rPr>
                <w:rFonts w:ascii="宋体" w:hAnsi="宋体" w:cs="宋体" w:eastAsia="宋体" w:hint="default"/>
                <w:sz w:val="18"/>
                <w:szCs w:val="18"/>
              </w:rPr>
            </w:pPr>
            <w:r>
              <w:rPr>
                <w:rFonts w:ascii="宋体" w:hAnsi="宋体" w:cs="宋体" w:eastAsia="宋体" w:hint="default"/>
                <w:sz w:val="18"/>
                <w:szCs w:val="18"/>
              </w:rPr>
              <w:t>北京</w:t>
            </w:r>
          </w:p>
        </w:tc>
        <w:tc>
          <w:tcPr>
            <w:tcW w:w="921" w:type="dxa"/>
            <w:tcBorders>
              <w:top w:val="nil" w:sz="6" w:space="0" w:color="auto"/>
              <w:left w:val="nil" w:sz="6" w:space="0" w:color="auto"/>
              <w:bottom w:val="nil" w:sz="6" w:space="0" w:color="auto"/>
              <w:right w:val="nil" w:sz="6" w:space="0" w:color="auto"/>
            </w:tcBorders>
          </w:tcPr>
          <w:p>
            <w:pPr>
              <w:pStyle w:val="TableParagraph"/>
              <w:spacing w:line="190" w:lineRule="exact"/>
              <w:ind w:left="19" w:right="0"/>
              <w:jc w:val="center"/>
              <w:rPr>
                <w:rFonts w:ascii="宋体" w:hAnsi="宋体" w:cs="宋体" w:eastAsia="宋体" w:hint="default"/>
                <w:sz w:val="18"/>
                <w:szCs w:val="18"/>
              </w:rPr>
            </w:pPr>
            <w:r>
              <w:rPr>
                <w:rFonts w:ascii="宋体" w:hAnsi="宋体" w:cs="宋体" w:eastAsia="宋体" w:hint="default"/>
                <w:sz w:val="18"/>
                <w:szCs w:val="18"/>
              </w:rPr>
              <w:t>电子业</w:t>
            </w:r>
          </w:p>
        </w:tc>
        <w:tc>
          <w:tcPr>
            <w:tcW w:w="926" w:type="dxa"/>
            <w:tcBorders>
              <w:top w:val="nil" w:sz="6" w:space="0" w:color="auto"/>
              <w:left w:val="nil" w:sz="6" w:space="0" w:color="auto"/>
              <w:bottom w:val="nil" w:sz="6" w:space="0" w:color="auto"/>
              <w:right w:val="nil" w:sz="6" w:space="0" w:color="auto"/>
            </w:tcBorders>
          </w:tcPr>
          <w:p>
            <w:pPr>
              <w:pStyle w:val="TableParagraph"/>
              <w:spacing w:line="190" w:lineRule="exact"/>
              <w:ind w:right="22"/>
              <w:jc w:val="center"/>
              <w:rPr>
                <w:rFonts w:ascii="宋体" w:hAnsi="宋体" w:cs="宋体" w:eastAsia="宋体" w:hint="default"/>
                <w:sz w:val="18"/>
                <w:szCs w:val="18"/>
              </w:rPr>
            </w:pPr>
            <w:r>
              <w:rPr>
                <w:rFonts w:ascii="宋体"/>
                <w:sz w:val="18"/>
              </w:rPr>
              <w:t>34.51%</w:t>
            </w:r>
          </w:p>
        </w:tc>
        <w:tc>
          <w:tcPr>
            <w:tcW w:w="901" w:type="dxa"/>
            <w:tcBorders>
              <w:top w:val="nil" w:sz="6" w:space="0" w:color="auto"/>
              <w:left w:val="nil" w:sz="6" w:space="0" w:color="auto"/>
              <w:bottom w:val="nil" w:sz="6" w:space="0" w:color="auto"/>
              <w:right w:val="nil" w:sz="6" w:space="0" w:color="auto"/>
            </w:tcBorders>
          </w:tcPr>
          <w:p>
            <w:pPr>
              <w:pStyle w:val="TableParagraph"/>
              <w:spacing w:line="190" w:lineRule="exact"/>
              <w:ind w:left="49" w:right="0"/>
              <w:jc w:val="center"/>
              <w:rPr>
                <w:rFonts w:ascii="宋体" w:hAnsi="宋体" w:cs="宋体" w:eastAsia="宋体" w:hint="default"/>
                <w:sz w:val="18"/>
                <w:szCs w:val="18"/>
              </w:rPr>
            </w:pPr>
            <w:r>
              <w:rPr>
                <w:rFonts w:ascii="宋体"/>
                <w:sz w:val="18"/>
              </w:rPr>
              <w:t>34.51%</w:t>
            </w:r>
          </w:p>
        </w:tc>
        <w:tc>
          <w:tcPr>
            <w:tcW w:w="1476" w:type="dxa"/>
            <w:tcBorders>
              <w:top w:val="nil" w:sz="6" w:space="0" w:color="auto"/>
              <w:left w:val="nil" w:sz="6" w:space="0" w:color="auto"/>
              <w:bottom w:val="nil" w:sz="6" w:space="0" w:color="auto"/>
              <w:right w:val="nil" w:sz="6" w:space="0" w:color="auto"/>
            </w:tcBorders>
          </w:tcPr>
          <w:p>
            <w:pPr>
              <w:pStyle w:val="TableParagraph"/>
              <w:spacing w:line="190" w:lineRule="exact"/>
              <w:ind w:right="55"/>
              <w:jc w:val="right"/>
              <w:rPr>
                <w:rFonts w:ascii="宋体" w:hAnsi="宋体" w:cs="宋体" w:eastAsia="宋体" w:hint="default"/>
                <w:sz w:val="18"/>
                <w:szCs w:val="18"/>
              </w:rPr>
            </w:pPr>
            <w:r>
              <w:rPr>
                <w:rFonts w:ascii="宋体"/>
                <w:sz w:val="18"/>
              </w:rPr>
              <w:t>142,550,332.33</w:t>
            </w:r>
          </w:p>
        </w:tc>
        <w:tc>
          <w:tcPr>
            <w:tcW w:w="1649" w:type="dxa"/>
            <w:tcBorders>
              <w:top w:val="nil" w:sz="6" w:space="0" w:color="auto"/>
              <w:left w:val="nil" w:sz="6" w:space="0" w:color="auto"/>
              <w:bottom w:val="nil" w:sz="6" w:space="0" w:color="auto"/>
              <w:right w:val="nil" w:sz="6" w:space="0" w:color="auto"/>
            </w:tcBorders>
          </w:tcPr>
          <w:p>
            <w:pPr>
              <w:pStyle w:val="TableParagraph"/>
              <w:spacing w:line="190" w:lineRule="exact"/>
              <w:ind w:right="145"/>
              <w:jc w:val="right"/>
              <w:rPr>
                <w:rFonts w:ascii="宋体" w:hAnsi="宋体" w:cs="宋体" w:eastAsia="宋体" w:hint="default"/>
                <w:sz w:val="18"/>
                <w:szCs w:val="18"/>
              </w:rPr>
            </w:pPr>
            <w:r>
              <w:rPr>
                <w:rFonts w:ascii="宋体"/>
                <w:sz w:val="18"/>
              </w:rPr>
              <w:t>770,470,127.30</w:t>
            </w:r>
          </w:p>
        </w:tc>
        <w:tc>
          <w:tcPr>
            <w:tcW w:w="1379" w:type="dxa"/>
            <w:tcBorders>
              <w:top w:val="nil" w:sz="6" w:space="0" w:color="auto"/>
              <w:left w:val="nil" w:sz="6" w:space="0" w:color="auto"/>
              <w:bottom w:val="nil" w:sz="6" w:space="0" w:color="auto"/>
              <w:right w:val="nil" w:sz="6" w:space="0" w:color="auto"/>
            </w:tcBorders>
          </w:tcPr>
          <w:p>
            <w:pPr>
              <w:pStyle w:val="TableParagraph"/>
              <w:spacing w:line="190" w:lineRule="exact"/>
              <w:ind w:right="96"/>
              <w:jc w:val="right"/>
              <w:rPr>
                <w:rFonts w:ascii="宋体" w:hAnsi="宋体" w:cs="宋体" w:eastAsia="宋体" w:hint="default"/>
                <w:sz w:val="18"/>
                <w:szCs w:val="18"/>
              </w:rPr>
            </w:pPr>
            <w:r>
              <w:rPr>
                <w:rFonts w:ascii="宋体"/>
                <w:spacing w:val="-10"/>
                <w:sz w:val="18"/>
              </w:rPr>
              <w:t>-47,843,162.79</w:t>
            </w:r>
          </w:p>
        </w:tc>
      </w:tr>
      <w:tr>
        <w:trPr>
          <w:trHeight w:val="458" w:hRule="exact"/>
        </w:trPr>
        <w:tc>
          <w:tcPr>
            <w:tcW w:w="1654" w:type="dxa"/>
            <w:tcBorders>
              <w:top w:val="nil" w:sz="6" w:space="0" w:color="auto"/>
              <w:left w:val="nil" w:sz="6" w:space="0" w:color="auto"/>
              <w:bottom w:val="nil" w:sz="6" w:space="0" w:color="auto"/>
              <w:right w:val="nil" w:sz="6" w:space="0" w:color="auto"/>
            </w:tcBorders>
          </w:tcPr>
          <w:p>
            <w:pPr>
              <w:pStyle w:val="TableParagraph"/>
              <w:spacing w:line="200" w:lineRule="exact" w:before="9"/>
              <w:ind w:left="121" w:right="187"/>
              <w:jc w:val="left"/>
              <w:rPr>
                <w:rFonts w:ascii="宋体" w:hAnsi="宋体" w:cs="宋体" w:eastAsia="宋体" w:hint="default"/>
                <w:sz w:val="18"/>
                <w:szCs w:val="18"/>
              </w:rPr>
            </w:pPr>
            <w:r>
              <w:rPr>
                <w:rFonts w:ascii="宋体" w:hAnsi="宋体" w:cs="宋体" w:eastAsia="宋体" w:hint="default"/>
                <w:spacing w:val="11"/>
                <w:sz w:val="18"/>
                <w:szCs w:val="18"/>
              </w:rPr>
              <w:t>深圳艾科泰电子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有限公司</w:t>
            </w:r>
          </w:p>
        </w:tc>
        <w:tc>
          <w:tcPr>
            <w:tcW w:w="750" w:type="dxa"/>
            <w:tcBorders>
              <w:top w:val="nil" w:sz="6" w:space="0" w:color="auto"/>
              <w:left w:val="nil" w:sz="6" w:space="0" w:color="auto"/>
              <w:bottom w:val="nil" w:sz="6" w:space="0" w:color="auto"/>
              <w:right w:val="nil" w:sz="6" w:space="0" w:color="auto"/>
            </w:tcBorders>
          </w:tcPr>
          <w:p>
            <w:pPr>
              <w:pStyle w:val="TableParagraph"/>
              <w:spacing w:line="240" w:lineRule="auto" w:before="159"/>
              <w:ind w:right="9"/>
              <w:jc w:val="center"/>
              <w:rPr>
                <w:rFonts w:ascii="宋体" w:hAnsi="宋体" w:cs="宋体" w:eastAsia="宋体" w:hint="default"/>
                <w:sz w:val="18"/>
                <w:szCs w:val="18"/>
              </w:rPr>
            </w:pPr>
            <w:r>
              <w:rPr>
                <w:rFonts w:ascii="宋体" w:hAnsi="宋体" w:cs="宋体" w:eastAsia="宋体" w:hint="default"/>
                <w:sz w:val="18"/>
                <w:szCs w:val="18"/>
              </w:rPr>
              <w:t>深圳</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19" w:right="0"/>
              <w:jc w:val="center"/>
              <w:rPr>
                <w:rFonts w:ascii="宋体" w:hAnsi="宋体" w:cs="宋体" w:eastAsia="宋体" w:hint="default"/>
                <w:sz w:val="18"/>
                <w:szCs w:val="18"/>
              </w:rPr>
            </w:pPr>
            <w:r>
              <w:rPr>
                <w:rFonts w:ascii="宋体" w:hAnsi="宋体" w:cs="宋体" w:eastAsia="宋体" w:hint="default"/>
                <w:sz w:val="18"/>
                <w:szCs w:val="18"/>
              </w:rPr>
              <w:t>电子业</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159"/>
              <w:ind w:right="21"/>
              <w:jc w:val="center"/>
              <w:rPr>
                <w:rFonts w:ascii="宋体" w:hAnsi="宋体" w:cs="宋体" w:eastAsia="宋体" w:hint="default"/>
                <w:sz w:val="18"/>
                <w:szCs w:val="18"/>
              </w:rPr>
            </w:pPr>
            <w:r>
              <w:rPr>
                <w:rFonts w:ascii="宋体"/>
                <w:sz w:val="18"/>
              </w:rPr>
              <w:t>20%</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47" w:right="0"/>
              <w:jc w:val="center"/>
              <w:rPr>
                <w:rFonts w:ascii="宋体" w:hAnsi="宋体" w:cs="宋体" w:eastAsia="宋体" w:hint="default"/>
                <w:sz w:val="18"/>
                <w:szCs w:val="18"/>
              </w:rPr>
            </w:pPr>
            <w:r>
              <w:rPr>
                <w:rFonts w:ascii="宋体"/>
                <w:sz w:val="18"/>
              </w:rPr>
              <w:t>20%</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59"/>
              <w:ind w:right="55"/>
              <w:jc w:val="right"/>
              <w:rPr>
                <w:rFonts w:ascii="宋体" w:hAnsi="宋体" w:cs="宋体" w:eastAsia="宋体" w:hint="default"/>
                <w:sz w:val="18"/>
                <w:szCs w:val="18"/>
              </w:rPr>
            </w:pPr>
            <w:r>
              <w:rPr>
                <w:rFonts w:ascii="宋体"/>
                <w:sz w:val="18"/>
              </w:rPr>
              <w:t>11,300,603.98</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159"/>
              <w:ind w:right="145"/>
              <w:jc w:val="right"/>
              <w:rPr>
                <w:rFonts w:ascii="宋体" w:hAnsi="宋体" w:cs="宋体" w:eastAsia="宋体" w:hint="default"/>
                <w:sz w:val="18"/>
                <w:szCs w:val="18"/>
              </w:rPr>
            </w:pPr>
            <w:r>
              <w:rPr>
                <w:rFonts w:ascii="宋体"/>
                <w:sz w:val="18"/>
              </w:rPr>
              <w:t>1,494,093,351.08</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59"/>
              <w:ind w:right="88"/>
              <w:jc w:val="right"/>
              <w:rPr>
                <w:rFonts w:ascii="宋体" w:hAnsi="宋体" w:cs="宋体" w:eastAsia="宋体" w:hint="default"/>
                <w:sz w:val="18"/>
                <w:szCs w:val="18"/>
              </w:rPr>
            </w:pPr>
            <w:r>
              <w:rPr>
                <w:rFonts w:ascii="宋体"/>
                <w:spacing w:val="-10"/>
                <w:sz w:val="18"/>
              </w:rPr>
              <w:t>-8,532,121.99</w:t>
            </w:r>
          </w:p>
        </w:tc>
      </w:tr>
      <w:tr>
        <w:trPr>
          <w:trHeight w:val="458" w:hRule="exact"/>
        </w:trPr>
        <w:tc>
          <w:tcPr>
            <w:tcW w:w="1654" w:type="dxa"/>
            <w:tcBorders>
              <w:top w:val="nil" w:sz="6" w:space="0" w:color="auto"/>
              <w:left w:val="nil" w:sz="6" w:space="0" w:color="auto"/>
              <w:bottom w:val="nil" w:sz="6" w:space="0" w:color="auto"/>
              <w:right w:val="nil" w:sz="6" w:space="0" w:color="auto"/>
            </w:tcBorders>
          </w:tcPr>
          <w:p>
            <w:pPr>
              <w:pStyle w:val="TableParagraph"/>
              <w:spacing w:line="200" w:lineRule="exact" w:before="57"/>
              <w:ind w:left="121" w:right="187"/>
              <w:jc w:val="left"/>
              <w:rPr>
                <w:rFonts w:ascii="宋体" w:hAnsi="宋体" w:cs="宋体" w:eastAsia="宋体" w:hint="default"/>
                <w:sz w:val="18"/>
                <w:szCs w:val="18"/>
              </w:rPr>
            </w:pPr>
            <w:r>
              <w:rPr>
                <w:rFonts w:ascii="宋体" w:hAnsi="宋体" w:cs="宋体" w:eastAsia="宋体" w:hint="default"/>
                <w:spacing w:val="11"/>
                <w:sz w:val="18"/>
                <w:szCs w:val="18"/>
              </w:rPr>
              <w:t>长信数码信息文</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化发展有限公司</w:t>
            </w:r>
          </w:p>
        </w:tc>
        <w:tc>
          <w:tcPr>
            <w:tcW w:w="75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
              <w:jc w:val="center"/>
              <w:rPr>
                <w:rFonts w:ascii="宋体" w:hAnsi="宋体" w:cs="宋体" w:eastAsia="宋体" w:hint="default"/>
                <w:sz w:val="18"/>
                <w:szCs w:val="18"/>
              </w:rPr>
            </w:pPr>
            <w:r>
              <w:rPr>
                <w:rFonts w:ascii="宋体" w:hAnsi="宋体" w:cs="宋体" w:eastAsia="宋体" w:hint="default"/>
                <w:sz w:val="18"/>
                <w:szCs w:val="18"/>
              </w:rPr>
              <w:t>北京</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电子业</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1"/>
              <w:jc w:val="center"/>
              <w:rPr>
                <w:rFonts w:ascii="宋体" w:hAnsi="宋体" w:cs="宋体" w:eastAsia="宋体" w:hint="default"/>
                <w:sz w:val="18"/>
                <w:szCs w:val="18"/>
              </w:rPr>
            </w:pPr>
            <w:r>
              <w:rPr>
                <w:rFonts w:ascii="宋体"/>
                <w:sz w:val="18"/>
              </w:rPr>
              <w:t>24%</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47" w:right="0"/>
              <w:jc w:val="center"/>
              <w:rPr>
                <w:rFonts w:ascii="宋体" w:hAnsi="宋体" w:cs="宋体" w:eastAsia="宋体" w:hint="default"/>
                <w:sz w:val="18"/>
                <w:szCs w:val="18"/>
              </w:rPr>
            </w:pPr>
            <w:r>
              <w:rPr>
                <w:rFonts w:ascii="宋体"/>
                <w:sz w:val="18"/>
              </w:rPr>
              <w:t>24%</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55"/>
              <w:jc w:val="right"/>
              <w:rPr>
                <w:rFonts w:ascii="宋体" w:hAnsi="宋体" w:cs="宋体" w:eastAsia="宋体" w:hint="default"/>
                <w:sz w:val="18"/>
                <w:szCs w:val="18"/>
              </w:rPr>
            </w:pPr>
            <w:r>
              <w:rPr>
                <w:rFonts w:ascii="宋体"/>
                <w:sz w:val="18"/>
              </w:rPr>
              <w:t>15,265,393.61</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45"/>
              <w:jc w:val="right"/>
              <w:rPr>
                <w:rFonts w:ascii="宋体" w:hAnsi="宋体" w:cs="宋体" w:eastAsia="宋体" w:hint="default"/>
                <w:sz w:val="18"/>
                <w:szCs w:val="18"/>
              </w:rPr>
            </w:pPr>
            <w:r>
              <w:rPr>
                <w:rFonts w:ascii="宋体"/>
                <w:sz w:val="18"/>
              </w:rPr>
              <w:t>4,191,235.64</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88"/>
              <w:jc w:val="right"/>
              <w:rPr>
                <w:rFonts w:ascii="宋体" w:hAnsi="宋体" w:cs="宋体" w:eastAsia="宋体" w:hint="default"/>
                <w:sz w:val="18"/>
                <w:szCs w:val="18"/>
              </w:rPr>
            </w:pPr>
            <w:r>
              <w:rPr>
                <w:rFonts w:ascii="宋体"/>
                <w:spacing w:val="-10"/>
                <w:sz w:val="18"/>
              </w:rPr>
              <w:t>-2,715,884.42</w:t>
            </w:r>
          </w:p>
        </w:tc>
      </w:tr>
      <w:tr>
        <w:trPr>
          <w:trHeight w:val="491" w:hRule="exact"/>
        </w:trPr>
        <w:tc>
          <w:tcPr>
            <w:tcW w:w="1654" w:type="dxa"/>
            <w:tcBorders>
              <w:top w:val="nil" w:sz="6" w:space="0" w:color="auto"/>
              <w:left w:val="nil" w:sz="6" w:space="0" w:color="auto"/>
              <w:bottom w:val="nil" w:sz="6" w:space="0" w:color="auto"/>
              <w:right w:val="nil" w:sz="6" w:space="0" w:color="auto"/>
            </w:tcBorders>
          </w:tcPr>
          <w:p>
            <w:pPr>
              <w:pStyle w:val="TableParagraph"/>
              <w:spacing w:line="200" w:lineRule="exact" w:before="9"/>
              <w:ind w:left="121" w:right="187"/>
              <w:jc w:val="left"/>
              <w:rPr>
                <w:rFonts w:ascii="宋体" w:hAnsi="宋体" w:cs="宋体" w:eastAsia="宋体" w:hint="default"/>
                <w:sz w:val="18"/>
                <w:szCs w:val="18"/>
              </w:rPr>
            </w:pPr>
            <w:r>
              <w:rPr>
                <w:rFonts w:ascii="宋体" w:hAnsi="宋体" w:cs="宋体" w:eastAsia="宋体" w:hint="default"/>
                <w:spacing w:val="11"/>
                <w:sz w:val="18"/>
                <w:szCs w:val="18"/>
              </w:rPr>
              <w:t>桂林长海科技有</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限责任公司</w:t>
            </w:r>
          </w:p>
        </w:tc>
        <w:tc>
          <w:tcPr>
            <w:tcW w:w="750" w:type="dxa"/>
            <w:tcBorders>
              <w:top w:val="nil" w:sz="6" w:space="0" w:color="auto"/>
              <w:left w:val="nil" w:sz="6" w:space="0" w:color="auto"/>
              <w:bottom w:val="nil" w:sz="6" w:space="0" w:color="auto"/>
              <w:right w:val="nil" w:sz="6" w:space="0" w:color="auto"/>
            </w:tcBorders>
          </w:tcPr>
          <w:p>
            <w:pPr>
              <w:pStyle w:val="TableParagraph"/>
              <w:spacing w:line="240" w:lineRule="auto" w:before="159"/>
              <w:ind w:right="9"/>
              <w:jc w:val="center"/>
              <w:rPr>
                <w:rFonts w:ascii="宋体" w:hAnsi="宋体" w:cs="宋体" w:eastAsia="宋体" w:hint="default"/>
                <w:sz w:val="18"/>
                <w:szCs w:val="18"/>
              </w:rPr>
            </w:pPr>
            <w:r>
              <w:rPr>
                <w:rFonts w:ascii="宋体" w:hAnsi="宋体" w:cs="宋体" w:eastAsia="宋体" w:hint="default"/>
                <w:sz w:val="18"/>
                <w:szCs w:val="18"/>
              </w:rPr>
              <w:t>桂林</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19" w:right="0"/>
              <w:jc w:val="center"/>
              <w:rPr>
                <w:rFonts w:ascii="宋体" w:hAnsi="宋体" w:cs="宋体" w:eastAsia="宋体" w:hint="default"/>
                <w:sz w:val="18"/>
                <w:szCs w:val="18"/>
              </w:rPr>
            </w:pPr>
            <w:r>
              <w:rPr>
                <w:rFonts w:ascii="宋体" w:hAnsi="宋体" w:cs="宋体" w:eastAsia="宋体" w:hint="default"/>
                <w:sz w:val="18"/>
                <w:szCs w:val="18"/>
              </w:rPr>
              <w:t>电子业</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159"/>
              <w:ind w:right="21"/>
              <w:jc w:val="center"/>
              <w:rPr>
                <w:rFonts w:ascii="宋体" w:hAnsi="宋体" w:cs="宋体" w:eastAsia="宋体" w:hint="default"/>
                <w:sz w:val="18"/>
                <w:szCs w:val="18"/>
              </w:rPr>
            </w:pPr>
            <w:r>
              <w:rPr>
                <w:rFonts w:ascii="宋体"/>
                <w:sz w:val="18"/>
              </w:rPr>
              <w:t>39%</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159"/>
              <w:ind w:left="47" w:right="0"/>
              <w:jc w:val="center"/>
              <w:rPr>
                <w:rFonts w:ascii="宋体" w:hAnsi="宋体" w:cs="宋体" w:eastAsia="宋体" w:hint="default"/>
                <w:sz w:val="18"/>
                <w:szCs w:val="18"/>
              </w:rPr>
            </w:pPr>
            <w:r>
              <w:rPr>
                <w:rFonts w:ascii="宋体"/>
                <w:sz w:val="18"/>
              </w:rPr>
              <w:t>39%</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59"/>
              <w:ind w:right="55"/>
              <w:jc w:val="right"/>
              <w:rPr>
                <w:rFonts w:ascii="宋体" w:hAnsi="宋体" w:cs="宋体" w:eastAsia="宋体" w:hint="default"/>
                <w:sz w:val="18"/>
                <w:szCs w:val="18"/>
              </w:rPr>
            </w:pPr>
            <w:r>
              <w:rPr>
                <w:rFonts w:ascii="宋体"/>
                <w:sz w:val="18"/>
              </w:rPr>
              <w:t>36,344,587.35</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159"/>
              <w:ind w:right="145"/>
              <w:jc w:val="right"/>
              <w:rPr>
                <w:rFonts w:ascii="宋体" w:hAnsi="宋体" w:cs="宋体" w:eastAsia="宋体" w:hint="default"/>
                <w:sz w:val="18"/>
                <w:szCs w:val="18"/>
              </w:rPr>
            </w:pPr>
            <w:r>
              <w:rPr>
                <w:rFonts w:ascii="宋体"/>
                <w:sz w:val="18"/>
              </w:rPr>
              <w:t>23,664,680.54</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59"/>
              <w:ind w:right="88"/>
              <w:jc w:val="right"/>
              <w:rPr>
                <w:rFonts w:ascii="宋体" w:hAnsi="宋体" w:cs="宋体" w:eastAsia="宋体" w:hint="default"/>
                <w:sz w:val="18"/>
                <w:szCs w:val="18"/>
              </w:rPr>
            </w:pPr>
            <w:r>
              <w:rPr>
                <w:rFonts w:ascii="宋体"/>
                <w:spacing w:val="-10"/>
                <w:sz w:val="18"/>
              </w:rPr>
              <w:t>-1,223,412.65</w:t>
            </w:r>
          </w:p>
        </w:tc>
      </w:tr>
      <w:tr>
        <w:trPr>
          <w:trHeight w:val="318" w:hRule="exact"/>
        </w:trPr>
        <w:tc>
          <w:tcPr>
            <w:tcW w:w="1654"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left="121"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750" w:type="dxa"/>
            <w:tcBorders>
              <w:top w:val="nil" w:sz="6" w:space="0" w:color="auto"/>
              <w:left w:val="nil" w:sz="6" w:space="0" w:color="auto"/>
              <w:bottom w:val="single" w:sz="12" w:space="0" w:color="000000"/>
              <w:right w:val="nil" w:sz="6" w:space="0" w:color="auto"/>
            </w:tcBorders>
          </w:tcPr>
          <w:p>
            <w:pPr/>
          </w:p>
        </w:tc>
        <w:tc>
          <w:tcPr>
            <w:tcW w:w="921" w:type="dxa"/>
            <w:tcBorders>
              <w:top w:val="nil" w:sz="6" w:space="0" w:color="auto"/>
              <w:left w:val="nil" w:sz="6" w:space="0" w:color="auto"/>
              <w:bottom w:val="single" w:sz="12" w:space="0" w:color="000000"/>
              <w:right w:val="nil" w:sz="6" w:space="0" w:color="auto"/>
            </w:tcBorders>
          </w:tcPr>
          <w:p>
            <w:pPr/>
          </w:p>
        </w:tc>
        <w:tc>
          <w:tcPr>
            <w:tcW w:w="926" w:type="dxa"/>
            <w:tcBorders>
              <w:top w:val="nil" w:sz="6" w:space="0" w:color="auto"/>
              <w:left w:val="nil" w:sz="6" w:space="0" w:color="auto"/>
              <w:bottom w:val="single" w:sz="12" w:space="0" w:color="000000"/>
              <w:right w:val="nil" w:sz="6" w:space="0" w:color="auto"/>
            </w:tcBorders>
          </w:tcPr>
          <w:p>
            <w:pPr/>
          </w:p>
        </w:tc>
        <w:tc>
          <w:tcPr>
            <w:tcW w:w="901" w:type="dxa"/>
            <w:tcBorders>
              <w:top w:val="nil" w:sz="6" w:space="0" w:color="auto"/>
              <w:left w:val="nil" w:sz="6" w:space="0" w:color="auto"/>
              <w:bottom w:val="single" w:sz="12" w:space="0" w:color="000000"/>
              <w:right w:val="nil" w:sz="6" w:space="0" w:color="auto"/>
            </w:tcBorders>
          </w:tcPr>
          <w:p>
            <w:pPr/>
          </w:p>
        </w:tc>
        <w:tc>
          <w:tcPr>
            <w:tcW w:w="1476"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right="55"/>
              <w:jc w:val="right"/>
              <w:rPr>
                <w:rFonts w:ascii="宋体" w:hAnsi="宋体" w:cs="宋体" w:eastAsia="宋体" w:hint="default"/>
                <w:sz w:val="18"/>
                <w:szCs w:val="18"/>
              </w:rPr>
            </w:pPr>
            <w:r>
              <w:rPr>
                <w:rFonts w:ascii="宋体"/>
                <w:b/>
                <w:w w:val="95"/>
                <w:sz w:val="18"/>
              </w:rPr>
              <w:t>205,460,917.27</w:t>
            </w:r>
            <w:r>
              <w:rPr>
                <w:rFonts w:ascii="宋体"/>
                <w:sz w:val="18"/>
              </w:rPr>
            </w:r>
          </w:p>
        </w:tc>
        <w:tc>
          <w:tcPr>
            <w:tcW w:w="1649"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right="146"/>
              <w:jc w:val="right"/>
              <w:rPr>
                <w:rFonts w:ascii="宋体" w:hAnsi="宋体" w:cs="宋体" w:eastAsia="宋体" w:hint="default"/>
                <w:sz w:val="18"/>
                <w:szCs w:val="18"/>
              </w:rPr>
            </w:pPr>
            <w:r>
              <w:rPr>
                <w:rFonts w:ascii="宋体"/>
                <w:b/>
                <w:w w:val="95"/>
                <w:sz w:val="18"/>
              </w:rPr>
              <w:t>2,292,419,394.56</w:t>
            </w:r>
            <w:r>
              <w:rPr>
                <w:rFonts w:ascii="宋体"/>
                <w:sz w:val="18"/>
              </w:rPr>
            </w:r>
          </w:p>
        </w:tc>
        <w:tc>
          <w:tcPr>
            <w:tcW w:w="1379" w:type="dxa"/>
            <w:tcBorders>
              <w:top w:val="nil" w:sz="6" w:space="0" w:color="auto"/>
              <w:left w:val="nil" w:sz="6" w:space="0" w:color="auto"/>
              <w:bottom w:val="single" w:sz="12" w:space="0" w:color="000000"/>
              <w:right w:val="nil" w:sz="6" w:space="0" w:color="auto"/>
            </w:tcBorders>
          </w:tcPr>
          <w:p>
            <w:pPr>
              <w:pStyle w:val="TableParagraph"/>
              <w:spacing w:line="240" w:lineRule="auto" w:before="41"/>
              <w:ind w:right="106"/>
              <w:jc w:val="right"/>
              <w:rPr>
                <w:rFonts w:ascii="宋体" w:hAnsi="宋体" w:cs="宋体" w:eastAsia="宋体" w:hint="default"/>
                <w:sz w:val="18"/>
                <w:szCs w:val="18"/>
              </w:rPr>
            </w:pPr>
            <w:r>
              <w:rPr>
                <w:rFonts w:ascii="宋体"/>
                <w:b/>
                <w:spacing w:val="-12"/>
                <w:sz w:val="18"/>
              </w:rPr>
              <w:t>-60,314,581.85</w:t>
            </w:r>
            <w:r>
              <w:rPr>
                <w:rFonts w:ascii="宋体"/>
                <w:sz w:val="18"/>
              </w:rPr>
            </w:r>
          </w:p>
        </w:tc>
      </w:tr>
    </w:tbl>
    <w:p>
      <w:pPr>
        <w:spacing w:line="240" w:lineRule="auto" w:before="9"/>
        <w:rPr>
          <w:rFonts w:ascii="宋体" w:hAnsi="宋体" w:cs="宋体" w:eastAsia="宋体" w:hint="default"/>
          <w:sz w:val="14"/>
          <w:szCs w:val="14"/>
        </w:rPr>
      </w:pPr>
    </w:p>
    <w:p>
      <w:pPr>
        <w:spacing w:line="266" w:lineRule="auto" w:before="31"/>
        <w:ind w:left="841" w:right="683" w:firstLine="440"/>
        <w:jc w:val="left"/>
        <w:rPr>
          <w:rFonts w:ascii="宋体" w:hAnsi="宋体" w:cs="宋体" w:eastAsia="宋体" w:hint="default"/>
          <w:sz w:val="22"/>
          <w:szCs w:val="22"/>
        </w:rPr>
      </w:pPr>
      <w:r>
        <w:rPr/>
        <w:pict>
          <v:group style="position:absolute;margin-left:48.660004pt;margin-top:-152.342056pt;width:483.85pt;height:140.5pt;mso-position-horizontal-relative:page;mso-position-vertical-relative:paragraph;z-index:-636208" coordorigin="973,-3047" coordsize="9677,2810">
            <v:group style="position:absolute;left:992;top:-3032;width:9634;height:2" coordorigin="992,-3032" coordsize="9634,2">
              <v:shape style="position:absolute;left:992;top:-3032;width:9634;height:2" coordorigin="992,-3032" coordsize="9634,0" path="m992,-3032l10626,-3032e" filled="false" stroked="true" strokeweight="1.5pt" strokecolor="#000000">
                <v:path arrowok="t"/>
              </v:shape>
              <v:shape style="position:absolute;left:2528;top:-3036;width:6710;height:558" type="#_x0000_t75" stroked="false">
                <v:imagedata r:id="rId101" o:title=""/>
              </v:shape>
              <v:shape style="position:absolute;left:973;top:-2516;width:9677;height:2279" type="#_x0000_t75" stroked="false">
                <v:imagedata r:id="rId102" o:title=""/>
              </v:shape>
              <v:shape style="position:absolute;left:1140;top:-2834;width:126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被投资单位名称</w:t>
                      </w:r>
                      <w:r>
                        <w:rPr>
                          <w:rFonts w:ascii="宋体" w:hAnsi="宋体" w:cs="宋体" w:eastAsia="宋体" w:hint="default"/>
                          <w:sz w:val="18"/>
                          <w:szCs w:val="18"/>
                        </w:rPr>
                      </w:r>
                    </w:p>
                  </w:txbxContent>
                </v:textbox>
                <w10:wrap type="none"/>
              </v:shape>
              <v:shape style="position:absolute;left:2730;top:-283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注册地</w:t>
                      </w:r>
                      <w:r>
                        <w:rPr>
                          <w:rFonts w:ascii="宋体" w:hAnsi="宋体" w:cs="宋体" w:eastAsia="宋体" w:hint="default"/>
                          <w:sz w:val="18"/>
                          <w:szCs w:val="18"/>
                        </w:rPr>
                      </w:r>
                    </w:p>
                  </w:txbxContent>
                </v:textbox>
                <w10:wrap type="none"/>
              </v:shape>
              <v:shape style="position:absolute;left:3671;top:-296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业务</w:t>
                      </w:r>
                      <w:r>
                        <w:rPr>
                          <w:rFonts w:ascii="宋体" w:hAnsi="宋体" w:cs="宋体" w:eastAsia="宋体" w:hint="default"/>
                          <w:sz w:val="18"/>
                          <w:szCs w:val="18"/>
                        </w:rPr>
                      </w:r>
                    </w:p>
                  </w:txbxContent>
                </v:textbox>
                <w10:wrap type="none"/>
              </v:shape>
              <v:shape style="position:absolute;left:4392;top:-2834;width:72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持股比例</w:t>
                      </w:r>
                      <w:r>
                        <w:rPr>
                          <w:rFonts w:ascii="宋体" w:hAnsi="宋体" w:cs="宋体" w:eastAsia="宋体" w:hint="default"/>
                          <w:sz w:val="18"/>
                          <w:szCs w:val="18"/>
                        </w:rPr>
                      </w:r>
                    </w:p>
                  </w:txbxContent>
                </v:textbox>
                <w10:wrap type="none"/>
              </v:shape>
              <v:shape style="position:absolute;left:5434;top:-296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表决权</w:t>
                      </w:r>
                      <w:r>
                        <w:rPr>
                          <w:rFonts w:ascii="宋体" w:hAnsi="宋体" w:cs="宋体" w:eastAsia="宋体" w:hint="default"/>
                          <w:sz w:val="18"/>
                          <w:szCs w:val="18"/>
                        </w:rPr>
                      </w:r>
                    </w:p>
                  </w:txbxContent>
                </v:textbox>
                <w10:wrap type="none"/>
              </v:shape>
              <v:shape style="position:absolute;left:6274;top:-2834;width:126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期末净资产总额</w:t>
                      </w:r>
                      <w:r>
                        <w:rPr>
                          <w:rFonts w:ascii="宋体" w:hAnsi="宋体" w:cs="宋体" w:eastAsia="宋体" w:hint="default"/>
                          <w:sz w:val="18"/>
                          <w:szCs w:val="18"/>
                        </w:rPr>
                      </w:r>
                    </w:p>
                  </w:txbxContent>
                </v:textbox>
                <w10:wrap type="none"/>
              </v:shape>
              <v:shape style="position:absolute;left:8074;top:-296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本期营业</w:t>
                      </w:r>
                      <w:r>
                        <w:rPr>
                          <w:rFonts w:ascii="宋体" w:hAnsi="宋体" w:cs="宋体" w:eastAsia="宋体" w:hint="default"/>
                          <w:sz w:val="18"/>
                          <w:szCs w:val="18"/>
                        </w:rPr>
                      </w:r>
                    </w:p>
                  </w:txbxContent>
                </v:textbox>
                <w10:wrap type="none"/>
              </v:shape>
              <v:shape style="position:absolute;left:9473;top:-2834;width:90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本期净利润</w:t>
                      </w:r>
                      <w:r>
                        <w:rPr>
                          <w:rFonts w:ascii="宋体" w:hAnsi="宋体" w:cs="宋体" w:eastAsia="宋体" w:hint="default"/>
                          <w:sz w:val="18"/>
                          <w:szCs w:val="18"/>
                        </w:rPr>
                      </w:r>
                    </w:p>
                  </w:txbxContent>
                </v:textbox>
                <w10:wrap type="none"/>
              </v:shape>
            </v:group>
            <w10:wrap type="none"/>
          </v:group>
        </w:pict>
      </w:r>
      <w:r>
        <w:rPr>
          <w:rFonts w:ascii="宋体" w:hAnsi="宋体" w:cs="宋体" w:eastAsia="宋体" w:hint="default"/>
          <w:sz w:val="22"/>
          <w:szCs w:val="22"/>
        </w:rPr>
        <w:t>合营企业、联营企业的重要会计政策、会计估计与本公司的会计政策、会计估计不</w:t>
      </w:r>
      <w:r>
        <w:rPr>
          <w:rFonts w:ascii="宋体" w:hAnsi="宋体" w:cs="宋体" w:eastAsia="宋体" w:hint="default"/>
          <w:w w:val="99"/>
          <w:sz w:val="22"/>
          <w:szCs w:val="22"/>
        </w:rPr>
        <w:t> </w:t>
      </w:r>
      <w:r>
        <w:rPr>
          <w:rFonts w:ascii="宋体" w:hAnsi="宋体" w:cs="宋体" w:eastAsia="宋体" w:hint="default"/>
          <w:sz w:val="22"/>
          <w:szCs w:val="22"/>
        </w:rPr>
        <w:t>存在重大差异。</w:t>
      </w:r>
    </w:p>
    <w:p>
      <w:pPr>
        <w:spacing w:line="240" w:lineRule="auto" w:before="0"/>
        <w:rPr>
          <w:rFonts w:ascii="宋体" w:hAnsi="宋体" w:cs="宋体" w:eastAsia="宋体" w:hint="default"/>
          <w:sz w:val="25"/>
          <w:szCs w:val="25"/>
        </w:rPr>
      </w:pPr>
    </w:p>
    <w:p>
      <w:pPr>
        <w:spacing w:before="0"/>
        <w:ind w:left="1244" w:right="581"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66"/>
          <w:sz w:val="22"/>
          <w:szCs w:val="22"/>
        </w:rPr>
        <w:t> </w:t>
      </w:r>
      <w:r>
        <w:rPr>
          <w:rFonts w:ascii="宋体" w:hAnsi="宋体" w:cs="宋体" w:eastAsia="宋体" w:hint="default"/>
          <w:sz w:val="22"/>
          <w:szCs w:val="22"/>
        </w:rPr>
        <w:t>长期股权投资减值准备</w:t>
      </w:r>
    </w:p>
    <w:p>
      <w:pPr>
        <w:spacing w:line="240" w:lineRule="auto" w:before="1"/>
        <w:rPr>
          <w:rFonts w:ascii="宋体" w:hAnsi="宋体" w:cs="宋体" w:eastAsia="宋体" w:hint="default"/>
          <w:sz w:val="27"/>
          <w:szCs w:val="27"/>
        </w:rPr>
      </w:pPr>
    </w:p>
    <w:p>
      <w:pPr>
        <w:spacing w:line="1825" w:lineRule="exact"/>
        <w:ind w:left="522" w:right="0" w:firstLine="0"/>
        <w:rPr>
          <w:rFonts w:ascii="宋体" w:hAnsi="宋体" w:cs="宋体" w:eastAsia="宋体" w:hint="default"/>
          <w:sz w:val="20"/>
          <w:szCs w:val="20"/>
        </w:rPr>
      </w:pPr>
      <w:r>
        <w:rPr>
          <w:rFonts w:ascii="宋体" w:hAnsi="宋体" w:cs="宋体" w:eastAsia="宋体" w:hint="default"/>
          <w:position w:val="-36"/>
          <w:sz w:val="20"/>
          <w:szCs w:val="20"/>
        </w:rPr>
        <w:pict>
          <v:group style="width:457.55pt;height:91.3pt;mso-position-horizontal-relative:char;mso-position-vertical-relative:line" coordorigin="0,0" coordsize="9151,1826">
            <v:group style="position:absolute;left:42;top:15;width:9087;height:2" coordorigin="42,15" coordsize="9087,2">
              <v:shape style="position:absolute;left:42;top:15;width:9087;height:2" coordorigin="42,15" coordsize="9087,0" path="m42,15l9128,15e" filled="false" stroked="true" strokeweight="1.5pt" strokecolor="#000000">
                <v:path arrowok="t"/>
              </v:shape>
              <v:shape style="position:absolute;left:2678;top:14;width:4830;height:684" type="#_x0000_t75" stroked="false">
                <v:imagedata r:id="rId103" o:title=""/>
              </v:shape>
            </v:group>
            <v:group style="position:absolute;left:20;top:1810;width:2674;height:2" coordorigin="20,1810" coordsize="2674,2">
              <v:shape style="position:absolute;left:20;top:1810;width:2674;height:2" coordorigin="20,1810" coordsize="2674,0" path="m20,1810l2694,1810e" filled="false" stroked="true" strokeweight="1.5pt" strokecolor="#000000">
                <v:path arrowok="t"/>
              </v:shape>
            </v:group>
            <v:group style="position:absolute;left:2694;top:1810;width:1648;height:2" coordorigin="2694,1810" coordsize="1648,2">
              <v:shape style="position:absolute;left:2694;top:1810;width:1648;height:2" coordorigin="2694,1810" coordsize="1648,0" path="m2694,1810l4342,1810e" filled="false" stroked="true" strokeweight="1.5pt" strokecolor="#000000">
                <v:path arrowok="t"/>
              </v:shape>
            </v:group>
            <v:group style="position:absolute;left:4342;top:1810;width:815;height:2" coordorigin="4342,1810" coordsize="815,2">
              <v:shape style="position:absolute;left:4342;top:1810;width:815;height:2" coordorigin="4342,1810" coordsize="815,0" path="m4342,1810l5156,1810e" filled="false" stroked="true" strokeweight="1.5pt" strokecolor="#000000">
                <v:path arrowok="t"/>
              </v:shape>
            </v:group>
            <v:group style="position:absolute;left:5156;top:1810;width:1280;height:2" coordorigin="5156,1810" coordsize="1280,2">
              <v:shape style="position:absolute;left:5156;top:1810;width:1280;height:2" coordorigin="5156,1810" coordsize="1280,0" path="m5156,1810l6436,1810e" filled="false" stroked="true" strokeweight="1.5pt" strokecolor="#000000">
                <v:path arrowok="t"/>
              </v:shape>
            </v:group>
            <v:group style="position:absolute;left:6436;top:1810;width:1048;height:2" coordorigin="6436,1810" coordsize="1048,2">
              <v:shape style="position:absolute;left:6436;top:1810;width:1048;height:2" coordorigin="6436,1810" coordsize="1048,0" path="m6436,1810l7483,1810e" filled="false" stroked="true" strokeweight="1.5pt" strokecolor="#000000">
                <v:path arrowok="t"/>
              </v:shape>
              <v:shape style="position:absolute;left:22;top:672;width:9125;height:1123" type="#_x0000_t75" stroked="false">
                <v:imagedata r:id="rId104" o:title=""/>
              </v:shape>
            </v:group>
            <v:group style="position:absolute;left:7483;top:1810;width:1653;height:2" coordorigin="7483,1810" coordsize="1653,2">
              <v:shape style="position:absolute;left:7483;top:1810;width:1653;height:2" coordorigin="7483,1810" coordsize="1653,0" path="m7483,1810l9136,1810e" filled="false" stroked="true" strokeweight="1.5pt" strokecolor="#000000">
                <v:path arrowok="t"/>
              </v:shape>
              <v:shape style="position:absolute;left:664;top:248;width:1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被投资单位名称</w:t>
                      </w:r>
                      <w:r>
                        <w:rPr>
                          <w:rFonts w:ascii="宋体" w:hAnsi="宋体" w:cs="宋体" w:eastAsia="宋体" w:hint="default"/>
                          <w:spacing w:val="-1"/>
                          <w:sz w:val="20"/>
                          <w:szCs w:val="20"/>
                        </w:rPr>
                      </w:r>
                    </w:p>
                  </w:txbxContent>
                </v:textbox>
                <w10:wrap type="none"/>
              </v:shape>
              <v:shape style="position:absolute;left:3120;top:24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4553;top:118;width:401;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增加</w:t>
                      </w:r>
                      <w:r>
                        <w:rPr>
                          <w:rFonts w:ascii="宋体" w:hAnsi="宋体" w:cs="宋体" w:eastAsia="宋体" w:hint="default"/>
                          <w:sz w:val="20"/>
                          <w:szCs w:val="20"/>
                        </w:rPr>
                      </w:r>
                    </w:p>
                  </w:txbxContent>
                </v:textbox>
                <w10:wrap type="none"/>
              </v:shape>
              <v:shape style="position:absolute;left:5923;top:7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本年减少</w:t>
                      </w:r>
                      <w:r>
                        <w:rPr>
                          <w:rFonts w:ascii="宋体" w:hAnsi="宋体" w:cs="宋体" w:eastAsia="宋体" w:hint="default"/>
                          <w:sz w:val="20"/>
                          <w:szCs w:val="20"/>
                        </w:rPr>
                      </w:r>
                    </w:p>
                  </w:txbxContent>
                </v:textbox>
                <w10:wrap type="none"/>
              </v:shape>
              <v:shape style="position:absolute;left:7910;top:24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0;top:811;width:4238;height:940" type="#_x0000_t202" filled="false" stroked="false">
                <v:textbox inset="0,0,0,0">
                  <w:txbxContent>
                    <w:p>
                      <w:pPr>
                        <w:tabs>
                          <w:tab w:pos="2935" w:val="left" w:leader="none"/>
                        </w:tabs>
                        <w:spacing w:line="200" w:lineRule="exact" w:before="0"/>
                        <w:ind w:left="141" w:right="0" w:firstLine="0"/>
                        <w:jc w:val="center"/>
                        <w:rPr>
                          <w:rFonts w:ascii="宋体" w:hAnsi="宋体" w:cs="宋体" w:eastAsia="宋体" w:hint="default"/>
                          <w:sz w:val="20"/>
                          <w:szCs w:val="20"/>
                        </w:rPr>
                      </w:pPr>
                      <w:r>
                        <w:rPr>
                          <w:rFonts w:ascii="宋体" w:hAnsi="宋体" w:cs="宋体" w:eastAsia="宋体" w:hint="default"/>
                          <w:spacing w:val="-2"/>
                          <w:sz w:val="20"/>
                          <w:szCs w:val="20"/>
                        </w:rPr>
                        <w:t>长城宽带网络服务有限公司</w:t>
                        <w:tab/>
                      </w:r>
                      <w:r>
                        <w:rPr>
                          <w:rFonts w:ascii="宋体" w:hAnsi="宋体" w:cs="宋体" w:eastAsia="宋体" w:hint="default"/>
                          <w:spacing w:val="-1"/>
                          <w:sz w:val="20"/>
                          <w:szCs w:val="20"/>
                        </w:rPr>
                        <w:t>45,000,000.00</w:t>
                      </w:r>
                      <w:r>
                        <w:rPr>
                          <w:rFonts w:ascii="宋体" w:hAnsi="宋体" w:cs="宋体" w:eastAsia="宋体" w:hint="default"/>
                          <w:sz w:val="20"/>
                          <w:szCs w:val="20"/>
                        </w:rPr>
                      </w:r>
                    </w:p>
                    <w:p>
                      <w:pPr>
                        <w:tabs>
                          <w:tab w:pos="3335" w:val="left" w:leader="none"/>
                        </w:tabs>
                        <w:spacing w:before="108"/>
                        <w:ind w:left="0" w:right="0" w:firstLine="0"/>
                        <w:jc w:val="center"/>
                        <w:rPr>
                          <w:rFonts w:ascii="宋体" w:hAnsi="宋体" w:cs="宋体" w:eastAsia="宋体" w:hint="default"/>
                          <w:sz w:val="20"/>
                          <w:szCs w:val="20"/>
                        </w:rPr>
                      </w:pPr>
                      <w:r>
                        <w:rPr>
                          <w:rFonts w:ascii="宋体" w:hAnsi="宋体" w:cs="宋体" w:eastAsia="宋体" w:hint="default"/>
                          <w:spacing w:val="-2"/>
                          <w:sz w:val="20"/>
                          <w:szCs w:val="20"/>
                        </w:rPr>
                        <w:t>北京中房信网络技术有限公司</w:t>
                        <w:tab/>
                      </w:r>
                      <w:r>
                        <w:rPr>
                          <w:rFonts w:ascii="宋体" w:hAnsi="宋体" w:cs="宋体" w:eastAsia="宋体" w:hint="default"/>
                          <w:spacing w:val="-1"/>
                          <w:sz w:val="20"/>
                          <w:szCs w:val="20"/>
                        </w:rPr>
                        <w:t>80,000.00</w:t>
                      </w:r>
                      <w:r>
                        <w:rPr>
                          <w:rFonts w:ascii="宋体" w:hAnsi="宋体" w:cs="宋体" w:eastAsia="宋体" w:hint="default"/>
                          <w:sz w:val="20"/>
                          <w:szCs w:val="20"/>
                        </w:rPr>
                      </w:r>
                    </w:p>
                    <w:p>
                      <w:pPr>
                        <w:tabs>
                          <w:tab w:pos="2932" w:val="left" w:leader="none"/>
                        </w:tabs>
                        <w:spacing w:before="108"/>
                        <w:ind w:left="140" w:right="0" w:firstLine="0"/>
                        <w:jc w:val="center"/>
                        <w:rPr>
                          <w:rFonts w:ascii="宋体" w:hAnsi="宋体" w:cs="宋体" w:eastAsia="宋体" w:hint="default"/>
                          <w:sz w:val="20"/>
                          <w:szCs w:val="20"/>
                        </w:rPr>
                      </w:pPr>
                      <w:r>
                        <w:rPr>
                          <w:rFonts w:ascii="宋体" w:hAnsi="宋体" w:cs="宋体" w:eastAsia="宋体" w:hint="default"/>
                          <w:b/>
                          <w:bCs/>
                          <w:spacing w:val="-1"/>
                          <w:sz w:val="20"/>
                          <w:szCs w:val="20"/>
                        </w:rPr>
                        <w:t>合计</w:t>
                        <w:tab/>
                        <w:t>45,080,000.00</w:t>
                      </w:r>
                      <w:r>
                        <w:rPr>
                          <w:rFonts w:ascii="宋体" w:hAnsi="宋体" w:cs="宋体" w:eastAsia="宋体" w:hint="default"/>
                          <w:sz w:val="20"/>
                          <w:szCs w:val="20"/>
                        </w:rPr>
                      </w:r>
                    </w:p>
                  </w:txbxContent>
                </v:textbox>
                <w10:wrap type="none"/>
              </v:shape>
              <v:shape style="position:absolute;left:4703;top:811;width:101;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9"/>
                          <w:sz w:val="20"/>
                        </w:rPr>
                        <w:t>-</w:t>
                      </w:r>
                      <w:r>
                        <w:rPr>
                          <w:rFonts w:ascii="宋体"/>
                          <w:sz w:val="20"/>
                        </w:rPr>
                      </w:r>
                    </w:p>
                    <w:p>
                      <w:pPr>
                        <w:spacing w:before="108"/>
                        <w:ind w:left="0" w:right="0" w:firstLine="0"/>
                        <w:jc w:val="left"/>
                        <w:rPr>
                          <w:rFonts w:ascii="宋体" w:hAnsi="宋体" w:cs="宋体" w:eastAsia="宋体" w:hint="default"/>
                          <w:sz w:val="20"/>
                          <w:szCs w:val="20"/>
                        </w:rPr>
                      </w:pPr>
                      <w:r>
                        <w:rPr>
                          <w:rFonts w:ascii="宋体"/>
                          <w:b/>
                          <w:w w:val="99"/>
                          <w:sz w:val="20"/>
                        </w:rPr>
                        <w:t>-</w:t>
                      </w:r>
                      <w:r>
                        <w:rPr>
                          <w:rFonts w:ascii="宋体"/>
                          <w:sz w:val="20"/>
                        </w:rPr>
                      </w:r>
                    </w:p>
                    <w:p>
                      <w:pPr>
                        <w:spacing w:before="108"/>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5599;top:440;width:401;height:131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转回</w:t>
                      </w:r>
                      <w:r>
                        <w:rPr>
                          <w:rFonts w:ascii="宋体" w:hAnsi="宋体" w:cs="宋体" w:eastAsia="宋体" w:hint="default"/>
                          <w:sz w:val="20"/>
                          <w:szCs w:val="20"/>
                        </w:rPr>
                      </w:r>
                    </w:p>
                    <w:p>
                      <w:pPr>
                        <w:spacing w:before="109"/>
                        <w:ind w:left="1" w:right="0" w:firstLine="0"/>
                        <w:jc w:val="center"/>
                        <w:rPr>
                          <w:rFonts w:ascii="宋体" w:hAnsi="宋体" w:cs="宋体" w:eastAsia="宋体" w:hint="default"/>
                          <w:sz w:val="20"/>
                          <w:szCs w:val="20"/>
                        </w:rPr>
                      </w:pPr>
                      <w:r>
                        <w:rPr>
                          <w:rFonts w:ascii="宋体"/>
                          <w:b/>
                          <w:w w:val="99"/>
                          <w:sz w:val="20"/>
                        </w:rPr>
                        <w:t>-</w:t>
                      </w:r>
                      <w:r>
                        <w:rPr>
                          <w:rFonts w:ascii="宋体"/>
                          <w:sz w:val="20"/>
                        </w:rPr>
                      </w:r>
                    </w:p>
                    <w:p>
                      <w:pPr>
                        <w:spacing w:before="108"/>
                        <w:ind w:left="1" w:right="0" w:firstLine="0"/>
                        <w:jc w:val="center"/>
                        <w:rPr>
                          <w:rFonts w:ascii="宋体" w:hAnsi="宋体" w:cs="宋体" w:eastAsia="宋体" w:hint="default"/>
                          <w:sz w:val="20"/>
                          <w:szCs w:val="20"/>
                        </w:rPr>
                      </w:pPr>
                      <w:r>
                        <w:rPr>
                          <w:rFonts w:ascii="宋体"/>
                          <w:b/>
                          <w:w w:val="99"/>
                          <w:sz w:val="20"/>
                        </w:rPr>
                        <w:t>-</w:t>
                      </w:r>
                      <w:r>
                        <w:rPr>
                          <w:rFonts w:ascii="宋体"/>
                          <w:sz w:val="20"/>
                        </w:rPr>
                      </w:r>
                    </w:p>
                    <w:p>
                      <w:pPr>
                        <w:spacing w:before="108"/>
                        <w:ind w:left="1" w:right="0" w:firstLine="0"/>
                        <w:jc w:val="center"/>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6563;top:440;width:2465;height:131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其他转出</w:t>
                      </w:r>
                      <w:r>
                        <w:rPr>
                          <w:rFonts w:ascii="宋体" w:hAnsi="宋体" w:cs="宋体" w:eastAsia="宋体" w:hint="default"/>
                          <w:sz w:val="20"/>
                          <w:szCs w:val="20"/>
                        </w:rPr>
                      </w:r>
                    </w:p>
                    <w:p>
                      <w:pPr>
                        <w:tabs>
                          <w:tab w:pos="1163" w:val="left" w:leader="none"/>
                        </w:tabs>
                        <w:spacing w:before="109"/>
                        <w:ind w:left="350" w:right="0" w:firstLine="0"/>
                        <w:jc w:val="left"/>
                        <w:rPr>
                          <w:rFonts w:ascii="宋体" w:hAnsi="宋体" w:cs="宋体" w:eastAsia="宋体" w:hint="default"/>
                          <w:sz w:val="20"/>
                          <w:szCs w:val="20"/>
                        </w:rPr>
                      </w:pPr>
                      <w:r>
                        <w:rPr>
                          <w:rFonts w:ascii="宋体"/>
                          <w:b/>
                          <w:w w:val="95"/>
                          <w:sz w:val="20"/>
                        </w:rPr>
                        <w:t>-</w:t>
                        <w:tab/>
                      </w:r>
                      <w:r>
                        <w:rPr>
                          <w:rFonts w:ascii="宋体"/>
                          <w:spacing w:val="-1"/>
                          <w:sz w:val="20"/>
                        </w:rPr>
                        <w:t>45,000,000.00</w:t>
                      </w:r>
                      <w:r>
                        <w:rPr>
                          <w:rFonts w:ascii="宋体"/>
                          <w:sz w:val="20"/>
                        </w:rPr>
                      </w:r>
                    </w:p>
                    <w:p>
                      <w:pPr>
                        <w:tabs>
                          <w:tab w:pos="1564" w:val="left" w:leader="none"/>
                        </w:tabs>
                        <w:spacing w:before="108"/>
                        <w:ind w:left="350" w:right="0" w:firstLine="0"/>
                        <w:jc w:val="left"/>
                        <w:rPr>
                          <w:rFonts w:ascii="宋体" w:hAnsi="宋体" w:cs="宋体" w:eastAsia="宋体" w:hint="default"/>
                          <w:sz w:val="20"/>
                          <w:szCs w:val="20"/>
                        </w:rPr>
                      </w:pPr>
                      <w:r>
                        <w:rPr>
                          <w:rFonts w:ascii="宋体"/>
                          <w:b/>
                          <w:w w:val="95"/>
                          <w:sz w:val="20"/>
                        </w:rPr>
                        <w:t>-</w:t>
                        <w:tab/>
                      </w:r>
                      <w:r>
                        <w:rPr>
                          <w:rFonts w:ascii="宋体"/>
                          <w:spacing w:val="-1"/>
                          <w:sz w:val="20"/>
                        </w:rPr>
                        <w:t>80,000.00</w:t>
                      </w:r>
                      <w:r>
                        <w:rPr>
                          <w:rFonts w:ascii="宋体"/>
                          <w:sz w:val="20"/>
                        </w:rPr>
                      </w:r>
                    </w:p>
                    <w:p>
                      <w:pPr>
                        <w:tabs>
                          <w:tab w:pos="1161" w:val="left" w:leader="none"/>
                        </w:tabs>
                        <w:spacing w:before="108"/>
                        <w:ind w:left="350" w:right="0" w:firstLine="0"/>
                        <w:jc w:val="left"/>
                        <w:rPr>
                          <w:rFonts w:ascii="宋体" w:hAnsi="宋体" w:cs="宋体" w:eastAsia="宋体" w:hint="default"/>
                          <w:sz w:val="20"/>
                          <w:szCs w:val="20"/>
                        </w:rPr>
                      </w:pPr>
                      <w:r>
                        <w:rPr>
                          <w:rFonts w:ascii="宋体"/>
                          <w:b/>
                          <w:w w:val="95"/>
                          <w:sz w:val="20"/>
                        </w:rPr>
                        <w:t>-</w:t>
                        <w:tab/>
                      </w:r>
                      <w:r>
                        <w:rPr>
                          <w:rFonts w:ascii="宋体"/>
                          <w:b/>
                          <w:spacing w:val="-1"/>
                          <w:sz w:val="20"/>
                        </w:rPr>
                        <w:t>45,080,000.00</w:t>
                      </w:r>
                      <w:r>
                        <w:rPr>
                          <w:rFonts w:ascii="宋体"/>
                          <w:sz w:val="20"/>
                        </w:rPr>
                      </w:r>
                    </w:p>
                  </w:txbxContent>
                </v:textbox>
                <w10:wrap type="none"/>
              </v:shape>
            </v:group>
          </v:group>
        </w:pict>
      </w:r>
      <w:r>
        <w:rPr>
          <w:rFonts w:ascii="宋体" w:hAnsi="宋体" w:cs="宋体" w:eastAsia="宋体" w:hint="default"/>
          <w:position w:val="-36"/>
          <w:sz w:val="20"/>
          <w:szCs w:val="20"/>
        </w:rPr>
      </w:r>
    </w:p>
    <w:p>
      <w:pPr>
        <w:spacing w:line="240" w:lineRule="auto" w:before="12"/>
        <w:rPr>
          <w:rFonts w:ascii="宋体" w:hAnsi="宋体" w:cs="宋体" w:eastAsia="宋体" w:hint="default"/>
          <w:sz w:val="21"/>
          <w:szCs w:val="21"/>
        </w:rPr>
      </w:pPr>
    </w:p>
    <w:p>
      <w:pPr>
        <w:spacing w:line="595" w:lineRule="auto" w:before="31"/>
        <w:ind w:left="841" w:right="3983" w:firstLine="330"/>
        <w:jc w:val="left"/>
        <w:rPr>
          <w:rFonts w:ascii="宋体" w:hAnsi="宋体" w:cs="宋体" w:eastAsia="宋体" w:hint="default"/>
          <w:sz w:val="22"/>
          <w:szCs w:val="22"/>
        </w:rPr>
      </w:pPr>
      <w:r>
        <w:rPr>
          <w:rFonts w:ascii="宋体" w:hAnsi="宋体" w:cs="宋体" w:eastAsia="宋体" w:hint="default"/>
          <w:sz w:val="22"/>
          <w:szCs w:val="22"/>
        </w:rPr>
        <w:t>（5）本公司长期股权投资处置未受到重大限制。</w:t>
      </w:r>
      <w:r>
        <w:rPr>
          <w:rFonts w:ascii="宋体" w:hAnsi="宋体" w:cs="宋体" w:eastAsia="宋体" w:hint="default"/>
          <w:w w:val="99"/>
          <w:sz w:val="22"/>
          <w:szCs w:val="22"/>
        </w:rPr>
        <w:t> </w:t>
      </w:r>
      <w:r>
        <w:rPr>
          <w:rFonts w:ascii="宋体" w:hAnsi="宋体" w:cs="宋体" w:eastAsia="宋体" w:hint="default"/>
          <w:sz w:val="22"/>
          <w:szCs w:val="22"/>
        </w:rPr>
        <w:t>9、投资性房地产</w:t>
      </w:r>
    </w:p>
    <w:p>
      <w:pPr>
        <w:spacing w:line="240" w:lineRule="auto" w:before="10"/>
        <w:rPr>
          <w:rFonts w:ascii="宋体" w:hAnsi="宋体" w:cs="宋体" w:eastAsia="宋体" w:hint="default"/>
          <w:sz w:val="5"/>
          <w:szCs w:val="5"/>
        </w:rPr>
      </w:pPr>
    </w:p>
    <w:p>
      <w:pPr>
        <w:spacing w:line="1165" w:lineRule="exact"/>
        <w:ind w:left="527"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55.95pt;height:58.3pt;mso-position-horizontal-relative:char;mso-position-vertical-relative:line" coordorigin="0,0" coordsize="9119,1166">
            <v:group style="position:absolute;left:29;top:15;width:5982;height:2" coordorigin="29,15" coordsize="5982,2">
              <v:shape style="position:absolute;left:29;top:15;width:5982;height:2" coordorigin="29,15" coordsize="5982,0" path="m29,15l6011,15e" filled="false" stroked="true" strokeweight="1.5pt" strokecolor="#000000">
                <v:path arrowok="t"/>
              </v:shape>
            </v:group>
            <v:group style="position:absolute;left:6011;top:15;width:1288;height:2" coordorigin="6011,15" coordsize="1288,2">
              <v:shape style="position:absolute;left:6011;top:15;width:1288;height:2" coordorigin="6011,15" coordsize="1288,0" path="m6011,15l7299,15e" filled="false" stroked="true" strokeweight="1.5pt" strokecolor="#000000">
                <v:path arrowok="t"/>
              </v:shape>
            </v:group>
            <v:group style="position:absolute;left:7299;top:15;width:1798;height:2" coordorigin="7299,15" coordsize="1798,2">
              <v:shape style="position:absolute;left:7299;top:15;width:1798;height:2" coordorigin="7299,15" coordsize="1798,0" path="m7299,15l9097,15e" filled="false" stroked="true" strokeweight="1.5pt" strokecolor="#000000">
                <v:path arrowok="t"/>
              </v:shape>
              <v:shape style="position:absolute;left:2279;top:17;width:5042;height:366" type="#_x0000_t75" stroked="false">
                <v:imagedata r:id="rId105" o:title=""/>
              </v:shape>
            </v:group>
            <v:group style="position:absolute;left:15;top:1150;width:2278;height:2" coordorigin="15,1150" coordsize="2278,2">
              <v:shape style="position:absolute;left:15;top:1150;width:2278;height:2" coordorigin="15,1150" coordsize="2278,0" path="m15,1150l2293,1150e" filled="false" stroked="true" strokeweight="1.5pt" strokecolor="#000000">
                <v:path arrowok="t"/>
              </v:shape>
            </v:group>
            <v:group style="position:absolute;left:2293;top:1150;width:1905;height:2" coordorigin="2293,1150" coordsize="1905,2">
              <v:shape style="position:absolute;left:2293;top:1150;width:1905;height:2" coordorigin="2293,1150" coordsize="1905,0" path="m2293,1150l4197,1150e" filled="false" stroked="true" strokeweight="1.5pt" strokecolor="#000000">
                <v:path arrowok="t"/>
              </v:shape>
            </v:group>
            <v:group style="position:absolute;left:4197;top:1150;width:1785;height:2" coordorigin="4197,1150" coordsize="1785,2">
              <v:shape style="position:absolute;left:4197;top:1150;width:1785;height:2" coordorigin="4197,1150" coordsize="1785,0" path="m4197,1150l5981,1150e" filled="false" stroked="true" strokeweight="1.5pt" strokecolor="#000000">
                <v:path arrowok="t"/>
              </v:shape>
            </v:group>
            <v:group style="position:absolute;left:5981;top:1150;width:30;height:2" coordorigin="5981,1150" coordsize="30,2">
              <v:shape style="position:absolute;left:5981;top:1150;width:30;height:2" coordorigin="5981,1150" coordsize="30,0" path="m5981,1150l6011,1150e" filled="false" stroked="true" strokeweight="1.5pt" strokecolor="#000000">
                <v:path arrowok="t"/>
              </v:shape>
            </v:group>
            <v:group style="position:absolute;left:6011;top:1150;width:1288;height:2" coordorigin="6011,1150" coordsize="1288,2">
              <v:shape style="position:absolute;left:6011;top:1150;width:1288;height:2" coordorigin="6011,1150" coordsize="1288,0" path="m6011,1150l7299,1150e" filled="false" stroked="true" strokeweight="1.5pt" strokecolor="#000000">
                <v:path arrowok="t"/>
              </v:shape>
              <v:shape style="position:absolute;left:10;top:355;width:9108;height:780" type="#_x0000_t75" stroked="false">
                <v:imagedata r:id="rId106" o:title=""/>
              </v:shape>
            </v:group>
            <v:group style="position:absolute;left:7299;top:1150;width:1805;height:2" coordorigin="7299,1150" coordsize="1805,2">
              <v:shape style="position:absolute;left:7299;top:1150;width:1805;height:2" coordorigin="7299,1150" coordsize="1805,0" path="m7299,1150l9104,1150e" filled="false" stroked="true" strokeweight="1.5pt" strokecolor="#000000">
                <v:path arrowok="t"/>
              </v:shape>
              <v:shape style="position:absolute;left:136;top:137;width:1401;height:914" type="#_x0000_t202" filled="false" stroked="false">
                <v:textbox inset="0,0,0,0">
                  <w:txbxContent>
                    <w:p>
                      <w:pPr>
                        <w:spacing w:line="200" w:lineRule="exact" w:before="0"/>
                        <w:ind w:left="824"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before="6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原价合计</w:t>
                      </w:r>
                      <w:r>
                        <w:rPr>
                          <w:rFonts w:ascii="宋体" w:hAnsi="宋体" w:cs="宋体" w:eastAsia="宋体" w:hint="default"/>
                          <w:sz w:val="20"/>
                          <w:szCs w:val="20"/>
                        </w:rPr>
                      </w:r>
                    </w:p>
                    <w:p>
                      <w:pPr>
                        <w:spacing w:before="121"/>
                        <w:ind w:left="200" w:right="0" w:firstLine="0"/>
                        <w:jc w:val="left"/>
                        <w:rPr>
                          <w:rFonts w:ascii="宋体" w:hAnsi="宋体" w:cs="宋体" w:eastAsia="宋体" w:hint="default"/>
                          <w:sz w:val="20"/>
                          <w:szCs w:val="20"/>
                        </w:rPr>
                      </w:pPr>
                      <w:r>
                        <w:rPr>
                          <w:rFonts w:ascii="宋体" w:hAnsi="宋体" w:cs="宋体" w:eastAsia="宋体" w:hint="default"/>
                          <w:spacing w:val="-2"/>
                          <w:sz w:val="20"/>
                          <w:szCs w:val="20"/>
                        </w:rPr>
                        <w:t>房屋、建筑物</w:t>
                      </w:r>
                      <w:r>
                        <w:rPr>
                          <w:rFonts w:ascii="宋体" w:hAnsi="宋体" w:cs="宋体" w:eastAsia="宋体" w:hint="default"/>
                          <w:sz w:val="20"/>
                          <w:szCs w:val="20"/>
                        </w:rPr>
                      </w:r>
                    </w:p>
                  </w:txbxContent>
                </v:textbox>
                <w10:wrap type="none"/>
              </v:shape>
              <v:shape style="position:absolute;left:2691;top:137;width:6305;height:914" type="#_x0000_t202" filled="false" stroked="false">
                <v:textbox inset="0,0,0,0">
                  <w:txbxContent>
                    <w:p>
                      <w:pPr>
                        <w:tabs>
                          <w:tab w:pos="2001" w:val="left" w:leader="none"/>
                          <w:tab w:pos="3553" w:val="left" w:leader="none"/>
                          <w:tab w:pos="5110" w:val="left" w:leader="none"/>
                        </w:tabs>
                        <w:spacing w:line="200" w:lineRule="exact" w:before="0"/>
                        <w:ind w:left="157"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tab/>
                        <w:t>本年增加</w:t>
                        <w:tab/>
                        <w:t>本年减少</w:t>
                        <w:tab/>
                      </w:r>
                      <w:r>
                        <w:rPr>
                          <w:rFonts w:ascii="宋体" w:hAnsi="宋体" w:cs="宋体" w:eastAsia="宋体" w:hint="default"/>
                          <w:b/>
                          <w:bCs/>
                          <w:sz w:val="20"/>
                          <w:szCs w:val="20"/>
                        </w:rPr>
                        <w:t>年末金额</w:t>
                      </w:r>
                      <w:r>
                        <w:rPr>
                          <w:rFonts w:ascii="宋体" w:hAnsi="宋体" w:cs="宋体" w:eastAsia="宋体" w:hint="default"/>
                          <w:sz w:val="20"/>
                          <w:szCs w:val="20"/>
                        </w:rPr>
                      </w:r>
                    </w:p>
                    <w:p>
                      <w:pPr>
                        <w:tabs>
                          <w:tab w:pos="1784" w:val="left" w:leader="none"/>
                          <w:tab w:pos="4404" w:val="left" w:leader="none"/>
                          <w:tab w:pos="4900" w:val="left" w:leader="none"/>
                        </w:tabs>
                        <w:spacing w:before="68"/>
                        <w:ind w:left="0" w:right="0" w:firstLine="0"/>
                        <w:jc w:val="left"/>
                        <w:rPr>
                          <w:rFonts w:ascii="宋体" w:hAnsi="宋体" w:cs="宋体" w:eastAsia="宋体" w:hint="default"/>
                          <w:sz w:val="20"/>
                          <w:szCs w:val="20"/>
                        </w:rPr>
                      </w:pPr>
                      <w:r>
                        <w:rPr>
                          <w:rFonts w:ascii="宋体"/>
                          <w:b/>
                          <w:spacing w:val="-1"/>
                          <w:sz w:val="20"/>
                        </w:rPr>
                        <w:t>166,902,675.65</w:t>
                        <w:tab/>
                        <w:t>308,862,123.72</w:t>
                        <w:tab/>
                      </w:r>
                      <w:r>
                        <w:rPr>
                          <w:rFonts w:ascii="宋体"/>
                          <w:b/>
                          <w:w w:val="95"/>
                          <w:sz w:val="20"/>
                        </w:rPr>
                        <w:t>-</w:t>
                        <w:tab/>
                      </w:r>
                      <w:r>
                        <w:rPr>
                          <w:rFonts w:ascii="宋体"/>
                          <w:b/>
                          <w:spacing w:val="-1"/>
                          <w:sz w:val="20"/>
                        </w:rPr>
                        <w:t>475,764,799.37</w:t>
                      </w:r>
                      <w:r>
                        <w:rPr>
                          <w:rFonts w:ascii="宋体"/>
                          <w:sz w:val="20"/>
                        </w:rPr>
                      </w:r>
                    </w:p>
                    <w:p>
                      <w:pPr>
                        <w:tabs>
                          <w:tab w:pos="1787" w:val="left" w:leader="none"/>
                          <w:tab w:pos="4404" w:val="left" w:leader="none"/>
                          <w:tab w:pos="4903" w:val="left" w:leader="none"/>
                        </w:tabs>
                        <w:spacing w:before="121"/>
                        <w:ind w:left="3" w:right="0" w:firstLine="0"/>
                        <w:jc w:val="left"/>
                        <w:rPr>
                          <w:rFonts w:ascii="宋体" w:hAnsi="宋体" w:cs="宋体" w:eastAsia="宋体" w:hint="default"/>
                          <w:sz w:val="20"/>
                          <w:szCs w:val="20"/>
                        </w:rPr>
                      </w:pPr>
                      <w:r>
                        <w:rPr>
                          <w:rFonts w:ascii="宋体"/>
                          <w:spacing w:val="-1"/>
                          <w:sz w:val="20"/>
                        </w:rPr>
                        <w:t>166,902,675.65</w:t>
                        <w:tab/>
                        <w:t>308,862,123.72</w:t>
                        <w:tab/>
                      </w:r>
                      <w:r>
                        <w:rPr>
                          <w:rFonts w:ascii="宋体"/>
                          <w:sz w:val="20"/>
                        </w:rPr>
                        <w:t>-</w:t>
                        <w:tab/>
                      </w:r>
                      <w:r>
                        <w:rPr>
                          <w:rFonts w:ascii="宋体"/>
                          <w:spacing w:val="-1"/>
                          <w:sz w:val="20"/>
                        </w:rPr>
                        <w:t>475,764,799.37</w:t>
                      </w:r>
                    </w:p>
                  </w:txbxContent>
                </v:textbox>
                <w10:wrap type="none"/>
              </v:shape>
            </v:group>
          </v:group>
        </w:pict>
      </w:r>
      <w:r>
        <w:rPr>
          <w:rFonts w:ascii="宋体" w:hAnsi="宋体" w:cs="宋体" w:eastAsia="宋体" w:hint="default"/>
          <w:position w:val="-22"/>
          <w:sz w:val="20"/>
          <w:szCs w:val="20"/>
        </w:rPr>
      </w:r>
    </w:p>
    <w:p>
      <w:pPr>
        <w:spacing w:after="0" w:line="1165" w:lineRule="exact"/>
        <w:rPr>
          <w:rFonts w:ascii="宋体" w:hAnsi="宋体" w:cs="宋体" w:eastAsia="宋体" w:hint="default"/>
          <w:sz w:val="20"/>
          <w:szCs w:val="20"/>
        </w:rPr>
        <w:sectPr>
          <w:headerReference w:type="default" r:id="rId100"/>
          <w:pgSz w:w="11910" w:h="16840"/>
          <w:pgMar w:header="898" w:footer="864" w:top="1720" w:bottom="1060" w:left="860" w:right="1140"/>
        </w:sectPr>
      </w:pPr>
    </w:p>
    <w:p>
      <w:pPr>
        <w:spacing w:line="240" w:lineRule="auto" w:before="11"/>
        <w:rPr>
          <w:rFonts w:ascii="宋体" w:hAnsi="宋体" w:cs="宋体" w:eastAsia="宋体" w:hint="default"/>
          <w:sz w:val="19"/>
          <w:szCs w:val="19"/>
        </w:rPr>
      </w:pPr>
    </w:p>
    <w:p>
      <w:pPr>
        <w:spacing w:line="2499" w:lineRule="exact"/>
        <w:ind w:left="107"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55.95pt;height:125pt;mso-position-horizontal-relative:char;mso-position-vertical-relative:line" coordorigin="0,0" coordsize="9119,2500">
            <v:group style="position:absolute;left:29;top:15;width:5982;height:2" coordorigin="29,15" coordsize="5982,2">
              <v:shape style="position:absolute;left:29;top:15;width:5982;height:2" coordorigin="29,15" coordsize="5982,0" path="m29,15l6011,15e" filled="false" stroked="true" strokeweight="1.5pt" strokecolor="#000000">
                <v:path arrowok="t"/>
              </v:shape>
            </v:group>
            <v:group style="position:absolute;left:6011;top:15;width:1288;height:2" coordorigin="6011,15" coordsize="1288,2">
              <v:shape style="position:absolute;left:6011;top:15;width:1288;height:2" coordorigin="6011,15" coordsize="1288,0" path="m6011,15l7299,15e" filled="false" stroked="true" strokeweight="1.5pt" strokecolor="#000000">
                <v:path arrowok="t"/>
              </v:shape>
            </v:group>
            <v:group style="position:absolute;left:7299;top:15;width:1798;height:2" coordorigin="7299,15" coordsize="1798,2">
              <v:shape style="position:absolute;left:7299;top:15;width:1798;height:2" coordorigin="7299,15" coordsize="1798,0" path="m7299,15l9097,15e" filled="false" stroked="true" strokeweight="1.5pt" strokecolor="#000000">
                <v:path arrowok="t"/>
              </v:shape>
              <v:shape style="position:absolute;left:2279;top:17;width:5042;height:366" type="#_x0000_t75" stroked="false">
                <v:imagedata r:id="rId107" o:title=""/>
              </v:shape>
            </v:group>
            <v:group style="position:absolute;left:15;top:2485;width:2278;height:2" coordorigin="15,2485" coordsize="2278,2">
              <v:shape style="position:absolute;left:15;top:2485;width:2278;height:2" coordorigin="15,2485" coordsize="2278,0" path="m15,2485l2293,2485e" filled="false" stroked="true" strokeweight="1.5pt" strokecolor="#000000">
                <v:path arrowok="t"/>
              </v:shape>
            </v:group>
            <v:group style="position:absolute;left:2293;top:2485;width:1905;height:2" coordorigin="2293,2485" coordsize="1905,2">
              <v:shape style="position:absolute;left:2293;top:2485;width:1905;height:2" coordorigin="2293,2485" coordsize="1905,0" path="m2293,2485l4197,2485e" filled="false" stroked="true" strokeweight="1.5pt" strokecolor="#000000">
                <v:path arrowok="t"/>
              </v:shape>
            </v:group>
            <v:group style="position:absolute;left:4197;top:2485;width:1785;height:2" coordorigin="4197,2485" coordsize="1785,2">
              <v:shape style="position:absolute;left:4197;top:2485;width:1785;height:2" coordorigin="4197,2485" coordsize="1785,0" path="m4197,2485l5981,2485e" filled="false" stroked="true" strokeweight="1.5pt" strokecolor="#000000">
                <v:path arrowok="t"/>
              </v:shape>
            </v:group>
            <v:group style="position:absolute;left:5981;top:2485;width:30;height:2" coordorigin="5981,2485" coordsize="30,2">
              <v:shape style="position:absolute;left:5981;top:2485;width:30;height:2" coordorigin="5981,2485" coordsize="30,0" path="m5981,2485l6011,2485e" filled="false" stroked="true" strokeweight="1.5pt" strokecolor="#000000">
                <v:path arrowok="t"/>
              </v:shape>
            </v:group>
            <v:group style="position:absolute;left:6011;top:2485;width:1288;height:2" coordorigin="6011,2485" coordsize="1288,2">
              <v:shape style="position:absolute;left:6011;top:2485;width:1288;height:2" coordorigin="6011,2485" coordsize="1288,0" path="m6011,2485l7299,2485e" filled="false" stroked="true" strokeweight="1.5pt" strokecolor="#000000">
                <v:path arrowok="t"/>
              </v:shape>
              <v:shape style="position:absolute;left:10;top:355;width:9108;height:2114" type="#_x0000_t75" stroked="false">
                <v:imagedata r:id="rId108" o:title=""/>
              </v:shape>
            </v:group>
            <v:group style="position:absolute;left:7299;top:2485;width:1805;height:2" coordorigin="7299,2485" coordsize="1805,2">
              <v:shape style="position:absolute;left:7299;top:2485;width:1805;height:2" coordorigin="7299,2485" coordsize="1805,0" path="m7299,2485l9104,2485e" filled="false" stroked="true" strokeweight="1.5pt" strokecolor="#000000">
                <v:path arrowok="t"/>
              </v:shape>
              <v:shape style="position:absolute;left:136;top:137;width:2043;height:2280" type="#_x0000_t202" filled="false" stroked="false">
                <v:textbox inset="0,0,0,0">
                  <w:txbxContent>
                    <w:p>
                      <w:pPr>
                        <w:spacing w:line="200" w:lineRule="exact" w:before="0"/>
                        <w:ind w:left="0" w:right="0" w:firstLine="824"/>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21" w:lineRule="auto" w:before="68"/>
                        <w:ind w:left="200" w:right="0" w:hanging="201"/>
                        <w:jc w:val="left"/>
                        <w:rPr>
                          <w:rFonts w:ascii="宋体" w:hAnsi="宋体" w:cs="宋体" w:eastAsia="宋体" w:hint="default"/>
                          <w:sz w:val="20"/>
                          <w:szCs w:val="20"/>
                        </w:rPr>
                      </w:pPr>
                      <w:r>
                        <w:rPr>
                          <w:rFonts w:ascii="宋体" w:hAnsi="宋体" w:cs="宋体" w:eastAsia="宋体" w:hint="default"/>
                          <w:b/>
                          <w:bCs/>
                          <w:spacing w:val="-16"/>
                          <w:sz w:val="20"/>
                          <w:szCs w:val="20"/>
                        </w:rPr>
                        <w:t>累计折旧和累计摊销合计</w:t>
                      </w:r>
                      <w:r>
                        <w:rPr>
                          <w:rFonts w:ascii="宋体" w:hAnsi="宋体" w:cs="宋体" w:eastAsia="宋体" w:hint="default"/>
                          <w:b/>
                          <w:bCs/>
                          <w:spacing w:val="-94"/>
                          <w:sz w:val="20"/>
                          <w:szCs w:val="20"/>
                        </w:rPr>
                        <w:t> </w:t>
                      </w:r>
                      <w:r>
                        <w:rPr>
                          <w:rFonts w:ascii="宋体" w:hAnsi="宋体" w:cs="宋体" w:eastAsia="宋体" w:hint="default"/>
                          <w:b/>
                          <w:bCs/>
                          <w:spacing w:val="-94"/>
                          <w:sz w:val="20"/>
                          <w:szCs w:val="20"/>
                        </w:rPr>
                      </w:r>
                      <w:r>
                        <w:rPr>
                          <w:rFonts w:ascii="宋体" w:hAnsi="宋体" w:cs="宋体" w:eastAsia="宋体" w:hint="default"/>
                          <w:sz w:val="20"/>
                          <w:szCs w:val="20"/>
                        </w:rPr>
                        <w:t>房屋、建筑物</w:t>
                      </w:r>
                    </w:p>
                    <w:p>
                      <w:pPr>
                        <w:spacing w:line="321" w:lineRule="auto" w:before="19"/>
                        <w:ind w:left="200" w:right="21" w:hanging="201"/>
                        <w:jc w:val="left"/>
                        <w:rPr>
                          <w:rFonts w:ascii="宋体" w:hAnsi="宋体" w:cs="宋体" w:eastAsia="宋体" w:hint="default"/>
                          <w:sz w:val="20"/>
                          <w:szCs w:val="20"/>
                        </w:rPr>
                      </w:pPr>
                      <w:r>
                        <w:rPr>
                          <w:rFonts w:ascii="宋体" w:hAnsi="宋体" w:cs="宋体" w:eastAsia="宋体" w:hint="default"/>
                          <w:b/>
                          <w:bCs/>
                          <w:spacing w:val="-34"/>
                          <w:sz w:val="20"/>
                          <w:szCs w:val="20"/>
                        </w:rPr>
                        <w:t>投资性房地产减值准备合计</w:t>
                      </w:r>
                      <w:r>
                        <w:rPr>
                          <w:rFonts w:ascii="宋体" w:hAnsi="宋体" w:cs="宋体" w:eastAsia="宋体" w:hint="default"/>
                          <w:b/>
                          <w:bCs/>
                          <w:spacing w:val="-92"/>
                          <w:sz w:val="20"/>
                          <w:szCs w:val="20"/>
                        </w:rPr>
                        <w:t> </w:t>
                      </w:r>
                      <w:r>
                        <w:rPr>
                          <w:rFonts w:ascii="宋体" w:hAnsi="宋体" w:cs="宋体" w:eastAsia="宋体" w:hint="default"/>
                          <w:b/>
                          <w:bCs/>
                          <w:spacing w:val="-92"/>
                          <w:sz w:val="20"/>
                          <w:szCs w:val="20"/>
                        </w:rPr>
                      </w:r>
                      <w:r>
                        <w:rPr>
                          <w:rFonts w:ascii="宋体" w:hAnsi="宋体" w:cs="宋体" w:eastAsia="宋体" w:hint="default"/>
                          <w:sz w:val="20"/>
                          <w:szCs w:val="20"/>
                        </w:rPr>
                        <w:t>房屋、建筑物</w:t>
                      </w:r>
                    </w:p>
                    <w:p>
                      <w:pPr>
                        <w:spacing w:before="20"/>
                        <w:ind w:left="0" w:right="0" w:firstLine="0"/>
                        <w:jc w:val="left"/>
                        <w:rPr>
                          <w:rFonts w:ascii="宋体" w:hAnsi="宋体" w:cs="宋体" w:eastAsia="宋体" w:hint="default"/>
                          <w:sz w:val="20"/>
                          <w:szCs w:val="20"/>
                        </w:rPr>
                      </w:pPr>
                      <w:r>
                        <w:rPr>
                          <w:rFonts w:ascii="宋体" w:hAnsi="宋体" w:cs="宋体" w:eastAsia="宋体" w:hint="default"/>
                          <w:b/>
                          <w:bCs/>
                          <w:spacing w:val="-34"/>
                          <w:sz w:val="20"/>
                          <w:szCs w:val="20"/>
                        </w:rPr>
                        <w:t>投资性房地产账面价值合计</w:t>
                      </w:r>
                      <w:r>
                        <w:rPr>
                          <w:rFonts w:ascii="宋体" w:hAnsi="宋体" w:cs="宋体" w:eastAsia="宋体" w:hint="default"/>
                          <w:sz w:val="20"/>
                          <w:szCs w:val="20"/>
                        </w:rPr>
                      </w:r>
                    </w:p>
                    <w:p>
                      <w:pPr>
                        <w:spacing w:before="87"/>
                        <w:ind w:left="200" w:right="0" w:firstLine="0"/>
                        <w:jc w:val="left"/>
                        <w:rPr>
                          <w:rFonts w:ascii="宋体" w:hAnsi="宋体" w:cs="宋体" w:eastAsia="宋体" w:hint="default"/>
                          <w:sz w:val="20"/>
                          <w:szCs w:val="20"/>
                        </w:rPr>
                      </w:pPr>
                      <w:r>
                        <w:rPr>
                          <w:rFonts w:ascii="宋体" w:hAnsi="宋体" w:cs="宋体" w:eastAsia="宋体" w:hint="default"/>
                          <w:sz w:val="20"/>
                          <w:szCs w:val="20"/>
                        </w:rPr>
                        <w:t>房屋、建筑物</w:t>
                      </w:r>
                    </w:p>
                  </w:txbxContent>
                </v:textbox>
                <w10:wrap type="none"/>
              </v:shape>
              <v:shape style="position:absolute;left:2691;top:137;width:6305;height:2280" type="#_x0000_t202" filled="false" stroked="false">
                <v:textbox inset="0,0,0,0">
                  <w:txbxContent>
                    <w:p>
                      <w:pPr>
                        <w:tabs>
                          <w:tab w:pos="2001" w:val="left" w:leader="none"/>
                          <w:tab w:pos="3552" w:val="left" w:leader="none"/>
                          <w:tab w:pos="5110" w:val="left" w:leader="none"/>
                        </w:tabs>
                        <w:spacing w:line="200" w:lineRule="exact" w:before="0"/>
                        <w:ind w:left="157"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tab/>
                        <w:t>本年增加</w:t>
                        <w:tab/>
                        <w:t>本年减少</w:t>
                        <w:tab/>
                      </w:r>
                      <w:r>
                        <w:rPr>
                          <w:rFonts w:ascii="宋体" w:hAnsi="宋体" w:cs="宋体" w:eastAsia="宋体" w:hint="default"/>
                          <w:b/>
                          <w:bCs/>
                          <w:sz w:val="20"/>
                          <w:szCs w:val="20"/>
                        </w:rPr>
                        <w:t>年末金额</w:t>
                      </w:r>
                      <w:r>
                        <w:rPr>
                          <w:rFonts w:ascii="宋体" w:hAnsi="宋体" w:cs="宋体" w:eastAsia="宋体" w:hint="default"/>
                          <w:sz w:val="20"/>
                          <w:szCs w:val="20"/>
                        </w:rPr>
                      </w:r>
                    </w:p>
                    <w:p>
                      <w:pPr>
                        <w:tabs>
                          <w:tab w:pos="1883" w:val="left" w:leader="none"/>
                          <w:tab w:pos="4404" w:val="left" w:leader="none"/>
                          <w:tab w:pos="4999" w:val="left" w:leader="none"/>
                        </w:tabs>
                        <w:spacing w:before="68"/>
                        <w:ind w:left="99" w:right="0" w:firstLine="0"/>
                        <w:jc w:val="left"/>
                        <w:rPr>
                          <w:rFonts w:ascii="宋体" w:hAnsi="宋体" w:cs="宋体" w:eastAsia="宋体" w:hint="default"/>
                          <w:sz w:val="20"/>
                          <w:szCs w:val="20"/>
                        </w:rPr>
                      </w:pPr>
                      <w:r>
                        <w:rPr>
                          <w:rFonts w:ascii="宋体"/>
                          <w:b/>
                          <w:spacing w:val="-2"/>
                          <w:w w:val="95"/>
                          <w:sz w:val="20"/>
                        </w:rPr>
                        <w:t>15,515,549.25</w:t>
                        <w:tab/>
                        <w:t>75,593,834.25</w:t>
                        <w:tab/>
                      </w:r>
                      <w:r>
                        <w:rPr>
                          <w:rFonts w:ascii="宋体"/>
                          <w:b/>
                          <w:w w:val="95"/>
                          <w:sz w:val="20"/>
                        </w:rPr>
                        <w:t>-</w:t>
                        <w:tab/>
                      </w:r>
                      <w:r>
                        <w:rPr>
                          <w:rFonts w:ascii="宋体"/>
                          <w:b/>
                          <w:spacing w:val="-1"/>
                          <w:sz w:val="20"/>
                        </w:rPr>
                        <w:t>91,109,383.50</w:t>
                      </w:r>
                      <w:r>
                        <w:rPr>
                          <w:rFonts w:ascii="宋体"/>
                          <w:spacing w:val="-1"/>
                          <w:sz w:val="20"/>
                        </w:rPr>
                      </w:r>
                    </w:p>
                    <w:p>
                      <w:pPr>
                        <w:tabs>
                          <w:tab w:pos="1886" w:val="left" w:leader="none"/>
                          <w:tab w:pos="4404" w:val="left" w:leader="none"/>
                          <w:tab w:pos="5003" w:val="left" w:leader="none"/>
                        </w:tabs>
                        <w:spacing w:before="88"/>
                        <w:ind w:left="102" w:right="0" w:firstLine="0"/>
                        <w:jc w:val="left"/>
                        <w:rPr>
                          <w:rFonts w:ascii="宋体" w:hAnsi="宋体" w:cs="宋体" w:eastAsia="宋体" w:hint="default"/>
                          <w:sz w:val="20"/>
                          <w:szCs w:val="20"/>
                        </w:rPr>
                      </w:pPr>
                      <w:r>
                        <w:rPr>
                          <w:rFonts w:ascii="宋体"/>
                          <w:spacing w:val="-1"/>
                          <w:sz w:val="20"/>
                        </w:rPr>
                        <w:t>15,515,549.25</w:t>
                        <w:tab/>
                        <w:t>75,593,834.25</w:t>
                        <w:tab/>
                      </w:r>
                      <w:r>
                        <w:rPr>
                          <w:rFonts w:ascii="宋体"/>
                          <w:sz w:val="20"/>
                        </w:rPr>
                        <w:t>-</w:t>
                        <w:tab/>
                      </w:r>
                      <w:r>
                        <w:rPr>
                          <w:rFonts w:ascii="宋体"/>
                          <w:spacing w:val="-1"/>
                          <w:sz w:val="20"/>
                        </w:rPr>
                        <w:t>91,109,383.50</w:t>
                      </w:r>
                      <w:r>
                        <w:rPr>
                          <w:rFonts w:ascii="宋体"/>
                          <w:sz w:val="20"/>
                        </w:rPr>
                      </w:r>
                    </w:p>
                    <w:p>
                      <w:pPr>
                        <w:tabs>
                          <w:tab w:pos="3087" w:val="left" w:leader="none"/>
                          <w:tab w:pos="4403" w:val="left" w:leader="none"/>
                          <w:tab w:pos="6203" w:val="left" w:leader="none"/>
                        </w:tabs>
                        <w:spacing w:before="87"/>
                        <w:ind w:left="1302" w:right="0" w:firstLine="0"/>
                        <w:jc w:val="left"/>
                        <w:rPr>
                          <w:rFonts w:ascii="宋体" w:hAnsi="宋体" w:cs="宋体" w:eastAsia="宋体" w:hint="default"/>
                          <w:sz w:val="20"/>
                          <w:szCs w:val="20"/>
                        </w:rPr>
                      </w:pPr>
                      <w:r>
                        <w:rPr>
                          <w:rFonts w:ascii="宋体"/>
                          <w:sz w:val="20"/>
                        </w:rPr>
                        <w:t>-</w:t>
                        <w:tab/>
                        <w:t>-</w:t>
                        <w:tab/>
                        <w:t>-</w:t>
                        <w:tab/>
                        <w:t>-</w:t>
                      </w:r>
                    </w:p>
                    <w:p>
                      <w:pPr>
                        <w:tabs>
                          <w:tab w:pos="1785" w:val="left" w:leader="none"/>
                          <w:tab w:pos="3088" w:val="left" w:leader="none"/>
                          <w:tab w:pos="4404" w:val="left" w:leader="none"/>
                          <w:tab w:pos="4903" w:val="left" w:leader="none"/>
                          <w:tab w:pos="6203" w:val="left" w:leader="none"/>
                        </w:tabs>
                        <w:spacing w:line="321" w:lineRule="auto" w:before="88"/>
                        <w:ind w:left="0" w:right="0" w:firstLine="1301"/>
                        <w:jc w:val="left"/>
                        <w:rPr>
                          <w:rFonts w:ascii="宋体" w:hAnsi="宋体" w:cs="宋体" w:eastAsia="宋体" w:hint="default"/>
                          <w:sz w:val="20"/>
                          <w:szCs w:val="20"/>
                        </w:rPr>
                      </w:pPr>
                      <w:r>
                        <w:rPr>
                          <w:rFonts w:ascii="宋体"/>
                          <w:sz w:val="20"/>
                        </w:rPr>
                        <w:t>-</w:t>
                        <w:tab/>
                        <w:tab/>
                        <w:t>-</w:t>
                        <w:tab/>
                        <w:t>-</w:t>
                        <w:tab/>
                        <w:tab/>
                        <w:t>-</w:t>
                      </w:r>
                      <w:r>
                        <w:rPr>
                          <w:rFonts w:ascii="宋体"/>
                          <w:w w:val="100"/>
                          <w:sz w:val="20"/>
                        </w:rPr>
                        <w:t> </w:t>
                      </w:r>
                      <w:r>
                        <w:rPr>
                          <w:rFonts w:ascii="宋体"/>
                          <w:b/>
                          <w:spacing w:val="-2"/>
                          <w:w w:val="95"/>
                          <w:sz w:val="20"/>
                        </w:rPr>
                        <w:t>151,387,126.40</w:t>
                        <w:tab/>
                        <w:t>233,268,289.47</w:t>
                        <w:tab/>
                      </w:r>
                      <w:r>
                        <w:rPr>
                          <w:rFonts w:ascii="宋体"/>
                          <w:b/>
                          <w:w w:val="95"/>
                          <w:sz w:val="20"/>
                        </w:rPr>
                        <w:t>-</w:t>
                        <w:tab/>
                      </w:r>
                      <w:r>
                        <w:rPr>
                          <w:rFonts w:ascii="宋体"/>
                          <w:b/>
                          <w:spacing w:val="-1"/>
                          <w:sz w:val="20"/>
                        </w:rPr>
                        <w:t>384,655,415.87</w:t>
                      </w:r>
                      <w:r>
                        <w:rPr>
                          <w:rFonts w:ascii="宋体"/>
                          <w:spacing w:val="-1"/>
                          <w:sz w:val="20"/>
                        </w:rPr>
                      </w:r>
                    </w:p>
                    <w:p>
                      <w:pPr>
                        <w:tabs>
                          <w:tab w:pos="1786" w:val="left" w:leader="none"/>
                          <w:tab w:pos="4403" w:val="left" w:leader="none"/>
                          <w:tab w:pos="4903" w:val="left" w:leader="none"/>
                        </w:tabs>
                        <w:spacing w:before="19"/>
                        <w:ind w:left="2" w:right="0" w:firstLine="0"/>
                        <w:jc w:val="left"/>
                        <w:rPr>
                          <w:rFonts w:ascii="宋体" w:hAnsi="宋体" w:cs="宋体" w:eastAsia="宋体" w:hint="default"/>
                          <w:sz w:val="20"/>
                          <w:szCs w:val="20"/>
                        </w:rPr>
                      </w:pPr>
                      <w:r>
                        <w:rPr>
                          <w:rFonts w:ascii="宋体"/>
                          <w:spacing w:val="-1"/>
                          <w:sz w:val="20"/>
                        </w:rPr>
                        <w:t>151,387,126.40</w:t>
                        <w:tab/>
                        <w:t>233,268,289.47</w:t>
                        <w:tab/>
                      </w:r>
                      <w:r>
                        <w:rPr>
                          <w:rFonts w:ascii="宋体"/>
                          <w:sz w:val="20"/>
                        </w:rPr>
                        <w:t>-</w:t>
                        <w:tab/>
                      </w:r>
                      <w:r>
                        <w:rPr>
                          <w:rFonts w:ascii="宋体"/>
                          <w:spacing w:val="-1"/>
                          <w:sz w:val="20"/>
                        </w:rPr>
                        <w:t>384,655,415.87</w:t>
                      </w:r>
                    </w:p>
                  </w:txbxContent>
                </v:textbox>
                <w10:wrap type="none"/>
              </v:shape>
            </v:group>
          </v:group>
        </w:pict>
      </w:r>
      <w:r>
        <w:rPr>
          <w:rFonts w:ascii="宋体" w:hAnsi="宋体" w:cs="宋体" w:eastAsia="宋体" w:hint="default"/>
          <w:position w:val="-49"/>
          <w:sz w:val="20"/>
          <w:szCs w:val="20"/>
        </w:rPr>
      </w:r>
    </w:p>
    <w:p>
      <w:pPr>
        <w:spacing w:line="240" w:lineRule="auto" w:before="3"/>
        <w:rPr>
          <w:rFonts w:ascii="宋体" w:hAnsi="宋体" w:cs="宋体" w:eastAsia="宋体" w:hint="default"/>
          <w:sz w:val="19"/>
          <w:szCs w:val="19"/>
        </w:rPr>
      </w:pPr>
    </w:p>
    <w:p>
      <w:pPr>
        <w:spacing w:line="499" w:lineRule="auto" w:before="31"/>
        <w:ind w:left="421" w:right="80" w:firstLine="403"/>
        <w:jc w:val="left"/>
        <w:rPr>
          <w:rFonts w:ascii="宋体" w:hAnsi="宋体" w:cs="宋体" w:eastAsia="宋体" w:hint="default"/>
          <w:sz w:val="22"/>
          <w:szCs w:val="22"/>
        </w:rPr>
      </w:pPr>
      <w:r>
        <w:rPr>
          <w:rFonts w:ascii="宋体" w:hAnsi="宋体" w:cs="宋体" w:eastAsia="宋体" w:hint="default"/>
          <w:spacing w:val="-9"/>
          <w:sz w:val="22"/>
          <w:szCs w:val="22"/>
        </w:rPr>
        <w:t>投资性房地产本期增加的主要原因是将出租的房屋、建筑物从固定资产重分类所致。</w:t>
      </w:r>
      <w:r>
        <w:rPr>
          <w:rFonts w:ascii="宋体" w:hAnsi="宋体" w:cs="宋体" w:eastAsia="宋体" w:hint="default"/>
          <w:w w:val="99"/>
          <w:sz w:val="22"/>
          <w:szCs w:val="22"/>
        </w:rPr>
        <w:t> </w:t>
      </w:r>
      <w:r>
        <w:rPr>
          <w:rFonts w:ascii="宋体" w:hAnsi="宋体" w:cs="宋体" w:eastAsia="宋体" w:hint="default"/>
          <w:sz w:val="22"/>
          <w:szCs w:val="22"/>
        </w:rPr>
        <w:t>10、固定资产</w:t>
      </w:r>
    </w:p>
    <w:p>
      <w:pPr>
        <w:spacing w:before="74"/>
        <w:ind w:left="847" w:right="80" w:firstLine="0"/>
        <w:jc w:val="left"/>
        <w:rPr>
          <w:rFonts w:ascii="宋体" w:hAnsi="宋体" w:cs="宋体" w:eastAsia="宋体" w:hint="default"/>
          <w:sz w:val="22"/>
          <w:szCs w:val="22"/>
        </w:rPr>
      </w:pPr>
      <w:r>
        <w:rPr/>
        <w:pict>
          <v:group style="position:absolute;margin-left:69.900009pt;margin-top:35.394215pt;width:455.1pt;height:437.65pt;mso-position-horizontal-relative:page;mso-position-vertical-relative:paragraph;z-index:-636112" coordorigin="1398,708" coordsize="9102,8753">
            <v:shape style="position:absolute;left:3109;top:708;width:5556;height:366" type="#_x0000_t75" stroked="false">
              <v:imagedata r:id="rId109" o:title=""/>
            </v:shape>
            <v:shape style="position:absolute;left:1398;top:1046;width:9102;height:8414" type="#_x0000_t75" stroked="false">
              <v:imagedata r:id="rId110" o:title=""/>
            </v:shape>
            <w10:wrap type="none"/>
          </v:group>
        </w:pict>
      </w:r>
      <w:r>
        <w:rPr>
          <w:rFonts w:ascii="宋体" w:hAnsi="宋体" w:cs="宋体" w:eastAsia="宋体" w:hint="default"/>
          <w:sz w:val="22"/>
          <w:szCs w:val="22"/>
        </w:rPr>
        <w:t>（1）固定资产明细表</w:t>
      </w:r>
    </w:p>
    <w:p>
      <w:pPr>
        <w:spacing w:line="240" w:lineRule="auto" w:before="4"/>
        <w:rPr>
          <w:rFonts w:ascii="宋体" w:hAnsi="宋体" w:cs="宋体" w:eastAsia="宋体" w:hint="default"/>
          <w:sz w:val="26"/>
          <w:szCs w:val="26"/>
        </w:rPr>
      </w:pPr>
    </w:p>
    <w:tbl>
      <w:tblPr>
        <w:tblW w:w="0" w:type="auto"/>
        <w:jc w:val="left"/>
        <w:tblInd w:w="137" w:type="dxa"/>
        <w:tblLayout w:type="fixed"/>
        <w:tblCellMar>
          <w:top w:w="0" w:type="dxa"/>
          <w:left w:w="0" w:type="dxa"/>
          <w:bottom w:w="0" w:type="dxa"/>
          <w:right w:w="0" w:type="dxa"/>
        </w:tblCellMar>
        <w:tblLook w:val="01E0"/>
      </w:tblPr>
      <w:tblGrid>
        <w:gridCol w:w="1771"/>
        <w:gridCol w:w="1888"/>
        <w:gridCol w:w="1842"/>
        <w:gridCol w:w="1842"/>
        <w:gridCol w:w="1723"/>
      </w:tblGrid>
      <w:tr>
        <w:trPr>
          <w:trHeight w:val="738" w:hRule="exact"/>
        </w:trPr>
        <w:tc>
          <w:tcPr>
            <w:tcW w:w="1771" w:type="dxa"/>
            <w:tcBorders>
              <w:top w:val="single" w:sz="12" w:space="0" w:color="000000"/>
              <w:left w:val="nil" w:sz="6" w:space="0" w:color="auto"/>
              <w:bottom w:val="nil" w:sz="6" w:space="0" w:color="auto"/>
              <w:right w:val="nil" w:sz="6" w:space="0" w:color="auto"/>
            </w:tcBorders>
          </w:tcPr>
          <w:p>
            <w:pPr>
              <w:pStyle w:val="TableParagraph"/>
              <w:spacing w:line="240" w:lineRule="auto" w:before="6"/>
              <w:ind w:right="64"/>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pStyle w:val="TableParagraph"/>
              <w:spacing w:line="240" w:lineRule="auto" w:before="128"/>
              <w:ind w:left="106" w:right="0"/>
              <w:jc w:val="left"/>
              <w:rPr>
                <w:rFonts w:ascii="宋体" w:hAnsi="宋体" w:cs="宋体" w:eastAsia="宋体" w:hint="default"/>
                <w:sz w:val="20"/>
                <w:szCs w:val="20"/>
              </w:rPr>
            </w:pPr>
            <w:r>
              <w:rPr>
                <w:rFonts w:ascii="宋体" w:hAnsi="宋体" w:cs="宋体" w:eastAsia="宋体" w:hint="default"/>
                <w:b/>
                <w:bCs/>
                <w:sz w:val="20"/>
                <w:szCs w:val="20"/>
              </w:rPr>
              <w:t>原价</w:t>
            </w:r>
            <w:r>
              <w:rPr>
                <w:rFonts w:ascii="宋体" w:hAnsi="宋体" w:cs="宋体" w:eastAsia="宋体" w:hint="default"/>
                <w:sz w:val="20"/>
                <w:szCs w:val="20"/>
              </w:rPr>
            </w:r>
          </w:p>
        </w:tc>
        <w:tc>
          <w:tcPr>
            <w:tcW w:w="1888" w:type="dxa"/>
            <w:tcBorders>
              <w:top w:val="single" w:sz="12" w:space="0" w:color="000000"/>
              <w:left w:val="nil" w:sz="6" w:space="0" w:color="auto"/>
              <w:bottom w:val="nil" w:sz="6" w:space="0" w:color="auto"/>
              <w:right w:val="nil" w:sz="6" w:space="0" w:color="auto"/>
            </w:tcBorders>
          </w:tcPr>
          <w:p>
            <w:pPr>
              <w:pStyle w:val="TableParagraph"/>
              <w:spacing w:line="321" w:lineRule="auto" w:before="25"/>
              <w:ind w:left="263" w:right="218" w:firstLine="191"/>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b/>
                <w:bCs/>
                <w:w w:val="99"/>
                <w:sz w:val="20"/>
                <w:szCs w:val="20"/>
              </w:rPr>
              <w:t> </w:t>
            </w:r>
            <w:r>
              <w:rPr>
                <w:rFonts w:ascii="宋体" w:hAnsi="宋体" w:cs="宋体" w:eastAsia="宋体" w:hint="default"/>
                <w:b/>
                <w:bCs/>
                <w:w w:val="95"/>
                <w:sz w:val="20"/>
                <w:szCs w:val="20"/>
              </w:rPr>
              <w:t>810,183,630.48</w:t>
            </w:r>
            <w:r>
              <w:rPr>
                <w:rFonts w:ascii="宋体" w:hAnsi="宋体" w:cs="宋体" w:eastAsia="宋体" w:hint="default"/>
                <w:sz w:val="20"/>
                <w:szCs w:val="20"/>
              </w:rPr>
            </w:r>
          </w:p>
        </w:tc>
        <w:tc>
          <w:tcPr>
            <w:tcW w:w="1842" w:type="dxa"/>
            <w:tcBorders>
              <w:top w:val="single" w:sz="12" w:space="0" w:color="000000"/>
              <w:left w:val="nil" w:sz="6" w:space="0" w:color="auto"/>
              <w:bottom w:val="nil" w:sz="6" w:space="0" w:color="auto"/>
              <w:right w:val="nil" w:sz="6" w:space="0" w:color="auto"/>
            </w:tcBorders>
          </w:tcPr>
          <w:p>
            <w:pPr>
              <w:pStyle w:val="TableParagraph"/>
              <w:spacing w:line="321" w:lineRule="auto" w:before="25"/>
              <w:ind w:left="319" w:right="217" w:firstLine="87"/>
              <w:jc w:val="left"/>
              <w:rPr>
                <w:rFonts w:ascii="宋体" w:hAnsi="宋体" w:cs="宋体" w:eastAsia="宋体" w:hint="default"/>
                <w:sz w:val="20"/>
                <w:szCs w:val="20"/>
              </w:rPr>
            </w:pPr>
            <w:r>
              <w:rPr>
                <w:rFonts w:ascii="宋体" w:hAnsi="宋体" w:cs="宋体" w:eastAsia="宋体" w:hint="default"/>
                <w:b/>
                <w:bCs/>
                <w:sz w:val="20"/>
                <w:szCs w:val="20"/>
              </w:rPr>
              <w:t>本年增加</w:t>
            </w:r>
            <w:r>
              <w:rPr>
                <w:rFonts w:ascii="宋体" w:hAnsi="宋体" w:cs="宋体" w:eastAsia="宋体" w:hint="default"/>
                <w:b/>
                <w:bCs/>
                <w:w w:val="99"/>
                <w:sz w:val="20"/>
                <w:szCs w:val="20"/>
              </w:rPr>
              <w:t> </w:t>
            </w:r>
            <w:r>
              <w:rPr>
                <w:rFonts w:ascii="宋体" w:hAnsi="宋体" w:cs="宋体" w:eastAsia="宋体" w:hint="default"/>
                <w:b/>
                <w:bCs/>
                <w:w w:val="95"/>
                <w:sz w:val="20"/>
                <w:szCs w:val="20"/>
              </w:rPr>
              <w:t>37,513,602.20</w:t>
            </w:r>
            <w:r>
              <w:rPr>
                <w:rFonts w:ascii="宋体" w:hAnsi="宋体" w:cs="宋体" w:eastAsia="宋体" w:hint="default"/>
                <w:sz w:val="20"/>
                <w:szCs w:val="20"/>
              </w:rPr>
            </w:r>
          </w:p>
        </w:tc>
        <w:tc>
          <w:tcPr>
            <w:tcW w:w="1842" w:type="dxa"/>
            <w:tcBorders>
              <w:top w:val="single" w:sz="12" w:space="0" w:color="000000"/>
              <w:left w:val="nil" w:sz="6" w:space="0" w:color="auto"/>
              <w:bottom w:val="nil" w:sz="6" w:space="0" w:color="auto"/>
              <w:right w:val="nil" w:sz="6" w:space="0" w:color="auto"/>
            </w:tcBorders>
          </w:tcPr>
          <w:p>
            <w:pPr>
              <w:pStyle w:val="TableParagraph"/>
              <w:spacing w:line="321" w:lineRule="auto" w:before="25"/>
              <w:ind w:left="219" w:right="216" w:firstLine="188"/>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b/>
                <w:bCs/>
                <w:w w:val="99"/>
                <w:sz w:val="20"/>
                <w:szCs w:val="20"/>
              </w:rPr>
              <w:t> </w:t>
            </w:r>
            <w:r>
              <w:rPr>
                <w:rFonts w:ascii="宋体" w:hAnsi="宋体" w:cs="宋体" w:eastAsia="宋体" w:hint="default"/>
                <w:b/>
                <w:bCs/>
                <w:w w:val="95"/>
                <w:sz w:val="20"/>
                <w:szCs w:val="20"/>
              </w:rPr>
              <w:t>316,793,452.47</w:t>
            </w:r>
            <w:r>
              <w:rPr>
                <w:rFonts w:ascii="宋体" w:hAnsi="宋体" w:cs="宋体" w:eastAsia="宋体" w:hint="default"/>
                <w:sz w:val="20"/>
                <w:szCs w:val="20"/>
              </w:rPr>
            </w:r>
          </w:p>
        </w:tc>
        <w:tc>
          <w:tcPr>
            <w:tcW w:w="1723" w:type="dxa"/>
            <w:tcBorders>
              <w:top w:val="single" w:sz="12" w:space="0" w:color="000000"/>
              <w:left w:val="nil" w:sz="6" w:space="0" w:color="auto"/>
              <w:bottom w:val="nil" w:sz="6" w:space="0" w:color="auto"/>
              <w:right w:val="nil" w:sz="6" w:space="0" w:color="auto"/>
            </w:tcBorders>
          </w:tcPr>
          <w:p>
            <w:pPr>
              <w:pStyle w:val="TableParagraph"/>
              <w:spacing w:line="321" w:lineRule="auto" w:before="25"/>
              <w:ind w:left="218" w:right="99" w:firstLine="188"/>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b/>
                <w:bCs/>
                <w:w w:val="99"/>
                <w:sz w:val="20"/>
                <w:szCs w:val="20"/>
              </w:rPr>
              <w:t> </w:t>
            </w:r>
            <w:r>
              <w:rPr>
                <w:rFonts w:ascii="宋体" w:hAnsi="宋体" w:cs="宋体" w:eastAsia="宋体" w:hint="default"/>
                <w:b/>
                <w:bCs/>
                <w:w w:val="95"/>
                <w:sz w:val="20"/>
                <w:szCs w:val="20"/>
              </w:rPr>
              <w:t>530,903,780.21</w:t>
            </w:r>
            <w:r>
              <w:rPr>
                <w:rFonts w:ascii="宋体" w:hAnsi="宋体" w:cs="宋体" w:eastAsia="宋体" w:hint="default"/>
                <w:sz w:val="20"/>
                <w:szCs w:val="20"/>
              </w:rPr>
            </w:r>
          </w:p>
        </w:tc>
      </w:tr>
      <w:tr>
        <w:trPr>
          <w:trHeight w:val="35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6" w:right="0"/>
              <w:jc w:val="left"/>
              <w:rPr>
                <w:rFonts w:ascii="宋体" w:hAnsi="宋体" w:cs="宋体" w:eastAsia="宋体" w:hint="default"/>
                <w:sz w:val="20"/>
                <w:szCs w:val="20"/>
              </w:rPr>
            </w:pPr>
            <w:r>
              <w:rPr>
                <w:rFonts w:ascii="宋体" w:hAnsi="宋体" w:cs="宋体" w:eastAsia="宋体" w:hint="default"/>
                <w:sz w:val="20"/>
                <w:szCs w:val="20"/>
              </w:rPr>
              <w:t>房屋及建筑物</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1"/>
              <w:jc w:val="right"/>
              <w:rPr>
                <w:rFonts w:ascii="宋体" w:hAnsi="宋体" w:cs="宋体" w:eastAsia="宋体" w:hint="default"/>
                <w:sz w:val="20"/>
                <w:szCs w:val="20"/>
              </w:rPr>
            </w:pPr>
            <w:r>
              <w:rPr>
                <w:rFonts w:ascii="宋体"/>
                <w:spacing w:val="-1"/>
                <w:sz w:val="20"/>
              </w:rPr>
              <w:t>607,028,333.42</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0"/>
              <w:jc w:val="right"/>
              <w:rPr>
                <w:rFonts w:ascii="宋体" w:hAnsi="宋体" w:cs="宋体" w:eastAsia="宋体" w:hint="default"/>
                <w:sz w:val="20"/>
                <w:szCs w:val="20"/>
              </w:rPr>
            </w:pPr>
            <w:r>
              <w:rPr>
                <w:rFonts w:ascii="宋体"/>
                <w:spacing w:val="-1"/>
                <w:sz w:val="20"/>
              </w:rPr>
              <w:t>3,605,195.09</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spacing w:val="-1"/>
                <w:sz w:val="20"/>
              </w:rPr>
              <w:t>311,225,418.48</w:t>
            </w:r>
            <w:r>
              <w:rPr>
                <w:rFonts w:ascii="宋体"/>
                <w:sz w:val="20"/>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1"/>
              <w:jc w:val="right"/>
              <w:rPr>
                <w:rFonts w:ascii="宋体" w:hAnsi="宋体" w:cs="宋体" w:eastAsia="宋体" w:hint="default"/>
                <w:sz w:val="20"/>
                <w:szCs w:val="20"/>
              </w:rPr>
            </w:pPr>
            <w:r>
              <w:rPr>
                <w:rFonts w:ascii="宋体"/>
                <w:spacing w:val="-1"/>
                <w:sz w:val="20"/>
              </w:rPr>
              <w:t>299,408,110.03</w:t>
            </w:r>
            <w:r>
              <w:rPr>
                <w:rFonts w:ascii="宋体"/>
                <w:sz w:val="20"/>
              </w:rPr>
            </w:r>
          </w:p>
        </w:tc>
      </w:tr>
      <w:tr>
        <w:trPr>
          <w:trHeight w:val="35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6"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1"/>
              <w:jc w:val="right"/>
              <w:rPr>
                <w:rFonts w:ascii="宋体" w:hAnsi="宋体" w:cs="宋体" w:eastAsia="宋体" w:hint="default"/>
                <w:sz w:val="20"/>
                <w:szCs w:val="20"/>
              </w:rPr>
            </w:pPr>
            <w:r>
              <w:rPr>
                <w:rFonts w:ascii="宋体"/>
                <w:spacing w:val="-1"/>
                <w:sz w:val="20"/>
              </w:rPr>
              <w:t>144,984,680.25</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0"/>
              <w:jc w:val="right"/>
              <w:rPr>
                <w:rFonts w:ascii="宋体" w:hAnsi="宋体" w:cs="宋体" w:eastAsia="宋体" w:hint="default"/>
                <w:sz w:val="20"/>
                <w:szCs w:val="20"/>
              </w:rPr>
            </w:pPr>
            <w:r>
              <w:rPr>
                <w:rFonts w:ascii="宋体"/>
                <w:spacing w:val="-1"/>
                <w:sz w:val="20"/>
              </w:rPr>
              <w:t>9,445,653.36</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spacing w:val="-1"/>
                <w:sz w:val="20"/>
              </w:rPr>
              <w:t>414,421.93</w:t>
            </w:r>
            <w:r>
              <w:rPr>
                <w:rFonts w:ascii="宋体"/>
                <w:sz w:val="20"/>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1"/>
              <w:jc w:val="right"/>
              <w:rPr>
                <w:rFonts w:ascii="宋体" w:hAnsi="宋体" w:cs="宋体" w:eastAsia="宋体" w:hint="default"/>
                <w:sz w:val="20"/>
                <w:szCs w:val="20"/>
              </w:rPr>
            </w:pPr>
            <w:r>
              <w:rPr>
                <w:rFonts w:ascii="宋体"/>
                <w:spacing w:val="-1"/>
                <w:sz w:val="20"/>
              </w:rPr>
              <w:t>154,015,911.68</w:t>
            </w:r>
            <w:r>
              <w:rPr>
                <w:rFonts w:ascii="宋体"/>
                <w:sz w:val="20"/>
              </w:rPr>
            </w:r>
          </w:p>
        </w:tc>
      </w:tr>
      <w:tr>
        <w:trPr>
          <w:trHeight w:val="35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6" w:right="0"/>
              <w:jc w:val="left"/>
              <w:rPr>
                <w:rFonts w:ascii="宋体" w:hAnsi="宋体" w:cs="宋体" w:eastAsia="宋体" w:hint="default"/>
                <w:sz w:val="20"/>
                <w:szCs w:val="20"/>
              </w:rPr>
            </w:pPr>
            <w:r>
              <w:rPr>
                <w:rFonts w:ascii="宋体" w:hAnsi="宋体" w:cs="宋体" w:eastAsia="宋体" w:hint="default"/>
                <w:sz w:val="20"/>
                <w:szCs w:val="20"/>
              </w:rPr>
              <w:t>运输设备</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1"/>
              <w:jc w:val="right"/>
              <w:rPr>
                <w:rFonts w:ascii="宋体" w:hAnsi="宋体" w:cs="宋体" w:eastAsia="宋体" w:hint="default"/>
                <w:sz w:val="20"/>
                <w:szCs w:val="20"/>
              </w:rPr>
            </w:pPr>
            <w:r>
              <w:rPr>
                <w:rFonts w:ascii="宋体"/>
                <w:spacing w:val="-1"/>
                <w:sz w:val="20"/>
              </w:rPr>
              <w:t>9,883,671.72</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0"/>
              <w:jc w:val="right"/>
              <w:rPr>
                <w:rFonts w:ascii="宋体" w:hAnsi="宋体" w:cs="宋体" w:eastAsia="宋体" w:hint="default"/>
                <w:sz w:val="20"/>
                <w:szCs w:val="20"/>
              </w:rPr>
            </w:pPr>
            <w:r>
              <w:rPr>
                <w:rFonts w:ascii="宋体"/>
                <w:spacing w:val="-1"/>
                <w:sz w:val="20"/>
              </w:rPr>
              <w:t>1,540,434.00</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spacing w:val="-1"/>
                <w:sz w:val="20"/>
              </w:rPr>
              <w:t>523,722.00</w:t>
            </w:r>
            <w:r>
              <w:rPr>
                <w:rFonts w:ascii="宋体"/>
                <w:sz w:val="20"/>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1"/>
              <w:jc w:val="right"/>
              <w:rPr>
                <w:rFonts w:ascii="宋体" w:hAnsi="宋体" w:cs="宋体" w:eastAsia="宋体" w:hint="default"/>
                <w:sz w:val="20"/>
                <w:szCs w:val="20"/>
              </w:rPr>
            </w:pPr>
            <w:r>
              <w:rPr>
                <w:rFonts w:ascii="宋体"/>
                <w:spacing w:val="-1"/>
                <w:sz w:val="20"/>
              </w:rPr>
              <w:t>10,900,383.72</w:t>
            </w:r>
            <w:r>
              <w:rPr>
                <w:rFonts w:ascii="宋体"/>
                <w:sz w:val="20"/>
              </w:rPr>
            </w:r>
          </w:p>
        </w:tc>
      </w:tr>
      <w:tr>
        <w:trPr>
          <w:trHeight w:val="35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6" w:right="0"/>
              <w:jc w:val="left"/>
              <w:rPr>
                <w:rFonts w:ascii="宋体" w:hAnsi="宋体" w:cs="宋体" w:eastAsia="宋体" w:hint="default"/>
                <w:sz w:val="20"/>
                <w:szCs w:val="20"/>
              </w:rPr>
            </w:pPr>
            <w:r>
              <w:rPr>
                <w:rFonts w:ascii="宋体" w:hAnsi="宋体" w:cs="宋体" w:eastAsia="宋体" w:hint="default"/>
                <w:sz w:val="20"/>
                <w:szCs w:val="20"/>
              </w:rPr>
              <w:t>办公及电子设备</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1"/>
              <w:jc w:val="right"/>
              <w:rPr>
                <w:rFonts w:ascii="宋体" w:hAnsi="宋体" w:cs="宋体" w:eastAsia="宋体" w:hint="default"/>
                <w:sz w:val="20"/>
                <w:szCs w:val="20"/>
              </w:rPr>
            </w:pPr>
            <w:r>
              <w:rPr>
                <w:rFonts w:ascii="宋体"/>
                <w:spacing w:val="-1"/>
                <w:sz w:val="20"/>
              </w:rPr>
              <w:t>40,717,925.81</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0"/>
              <w:jc w:val="right"/>
              <w:rPr>
                <w:rFonts w:ascii="宋体" w:hAnsi="宋体" w:cs="宋体" w:eastAsia="宋体" w:hint="default"/>
                <w:sz w:val="20"/>
                <w:szCs w:val="20"/>
              </w:rPr>
            </w:pPr>
            <w:r>
              <w:rPr>
                <w:rFonts w:ascii="宋体"/>
                <w:spacing w:val="-1"/>
                <w:sz w:val="20"/>
              </w:rPr>
              <w:t>8,748,545.19</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spacing w:val="-1"/>
                <w:sz w:val="20"/>
              </w:rPr>
              <w:t>4,435,786.07</w:t>
            </w:r>
            <w:r>
              <w:rPr>
                <w:rFonts w:ascii="宋体"/>
                <w:sz w:val="20"/>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1"/>
              <w:jc w:val="right"/>
              <w:rPr>
                <w:rFonts w:ascii="宋体" w:hAnsi="宋体" w:cs="宋体" w:eastAsia="宋体" w:hint="default"/>
                <w:sz w:val="20"/>
                <w:szCs w:val="20"/>
              </w:rPr>
            </w:pPr>
            <w:r>
              <w:rPr>
                <w:rFonts w:ascii="宋体"/>
                <w:spacing w:val="-1"/>
                <w:sz w:val="20"/>
              </w:rPr>
              <w:t>45,030,684.93</w:t>
            </w:r>
            <w:r>
              <w:rPr>
                <w:rFonts w:ascii="宋体"/>
                <w:sz w:val="20"/>
              </w:rPr>
            </w:r>
          </w:p>
        </w:tc>
      </w:tr>
      <w:tr>
        <w:trPr>
          <w:trHeight w:val="35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6"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1"/>
              <w:jc w:val="right"/>
              <w:rPr>
                <w:rFonts w:ascii="宋体" w:hAnsi="宋体" w:cs="宋体" w:eastAsia="宋体" w:hint="default"/>
                <w:sz w:val="20"/>
                <w:szCs w:val="20"/>
              </w:rPr>
            </w:pPr>
            <w:r>
              <w:rPr>
                <w:rFonts w:ascii="宋体"/>
                <w:spacing w:val="-1"/>
                <w:sz w:val="20"/>
              </w:rPr>
              <w:t>7,569,019.28</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0"/>
              <w:jc w:val="right"/>
              <w:rPr>
                <w:rFonts w:ascii="宋体" w:hAnsi="宋体" w:cs="宋体" w:eastAsia="宋体" w:hint="default"/>
                <w:sz w:val="20"/>
                <w:szCs w:val="20"/>
              </w:rPr>
            </w:pPr>
            <w:r>
              <w:rPr>
                <w:rFonts w:ascii="宋体"/>
                <w:spacing w:val="-1"/>
                <w:sz w:val="20"/>
              </w:rPr>
              <w:t>14,173,774.56</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spacing w:val="-1"/>
                <w:sz w:val="20"/>
              </w:rPr>
              <w:t>194,103.99</w:t>
            </w:r>
            <w:r>
              <w:rPr>
                <w:rFonts w:ascii="宋体"/>
                <w:sz w:val="20"/>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1"/>
              <w:jc w:val="right"/>
              <w:rPr>
                <w:rFonts w:ascii="宋体" w:hAnsi="宋体" w:cs="宋体" w:eastAsia="宋体" w:hint="default"/>
                <w:sz w:val="20"/>
                <w:szCs w:val="20"/>
              </w:rPr>
            </w:pPr>
            <w:r>
              <w:rPr>
                <w:rFonts w:ascii="宋体"/>
                <w:spacing w:val="-1"/>
                <w:sz w:val="20"/>
              </w:rPr>
              <w:t>21,548,689.85</w:t>
            </w:r>
            <w:r>
              <w:rPr>
                <w:rFonts w:ascii="宋体"/>
                <w:sz w:val="20"/>
              </w:rPr>
            </w:r>
          </w:p>
        </w:tc>
      </w:tr>
      <w:tr>
        <w:trPr>
          <w:trHeight w:val="35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6" w:right="0"/>
              <w:jc w:val="left"/>
              <w:rPr>
                <w:rFonts w:ascii="宋体" w:hAnsi="宋体" w:cs="宋体" w:eastAsia="宋体" w:hint="default"/>
                <w:sz w:val="20"/>
                <w:szCs w:val="20"/>
              </w:rPr>
            </w:pPr>
            <w:r>
              <w:rPr>
                <w:rFonts w:ascii="宋体" w:hAnsi="宋体" w:cs="宋体" w:eastAsia="宋体" w:hint="default"/>
                <w:b/>
                <w:bCs/>
                <w:sz w:val="20"/>
                <w:szCs w:val="20"/>
              </w:rPr>
              <w:t>累计折旧</w:t>
            </w:r>
            <w:r>
              <w:rPr>
                <w:rFonts w:ascii="宋体" w:hAnsi="宋体" w:cs="宋体" w:eastAsia="宋体" w:hint="default"/>
                <w:sz w:val="20"/>
                <w:szCs w:val="20"/>
              </w:rPr>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b/>
                <w:spacing w:val="-1"/>
                <w:w w:val="95"/>
                <w:sz w:val="20"/>
              </w:rPr>
              <w:t>207,414,722.54</w:t>
            </w:r>
            <w:r>
              <w:rPr>
                <w:rFonts w:ascii="宋体"/>
                <w:spacing w:val="-1"/>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7"/>
              <w:jc w:val="right"/>
              <w:rPr>
                <w:rFonts w:ascii="宋体" w:hAnsi="宋体" w:cs="宋体" w:eastAsia="宋体" w:hint="default"/>
                <w:sz w:val="20"/>
                <w:szCs w:val="20"/>
              </w:rPr>
            </w:pPr>
            <w:r>
              <w:rPr>
                <w:rFonts w:ascii="宋体"/>
                <w:b/>
                <w:spacing w:val="-1"/>
                <w:w w:val="95"/>
                <w:sz w:val="20"/>
              </w:rPr>
              <w:t>42,627,368.50</w:t>
            </w:r>
            <w:r>
              <w:rPr>
                <w:rFonts w:ascii="宋体"/>
                <w:spacing w:val="-1"/>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6"/>
              <w:jc w:val="right"/>
              <w:rPr>
                <w:rFonts w:ascii="宋体" w:hAnsi="宋体" w:cs="宋体" w:eastAsia="宋体" w:hint="default"/>
                <w:sz w:val="20"/>
                <w:szCs w:val="20"/>
              </w:rPr>
            </w:pPr>
            <w:r>
              <w:rPr>
                <w:rFonts w:ascii="宋体"/>
                <w:b/>
                <w:spacing w:val="-1"/>
                <w:w w:val="95"/>
                <w:sz w:val="20"/>
              </w:rPr>
              <w:t>76,408,164.42</w:t>
            </w:r>
            <w:r>
              <w:rPr>
                <w:rFonts w:ascii="宋体"/>
                <w:spacing w:val="-1"/>
                <w:sz w:val="20"/>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99"/>
              <w:jc w:val="right"/>
              <w:rPr>
                <w:rFonts w:ascii="宋体" w:hAnsi="宋体" w:cs="宋体" w:eastAsia="宋体" w:hint="default"/>
                <w:sz w:val="20"/>
                <w:szCs w:val="20"/>
              </w:rPr>
            </w:pPr>
            <w:r>
              <w:rPr>
                <w:rFonts w:ascii="宋体"/>
                <w:b/>
                <w:spacing w:val="-1"/>
                <w:w w:val="95"/>
                <w:sz w:val="20"/>
              </w:rPr>
              <w:t>173,633,926.62</w:t>
            </w:r>
            <w:r>
              <w:rPr>
                <w:rFonts w:ascii="宋体"/>
                <w:spacing w:val="-1"/>
                <w:sz w:val="20"/>
              </w:rPr>
            </w:r>
          </w:p>
        </w:tc>
      </w:tr>
      <w:tr>
        <w:trPr>
          <w:trHeight w:val="35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6" w:right="0"/>
              <w:jc w:val="left"/>
              <w:rPr>
                <w:rFonts w:ascii="宋体" w:hAnsi="宋体" w:cs="宋体" w:eastAsia="宋体" w:hint="default"/>
                <w:sz w:val="20"/>
                <w:szCs w:val="20"/>
              </w:rPr>
            </w:pPr>
            <w:r>
              <w:rPr>
                <w:rFonts w:ascii="宋体" w:hAnsi="宋体" w:cs="宋体" w:eastAsia="宋体" w:hint="default"/>
                <w:sz w:val="20"/>
                <w:szCs w:val="20"/>
              </w:rPr>
              <w:t>房屋及建筑物</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1"/>
              <w:jc w:val="right"/>
              <w:rPr>
                <w:rFonts w:ascii="宋体" w:hAnsi="宋体" w:cs="宋体" w:eastAsia="宋体" w:hint="default"/>
                <w:sz w:val="20"/>
                <w:szCs w:val="20"/>
              </w:rPr>
            </w:pPr>
            <w:r>
              <w:rPr>
                <w:rFonts w:ascii="宋体"/>
                <w:spacing w:val="-1"/>
                <w:sz w:val="20"/>
              </w:rPr>
              <w:t>111,309,787.97</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0"/>
              <w:jc w:val="right"/>
              <w:rPr>
                <w:rFonts w:ascii="宋体" w:hAnsi="宋体" w:cs="宋体" w:eastAsia="宋体" w:hint="default"/>
                <w:sz w:val="20"/>
                <w:szCs w:val="20"/>
              </w:rPr>
            </w:pPr>
            <w:r>
              <w:rPr>
                <w:rFonts w:ascii="宋体"/>
                <w:spacing w:val="-1"/>
                <w:sz w:val="20"/>
              </w:rPr>
              <w:t>18,312,910.24</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spacing w:val="-1"/>
                <w:sz w:val="20"/>
              </w:rPr>
              <w:t>71,741,399.30</w:t>
            </w:r>
            <w:r>
              <w:rPr>
                <w:rFonts w:ascii="宋体"/>
                <w:sz w:val="20"/>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1"/>
              <w:jc w:val="right"/>
              <w:rPr>
                <w:rFonts w:ascii="宋体" w:hAnsi="宋体" w:cs="宋体" w:eastAsia="宋体" w:hint="default"/>
                <w:sz w:val="20"/>
                <w:szCs w:val="20"/>
              </w:rPr>
            </w:pPr>
            <w:r>
              <w:rPr>
                <w:rFonts w:ascii="宋体"/>
                <w:spacing w:val="-1"/>
                <w:sz w:val="20"/>
              </w:rPr>
              <w:t>57,881,298.91</w:t>
            </w:r>
            <w:r>
              <w:rPr>
                <w:rFonts w:ascii="宋体"/>
                <w:sz w:val="20"/>
              </w:rPr>
            </w:r>
          </w:p>
        </w:tc>
      </w:tr>
      <w:tr>
        <w:trPr>
          <w:trHeight w:val="35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6"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1"/>
              <w:jc w:val="right"/>
              <w:rPr>
                <w:rFonts w:ascii="宋体" w:hAnsi="宋体" w:cs="宋体" w:eastAsia="宋体" w:hint="default"/>
                <w:sz w:val="20"/>
                <w:szCs w:val="20"/>
              </w:rPr>
            </w:pPr>
            <w:r>
              <w:rPr>
                <w:rFonts w:ascii="宋体"/>
                <w:spacing w:val="-1"/>
                <w:sz w:val="20"/>
              </w:rPr>
              <w:t>65,183,496.54</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0"/>
              <w:jc w:val="right"/>
              <w:rPr>
                <w:rFonts w:ascii="宋体" w:hAnsi="宋体" w:cs="宋体" w:eastAsia="宋体" w:hint="default"/>
                <w:sz w:val="20"/>
                <w:szCs w:val="20"/>
              </w:rPr>
            </w:pPr>
            <w:r>
              <w:rPr>
                <w:rFonts w:ascii="宋体"/>
                <w:spacing w:val="-1"/>
                <w:sz w:val="20"/>
              </w:rPr>
              <w:t>13,174,653.27</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spacing w:val="-1"/>
                <w:sz w:val="20"/>
              </w:rPr>
              <w:t>312,400.70</w:t>
            </w:r>
            <w:r>
              <w:rPr>
                <w:rFonts w:ascii="宋体"/>
                <w:sz w:val="20"/>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1"/>
              <w:jc w:val="right"/>
              <w:rPr>
                <w:rFonts w:ascii="宋体" w:hAnsi="宋体" w:cs="宋体" w:eastAsia="宋体" w:hint="default"/>
                <w:sz w:val="20"/>
                <w:szCs w:val="20"/>
              </w:rPr>
            </w:pPr>
            <w:r>
              <w:rPr>
                <w:rFonts w:ascii="宋体"/>
                <w:spacing w:val="-1"/>
                <w:sz w:val="20"/>
              </w:rPr>
              <w:t>78,045,749.11</w:t>
            </w:r>
            <w:r>
              <w:rPr>
                <w:rFonts w:ascii="宋体"/>
                <w:sz w:val="20"/>
              </w:rPr>
            </w:r>
          </w:p>
        </w:tc>
      </w:tr>
      <w:tr>
        <w:trPr>
          <w:trHeight w:val="35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6" w:right="0"/>
              <w:jc w:val="left"/>
              <w:rPr>
                <w:rFonts w:ascii="宋体" w:hAnsi="宋体" w:cs="宋体" w:eastAsia="宋体" w:hint="default"/>
                <w:sz w:val="20"/>
                <w:szCs w:val="20"/>
              </w:rPr>
            </w:pPr>
            <w:r>
              <w:rPr>
                <w:rFonts w:ascii="宋体" w:hAnsi="宋体" w:cs="宋体" w:eastAsia="宋体" w:hint="default"/>
                <w:sz w:val="20"/>
                <w:szCs w:val="20"/>
              </w:rPr>
              <w:t>运输设备</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1"/>
              <w:jc w:val="right"/>
              <w:rPr>
                <w:rFonts w:ascii="宋体" w:hAnsi="宋体" w:cs="宋体" w:eastAsia="宋体" w:hint="default"/>
                <w:sz w:val="20"/>
                <w:szCs w:val="20"/>
              </w:rPr>
            </w:pPr>
            <w:r>
              <w:rPr>
                <w:rFonts w:ascii="宋体"/>
                <w:spacing w:val="-1"/>
                <w:sz w:val="20"/>
              </w:rPr>
              <w:t>5,473,154.00</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0"/>
              <w:jc w:val="right"/>
              <w:rPr>
                <w:rFonts w:ascii="宋体" w:hAnsi="宋体" w:cs="宋体" w:eastAsia="宋体" w:hint="default"/>
                <w:sz w:val="20"/>
                <w:szCs w:val="20"/>
              </w:rPr>
            </w:pPr>
            <w:r>
              <w:rPr>
                <w:rFonts w:ascii="宋体"/>
                <w:spacing w:val="-1"/>
                <w:sz w:val="20"/>
              </w:rPr>
              <w:t>1,313,144.23</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spacing w:val="-1"/>
                <w:sz w:val="20"/>
              </w:rPr>
              <w:t>468,525.62</w:t>
            </w:r>
            <w:r>
              <w:rPr>
                <w:rFonts w:ascii="宋体"/>
                <w:sz w:val="20"/>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1"/>
              <w:jc w:val="right"/>
              <w:rPr>
                <w:rFonts w:ascii="宋体" w:hAnsi="宋体" w:cs="宋体" w:eastAsia="宋体" w:hint="default"/>
                <w:sz w:val="20"/>
                <w:szCs w:val="20"/>
              </w:rPr>
            </w:pPr>
            <w:r>
              <w:rPr>
                <w:rFonts w:ascii="宋体"/>
                <w:spacing w:val="-1"/>
                <w:sz w:val="20"/>
              </w:rPr>
              <w:t>6,317,772.61</w:t>
            </w:r>
            <w:r>
              <w:rPr>
                <w:rFonts w:ascii="宋体"/>
                <w:sz w:val="20"/>
              </w:rPr>
            </w:r>
          </w:p>
        </w:tc>
      </w:tr>
      <w:tr>
        <w:trPr>
          <w:trHeight w:val="35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6" w:right="0"/>
              <w:jc w:val="left"/>
              <w:rPr>
                <w:rFonts w:ascii="宋体" w:hAnsi="宋体" w:cs="宋体" w:eastAsia="宋体" w:hint="default"/>
                <w:sz w:val="20"/>
                <w:szCs w:val="20"/>
              </w:rPr>
            </w:pPr>
            <w:r>
              <w:rPr>
                <w:rFonts w:ascii="宋体" w:hAnsi="宋体" w:cs="宋体" w:eastAsia="宋体" w:hint="default"/>
                <w:sz w:val="20"/>
                <w:szCs w:val="20"/>
              </w:rPr>
              <w:t>办公及电子设备</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1"/>
              <w:jc w:val="right"/>
              <w:rPr>
                <w:rFonts w:ascii="宋体" w:hAnsi="宋体" w:cs="宋体" w:eastAsia="宋体" w:hint="default"/>
                <w:sz w:val="20"/>
                <w:szCs w:val="20"/>
              </w:rPr>
            </w:pPr>
            <w:r>
              <w:rPr>
                <w:rFonts w:ascii="宋体"/>
                <w:spacing w:val="-1"/>
                <w:sz w:val="20"/>
              </w:rPr>
              <w:t>23,294,839.38</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0"/>
              <w:jc w:val="right"/>
              <w:rPr>
                <w:rFonts w:ascii="宋体" w:hAnsi="宋体" w:cs="宋体" w:eastAsia="宋体" w:hint="default"/>
                <w:sz w:val="20"/>
                <w:szCs w:val="20"/>
              </w:rPr>
            </w:pPr>
            <w:r>
              <w:rPr>
                <w:rFonts w:ascii="宋体"/>
                <w:spacing w:val="-1"/>
                <w:sz w:val="20"/>
              </w:rPr>
              <w:t>5,447,881.55</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spacing w:val="-1"/>
                <w:sz w:val="20"/>
              </w:rPr>
              <w:t>3,752,374.08</w:t>
            </w:r>
            <w:r>
              <w:rPr>
                <w:rFonts w:ascii="宋体"/>
                <w:sz w:val="20"/>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1"/>
              <w:jc w:val="right"/>
              <w:rPr>
                <w:rFonts w:ascii="宋体" w:hAnsi="宋体" w:cs="宋体" w:eastAsia="宋体" w:hint="default"/>
                <w:sz w:val="20"/>
                <w:szCs w:val="20"/>
              </w:rPr>
            </w:pPr>
            <w:r>
              <w:rPr>
                <w:rFonts w:ascii="宋体"/>
                <w:spacing w:val="-1"/>
                <w:sz w:val="20"/>
              </w:rPr>
              <w:t>24,990,346.85</w:t>
            </w:r>
            <w:r>
              <w:rPr>
                <w:rFonts w:ascii="宋体"/>
                <w:sz w:val="20"/>
              </w:rPr>
            </w:r>
          </w:p>
        </w:tc>
      </w:tr>
      <w:tr>
        <w:trPr>
          <w:trHeight w:val="35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6"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1"/>
              <w:jc w:val="right"/>
              <w:rPr>
                <w:rFonts w:ascii="宋体" w:hAnsi="宋体" w:cs="宋体" w:eastAsia="宋体" w:hint="default"/>
                <w:sz w:val="20"/>
                <w:szCs w:val="20"/>
              </w:rPr>
            </w:pPr>
            <w:r>
              <w:rPr>
                <w:rFonts w:ascii="宋体"/>
                <w:spacing w:val="-1"/>
                <w:sz w:val="20"/>
              </w:rPr>
              <w:t>2,153,444.65</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0"/>
              <w:jc w:val="right"/>
              <w:rPr>
                <w:rFonts w:ascii="宋体" w:hAnsi="宋体" w:cs="宋体" w:eastAsia="宋体" w:hint="default"/>
                <w:sz w:val="20"/>
                <w:szCs w:val="20"/>
              </w:rPr>
            </w:pPr>
            <w:r>
              <w:rPr>
                <w:rFonts w:ascii="宋体"/>
                <w:spacing w:val="-1"/>
                <w:sz w:val="20"/>
              </w:rPr>
              <w:t>4,378,779.21</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spacing w:val="-1"/>
                <w:sz w:val="20"/>
              </w:rPr>
              <w:t>133,464.72</w:t>
            </w:r>
            <w:r>
              <w:rPr>
                <w:rFonts w:ascii="宋体"/>
                <w:sz w:val="20"/>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1"/>
              <w:jc w:val="right"/>
              <w:rPr>
                <w:rFonts w:ascii="宋体" w:hAnsi="宋体" w:cs="宋体" w:eastAsia="宋体" w:hint="default"/>
                <w:sz w:val="20"/>
                <w:szCs w:val="20"/>
              </w:rPr>
            </w:pPr>
            <w:r>
              <w:rPr>
                <w:rFonts w:ascii="宋体"/>
                <w:spacing w:val="-1"/>
                <w:sz w:val="20"/>
              </w:rPr>
              <w:t>6,398,759.14</w:t>
            </w:r>
            <w:r>
              <w:rPr>
                <w:rFonts w:ascii="宋体"/>
                <w:sz w:val="20"/>
              </w:rPr>
            </w:r>
          </w:p>
        </w:tc>
      </w:tr>
      <w:tr>
        <w:trPr>
          <w:trHeight w:val="35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6" w:right="0"/>
              <w:jc w:val="left"/>
              <w:rPr>
                <w:rFonts w:ascii="宋体" w:hAnsi="宋体" w:cs="宋体" w:eastAsia="宋体" w:hint="default"/>
                <w:sz w:val="20"/>
                <w:szCs w:val="20"/>
              </w:rPr>
            </w:pPr>
            <w:r>
              <w:rPr>
                <w:rFonts w:ascii="宋体" w:hAnsi="宋体" w:cs="宋体" w:eastAsia="宋体" w:hint="default"/>
                <w:b/>
                <w:bCs/>
                <w:sz w:val="20"/>
                <w:szCs w:val="20"/>
              </w:rPr>
              <w:t>减值准备</w:t>
            </w:r>
            <w:r>
              <w:rPr>
                <w:rFonts w:ascii="宋体" w:hAnsi="宋体" w:cs="宋体" w:eastAsia="宋体" w:hint="default"/>
                <w:sz w:val="20"/>
                <w:szCs w:val="20"/>
              </w:rPr>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b/>
                <w:spacing w:val="-1"/>
                <w:sz w:val="20"/>
              </w:rPr>
              <w:t>3,370,079.48</w:t>
            </w:r>
            <w:r>
              <w:rPr>
                <w:rFonts w:ascii="宋体"/>
                <w:spacing w:val="-1"/>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b/>
                <w:w w:val="99"/>
                <w:sz w:val="20"/>
              </w:rPr>
              <w:t>-</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6"/>
              <w:jc w:val="right"/>
              <w:rPr>
                <w:rFonts w:ascii="宋体" w:hAnsi="宋体" w:cs="宋体" w:eastAsia="宋体" w:hint="default"/>
                <w:sz w:val="20"/>
                <w:szCs w:val="20"/>
              </w:rPr>
            </w:pPr>
            <w:r>
              <w:rPr>
                <w:rFonts w:ascii="宋体"/>
                <w:b/>
                <w:spacing w:val="-1"/>
                <w:w w:val="95"/>
                <w:sz w:val="20"/>
              </w:rPr>
              <w:t>80,921.48</w:t>
            </w:r>
            <w:r>
              <w:rPr>
                <w:rFonts w:ascii="宋体"/>
                <w:spacing w:val="-1"/>
                <w:sz w:val="20"/>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99"/>
              <w:jc w:val="right"/>
              <w:rPr>
                <w:rFonts w:ascii="宋体" w:hAnsi="宋体" w:cs="宋体" w:eastAsia="宋体" w:hint="default"/>
                <w:sz w:val="20"/>
                <w:szCs w:val="20"/>
              </w:rPr>
            </w:pPr>
            <w:r>
              <w:rPr>
                <w:rFonts w:ascii="宋体"/>
                <w:b/>
                <w:spacing w:val="-1"/>
                <w:sz w:val="20"/>
              </w:rPr>
              <w:t>3,289,158.00</w:t>
            </w:r>
            <w:r>
              <w:rPr>
                <w:rFonts w:ascii="宋体"/>
                <w:spacing w:val="-1"/>
                <w:sz w:val="20"/>
              </w:rPr>
            </w:r>
          </w:p>
        </w:tc>
      </w:tr>
      <w:tr>
        <w:trPr>
          <w:trHeight w:val="35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6" w:right="0"/>
              <w:jc w:val="left"/>
              <w:rPr>
                <w:rFonts w:ascii="宋体" w:hAnsi="宋体" w:cs="宋体" w:eastAsia="宋体" w:hint="default"/>
                <w:sz w:val="20"/>
                <w:szCs w:val="20"/>
              </w:rPr>
            </w:pPr>
            <w:r>
              <w:rPr>
                <w:rFonts w:ascii="宋体" w:hAnsi="宋体" w:cs="宋体" w:eastAsia="宋体" w:hint="default"/>
                <w:sz w:val="20"/>
                <w:szCs w:val="20"/>
              </w:rPr>
              <w:t>房屋及建筑物</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9"/>
              <w:jc w:val="right"/>
              <w:rPr>
                <w:rFonts w:ascii="宋体" w:hAnsi="宋体" w:cs="宋体" w:eastAsia="宋体" w:hint="default"/>
                <w:sz w:val="20"/>
                <w:szCs w:val="20"/>
              </w:rPr>
            </w:pPr>
            <w:r>
              <w:rPr>
                <w:rFonts w:ascii="宋体"/>
                <w:w w:val="100"/>
                <w:sz w:val="20"/>
              </w:rPr>
              <w:t>-</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w w:val="100"/>
                <w:sz w:val="20"/>
              </w:rPr>
              <w:t>-</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7"/>
              <w:jc w:val="right"/>
              <w:rPr>
                <w:rFonts w:ascii="宋体" w:hAnsi="宋体" w:cs="宋体" w:eastAsia="宋体" w:hint="default"/>
                <w:sz w:val="20"/>
                <w:szCs w:val="20"/>
              </w:rPr>
            </w:pPr>
            <w:r>
              <w:rPr>
                <w:rFonts w:ascii="宋体"/>
                <w:w w:val="100"/>
                <w:sz w:val="20"/>
              </w:rPr>
              <w:t>-</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99"/>
              <w:jc w:val="right"/>
              <w:rPr>
                <w:rFonts w:ascii="宋体" w:hAnsi="宋体" w:cs="宋体" w:eastAsia="宋体" w:hint="default"/>
                <w:sz w:val="20"/>
                <w:szCs w:val="20"/>
              </w:rPr>
            </w:pPr>
            <w:r>
              <w:rPr>
                <w:rFonts w:ascii="宋体"/>
                <w:w w:val="100"/>
                <w:sz w:val="20"/>
              </w:rPr>
              <w:t>-</w:t>
            </w:r>
          </w:p>
        </w:tc>
      </w:tr>
      <w:tr>
        <w:trPr>
          <w:trHeight w:val="35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6"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1"/>
              <w:jc w:val="right"/>
              <w:rPr>
                <w:rFonts w:ascii="宋体" w:hAnsi="宋体" w:cs="宋体" w:eastAsia="宋体" w:hint="default"/>
                <w:sz w:val="20"/>
                <w:szCs w:val="20"/>
              </w:rPr>
            </w:pPr>
            <w:r>
              <w:rPr>
                <w:rFonts w:ascii="宋体"/>
                <w:spacing w:val="-1"/>
                <w:sz w:val="20"/>
              </w:rPr>
              <w:t>3,232,124.02</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w w:val="100"/>
                <w:sz w:val="20"/>
              </w:rPr>
              <w:t>-</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spacing w:val="-1"/>
                <w:sz w:val="20"/>
              </w:rPr>
              <w:t>10,259.52</w:t>
            </w:r>
            <w:r>
              <w:rPr>
                <w:rFonts w:ascii="宋体"/>
                <w:sz w:val="20"/>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1"/>
              <w:jc w:val="right"/>
              <w:rPr>
                <w:rFonts w:ascii="宋体" w:hAnsi="宋体" w:cs="宋体" w:eastAsia="宋体" w:hint="default"/>
                <w:sz w:val="20"/>
                <w:szCs w:val="20"/>
              </w:rPr>
            </w:pPr>
            <w:r>
              <w:rPr>
                <w:rFonts w:ascii="宋体"/>
                <w:spacing w:val="-1"/>
                <w:sz w:val="20"/>
              </w:rPr>
              <w:t>3,221,864.50</w:t>
            </w:r>
            <w:r>
              <w:rPr>
                <w:rFonts w:ascii="宋体"/>
                <w:sz w:val="20"/>
              </w:rPr>
            </w:r>
          </w:p>
        </w:tc>
      </w:tr>
      <w:tr>
        <w:trPr>
          <w:trHeight w:val="35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6" w:right="0"/>
              <w:jc w:val="left"/>
              <w:rPr>
                <w:rFonts w:ascii="宋体" w:hAnsi="宋体" w:cs="宋体" w:eastAsia="宋体" w:hint="default"/>
                <w:sz w:val="20"/>
                <w:szCs w:val="20"/>
              </w:rPr>
            </w:pPr>
            <w:r>
              <w:rPr>
                <w:rFonts w:ascii="宋体" w:hAnsi="宋体" w:cs="宋体" w:eastAsia="宋体" w:hint="default"/>
                <w:sz w:val="20"/>
                <w:szCs w:val="20"/>
              </w:rPr>
              <w:t>运输设备</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9"/>
              <w:jc w:val="right"/>
              <w:rPr>
                <w:rFonts w:ascii="宋体" w:hAnsi="宋体" w:cs="宋体" w:eastAsia="宋体" w:hint="default"/>
                <w:sz w:val="20"/>
                <w:szCs w:val="20"/>
              </w:rPr>
            </w:pPr>
            <w:r>
              <w:rPr>
                <w:rFonts w:ascii="宋体"/>
                <w:w w:val="100"/>
                <w:sz w:val="20"/>
              </w:rPr>
              <w:t>-</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w w:val="100"/>
                <w:sz w:val="20"/>
              </w:rPr>
              <w:t>-</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7"/>
              <w:jc w:val="right"/>
              <w:rPr>
                <w:rFonts w:ascii="宋体" w:hAnsi="宋体" w:cs="宋体" w:eastAsia="宋体" w:hint="default"/>
                <w:sz w:val="20"/>
                <w:szCs w:val="20"/>
              </w:rPr>
            </w:pPr>
            <w:r>
              <w:rPr>
                <w:rFonts w:ascii="宋体"/>
                <w:w w:val="100"/>
                <w:sz w:val="20"/>
              </w:rPr>
              <w:t>-</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99"/>
              <w:jc w:val="right"/>
              <w:rPr>
                <w:rFonts w:ascii="宋体" w:hAnsi="宋体" w:cs="宋体" w:eastAsia="宋体" w:hint="default"/>
                <w:sz w:val="20"/>
                <w:szCs w:val="20"/>
              </w:rPr>
            </w:pPr>
            <w:r>
              <w:rPr>
                <w:rFonts w:ascii="宋体"/>
                <w:w w:val="100"/>
                <w:sz w:val="20"/>
              </w:rPr>
              <w:t>-</w:t>
            </w:r>
          </w:p>
        </w:tc>
      </w:tr>
      <w:tr>
        <w:trPr>
          <w:trHeight w:val="35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6" w:right="0"/>
              <w:jc w:val="left"/>
              <w:rPr>
                <w:rFonts w:ascii="宋体" w:hAnsi="宋体" w:cs="宋体" w:eastAsia="宋体" w:hint="default"/>
                <w:sz w:val="20"/>
                <w:szCs w:val="20"/>
              </w:rPr>
            </w:pPr>
            <w:r>
              <w:rPr>
                <w:rFonts w:ascii="宋体" w:hAnsi="宋体" w:cs="宋体" w:eastAsia="宋体" w:hint="default"/>
                <w:sz w:val="20"/>
                <w:szCs w:val="20"/>
              </w:rPr>
              <w:t>办公及电子设备</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1"/>
              <w:jc w:val="right"/>
              <w:rPr>
                <w:rFonts w:ascii="宋体" w:hAnsi="宋体" w:cs="宋体" w:eastAsia="宋体" w:hint="default"/>
                <w:sz w:val="20"/>
                <w:szCs w:val="20"/>
              </w:rPr>
            </w:pPr>
            <w:r>
              <w:rPr>
                <w:rFonts w:ascii="宋体"/>
                <w:spacing w:val="-1"/>
                <w:sz w:val="20"/>
              </w:rPr>
              <w:t>137,955.46</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w w:val="100"/>
                <w:sz w:val="20"/>
              </w:rPr>
              <w:t>-</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spacing w:val="-1"/>
                <w:sz w:val="20"/>
              </w:rPr>
              <w:t>70,661.96</w:t>
            </w:r>
            <w:r>
              <w:rPr>
                <w:rFonts w:ascii="宋体"/>
                <w:sz w:val="20"/>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1"/>
              <w:jc w:val="right"/>
              <w:rPr>
                <w:rFonts w:ascii="宋体" w:hAnsi="宋体" w:cs="宋体" w:eastAsia="宋体" w:hint="default"/>
                <w:sz w:val="20"/>
                <w:szCs w:val="20"/>
              </w:rPr>
            </w:pPr>
            <w:r>
              <w:rPr>
                <w:rFonts w:ascii="宋体"/>
                <w:spacing w:val="-1"/>
                <w:sz w:val="20"/>
              </w:rPr>
              <w:t>67,293.50</w:t>
            </w:r>
            <w:r>
              <w:rPr>
                <w:rFonts w:ascii="宋体"/>
                <w:sz w:val="20"/>
              </w:rPr>
            </w:r>
          </w:p>
        </w:tc>
      </w:tr>
      <w:tr>
        <w:trPr>
          <w:trHeight w:val="35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6"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9"/>
              <w:jc w:val="right"/>
              <w:rPr>
                <w:rFonts w:ascii="宋体" w:hAnsi="宋体" w:cs="宋体" w:eastAsia="宋体" w:hint="default"/>
                <w:sz w:val="20"/>
                <w:szCs w:val="20"/>
              </w:rPr>
            </w:pPr>
            <w:r>
              <w:rPr>
                <w:rFonts w:ascii="宋体"/>
                <w:w w:val="100"/>
                <w:sz w:val="20"/>
              </w:rPr>
              <w:t>-</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w w:val="100"/>
                <w:sz w:val="20"/>
              </w:rPr>
              <w:t>-</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7"/>
              <w:jc w:val="right"/>
              <w:rPr>
                <w:rFonts w:ascii="宋体" w:hAnsi="宋体" w:cs="宋体" w:eastAsia="宋体" w:hint="default"/>
                <w:sz w:val="20"/>
                <w:szCs w:val="20"/>
              </w:rPr>
            </w:pPr>
            <w:r>
              <w:rPr>
                <w:rFonts w:ascii="宋体"/>
                <w:w w:val="100"/>
                <w:sz w:val="20"/>
              </w:rPr>
              <w:t>-</w:t>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99"/>
              <w:jc w:val="right"/>
              <w:rPr>
                <w:rFonts w:ascii="宋体" w:hAnsi="宋体" w:cs="宋体" w:eastAsia="宋体" w:hint="default"/>
                <w:sz w:val="20"/>
                <w:szCs w:val="20"/>
              </w:rPr>
            </w:pPr>
            <w:r>
              <w:rPr>
                <w:rFonts w:ascii="宋体"/>
                <w:w w:val="100"/>
                <w:sz w:val="20"/>
              </w:rPr>
              <w:t>-</w:t>
            </w:r>
          </w:p>
        </w:tc>
      </w:tr>
      <w:tr>
        <w:trPr>
          <w:trHeight w:val="35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6" w:right="0"/>
              <w:jc w:val="left"/>
              <w:rPr>
                <w:rFonts w:ascii="宋体" w:hAnsi="宋体" w:cs="宋体" w:eastAsia="宋体" w:hint="default"/>
                <w:sz w:val="20"/>
                <w:szCs w:val="20"/>
              </w:rPr>
            </w:pPr>
            <w:r>
              <w:rPr>
                <w:rFonts w:ascii="宋体" w:hAnsi="宋体" w:cs="宋体" w:eastAsia="宋体" w:hint="default"/>
                <w:b/>
                <w:bCs/>
                <w:sz w:val="20"/>
                <w:szCs w:val="20"/>
              </w:rPr>
              <w:t>账面价值</w:t>
            </w:r>
            <w:r>
              <w:rPr>
                <w:rFonts w:ascii="宋体" w:hAnsi="宋体" w:cs="宋体" w:eastAsia="宋体" w:hint="default"/>
                <w:sz w:val="20"/>
                <w:szCs w:val="20"/>
              </w:rPr>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b/>
                <w:spacing w:val="-1"/>
                <w:w w:val="95"/>
                <w:sz w:val="20"/>
              </w:rPr>
              <w:t>599,398,828.46</w:t>
            </w:r>
            <w:r>
              <w:rPr>
                <w:rFonts w:ascii="宋体"/>
                <w:spacing w:val="-1"/>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7"/>
              <w:jc w:val="right"/>
              <w:rPr>
                <w:rFonts w:ascii="宋体" w:hAnsi="宋体" w:cs="宋体" w:eastAsia="宋体" w:hint="default"/>
                <w:sz w:val="20"/>
                <w:szCs w:val="20"/>
              </w:rPr>
            </w:pPr>
            <w:r>
              <w:rPr>
                <w:rFonts w:ascii="宋体"/>
                <w:b/>
                <w:spacing w:val="-1"/>
                <w:w w:val="95"/>
                <w:sz w:val="20"/>
              </w:rPr>
              <w:t>-5,113,766.30</w:t>
            </w:r>
            <w:r>
              <w:rPr>
                <w:rFonts w:ascii="宋体"/>
                <w:spacing w:val="-1"/>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6"/>
              <w:jc w:val="right"/>
              <w:rPr>
                <w:rFonts w:ascii="宋体" w:hAnsi="宋体" w:cs="宋体" w:eastAsia="宋体" w:hint="default"/>
                <w:sz w:val="20"/>
                <w:szCs w:val="20"/>
              </w:rPr>
            </w:pPr>
            <w:r>
              <w:rPr>
                <w:rFonts w:ascii="宋体"/>
                <w:b/>
                <w:spacing w:val="-1"/>
                <w:w w:val="95"/>
                <w:sz w:val="20"/>
              </w:rPr>
              <w:t>240,304,366.57</w:t>
            </w:r>
            <w:r>
              <w:rPr>
                <w:rFonts w:ascii="宋体"/>
                <w:spacing w:val="-1"/>
                <w:sz w:val="20"/>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99"/>
              <w:jc w:val="right"/>
              <w:rPr>
                <w:rFonts w:ascii="宋体" w:hAnsi="宋体" w:cs="宋体" w:eastAsia="宋体" w:hint="default"/>
                <w:sz w:val="20"/>
                <w:szCs w:val="20"/>
              </w:rPr>
            </w:pPr>
            <w:r>
              <w:rPr>
                <w:rFonts w:ascii="宋体"/>
                <w:b/>
                <w:spacing w:val="-1"/>
                <w:w w:val="95"/>
                <w:sz w:val="20"/>
              </w:rPr>
              <w:t>353,980,695.59</w:t>
            </w:r>
            <w:r>
              <w:rPr>
                <w:rFonts w:ascii="宋体"/>
                <w:spacing w:val="-1"/>
                <w:sz w:val="20"/>
              </w:rPr>
            </w:r>
          </w:p>
        </w:tc>
      </w:tr>
      <w:tr>
        <w:trPr>
          <w:trHeight w:val="35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6" w:right="0"/>
              <w:jc w:val="left"/>
              <w:rPr>
                <w:rFonts w:ascii="宋体" w:hAnsi="宋体" w:cs="宋体" w:eastAsia="宋体" w:hint="default"/>
                <w:sz w:val="20"/>
                <w:szCs w:val="20"/>
              </w:rPr>
            </w:pPr>
            <w:r>
              <w:rPr>
                <w:rFonts w:ascii="宋体" w:hAnsi="宋体" w:cs="宋体" w:eastAsia="宋体" w:hint="default"/>
                <w:sz w:val="20"/>
                <w:szCs w:val="20"/>
              </w:rPr>
              <w:t>房屋及建筑物</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1"/>
              <w:jc w:val="right"/>
              <w:rPr>
                <w:rFonts w:ascii="宋体" w:hAnsi="宋体" w:cs="宋体" w:eastAsia="宋体" w:hint="default"/>
                <w:sz w:val="20"/>
                <w:szCs w:val="20"/>
              </w:rPr>
            </w:pPr>
            <w:r>
              <w:rPr>
                <w:rFonts w:ascii="宋体"/>
                <w:spacing w:val="-1"/>
                <w:sz w:val="20"/>
              </w:rPr>
              <w:t>495,718,545.45</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0"/>
              <w:jc w:val="right"/>
              <w:rPr>
                <w:rFonts w:ascii="宋体" w:hAnsi="宋体" w:cs="宋体" w:eastAsia="宋体" w:hint="default"/>
                <w:sz w:val="20"/>
                <w:szCs w:val="20"/>
              </w:rPr>
            </w:pPr>
            <w:r>
              <w:rPr>
                <w:rFonts w:ascii="宋体"/>
                <w:spacing w:val="-1"/>
                <w:sz w:val="20"/>
              </w:rPr>
              <w:t>-14,707,715.15</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spacing w:val="-1"/>
                <w:sz w:val="20"/>
              </w:rPr>
              <w:t>239,484,019.18</w:t>
            </w:r>
            <w:r>
              <w:rPr>
                <w:rFonts w:ascii="宋体"/>
                <w:sz w:val="20"/>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1"/>
              <w:jc w:val="right"/>
              <w:rPr>
                <w:rFonts w:ascii="宋体" w:hAnsi="宋体" w:cs="宋体" w:eastAsia="宋体" w:hint="default"/>
                <w:sz w:val="20"/>
                <w:szCs w:val="20"/>
              </w:rPr>
            </w:pPr>
            <w:r>
              <w:rPr>
                <w:rFonts w:ascii="宋体"/>
                <w:spacing w:val="-1"/>
                <w:sz w:val="20"/>
              </w:rPr>
              <w:t>241,526,811.12</w:t>
            </w:r>
            <w:r>
              <w:rPr>
                <w:rFonts w:ascii="宋体"/>
                <w:sz w:val="20"/>
              </w:rPr>
            </w:r>
          </w:p>
        </w:tc>
      </w:tr>
      <w:tr>
        <w:trPr>
          <w:trHeight w:val="35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6"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1"/>
              <w:jc w:val="right"/>
              <w:rPr>
                <w:rFonts w:ascii="宋体" w:hAnsi="宋体" w:cs="宋体" w:eastAsia="宋体" w:hint="default"/>
                <w:sz w:val="20"/>
                <w:szCs w:val="20"/>
              </w:rPr>
            </w:pPr>
            <w:r>
              <w:rPr>
                <w:rFonts w:ascii="宋体"/>
                <w:spacing w:val="-1"/>
                <w:sz w:val="20"/>
              </w:rPr>
              <w:t>76,569,059.69</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0"/>
              <w:jc w:val="right"/>
              <w:rPr>
                <w:rFonts w:ascii="宋体" w:hAnsi="宋体" w:cs="宋体" w:eastAsia="宋体" w:hint="default"/>
                <w:sz w:val="20"/>
                <w:szCs w:val="20"/>
              </w:rPr>
            </w:pPr>
            <w:r>
              <w:rPr>
                <w:rFonts w:ascii="宋体"/>
                <w:spacing w:val="-1"/>
                <w:sz w:val="20"/>
              </w:rPr>
              <w:t>-3,728,999.91</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spacing w:val="-1"/>
                <w:sz w:val="20"/>
              </w:rPr>
              <w:t>91,761.71</w:t>
            </w:r>
            <w:r>
              <w:rPr>
                <w:rFonts w:ascii="宋体"/>
                <w:sz w:val="20"/>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1"/>
              <w:jc w:val="right"/>
              <w:rPr>
                <w:rFonts w:ascii="宋体" w:hAnsi="宋体" w:cs="宋体" w:eastAsia="宋体" w:hint="default"/>
                <w:sz w:val="20"/>
                <w:szCs w:val="20"/>
              </w:rPr>
            </w:pPr>
            <w:r>
              <w:rPr>
                <w:rFonts w:ascii="宋体"/>
                <w:spacing w:val="-1"/>
                <w:sz w:val="20"/>
              </w:rPr>
              <w:t>72,748,298.07</w:t>
            </w:r>
            <w:r>
              <w:rPr>
                <w:rFonts w:ascii="宋体"/>
                <w:sz w:val="20"/>
              </w:rPr>
            </w:r>
          </w:p>
        </w:tc>
      </w:tr>
      <w:tr>
        <w:trPr>
          <w:trHeight w:val="35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6" w:right="0"/>
              <w:jc w:val="left"/>
              <w:rPr>
                <w:rFonts w:ascii="宋体" w:hAnsi="宋体" w:cs="宋体" w:eastAsia="宋体" w:hint="default"/>
                <w:sz w:val="20"/>
                <w:szCs w:val="20"/>
              </w:rPr>
            </w:pPr>
            <w:r>
              <w:rPr>
                <w:rFonts w:ascii="宋体" w:hAnsi="宋体" w:cs="宋体" w:eastAsia="宋体" w:hint="default"/>
                <w:sz w:val="20"/>
                <w:szCs w:val="20"/>
              </w:rPr>
              <w:t>运输设备</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1"/>
              <w:jc w:val="right"/>
              <w:rPr>
                <w:rFonts w:ascii="宋体" w:hAnsi="宋体" w:cs="宋体" w:eastAsia="宋体" w:hint="default"/>
                <w:sz w:val="20"/>
                <w:szCs w:val="20"/>
              </w:rPr>
            </w:pPr>
            <w:r>
              <w:rPr>
                <w:rFonts w:ascii="宋体"/>
                <w:spacing w:val="-1"/>
                <w:sz w:val="20"/>
              </w:rPr>
              <w:t>4,410,517.72</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0"/>
              <w:jc w:val="right"/>
              <w:rPr>
                <w:rFonts w:ascii="宋体" w:hAnsi="宋体" w:cs="宋体" w:eastAsia="宋体" w:hint="default"/>
                <w:sz w:val="20"/>
                <w:szCs w:val="20"/>
              </w:rPr>
            </w:pPr>
            <w:r>
              <w:rPr>
                <w:rFonts w:ascii="宋体"/>
                <w:spacing w:val="-1"/>
                <w:sz w:val="20"/>
              </w:rPr>
              <w:t>227,289.77</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spacing w:val="-1"/>
                <w:sz w:val="20"/>
              </w:rPr>
              <w:t>55,196.38</w:t>
            </w:r>
            <w:r>
              <w:rPr>
                <w:rFonts w:ascii="宋体"/>
                <w:sz w:val="20"/>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1"/>
              <w:jc w:val="right"/>
              <w:rPr>
                <w:rFonts w:ascii="宋体" w:hAnsi="宋体" w:cs="宋体" w:eastAsia="宋体" w:hint="default"/>
                <w:sz w:val="20"/>
                <w:szCs w:val="20"/>
              </w:rPr>
            </w:pPr>
            <w:r>
              <w:rPr>
                <w:rFonts w:ascii="宋体"/>
                <w:spacing w:val="-1"/>
                <w:sz w:val="20"/>
              </w:rPr>
              <w:t>4,582,611.11</w:t>
            </w:r>
            <w:r>
              <w:rPr>
                <w:rFonts w:ascii="宋体"/>
                <w:sz w:val="20"/>
              </w:rPr>
            </w:r>
          </w:p>
        </w:tc>
      </w:tr>
      <w:tr>
        <w:trPr>
          <w:trHeight w:val="35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6" w:right="0"/>
              <w:jc w:val="left"/>
              <w:rPr>
                <w:rFonts w:ascii="宋体" w:hAnsi="宋体" w:cs="宋体" w:eastAsia="宋体" w:hint="default"/>
                <w:sz w:val="20"/>
                <w:szCs w:val="20"/>
              </w:rPr>
            </w:pPr>
            <w:r>
              <w:rPr>
                <w:rFonts w:ascii="宋体" w:hAnsi="宋体" w:cs="宋体" w:eastAsia="宋体" w:hint="default"/>
                <w:sz w:val="20"/>
                <w:szCs w:val="20"/>
              </w:rPr>
              <w:t>办公及电子设备</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1"/>
              <w:jc w:val="right"/>
              <w:rPr>
                <w:rFonts w:ascii="宋体" w:hAnsi="宋体" w:cs="宋体" w:eastAsia="宋体" w:hint="default"/>
                <w:sz w:val="20"/>
                <w:szCs w:val="20"/>
              </w:rPr>
            </w:pPr>
            <w:r>
              <w:rPr>
                <w:rFonts w:ascii="宋体"/>
                <w:spacing w:val="-1"/>
                <w:sz w:val="20"/>
              </w:rPr>
              <w:t>17,285,130.97</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20"/>
              <w:jc w:val="right"/>
              <w:rPr>
                <w:rFonts w:ascii="宋体" w:hAnsi="宋体" w:cs="宋体" w:eastAsia="宋体" w:hint="default"/>
                <w:sz w:val="20"/>
                <w:szCs w:val="20"/>
              </w:rPr>
            </w:pPr>
            <w:r>
              <w:rPr>
                <w:rFonts w:ascii="宋体"/>
                <w:spacing w:val="-1"/>
                <w:sz w:val="20"/>
              </w:rPr>
              <w:t>3,300,663.64</w:t>
            </w:r>
            <w:r>
              <w:rPr>
                <w:rFonts w:ascii="宋体"/>
                <w:sz w:val="20"/>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spacing w:val="-1"/>
                <w:sz w:val="20"/>
              </w:rPr>
              <w:t>612,750.03</w:t>
            </w:r>
            <w:r>
              <w:rPr>
                <w:rFonts w:ascii="宋体"/>
                <w:sz w:val="20"/>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1"/>
              <w:jc w:val="right"/>
              <w:rPr>
                <w:rFonts w:ascii="宋体" w:hAnsi="宋体" w:cs="宋体" w:eastAsia="宋体" w:hint="default"/>
                <w:sz w:val="20"/>
                <w:szCs w:val="20"/>
              </w:rPr>
            </w:pPr>
            <w:r>
              <w:rPr>
                <w:rFonts w:ascii="宋体"/>
                <w:spacing w:val="-1"/>
                <w:sz w:val="20"/>
              </w:rPr>
              <w:t>19,973,044.58</w:t>
            </w:r>
            <w:r>
              <w:rPr>
                <w:rFonts w:ascii="宋体"/>
                <w:sz w:val="20"/>
              </w:rPr>
            </w:r>
          </w:p>
        </w:tc>
      </w:tr>
      <w:tr>
        <w:trPr>
          <w:trHeight w:val="331" w:hRule="exact"/>
        </w:trPr>
        <w:tc>
          <w:tcPr>
            <w:tcW w:w="177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06"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1888"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221"/>
              <w:jc w:val="right"/>
              <w:rPr>
                <w:rFonts w:ascii="宋体" w:hAnsi="宋体" w:cs="宋体" w:eastAsia="宋体" w:hint="default"/>
                <w:sz w:val="20"/>
                <w:szCs w:val="20"/>
              </w:rPr>
            </w:pPr>
            <w:r>
              <w:rPr>
                <w:rFonts w:ascii="宋体"/>
                <w:spacing w:val="-1"/>
                <w:sz w:val="20"/>
              </w:rPr>
              <w:t>5,415,574.63</w:t>
            </w:r>
            <w:r>
              <w:rPr>
                <w:rFonts w:ascii="宋体"/>
                <w:sz w:val="20"/>
              </w:rPr>
            </w:r>
          </w:p>
        </w:tc>
        <w:tc>
          <w:tcPr>
            <w:tcW w:w="1842"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220"/>
              <w:jc w:val="right"/>
              <w:rPr>
                <w:rFonts w:ascii="宋体" w:hAnsi="宋体" w:cs="宋体" w:eastAsia="宋体" w:hint="default"/>
                <w:sz w:val="20"/>
                <w:szCs w:val="20"/>
              </w:rPr>
            </w:pPr>
            <w:r>
              <w:rPr>
                <w:rFonts w:ascii="宋体"/>
                <w:spacing w:val="-1"/>
                <w:sz w:val="20"/>
              </w:rPr>
              <w:t>9,794,995.35</w:t>
            </w:r>
            <w:r>
              <w:rPr>
                <w:rFonts w:ascii="宋体"/>
                <w:sz w:val="20"/>
              </w:rPr>
            </w:r>
          </w:p>
        </w:tc>
        <w:tc>
          <w:tcPr>
            <w:tcW w:w="1842"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218"/>
              <w:jc w:val="right"/>
              <w:rPr>
                <w:rFonts w:ascii="宋体" w:hAnsi="宋体" w:cs="宋体" w:eastAsia="宋体" w:hint="default"/>
                <w:sz w:val="20"/>
                <w:szCs w:val="20"/>
              </w:rPr>
            </w:pPr>
            <w:r>
              <w:rPr>
                <w:rFonts w:ascii="宋体"/>
                <w:spacing w:val="-1"/>
                <w:sz w:val="20"/>
              </w:rPr>
              <w:t>60,639.27</w:t>
            </w:r>
            <w:r>
              <w:rPr>
                <w:rFonts w:ascii="宋体"/>
                <w:sz w:val="20"/>
              </w:rPr>
            </w:r>
          </w:p>
        </w:tc>
        <w:tc>
          <w:tcPr>
            <w:tcW w:w="1723"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101"/>
              <w:jc w:val="right"/>
              <w:rPr>
                <w:rFonts w:ascii="宋体" w:hAnsi="宋体" w:cs="宋体" w:eastAsia="宋体" w:hint="default"/>
                <w:sz w:val="20"/>
                <w:szCs w:val="20"/>
              </w:rPr>
            </w:pPr>
            <w:r>
              <w:rPr>
                <w:rFonts w:ascii="宋体"/>
                <w:spacing w:val="-1"/>
                <w:sz w:val="20"/>
              </w:rPr>
              <w:t>15,149,930.71</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864" w:top="1720" w:bottom="1060" w:left="1280" w:right="1280"/>
        </w:sectPr>
      </w:pPr>
    </w:p>
    <w:p>
      <w:pPr>
        <w:spacing w:line="240" w:lineRule="auto" w:before="0"/>
        <w:rPr>
          <w:rFonts w:ascii="宋体" w:hAnsi="宋体" w:cs="宋体" w:eastAsia="宋体" w:hint="default"/>
          <w:sz w:val="20"/>
          <w:szCs w:val="20"/>
        </w:rPr>
      </w:pPr>
      <w:r>
        <w:rPr/>
        <w:pict>
          <v:shape style="position:absolute;margin-left:130.371017pt;margin-top:670.940674pt;width:323.7pt;height:95.05pt;mso-position-horizontal-relative:page;mso-position-vertical-relative:page;z-index:71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70"/>
                    <w:gridCol w:w="1101"/>
                    <w:gridCol w:w="1134"/>
                    <w:gridCol w:w="1133"/>
                    <w:gridCol w:w="1494"/>
                    <w:gridCol w:w="642"/>
                  </w:tblGrid>
                  <w:tr>
                    <w:trPr>
                      <w:trHeight w:val="460" w:hRule="exact"/>
                    </w:trPr>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6"/>
                            <w:szCs w:val="16"/>
                          </w:rPr>
                        </w:pPr>
                        <w:r>
                          <w:rPr>
                            <w:rFonts w:ascii="宋体"/>
                            <w:sz w:val="16"/>
                          </w:rPr>
                          <w:t>366,035.00</w:t>
                        </w:r>
                      </w:p>
                    </w:tc>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4"/>
                          <w:jc w:val="right"/>
                          <w:rPr>
                            <w:rFonts w:ascii="宋体" w:hAnsi="宋体" w:cs="宋体" w:eastAsia="宋体" w:hint="default"/>
                            <w:sz w:val="16"/>
                            <w:szCs w:val="16"/>
                          </w:rPr>
                        </w:pPr>
                        <w:r>
                          <w:rPr>
                            <w:rFonts w:ascii="宋体"/>
                            <w:spacing w:val="-1"/>
                            <w:sz w:val="16"/>
                          </w:rPr>
                          <w:t>109,810.50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4"/>
                          <w:jc w:val="right"/>
                          <w:rPr>
                            <w:rFonts w:ascii="宋体" w:hAnsi="宋体" w:cs="宋体" w:eastAsia="宋体" w:hint="default"/>
                            <w:sz w:val="16"/>
                            <w:szCs w:val="16"/>
                          </w:rPr>
                        </w:pPr>
                        <w:r>
                          <w:rPr>
                            <w:rFonts w:ascii="宋体"/>
                            <w:spacing w:val="-1"/>
                            <w:sz w:val="16"/>
                          </w:rPr>
                          <w:t>256,224.50</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78" w:right="0"/>
                          <w:jc w:val="center"/>
                          <w:rPr>
                            <w:rFonts w:ascii="宋体" w:hAnsi="宋体" w:cs="宋体" w:eastAsia="宋体" w:hint="default"/>
                            <w:sz w:val="16"/>
                            <w:szCs w:val="16"/>
                          </w:rPr>
                        </w:pPr>
                        <w:r>
                          <w:rPr>
                            <w:rFonts w:ascii="宋体"/>
                            <w:sz w:val="16"/>
                          </w:rPr>
                          <w:t>99,000.50</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65" w:right="0"/>
                          <w:jc w:val="left"/>
                          <w:rPr>
                            <w:rFonts w:ascii="宋体" w:hAnsi="宋体" w:cs="宋体" w:eastAsia="宋体" w:hint="default"/>
                            <w:sz w:val="16"/>
                            <w:szCs w:val="16"/>
                          </w:rPr>
                        </w:pPr>
                        <w:r>
                          <w:rPr>
                            <w:rFonts w:ascii="宋体"/>
                            <w:sz w:val="16"/>
                          </w:rPr>
                          <w:t>267,034.50</w:t>
                        </w:r>
                      </w:p>
                    </w:tc>
                    <w:tc>
                      <w:tcPr>
                        <w:tcW w:w="64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宋体" w:hAnsi="宋体" w:cs="宋体" w:eastAsia="宋体" w:hint="default"/>
                            <w:sz w:val="16"/>
                            <w:szCs w:val="16"/>
                          </w:rPr>
                        </w:pPr>
                        <w:r>
                          <w:rPr>
                            <w:rFonts w:ascii="宋体"/>
                            <w:w w:val="99"/>
                            <w:sz w:val="16"/>
                          </w:rPr>
                          <w:t>-</w:t>
                        </w:r>
                        <w:r>
                          <w:rPr>
                            <w:rFonts w:ascii="宋体"/>
                            <w:sz w:val="16"/>
                          </w:rPr>
                        </w:r>
                      </w:p>
                    </w:tc>
                  </w:tr>
                  <w:tr>
                    <w:trPr>
                      <w:trHeight w:val="505" w:hRule="exact"/>
                    </w:trPr>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1"/>
                            <w:szCs w:val="11"/>
                          </w:rPr>
                        </w:pPr>
                      </w:p>
                      <w:p>
                        <w:pPr>
                          <w:pStyle w:val="TableParagraph"/>
                          <w:spacing w:line="240" w:lineRule="auto"/>
                          <w:ind w:left="35" w:right="0"/>
                          <w:jc w:val="left"/>
                          <w:rPr>
                            <w:rFonts w:ascii="宋体" w:hAnsi="宋体" w:cs="宋体" w:eastAsia="宋体" w:hint="default"/>
                            <w:sz w:val="16"/>
                            <w:szCs w:val="16"/>
                          </w:rPr>
                        </w:pPr>
                        <w:r>
                          <w:rPr>
                            <w:rFonts w:ascii="宋体"/>
                            <w:sz w:val="16"/>
                          </w:rPr>
                          <w:t>141,946.00</w:t>
                        </w:r>
                      </w:p>
                    </w:tc>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1"/>
                            <w:szCs w:val="11"/>
                          </w:rPr>
                        </w:pPr>
                      </w:p>
                      <w:p>
                        <w:pPr>
                          <w:pStyle w:val="TableParagraph"/>
                          <w:spacing w:line="240" w:lineRule="auto"/>
                          <w:ind w:right="165"/>
                          <w:jc w:val="right"/>
                          <w:rPr>
                            <w:rFonts w:ascii="宋体" w:hAnsi="宋体" w:cs="宋体" w:eastAsia="宋体" w:hint="default"/>
                            <w:sz w:val="16"/>
                            <w:szCs w:val="16"/>
                          </w:rPr>
                        </w:pPr>
                        <w:r>
                          <w:rPr>
                            <w:rFonts w:ascii="宋体"/>
                            <w:spacing w:val="-1"/>
                            <w:sz w:val="16"/>
                          </w:rPr>
                          <w:t>42,583.80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1"/>
                            <w:szCs w:val="11"/>
                          </w:rPr>
                        </w:pPr>
                      </w:p>
                      <w:p>
                        <w:pPr>
                          <w:pStyle w:val="TableParagraph"/>
                          <w:spacing w:line="240" w:lineRule="auto"/>
                          <w:ind w:right="165"/>
                          <w:jc w:val="right"/>
                          <w:rPr>
                            <w:rFonts w:ascii="宋体" w:hAnsi="宋体" w:cs="宋体" w:eastAsia="宋体" w:hint="default"/>
                            <w:sz w:val="16"/>
                            <w:szCs w:val="16"/>
                          </w:rPr>
                        </w:pPr>
                        <w:r>
                          <w:rPr>
                            <w:rFonts w:ascii="宋体"/>
                            <w:spacing w:val="-1"/>
                            <w:sz w:val="16"/>
                          </w:rPr>
                          <w:t>99,362.20</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6"/>
                            <w:szCs w:val="16"/>
                          </w:rPr>
                        </w:pPr>
                        <w:r>
                          <w:rPr>
                            <w:rFonts w:ascii="宋体"/>
                            <w:sz w:val="16"/>
                          </w:rPr>
                          <w:t>141,946.00</w:t>
                        </w:r>
                      </w:p>
                    </w:tc>
                    <w:tc>
                      <w:tcPr>
                        <w:tcW w:w="1494" w:type="dxa"/>
                        <w:tcBorders>
                          <w:top w:val="nil" w:sz="6" w:space="0" w:color="auto"/>
                          <w:left w:val="nil" w:sz="6" w:space="0" w:color="auto"/>
                          <w:bottom w:val="nil" w:sz="6" w:space="0" w:color="auto"/>
                          <w:right w:val="nil" w:sz="6" w:space="0" w:color="auto"/>
                        </w:tcBorders>
                      </w:tcPr>
                      <w:p>
                        <w:pPr/>
                      </w:p>
                    </w:tc>
                    <w:tc>
                      <w:tcPr>
                        <w:tcW w:w="64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1"/>
                            <w:szCs w:val="11"/>
                          </w:rPr>
                        </w:pPr>
                      </w:p>
                      <w:p>
                        <w:pPr>
                          <w:pStyle w:val="TableParagraph"/>
                          <w:spacing w:line="240" w:lineRule="auto"/>
                          <w:ind w:right="33"/>
                          <w:jc w:val="right"/>
                          <w:rPr>
                            <w:rFonts w:ascii="宋体" w:hAnsi="宋体" w:cs="宋体" w:eastAsia="宋体" w:hint="default"/>
                            <w:sz w:val="16"/>
                            <w:szCs w:val="16"/>
                          </w:rPr>
                        </w:pPr>
                        <w:r>
                          <w:rPr>
                            <w:rFonts w:ascii="宋体"/>
                            <w:w w:val="99"/>
                            <w:sz w:val="16"/>
                          </w:rPr>
                          <w:t>-</w:t>
                        </w:r>
                        <w:r>
                          <w:rPr>
                            <w:rFonts w:ascii="宋体"/>
                            <w:sz w:val="16"/>
                          </w:rPr>
                        </w:r>
                      </w:p>
                    </w:tc>
                  </w:tr>
                  <w:tr>
                    <w:trPr>
                      <w:trHeight w:val="505" w:hRule="exact"/>
                    </w:trPr>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95"/>
                          <w:ind w:left="35" w:right="0"/>
                          <w:jc w:val="left"/>
                          <w:rPr>
                            <w:rFonts w:ascii="宋体" w:hAnsi="宋体" w:cs="宋体" w:eastAsia="宋体" w:hint="default"/>
                            <w:sz w:val="16"/>
                            <w:szCs w:val="16"/>
                          </w:rPr>
                        </w:pPr>
                        <w:r>
                          <w:rPr>
                            <w:rFonts w:ascii="宋体"/>
                            <w:sz w:val="16"/>
                          </w:rPr>
                          <w:t>630,000.00</w:t>
                        </w:r>
                      </w:p>
                    </w:tc>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64"/>
                          <w:jc w:val="right"/>
                          <w:rPr>
                            <w:rFonts w:ascii="宋体" w:hAnsi="宋体" w:cs="宋体" w:eastAsia="宋体" w:hint="default"/>
                            <w:sz w:val="16"/>
                            <w:szCs w:val="16"/>
                          </w:rPr>
                        </w:pPr>
                        <w:r>
                          <w:rPr>
                            <w:rFonts w:ascii="宋体"/>
                            <w:spacing w:val="-1"/>
                            <w:sz w:val="16"/>
                          </w:rPr>
                          <w:t>630,000.00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65"/>
                          <w:jc w:val="right"/>
                          <w:rPr>
                            <w:rFonts w:ascii="宋体" w:hAnsi="宋体" w:cs="宋体" w:eastAsia="宋体" w:hint="default"/>
                            <w:sz w:val="16"/>
                            <w:szCs w:val="16"/>
                          </w:rPr>
                        </w:pPr>
                        <w:r>
                          <w:rPr>
                            <w:rFonts w:ascii="宋体"/>
                            <w:w w:val="99"/>
                            <w:sz w:val="16"/>
                          </w:rPr>
                          <w:t>-</w:t>
                        </w:r>
                        <w:r>
                          <w:rPr>
                            <w:rFonts w:ascii="宋体"/>
                            <w:sz w:val="16"/>
                          </w:rPr>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0"/>
                          <w:jc w:val="center"/>
                          <w:rPr>
                            <w:rFonts w:ascii="宋体" w:hAnsi="宋体" w:cs="宋体" w:eastAsia="宋体" w:hint="default"/>
                            <w:sz w:val="16"/>
                            <w:szCs w:val="16"/>
                          </w:rPr>
                        </w:pPr>
                        <w:r>
                          <w:rPr>
                            <w:rFonts w:ascii="宋体"/>
                            <w:sz w:val="16"/>
                          </w:rPr>
                          <w:t>630,000.00</w:t>
                        </w:r>
                      </w:p>
                    </w:tc>
                    <w:tc>
                      <w:tcPr>
                        <w:tcW w:w="1494" w:type="dxa"/>
                        <w:tcBorders>
                          <w:top w:val="nil" w:sz="6" w:space="0" w:color="auto"/>
                          <w:left w:val="nil" w:sz="6" w:space="0" w:color="auto"/>
                          <w:bottom w:val="nil" w:sz="6" w:space="0" w:color="auto"/>
                          <w:right w:val="nil" w:sz="6" w:space="0" w:color="auto"/>
                        </w:tcBorders>
                      </w:tcPr>
                      <w:p>
                        <w:pPr/>
                      </w:p>
                    </w:tc>
                    <w:tc>
                      <w:tcPr>
                        <w:tcW w:w="64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3"/>
                          <w:jc w:val="right"/>
                          <w:rPr>
                            <w:rFonts w:ascii="宋体" w:hAnsi="宋体" w:cs="宋体" w:eastAsia="宋体" w:hint="default"/>
                            <w:sz w:val="16"/>
                            <w:szCs w:val="16"/>
                          </w:rPr>
                        </w:pPr>
                        <w:r>
                          <w:rPr>
                            <w:rFonts w:ascii="宋体"/>
                            <w:w w:val="99"/>
                            <w:sz w:val="16"/>
                          </w:rPr>
                          <w:t>-</w:t>
                        </w:r>
                        <w:r>
                          <w:rPr>
                            <w:rFonts w:ascii="宋体"/>
                            <w:sz w:val="16"/>
                          </w:rPr>
                        </w:r>
                      </w:p>
                    </w:tc>
                  </w:tr>
                  <w:tr>
                    <w:trPr>
                      <w:trHeight w:val="431" w:hRule="exact"/>
                    </w:trPr>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35" w:right="0"/>
                          <w:jc w:val="left"/>
                          <w:rPr>
                            <w:rFonts w:ascii="宋体" w:hAnsi="宋体" w:cs="宋体" w:eastAsia="宋体" w:hint="default"/>
                            <w:sz w:val="16"/>
                            <w:szCs w:val="16"/>
                          </w:rPr>
                        </w:pPr>
                        <w:r>
                          <w:rPr>
                            <w:rFonts w:ascii="宋体"/>
                            <w:sz w:val="16"/>
                          </w:rPr>
                          <w:t>142,000.00</w:t>
                        </w:r>
                      </w:p>
                    </w:tc>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164"/>
                          <w:jc w:val="right"/>
                          <w:rPr>
                            <w:rFonts w:ascii="宋体" w:hAnsi="宋体" w:cs="宋体" w:eastAsia="宋体" w:hint="default"/>
                            <w:sz w:val="16"/>
                            <w:szCs w:val="16"/>
                          </w:rPr>
                        </w:pPr>
                        <w:r>
                          <w:rPr>
                            <w:rFonts w:ascii="宋体"/>
                            <w:spacing w:val="-1"/>
                            <w:sz w:val="16"/>
                          </w:rPr>
                          <w:t>142,000.00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165"/>
                          <w:jc w:val="right"/>
                          <w:rPr>
                            <w:rFonts w:ascii="宋体" w:hAnsi="宋体" w:cs="宋体" w:eastAsia="宋体" w:hint="default"/>
                            <w:sz w:val="16"/>
                            <w:szCs w:val="16"/>
                          </w:rPr>
                        </w:pPr>
                        <w:r>
                          <w:rPr>
                            <w:rFonts w:ascii="宋体"/>
                            <w:w w:val="99"/>
                            <w:sz w:val="16"/>
                          </w:rPr>
                          <w:t>-</w:t>
                        </w:r>
                        <w:r>
                          <w:rPr>
                            <w:rFonts w:ascii="宋体"/>
                            <w:sz w:val="16"/>
                          </w:rPr>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6"/>
                            <w:szCs w:val="16"/>
                          </w:rPr>
                        </w:pPr>
                        <w:r>
                          <w:rPr>
                            <w:rFonts w:ascii="宋体"/>
                            <w:sz w:val="16"/>
                          </w:rPr>
                          <w:t>142,000.00</w:t>
                        </w:r>
                      </w:p>
                    </w:tc>
                    <w:tc>
                      <w:tcPr>
                        <w:tcW w:w="1494" w:type="dxa"/>
                        <w:tcBorders>
                          <w:top w:val="nil" w:sz="6" w:space="0" w:color="auto"/>
                          <w:left w:val="nil" w:sz="6" w:space="0" w:color="auto"/>
                          <w:bottom w:val="nil" w:sz="6" w:space="0" w:color="auto"/>
                          <w:right w:val="nil" w:sz="6" w:space="0" w:color="auto"/>
                        </w:tcBorders>
                      </w:tcPr>
                      <w:p>
                        <w:pPr/>
                      </w:p>
                    </w:tc>
                    <w:tc>
                      <w:tcPr>
                        <w:tcW w:w="64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33"/>
                          <w:jc w:val="right"/>
                          <w:rPr>
                            <w:rFonts w:ascii="宋体" w:hAnsi="宋体" w:cs="宋体" w:eastAsia="宋体" w:hint="default"/>
                            <w:sz w:val="16"/>
                            <w:szCs w:val="16"/>
                          </w:rPr>
                        </w:pPr>
                        <w:r>
                          <w:rPr>
                            <w:rFonts w:ascii="宋体"/>
                            <w:w w:val="99"/>
                            <w:sz w:val="16"/>
                          </w:rPr>
                          <w:t>-</w:t>
                        </w:r>
                        <w:r>
                          <w:rPr>
                            <w:rFonts w:ascii="宋体"/>
                            <w:sz w:val="16"/>
                          </w:rPr>
                        </w:r>
                      </w:p>
                    </w:tc>
                  </w:tr>
                </w:tbl>
                <w:p>
                  <w:pPr/>
                </w:p>
              </w:txbxContent>
            </v:textbox>
            <w10:wrap type="none"/>
          </v:shape>
        </w:pict>
      </w:r>
      <w:r>
        <w:rPr/>
        <w:pict>
          <v:shape style="position:absolute;margin-left:46.189999pt;margin-top:557.980103pt;width:407.9pt;height:80.5pt;mso-position-horizontal-relative:page;mso-position-vertical-relative:page;z-index:71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39"/>
                    <w:gridCol w:w="1283"/>
                    <w:gridCol w:w="1133"/>
                    <w:gridCol w:w="1067"/>
                    <w:gridCol w:w="2141"/>
                    <w:gridCol w:w="1196"/>
                  </w:tblGrid>
                  <w:tr>
                    <w:trPr>
                      <w:trHeight w:val="420" w:hRule="exact"/>
                    </w:trPr>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35" w:right="0"/>
                          <w:jc w:val="left"/>
                          <w:rPr>
                            <w:rFonts w:ascii="宋体" w:hAnsi="宋体" w:cs="宋体" w:eastAsia="宋体" w:hint="default"/>
                            <w:sz w:val="16"/>
                            <w:szCs w:val="16"/>
                          </w:rPr>
                        </w:pPr>
                        <w:r>
                          <w:rPr>
                            <w:rFonts w:ascii="宋体" w:hAnsi="宋体" w:cs="宋体" w:eastAsia="宋体" w:hint="default"/>
                            <w:spacing w:val="7"/>
                            <w:sz w:val="16"/>
                            <w:szCs w:val="16"/>
                          </w:rPr>
                          <w:t>显示器部</w:t>
                        </w:r>
                        <w:r>
                          <w:rPr>
                            <w:rFonts w:ascii="宋体" w:hAnsi="宋体" w:cs="宋体" w:eastAsia="宋体" w:hint="default"/>
                            <w:spacing w:val="11"/>
                            <w:sz w:val="16"/>
                            <w:szCs w:val="16"/>
                          </w:rPr>
                          <w:t> </w:t>
                        </w:r>
                        <w:r>
                          <w:rPr>
                            <w:rFonts w:ascii="宋体" w:hAnsi="宋体" w:cs="宋体" w:eastAsia="宋体" w:hint="default"/>
                            <w:sz w:val="16"/>
                            <w:szCs w:val="16"/>
                          </w:rPr>
                          <w:t>2007</w:t>
                        </w:r>
                      </w:p>
                    </w:tc>
                    <w:tc>
                      <w:tcPr>
                        <w:tcW w:w="1283" w:type="dxa"/>
                        <w:tcBorders>
                          <w:top w:val="nil" w:sz="6" w:space="0" w:color="auto"/>
                          <w:left w:val="nil" w:sz="6" w:space="0" w:color="auto"/>
                          <w:bottom w:val="nil" w:sz="6" w:space="0" w:color="auto"/>
                          <w:right w:val="nil" w:sz="6" w:space="0" w:color="auto"/>
                        </w:tcBorders>
                      </w:tcPr>
                      <w:p>
                        <w:pPr>
                          <w:pStyle w:val="TableParagraph"/>
                          <w:spacing w:line="160" w:lineRule="exact"/>
                          <w:ind w:right="101"/>
                          <w:jc w:val="right"/>
                          <w:rPr>
                            <w:rFonts w:ascii="宋体" w:hAnsi="宋体" w:cs="宋体" w:eastAsia="宋体" w:hint="default"/>
                            <w:sz w:val="16"/>
                            <w:szCs w:val="16"/>
                          </w:rPr>
                        </w:pPr>
                        <w:r>
                          <w:rPr>
                            <w:rFonts w:ascii="宋体"/>
                            <w:spacing w:val="-1"/>
                            <w:sz w:val="16"/>
                          </w:rPr>
                          <w:t>3,416.00</w:t>
                        </w:r>
                      </w:p>
                    </w:tc>
                    <w:tc>
                      <w:tcPr>
                        <w:tcW w:w="1133" w:type="dxa"/>
                        <w:tcBorders>
                          <w:top w:val="nil" w:sz="6" w:space="0" w:color="auto"/>
                          <w:left w:val="nil" w:sz="6" w:space="0" w:color="auto"/>
                          <w:bottom w:val="nil" w:sz="6" w:space="0" w:color="auto"/>
                          <w:right w:val="nil" w:sz="6" w:space="0" w:color="auto"/>
                        </w:tcBorders>
                      </w:tcPr>
                      <w:p>
                        <w:pPr>
                          <w:pStyle w:val="TableParagraph"/>
                          <w:spacing w:line="160" w:lineRule="exact"/>
                          <w:ind w:right="165"/>
                          <w:jc w:val="right"/>
                          <w:rPr>
                            <w:rFonts w:ascii="宋体" w:hAnsi="宋体" w:cs="宋体" w:eastAsia="宋体" w:hint="default"/>
                            <w:sz w:val="16"/>
                            <w:szCs w:val="16"/>
                          </w:rPr>
                        </w:pPr>
                        <w:r>
                          <w:rPr>
                            <w:rFonts w:ascii="宋体"/>
                            <w:spacing w:val="-1"/>
                            <w:sz w:val="16"/>
                          </w:rPr>
                          <w:t>3,416.00</w:t>
                        </w:r>
                      </w:p>
                    </w:tc>
                    <w:tc>
                      <w:tcPr>
                        <w:tcW w:w="1067" w:type="dxa"/>
                        <w:tcBorders>
                          <w:top w:val="nil" w:sz="6" w:space="0" w:color="auto"/>
                          <w:left w:val="nil" w:sz="6" w:space="0" w:color="auto"/>
                          <w:bottom w:val="nil" w:sz="6" w:space="0" w:color="auto"/>
                          <w:right w:val="nil" w:sz="6" w:space="0" w:color="auto"/>
                        </w:tcBorders>
                      </w:tcPr>
                      <w:p>
                        <w:pPr>
                          <w:pStyle w:val="TableParagraph"/>
                          <w:spacing w:line="160" w:lineRule="exact"/>
                          <w:ind w:right="98"/>
                          <w:jc w:val="right"/>
                          <w:rPr>
                            <w:rFonts w:ascii="宋体" w:hAnsi="宋体" w:cs="宋体" w:eastAsia="宋体" w:hint="default"/>
                            <w:sz w:val="16"/>
                            <w:szCs w:val="16"/>
                          </w:rPr>
                        </w:pPr>
                        <w:r>
                          <w:rPr>
                            <w:rFonts w:ascii="宋体"/>
                            <w:w w:val="99"/>
                            <w:sz w:val="16"/>
                          </w:rPr>
                          <w:t>-</w:t>
                        </w:r>
                        <w:r>
                          <w:rPr>
                            <w:rFonts w:ascii="宋体"/>
                            <w:sz w:val="16"/>
                          </w:rPr>
                        </w:r>
                      </w:p>
                    </w:tc>
                    <w:tc>
                      <w:tcPr>
                        <w:tcW w:w="2141" w:type="dxa"/>
                        <w:tcBorders>
                          <w:top w:val="nil" w:sz="6" w:space="0" w:color="auto"/>
                          <w:left w:val="nil" w:sz="6" w:space="0" w:color="auto"/>
                          <w:bottom w:val="nil" w:sz="6" w:space="0" w:color="auto"/>
                          <w:right w:val="nil" w:sz="6" w:space="0" w:color="auto"/>
                        </w:tcBorders>
                      </w:tcPr>
                      <w:p>
                        <w:pPr>
                          <w:pStyle w:val="TableParagraph"/>
                          <w:spacing w:line="160" w:lineRule="exact"/>
                          <w:ind w:right="1105"/>
                          <w:jc w:val="right"/>
                          <w:rPr>
                            <w:rFonts w:ascii="宋体" w:hAnsi="宋体" w:cs="宋体" w:eastAsia="宋体" w:hint="default"/>
                            <w:sz w:val="16"/>
                            <w:szCs w:val="16"/>
                          </w:rPr>
                        </w:pPr>
                        <w:r>
                          <w:rPr>
                            <w:rFonts w:ascii="宋体"/>
                            <w:spacing w:val="-1"/>
                            <w:sz w:val="16"/>
                          </w:rPr>
                          <w:t>3,416.00</w:t>
                        </w:r>
                      </w:p>
                    </w:tc>
                    <w:tc>
                      <w:tcPr>
                        <w:tcW w:w="1196" w:type="dxa"/>
                        <w:tcBorders>
                          <w:top w:val="nil" w:sz="6" w:space="0" w:color="auto"/>
                          <w:left w:val="nil" w:sz="6" w:space="0" w:color="auto"/>
                          <w:bottom w:val="nil" w:sz="6" w:space="0" w:color="auto"/>
                          <w:right w:val="nil" w:sz="6" w:space="0" w:color="auto"/>
                        </w:tcBorders>
                      </w:tcPr>
                      <w:p>
                        <w:pPr>
                          <w:pStyle w:val="TableParagraph"/>
                          <w:spacing w:line="160" w:lineRule="exact"/>
                          <w:ind w:right="33"/>
                          <w:jc w:val="right"/>
                          <w:rPr>
                            <w:rFonts w:ascii="宋体" w:hAnsi="宋体" w:cs="宋体" w:eastAsia="宋体" w:hint="default"/>
                            <w:sz w:val="16"/>
                            <w:szCs w:val="16"/>
                          </w:rPr>
                        </w:pPr>
                        <w:r>
                          <w:rPr>
                            <w:rFonts w:ascii="宋体"/>
                            <w:w w:val="99"/>
                            <w:sz w:val="16"/>
                          </w:rPr>
                          <w:t>-</w:t>
                        </w:r>
                        <w:r>
                          <w:rPr>
                            <w:rFonts w:ascii="宋体"/>
                            <w:sz w:val="16"/>
                          </w:rPr>
                        </w:r>
                      </w:p>
                    </w:tc>
                  </w:tr>
                  <w:tr>
                    <w:trPr>
                      <w:trHeight w:val="225" w:hRule="exact"/>
                    </w:trPr>
                    <w:tc>
                      <w:tcPr>
                        <w:tcW w:w="1339" w:type="dxa"/>
                        <w:tcBorders>
                          <w:top w:val="nil" w:sz="6" w:space="0" w:color="auto"/>
                          <w:left w:val="nil" w:sz="6" w:space="0" w:color="auto"/>
                          <w:bottom w:val="nil" w:sz="6" w:space="0" w:color="auto"/>
                          <w:right w:val="nil" w:sz="6" w:space="0" w:color="auto"/>
                        </w:tcBorders>
                      </w:tcPr>
                      <w:p>
                        <w:pPr>
                          <w:pStyle w:val="TableParagraph"/>
                          <w:spacing w:line="190" w:lineRule="exact"/>
                          <w:ind w:left="35" w:right="0"/>
                          <w:jc w:val="left"/>
                          <w:rPr>
                            <w:rFonts w:ascii="宋体" w:hAnsi="宋体" w:cs="宋体" w:eastAsia="宋体" w:hint="default"/>
                            <w:sz w:val="16"/>
                            <w:szCs w:val="16"/>
                          </w:rPr>
                        </w:pPr>
                        <w:r>
                          <w:rPr>
                            <w:rFonts w:ascii="宋体" w:hAnsi="宋体" w:cs="宋体" w:eastAsia="宋体" w:hint="default"/>
                            <w:sz w:val="16"/>
                            <w:szCs w:val="16"/>
                          </w:rPr>
                          <w:t>年技改项目</w:t>
                        </w:r>
                      </w:p>
                    </w:tc>
                    <w:tc>
                      <w:tcPr>
                        <w:tcW w:w="1283" w:type="dxa"/>
                        <w:tcBorders>
                          <w:top w:val="nil" w:sz="6" w:space="0" w:color="auto"/>
                          <w:left w:val="nil" w:sz="6" w:space="0" w:color="auto"/>
                          <w:bottom w:val="nil" w:sz="6" w:space="0" w:color="auto"/>
                          <w:right w:val="nil" w:sz="6" w:space="0" w:color="auto"/>
                        </w:tcBorders>
                      </w:tcPr>
                      <w:p>
                        <w:pPr>
                          <w:pStyle w:val="TableParagraph"/>
                          <w:spacing w:line="190" w:lineRule="exact"/>
                          <w:ind w:right="99"/>
                          <w:jc w:val="right"/>
                          <w:rPr>
                            <w:rFonts w:ascii="宋体" w:hAnsi="宋体" w:cs="宋体" w:eastAsia="宋体" w:hint="default"/>
                            <w:sz w:val="16"/>
                            <w:szCs w:val="16"/>
                          </w:rPr>
                        </w:pPr>
                        <w:r>
                          <w:rPr>
                            <w:rFonts w:ascii="宋体"/>
                            <w:spacing w:val="-1"/>
                            <w:sz w:val="16"/>
                          </w:rPr>
                          <w:t>610,000.00</w:t>
                        </w:r>
                      </w:p>
                    </w:tc>
                    <w:tc>
                      <w:tcPr>
                        <w:tcW w:w="1133" w:type="dxa"/>
                        <w:tcBorders>
                          <w:top w:val="nil" w:sz="6" w:space="0" w:color="auto"/>
                          <w:left w:val="nil" w:sz="6" w:space="0" w:color="auto"/>
                          <w:bottom w:val="nil" w:sz="6" w:space="0" w:color="auto"/>
                          <w:right w:val="nil" w:sz="6" w:space="0" w:color="auto"/>
                        </w:tcBorders>
                      </w:tcPr>
                      <w:p>
                        <w:pPr>
                          <w:pStyle w:val="TableParagraph"/>
                          <w:spacing w:line="190" w:lineRule="exact"/>
                          <w:ind w:right="164"/>
                          <w:jc w:val="right"/>
                          <w:rPr>
                            <w:rFonts w:ascii="宋体" w:hAnsi="宋体" w:cs="宋体" w:eastAsia="宋体" w:hint="default"/>
                            <w:sz w:val="16"/>
                            <w:szCs w:val="16"/>
                          </w:rPr>
                        </w:pPr>
                        <w:r>
                          <w:rPr>
                            <w:rFonts w:ascii="宋体"/>
                            <w:spacing w:val="-1"/>
                            <w:sz w:val="16"/>
                          </w:rPr>
                          <w:t>252,000.00</w:t>
                        </w:r>
                      </w:p>
                    </w:tc>
                    <w:tc>
                      <w:tcPr>
                        <w:tcW w:w="1067" w:type="dxa"/>
                        <w:tcBorders>
                          <w:top w:val="nil" w:sz="6" w:space="0" w:color="auto"/>
                          <w:left w:val="nil" w:sz="6" w:space="0" w:color="auto"/>
                          <w:bottom w:val="nil" w:sz="6" w:space="0" w:color="auto"/>
                          <w:right w:val="nil" w:sz="6" w:space="0" w:color="auto"/>
                        </w:tcBorders>
                      </w:tcPr>
                      <w:p>
                        <w:pPr>
                          <w:pStyle w:val="TableParagraph"/>
                          <w:spacing w:line="190" w:lineRule="exact"/>
                          <w:ind w:right="96"/>
                          <w:jc w:val="right"/>
                          <w:rPr>
                            <w:rFonts w:ascii="宋体" w:hAnsi="宋体" w:cs="宋体" w:eastAsia="宋体" w:hint="default"/>
                            <w:sz w:val="16"/>
                            <w:szCs w:val="16"/>
                          </w:rPr>
                        </w:pPr>
                        <w:r>
                          <w:rPr>
                            <w:rFonts w:ascii="宋体"/>
                            <w:spacing w:val="-1"/>
                            <w:sz w:val="16"/>
                          </w:rPr>
                          <w:t>358,000.00</w:t>
                        </w:r>
                      </w:p>
                    </w:tc>
                    <w:tc>
                      <w:tcPr>
                        <w:tcW w:w="2141" w:type="dxa"/>
                        <w:tcBorders>
                          <w:top w:val="nil" w:sz="6" w:space="0" w:color="auto"/>
                          <w:left w:val="nil" w:sz="6" w:space="0" w:color="auto"/>
                          <w:bottom w:val="nil" w:sz="6" w:space="0" w:color="auto"/>
                          <w:right w:val="nil" w:sz="6" w:space="0" w:color="auto"/>
                        </w:tcBorders>
                      </w:tcPr>
                      <w:p>
                        <w:pPr>
                          <w:pStyle w:val="TableParagraph"/>
                          <w:spacing w:line="190" w:lineRule="exact"/>
                          <w:ind w:right="1103"/>
                          <w:jc w:val="right"/>
                          <w:rPr>
                            <w:rFonts w:ascii="宋体" w:hAnsi="宋体" w:cs="宋体" w:eastAsia="宋体" w:hint="default"/>
                            <w:sz w:val="16"/>
                            <w:szCs w:val="16"/>
                          </w:rPr>
                        </w:pPr>
                        <w:r>
                          <w:rPr>
                            <w:rFonts w:ascii="宋体"/>
                            <w:spacing w:val="-1"/>
                            <w:sz w:val="16"/>
                          </w:rPr>
                          <w:t>610,000.00</w:t>
                        </w:r>
                      </w:p>
                    </w:tc>
                    <w:tc>
                      <w:tcPr>
                        <w:tcW w:w="1196" w:type="dxa"/>
                        <w:tcBorders>
                          <w:top w:val="nil" w:sz="6" w:space="0" w:color="auto"/>
                          <w:left w:val="nil" w:sz="6" w:space="0" w:color="auto"/>
                          <w:bottom w:val="nil" w:sz="6" w:space="0" w:color="auto"/>
                          <w:right w:val="nil" w:sz="6" w:space="0" w:color="auto"/>
                        </w:tcBorders>
                      </w:tcPr>
                      <w:p>
                        <w:pPr>
                          <w:pStyle w:val="TableParagraph"/>
                          <w:spacing w:line="190" w:lineRule="exact"/>
                          <w:ind w:right="33"/>
                          <w:jc w:val="right"/>
                          <w:rPr>
                            <w:rFonts w:ascii="宋体" w:hAnsi="宋体" w:cs="宋体" w:eastAsia="宋体" w:hint="default"/>
                            <w:sz w:val="16"/>
                            <w:szCs w:val="16"/>
                          </w:rPr>
                        </w:pPr>
                        <w:r>
                          <w:rPr>
                            <w:rFonts w:ascii="宋体"/>
                            <w:w w:val="99"/>
                            <w:sz w:val="16"/>
                          </w:rPr>
                          <w:t>-</w:t>
                        </w:r>
                        <w:r>
                          <w:rPr>
                            <w:rFonts w:ascii="宋体"/>
                            <w:sz w:val="16"/>
                          </w:rPr>
                        </w:r>
                      </w:p>
                    </w:tc>
                  </w:tr>
                  <w:tr>
                    <w:trPr>
                      <w:trHeight w:val="450" w:hRule="exact"/>
                    </w:trPr>
                    <w:tc>
                      <w:tcPr>
                        <w:tcW w:w="1339" w:type="dxa"/>
                        <w:tcBorders>
                          <w:top w:val="nil" w:sz="6" w:space="0" w:color="auto"/>
                          <w:left w:val="nil" w:sz="6" w:space="0" w:color="auto"/>
                          <w:bottom w:val="nil" w:sz="6" w:space="0" w:color="auto"/>
                          <w:right w:val="nil" w:sz="6" w:space="0" w:color="auto"/>
                        </w:tcBorders>
                      </w:tcPr>
                      <w:p>
                        <w:pPr>
                          <w:pStyle w:val="TableParagraph"/>
                          <w:spacing w:line="195" w:lineRule="exact"/>
                          <w:ind w:left="35" w:right="0"/>
                          <w:jc w:val="left"/>
                          <w:rPr>
                            <w:rFonts w:ascii="宋体" w:hAnsi="宋体" w:cs="宋体" w:eastAsia="宋体" w:hint="default"/>
                            <w:sz w:val="16"/>
                            <w:szCs w:val="16"/>
                          </w:rPr>
                        </w:pPr>
                        <w:r>
                          <w:rPr>
                            <w:rFonts w:ascii="宋体" w:hAnsi="宋体" w:cs="宋体" w:eastAsia="宋体" w:hint="default"/>
                            <w:spacing w:val="7"/>
                            <w:sz w:val="16"/>
                            <w:szCs w:val="16"/>
                          </w:rPr>
                          <w:t>显示器部</w:t>
                        </w:r>
                        <w:r>
                          <w:rPr>
                            <w:rFonts w:ascii="宋体" w:hAnsi="宋体" w:cs="宋体" w:eastAsia="宋体" w:hint="default"/>
                            <w:spacing w:val="11"/>
                            <w:sz w:val="16"/>
                            <w:szCs w:val="16"/>
                          </w:rPr>
                          <w:t> </w:t>
                        </w:r>
                        <w:r>
                          <w:rPr>
                            <w:rFonts w:ascii="宋体" w:hAnsi="宋体" w:cs="宋体" w:eastAsia="宋体" w:hint="default"/>
                            <w:sz w:val="16"/>
                            <w:szCs w:val="16"/>
                          </w:rPr>
                          <w:t>2006</w:t>
                        </w:r>
                      </w:p>
                      <w:p>
                        <w:pPr>
                          <w:pStyle w:val="TableParagraph"/>
                          <w:spacing w:line="240" w:lineRule="auto" w:before="10"/>
                          <w:ind w:left="35" w:right="0"/>
                          <w:jc w:val="left"/>
                          <w:rPr>
                            <w:rFonts w:ascii="宋体" w:hAnsi="宋体" w:cs="宋体" w:eastAsia="宋体" w:hint="default"/>
                            <w:sz w:val="16"/>
                            <w:szCs w:val="16"/>
                          </w:rPr>
                        </w:pPr>
                        <w:r>
                          <w:rPr>
                            <w:rFonts w:ascii="宋体" w:hAnsi="宋体" w:cs="宋体" w:eastAsia="宋体" w:hint="default"/>
                            <w:sz w:val="16"/>
                            <w:szCs w:val="16"/>
                          </w:rPr>
                          <w:t>年技改</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16"/>
                            <w:szCs w:val="16"/>
                          </w:rPr>
                        </w:pPr>
                        <w:r>
                          <w:rPr>
                            <w:rFonts w:ascii="宋体"/>
                            <w:spacing w:val="-1"/>
                            <w:sz w:val="16"/>
                          </w:rPr>
                          <w:t>1,597,000.00</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65"/>
                          <w:jc w:val="right"/>
                          <w:rPr>
                            <w:rFonts w:ascii="宋体" w:hAnsi="宋体" w:cs="宋体" w:eastAsia="宋体" w:hint="default"/>
                            <w:sz w:val="16"/>
                            <w:szCs w:val="16"/>
                          </w:rPr>
                        </w:pPr>
                        <w:r>
                          <w:rPr>
                            <w:rFonts w:ascii="宋体"/>
                            <w:spacing w:val="-8"/>
                            <w:w w:val="95"/>
                            <w:sz w:val="16"/>
                          </w:rPr>
                          <w:t>1,597,000.00</w:t>
                        </w:r>
                        <w:r>
                          <w:rPr>
                            <w:rFonts w:ascii="宋体"/>
                            <w:sz w:val="16"/>
                          </w:rPr>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6"/>
                            <w:szCs w:val="16"/>
                          </w:rPr>
                        </w:pPr>
                        <w:r>
                          <w:rPr>
                            <w:rFonts w:ascii="宋体"/>
                            <w:w w:val="99"/>
                            <w:sz w:val="16"/>
                          </w:rPr>
                          <w:t>-</w:t>
                        </w:r>
                        <w:r>
                          <w:rPr>
                            <w:rFonts w:ascii="宋体"/>
                            <w:sz w:val="16"/>
                          </w:rPr>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78"/>
                          <w:jc w:val="right"/>
                          <w:rPr>
                            <w:rFonts w:ascii="宋体" w:hAnsi="宋体" w:cs="宋体" w:eastAsia="宋体" w:hint="default"/>
                            <w:sz w:val="16"/>
                            <w:szCs w:val="16"/>
                          </w:rPr>
                        </w:pPr>
                        <w:r>
                          <w:rPr>
                            <w:rFonts w:ascii="宋体"/>
                            <w:spacing w:val="-1"/>
                            <w:sz w:val="16"/>
                          </w:rPr>
                          <w:t>1,597,000.00</w:t>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33"/>
                          <w:jc w:val="right"/>
                          <w:rPr>
                            <w:rFonts w:ascii="宋体" w:hAnsi="宋体" w:cs="宋体" w:eastAsia="宋体" w:hint="default"/>
                            <w:sz w:val="16"/>
                            <w:szCs w:val="16"/>
                          </w:rPr>
                        </w:pPr>
                        <w:r>
                          <w:rPr>
                            <w:rFonts w:ascii="宋体"/>
                            <w:w w:val="99"/>
                            <w:sz w:val="16"/>
                          </w:rPr>
                          <w:t>-</w:t>
                        </w:r>
                        <w:r>
                          <w:rPr>
                            <w:rFonts w:ascii="宋体"/>
                            <w:sz w:val="16"/>
                          </w:rPr>
                        </w:r>
                      </w:p>
                    </w:tc>
                  </w:tr>
                  <w:tr>
                    <w:trPr>
                      <w:trHeight w:val="515" w:hRule="exact"/>
                    </w:trPr>
                    <w:tc>
                      <w:tcPr>
                        <w:tcW w:w="1339" w:type="dxa"/>
                        <w:tcBorders>
                          <w:top w:val="nil" w:sz="6" w:space="0" w:color="auto"/>
                          <w:left w:val="nil" w:sz="6" w:space="0" w:color="auto"/>
                          <w:bottom w:val="nil" w:sz="6" w:space="0" w:color="auto"/>
                          <w:right w:val="nil" w:sz="6" w:space="0" w:color="auto"/>
                        </w:tcBorders>
                      </w:tcPr>
                      <w:p>
                        <w:pPr>
                          <w:pStyle w:val="TableParagraph"/>
                          <w:spacing w:line="195" w:lineRule="exact"/>
                          <w:ind w:left="35" w:right="0"/>
                          <w:jc w:val="left"/>
                          <w:rPr>
                            <w:rFonts w:ascii="宋体" w:hAnsi="宋体" w:cs="宋体" w:eastAsia="宋体" w:hint="default"/>
                            <w:sz w:val="16"/>
                            <w:szCs w:val="16"/>
                          </w:rPr>
                        </w:pPr>
                        <w:r>
                          <w:rPr>
                            <w:rFonts w:ascii="宋体" w:hAnsi="宋体" w:cs="宋体" w:eastAsia="宋体" w:hint="default"/>
                            <w:spacing w:val="7"/>
                            <w:sz w:val="16"/>
                            <w:szCs w:val="16"/>
                          </w:rPr>
                          <w:t>显示器部</w:t>
                        </w:r>
                        <w:r>
                          <w:rPr>
                            <w:rFonts w:ascii="宋体" w:hAnsi="宋体" w:cs="宋体" w:eastAsia="宋体" w:hint="default"/>
                            <w:spacing w:val="11"/>
                            <w:sz w:val="16"/>
                            <w:szCs w:val="16"/>
                          </w:rPr>
                          <w:t> </w:t>
                        </w:r>
                        <w:r>
                          <w:rPr>
                            <w:rFonts w:ascii="宋体" w:hAnsi="宋体" w:cs="宋体" w:eastAsia="宋体" w:hint="default"/>
                            <w:sz w:val="16"/>
                            <w:szCs w:val="16"/>
                          </w:rPr>
                          <w:t>2007</w:t>
                        </w:r>
                      </w:p>
                      <w:p>
                        <w:pPr>
                          <w:pStyle w:val="TableParagraph"/>
                          <w:spacing w:line="240" w:lineRule="auto" w:before="10"/>
                          <w:ind w:left="35" w:right="0"/>
                          <w:jc w:val="left"/>
                          <w:rPr>
                            <w:rFonts w:ascii="宋体" w:hAnsi="宋体" w:cs="宋体" w:eastAsia="宋体" w:hint="default"/>
                            <w:sz w:val="16"/>
                            <w:szCs w:val="16"/>
                          </w:rPr>
                        </w:pPr>
                        <w:r>
                          <w:rPr>
                            <w:rFonts w:ascii="宋体" w:hAnsi="宋体" w:cs="宋体" w:eastAsia="宋体" w:hint="default"/>
                            <w:sz w:val="16"/>
                            <w:szCs w:val="16"/>
                          </w:rPr>
                          <w:t>年技改</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16"/>
                            <w:szCs w:val="16"/>
                          </w:rPr>
                        </w:pPr>
                        <w:r>
                          <w:rPr>
                            <w:rFonts w:ascii="宋体"/>
                            <w:spacing w:val="-1"/>
                            <w:sz w:val="16"/>
                          </w:rPr>
                          <w:t>1,172,383.95</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64"/>
                          <w:jc w:val="right"/>
                          <w:rPr>
                            <w:rFonts w:ascii="宋体" w:hAnsi="宋体" w:cs="宋体" w:eastAsia="宋体" w:hint="default"/>
                            <w:sz w:val="16"/>
                            <w:szCs w:val="16"/>
                          </w:rPr>
                        </w:pPr>
                        <w:r>
                          <w:rPr>
                            <w:rFonts w:ascii="宋体"/>
                            <w:spacing w:val="-1"/>
                            <w:sz w:val="16"/>
                          </w:rPr>
                          <w:t>937,328.45</w:t>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6"/>
                            <w:szCs w:val="16"/>
                          </w:rPr>
                        </w:pPr>
                        <w:r>
                          <w:rPr>
                            <w:rFonts w:ascii="宋体"/>
                            <w:spacing w:val="-1"/>
                            <w:sz w:val="16"/>
                          </w:rPr>
                          <w:t>235,055.50</w:t>
                        </w:r>
                      </w:p>
                    </w:tc>
                    <w:tc>
                      <w:tcPr>
                        <w:tcW w:w="214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79"/>
                          <w:jc w:val="right"/>
                          <w:rPr>
                            <w:rFonts w:ascii="宋体" w:hAnsi="宋体" w:cs="宋体" w:eastAsia="宋体" w:hint="default"/>
                            <w:sz w:val="16"/>
                            <w:szCs w:val="16"/>
                          </w:rPr>
                        </w:pPr>
                        <w:r>
                          <w:rPr>
                            <w:rFonts w:ascii="宋体"/>
                            <w:spacing w:val="-1"/>
                            <w:sz w:val="16"/>
                          </w:rPr>
                          <w:t>1,172,383.95</w:t>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33"/>
                          <w:jc w:val="right"/>
                          <w:rPr>
                            <w:rFonts w:ascii="宋体" w:hAnsi="宋体" w:cs="宋体" w:eastAsia="宋体" w:hint="default"/>
                            <w:sz w:val="16"/>
                            <w:szCs w:val="16"/>
                          </w:rPr>
                        </w:pPr>
                        <w:r>
                          <w:rPr>
                            <w:rFonts w:ascii="宋体"/>
                            <w:w w:val="99"/>
                            <w:sz w:val="16"/>
                          </w:rPr>
                          <w:t>-</w:t>
                        </w:r>
                        <w:r>
                          <w:rPr>
                            <w:rFonts w:ascii="宋体"/>
                            <w:sz w:val="16"/>
                          </w:rPr>
                        </w:r>
                      </w:p>
                    </w:tc>
                  </w:tr>
                </w:tbl>
                <w:p>
                  <w:pPr/>
                </w:p>
              </w:txbxContent>
            </v:textbox>
            <w10:wrap type="none"/>
          </v:shape>
        </w:pict>
      </w:r>
    </w:p>
    <w:p>
      <w:pPr>
        <w:spacing w:line="240" w:lineRule="auto" w:before="4"/>
        <w:rPr>
          <w:rFonts w:ascii="宋体" w:hAnsi="宋体" w:cs="宋体" w:eastAsia="宋体" w:hint="default"/>
          <w:sz w:val="27"/>
          <w:szCs w:val="27"/>
        </w:rPr>
      </w:pPr>
    </w:p>
    <w:p>
      <w:pPr>
        <w:spacing w:before="31"/>
        <w:ind w:left="1422" w:right="465" w:firstLine="0"/>
        <w:jc w:val="left"/>
        <w:rPr>
          <w:rFonts w:ascii="宋体" w:hAnsi="宋体" w:cs="宋体" w:eastAsia="宋体" w:hint="default"/>
          <w:sz w:val="22"/>
          <w:szCs w:val="22"/>
        </w:rPr>
      </w:pPr>
      <w:r>
        <w:rPr>
          <w:rFonts w:ascii="宋体" w:hAnsi="宋体" w:cs="宋体" w:eastAsia="宋体" w:hint="default"/>
          <w:sz w:val="22"/>
          <w:szCs w:val="22"/>
        </w:rPr>
        <w:t>固定资产减少原因是将出租的房屋、建筑物重分类至投资性房地产所致。</w:t>
      </w:r>
    </w:p>
    <w:p>
      <w:pPr>
        <w:spacing w:line="240" w:lineRule="auto" w:before="0"/>
        <w:rPr>
          <w:rFonts w:ascii="宋体" w:hAnsi="宋体" w:cs="宋体" w:eastAsia="宋体" w:hint="default"/>
          <w:sz w:val="22"/>
          <w:szCs w:val="22"/>
        </w:rPr>
      </w:pPr>
    </w:p>
    <w:p>
      <w:pPr>
        <w:spacing w:before="144"/>
        <w:ind w:left="1422" w:right="465" w:firstLine="0"/>
        <w:jc w:val="left"/>
        <w:rPr>
          <w:rFonts w:ascii="宋体" w:hAnsi="宋体" w:cs="宋体" w:eastAsia="宋体" w:hint="default"/>
          <w:sz w:val="22"/>
          <w:szCs w:val="22"/>
        </w:rPr>
      </w:pPr>
      <w:r>
        <w:rPr>
          <w:rFonts w:ascii="宋体" w:hAnsi="宋体" w:cs="宋体" w:eastAsia="宋体" w:hint="default"/>
          <w:sz w:val="22"/>
          <w:szCs w:val="22"/>
        </w:rPr>
        <w:t>本年增加的固定资产中，由在建工程转入的金额为</w:t>
      </w:r>
      <w:r>
        <w:rPr>
          <w:rFonts w:ascii="宋体" w:hAnsi="宋体" w:cs="宋体" w:eastAsia="宋体" w:hint="default"/>
          <w:spacing w:val="-64"/>
          <w:sz w:val="22"/>
          <w:szCs w:val="22"/>
        </w:rPr>
        <w:t> </w:t>
      </w:r>
      <w:r>
        <w:rPr>
          <w:rFonts w:ascii="宋体" w:hAnsi="宋体" w:cs="宋体" w:eastAsia="宋体" w:hint="default"/>
          <w:sz w:val="22"/>
          <w:szCs w:val="22"/>
        </w:rPr>
        <w:t>10,596,942.38</w:t>
      </w:r>
      <w:r>
        <w:rPr>
          <w:rFonts w:ascii="宋体" w:hAnsi="宋体" w:cs="宋体" w:eastAsia="宋体" w:hint="default"/>
          <w:spacing w:val="-64"/>
          <w:sz w:val="22"/>
          <w:szCs w:val="22"/>
        </w:rPr>
        <w:t> </w:t>
      </w:r>
      <w:r>
        <w:rPr>
          <w:rFonts w:ascii="宋体" w:hAnsi="宋体" w:cs="宋体" w:eastAsia="宋体" w:hint="default"/>
          <w:sz w:val="22"/>
          <w:szCs w:val="22"/>
        </w:rPr>
        <w:t>元。</w:t>
      </w:r>
    </w:p>
    <w:p>
      <w:pPr>
        <w:spacing w:line="240" w:lineRule="auto" w:before="11"/>
        <w:rPr>
          <w:rFonts w:ascii="宋体" w:hAnsi="宋体" w:cs="宋体" w:eastAsia="宋体" w:hint="default"/>
          <w:sz w:val="23"/>
          <w:szCs w:val="23"/>
        </w:rPr>
      </w:pPr>
    </w:p>
    <w:p>
      <w:pPr>
        <w:spacing w:before="0"/>
        <w:ind w:left="1407" w:right="465" w:firstLine="0"/>
        <w:jc w:val="left"/>
        <w:rPr>
          <w:rFonts w:ascii="宋体" w:hAnsi="宋体" w:cs="宋体" w:eastAsia="宋体" w:hint="default"/>
          <w:sz w:val="22"/>
          <w:szCs w:val="22"/>
        </w:rPr>
      </w:pPr>
      <w:r>
        <w:rPr>
          <w:rFonts w:ascii="宋体" w:hAnsi="宋体" w:cs="宋体" w:eastAsia="宋体" w:hint="default"/>
          <w:sz w:val="22"/>
          <w:szCs w:val="22"/>
        </w:rPr>
        <w:t>（2）本公司无未办妥产权证书的固定资产。</w:t>
      </w:r>
    </w:p>
    <w:p>
      <w:pPr>
        <w:spacing w:line="240" w:lineRule="auto" w:before="0"/>
        <w:rPr>
          <w:rFonts w:ascii="宋体" w:hAnsi="宋体" w:cs="宋体" w:eastAsia="宋体" w:hint="default"/>
          <w:sz w:val="22"/>
          <w:szCs w:val="22"/>
        </w:rPr>
      </w:pPr>
    </w:p>
    <w:p>
      <w:pPr>
        <w:spacing w:before="144"/>
        <w:ind w:left="1422" w:right="465"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2"/>
          <w:sz w:val="22"/>
          <w:szCs w:val="22"/>
        </w:rPr>
        <w:t> </w:t>
      </w:r>
      <w:r>
        <w:rPr>
          <w:rFonts w:ascii="宋体" w:hAnsi="宋体" w:cs="宋体" w:eastAsia="宋体" w:hint="default"/>
          <w:sz w:val="22"/>
          <w:szCs w:val="22"/>
        </w:rPr>
        <w:t>被抵押的固定资产</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320" w:lineRule="exact"/>
        <w:ind w:left="682"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55.4pt;height:66pt;mso-position-horizontal-relative:char;mso-position-vertical-relative:line" coordorigin="0,0" coordsize="9108,1320">
            <v:group style="position:absolute;left:15;top:15;width:9066;height:2" coordorigin="15,15" coordsize="9066,2">
              <v:shape style="position:absolute;left:15;top:15;width:9066;height:2" coordorigin="15,15" coordsize="9066,0" path="m15,15l9081,15e" filled="false" stroked="true" strokeweight="1.5pt" strokecolor="#000000">
                <v:path arrowok="t"/>
              </v:shape>
              <v:shape style="position:absolute;left:1208;top:11;width:6344;height:558" type="#_x0000_t75" stroked="false">
                <v:imagedata r:id="rId111" o:title=""/>
              </v:shape>
            </v:group>
            <v:group style="position:absolute;left:22;top:1305;width:1205;height:2" coordorigin="22,1305" coordsize="1205,2">
              <v:shape style="position:absolute;left:22;top:1305;width:1205;height:2" coordorigin="22,1305" coordsize="1205,0" path="m22,1305l1227,1305e" filled="false" stroked="true" strokeweight="1.5pt" strokecolor="#000000">
                <v:path arrowok="t"/>
              </v:shape>
            </v:group>
            <v:group style="position:absolute;left:1227;top:1305;width:1509;height:2" coordorigin="1227,1305" coordsize="1509,2">
              <v:shape style="position:absolute;left:1227;top:1305;width:1509;height:2" coordorigin="1227,1305" coordsize="1509,0" path="m1227,1305l2735,1305e" filled="false" stroked="true" strokeweight="1.5pt" strokecolor="#000000">
                <v:path arrowok="t"/>
              </v:shape>
            </v:group>
            <v:group style="position:absolute;left:2735;top:1305;width:1617;height:2" coordorigin="2735,1305" coordsize="1617,2">
              <v:shape style="position:absolute;left:2735;top:1305;width:1617;height:2" coordorigin="2735,1305" coordsize="1617,0" path="m2735,1305l4352,1305e" filled="false" stroked="true" strokeweight="1.5pt" strokecolor="#000000">
                <v:path arrowok="t"/>
              </v:shape>
            </v:group>
            <v:group style="position:absolute;left:4352;top:1305;width:2121;height:2" coordorigin="4352,1305" coordsize="2121,2">
              <v:shape style="position:absolute;left:4352;top:1305;width:2121;height:2" coordorigin="4352,1305" coordsize="2121,0" path="m4352,1305l6472,1305e" filled="false" stroked="true" strokeweight="1.5pt" strokecolor="#000000">
                <v:path arrowok="t"/>
              </v:shape>
            </v:group>
            <v:group style="position:absolute;left:6472;top:1305;width:1052;height:2" coordorigin="6472,1305" coordsize="1052,2">
              <v:shape style="position:absolute;left:6472;top:1305;width:1052;height:2" coordorigin="6472,1305" coordsize="1052,0" path="m6472,1305l7523,1305e" filled="false" stroked="true" strokeweight="1.5pt" strokecolor="#000000">
                <v:path arrowok="t"/>
              </v:shape>
              <v:shape style="position:absolute;left:2;top:537;width:9105;height:753" type="#_x0000_t75" stroked="false">
                <v:imagedata r:id="rId112" o:title=""/>
              </v:shape>
            </v:group>
            <v:group style="position:absolute;left:7523;top:1305;width:1558;height:2" coordorigin="7523,1305" coordsize="1558,2">
              <v:shape style="position:absolute;left:7523;top:1305;width:1558;height:2" coordorigin="7523,1305" coordsize="1558,0" path="m7523,1305l9081,1305e" filled="false" stroked="true" strokeweight="1.5pt" strokecolor="#000000">
                <v:path arrowok="t"/>
              </v:shape>
              <v:shape style="position:absolute;left:220;top:19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资产描述</w:t>
                      </w:r>
                      <w:r>
                        <w:rPr>
                          <w:rFonts w:ascii="宋体" w:hAnsi="宋体" w:cs="宋体" w:eastAsia="宋体" w:hint="default"/>
                          <w:sz w:val="20"/>
                          <w:szCs w:val="20"/>
                        </w:rPr>
                      </w:r>
                    </w:p>
                  </w:txbxContent>
                </v:textbox>
                <w10:wrap type="none"/>
              </v:shape>
              <v:shape style="position:absolute;left:1785;top:19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原值</w:t>
                      </w:r>
                      <w:r>
                        <w:rPr>
                          <w:rFonts w:ascii="宋体" w:hAnsi="宋体" w:cs="宋体" w:eastAsia="宋体" w:hint="default"/>
                          <w:sz w:val="20"/>
                          <w:szCs w:val="20"/>
                        </w:rPr>
                      </w:r>
                    </w:p>
                  </w:txbxContent>
                </v:textbox>
                <w10:wrap type="none"/>
              </v:shape>
              <v:shape style="position:absolute;left:2946;top:195;width:12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年末账面价值</w:t>
                      </w:r>
                      <w:r>
                        <w:rPr>
                          <w:rFonts w:ascii="宋体" w:hAnsi="宋体" w:cs="宋体" w:eastAsia="宋体" w:hint="default"/>
                          <w:sz w:val="20"/>
                          <w:szCs w:val="20"/>
                        </w:rPr>
                      </w:r>
                    </w:p>
                  </w:txbxContent>
                </v:textbox>
                <w10:wrap type="none"/>
              </v:shape>
              <v:shape style="position:absolute;left:4916;top:195;width:1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房地产证号</w:t>
                      </w:r>
                      <w:r>
                        <w:rPr>
                          <w:rFonts w:ascii="宋体" w:hAnsi="宋体" w:cs="宋体" w:eastAsia="宋体" w:hint="default"/>
                          <w:sz w:val="20"/>
                          <w:szCs w:val="20"/>
                        </w:rPr>
                      </w:r>
                    </w:p>
                  </w:txbxContent>
                </v:textbox>
                <w10:wrap type="none"/>
              </v:shape>
              <v:shape style="position:absolute;left:122;top:855;width:4126;height:201" type="#_x0000_t202" filled="false" stroked="false">
                <v:textbox inset="0,0,0,0">
                  <w:txbxContent>
                    <w:p>
                      <w:pPr>
                        <w:tabs>
                          <w:tab w:pos="2724"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科技园厂房</w:t>
                      </w:r>
                      <w:r>
                        <w:rPr>
                          <w:rFonts w:ascii="宋体" w:hAnsi="宋体" w:cs="宋体" w:eastAsia="宋体" w:hint="default"/>
                          <w:spacing w:val="20"/>
                          <w:sz w:val="20"/>
                          <w:szCs w:val="20"/>
                        </w:rPr>
                        <w:t> </w:t>
                      </w:r>
                      <w:r>
                        <w:rPr>
                          <w:rFonts w:ascii="宋体" w:hAnsi="宋体" w:cs="宋体" w:eastAsia="宋体" w:hint="default"/>
                          <w:spacing w:val="-1"/>
                          <w:sz w:val="20"/>
                          <w:szCs w:val="20"/>
                        </w:rPr>
                        <w:t>198,096,794.48</w:t>
                        <w:tab/>
                        <w:t>140,045,776.29</w:t>
                      </w:r>
                    </w:p>
                  </w:txbxContent>
                </v:textbox>
                <w10:wrap type="none"/>
              </v:shape>
              <v:shape style="position:absolute;left:6585;top:65;width:801;height:1180" type="#_x0000_t202" filled="false" stroked="false">
                <v:textbox inset="0,0,0,0">
                  <w:txbxContent>
                    <w:p>
                      <w:pPr>
                        <w:spacing w:line="199" w:lineRule="exact" w:before="0"/>
                        <w:ind w:left="32" w:right="0" w:firstLine="0"/>
                        <w:jc w:val="center"/>
                        <w:rPr>
                          <w:rFonts w:ascii="宋体" w:hAnsi="宋体" w:cs="宋体" w:eastAsia="宋体" w:hint="default"/>
                          <w:sz w:val="20"/>
                          <w:szCs w:val="20"/>
                        </w:rPr>
                      </w:pPr>
                      <w:r>
                        <w:rPr>
                          <w:rFonts w:ascii="宋体" w:hAnsi="宋体" w:cs="宋体" w:eastAsia="宋体" w:hint="default"/>
                          <w:b/>
                          <w:bCs/>
                          <w:spacing w:val="-16"/>
                          <w:sz w:val="20"/>
                          <w:szCs w:val="20"/>
                        </w:rPr>
                        <w:t>使用</w:t>
                      </w:r>
                      <w:r>
                        <w:rPr>
                          <w:rFonts w:ascii="宋体" w:hAnsi="宋体" w:cs="宋体" w:eastAsia="宋体" w:hint="default"/>
                          <w:sz w:val="20"/>
                          <w:szCs w:val="20"/>
                        </w:rPr>
                      </w:r>
                    </w:p>
                    <w:p>
                      <w:pPr>
                        <w:spacing w:line="321" w:lineRule="auto" w:before="0"/>
                        <w:ind w:left="-1" w:right="0" w:firstLine="34"/>
                        <w:jc w:val="center"/>
                        <w:rPr>
                          <w:rFonts w:ascii="宋体" w:hAnsi="宋体" w:cs="宋体" w:eastAsia="宋体" w:hint="default"/>
                          <w:sz w:val="20"/>
                          <w:szCs w:val="20"/>
                        </w:rPr>
                      </w:pPr>
                      <w:r>
                        <w:rPr>
                          <w:rFonts w:ascii="宋体" w:hAnsi="宋体" w:cs="宋体" w:eastAsia="宋体" w:hint="default"/>
                          <w:b/>
                          <w:bCs/>
                          <w:spacing w:val="-15"/>
                          <w:sz w:val="20"/>
                          <w:szCs w:val="20"/>
                        </w:rPr>
                        <w:t>截止年限</w:t>
                      </w:r>
                      <w:r>
                        <w:rPr>
                          <w:rFonts w:ascii="宋体" w:hAnsi="宋体" w:cs="宋体" w:eastAsia="宋体" w:hint="default"/>
                          <w:b/>
                          <w:bCs/>
                          <w:spacing w:val="-14"/>
                          <w:w w:val="99"/>
                          <w:sz w:val="20"/>
                          <w:szCs w:val="20"/>
                        </w:rPr>
                        <w:t> </w:t>
                      </w:r>
                      <w:r>
                        <w:rPr>
                          <w:rFonts w:ascii="宋体" w:hAnsi="宋体" w:cs="宋体" w:eastAsia="宋体" w:hint="default"/>
                          <w:spacing w:val="-1"/>
                          <w:sz w:val="20"/>
                          <w:szCs w:val="20"/>
                        </w:rPr>
                        <w:t>2041-9-9</w:t>
                      </w:r>
                    </w:p>
                    <w:p>
                      <w:pPr>
                        <w:spacing w:before="40"/>
                        <w:ind w:left="0" w:right="0" w:firstLine="0"/>
                        <w:jc w:val="center"/>
                        <w:rPr>
                          <w:rFonts w:ascii="宋体" w:hAnsi="宋体" w:cs="宋体" w:eastAsia="宋体" w:hint="default"/>
                          <w:sz w:val="20"/>
                          <w:szCs w:val="20"/>
                        </w:rPr>
                      </w:pPr>
                      <w:r>
                        <w:rPr>
                          <w:rFonts w:ascii="宋体"/>
                          <w:spacing w:val="-1"/>
                          <w:sz w:val="20"/>
                        </w:rPr>
                        <w:t>2041-9-9</w:t>
                      </w:r>
                    </w:p>
                  </w:txbxContent>
                </v:textbox>
                <w10:wrap type="none"/>
              </v:shape>
              <v:shape style="position:absolute;left:8107;top:19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房号</w:t>
                      </w:r>
                      <w:r>
                        <w:rPr>
                          <w:rFonts w:ascii="宋体" w:hAnsi="宋体" w:cs="宋体" w:eastAsia="宋体" w:hint="default"/>
                          <w:sz w:val="20"/>
                          <w:szCs w:val="20"/>
                        </w:rPr>
                      </w:r>
                    </w:p>
                  </w:txbxContent>
                </v:textbox>
                <w10:wrap type="none"/>
              </v:shape>
              <v:shape style="position:absolute;left:4465;top:675;width:1899;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2"/>
                          <w:sz w:val="20"/>
                          <w:szCs w:val="20"/>
                        </w:rPr>
                        <w:t>深房地字</w:t>
                      </w:r>
                      <w:r>
                        <w:rPr>
                          <w:rFonts w:ascii="宋体" w:hAnsi="宋体" w:cs="宋体" w:eastAsia="宋体" w:hint="default"/>
                          <w:spacing w:val="-63"/>
                          <w:sz w:val="20"/>
                          <w:szCs w:val="20"/>
                        </w:rPr>
                        <w:t> </w:t>
                      </w:r>
                      <w:r>
                        <w:rPr>
                          <w:rFonts w:ascii="宋体" w:hAnsi="宋体" w:cs="宋体" w:eastAsia="宋体" w:hint="default"/>
                          <w:spacing w:val="-14"/>
                          <w:sz w:val="20"/>
                          <w:szCs w:val="20"/>
                        </w:rPr>
                        <w:t>4000201012</w:t>
                      </w:r>
                      <w:r>
                        <w:rPr>
                          <w:rFonts w:ascii="宋体" w:hAnsi="宋体" w:cs="宋体" w:eastAsia="宋体" w:hint="default"/>
                          <w:spacing w:val="-61"/>
                          <w:sz w:val="20"/>
                          <w:szCs w:val="20"/>
                        </w:rPr>
                        <w:t> </w:t>
                      </w:r>
                      <w:r>
                        <w:rPr>
                          <w:rFonts w:ascii="宋体" w:hAnsi="宋体" w:cs="宋体" w:eastAsia="宋体" w:hint="default"/>
                          <w:sz w:val="20"/>
                          <w:szCs w:val="20"/>
                        </w:rPr>
                        <w:t>号</w:t>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12"/>
                          <w:sz w:val="20"/>
                          <w:szCs w:val="20"/>
                        </w:rPr>
                        <w:t>深房地字</w:t>
                      </w:r>
                      <w:r>
                        <w:rPr>
                          <w:rFonts w:ascii="宋体" w:hAnsi="宋体" w:cs="宋体" w:eastAsia="宋体" w:hint="default"/>
                          <w:spacing w:val="-63"/>
                          <w:sz w:val="20"/>
                          <w:szCs w:val="20"/>
                        </w:rPr>
                        <w:t> </w:t>
                      </w:r>
                      <w:r>
                        <w:rPr>
                          <w:rFonts w:ascii="宋体" w:hAnsi="宋体" w:cs="宋体" w:eastAsia="宋体" w:hint="default"/>
                          <w:spacing w:val="-14"/>
                          <w:sz w:val="20"/>
                          <w:szCs w:val="20"/>
                        </w:rPr>
                        <w:t>4000201010</w:t>
                      </w:r>
                      <w:r>
                        <w:rPr>
                          <w:rFonts w:ascii="宋体" w:hAnsi="宋体" w:cs="宋体" w:eastAsia="宋体" w:hint="default"/>
                          <w:spacing w:val="-61"/>
                          <w:sz w:val="20"/>
                          <w:szCs w:val="20"/>
                        </w:rPr>
                        <w:t> </w:t>
                      </w:r>
                      <w:r>
                        <w:rPr>
                          <w:rFonts w:ascii="宋体" w:hAnsi="宋体" w:cs="宋体" w:eastAsia="宋体" w:hint="default"/>
                          <w:sz w:val="20"/>
                          <w:szCs w:val="20"/>
                        </w:rPr>
                        <w:t>号</w:t>
                      </w:r>
                    </w:p>
                  </w:txbxContent>
                </v:textbox>
                <w10:wrap type="none"/>
              </v:shape>
              <v:shape style="position:absolute;left:7530;top:675;width:1440;height:570" type="#_x0000_t202" filled="false" stroked="false">
                <v:textbox inset="0,0,0,0">
                  <w:txbxContent>
                    <w:p>
                      <w:pPr>
                        <w:spacing w:line="200" w:lineRule="exact" w:before="0"/>
                        <w:ind w:left="0" w:right="0" w:hanging="1"/>
                        <w:jc w:val="left"/>
                        <w:rPr>
                          <w:rFonts w:ascii="宋体" w:hAnsi="宋体" w:cs="宋体" w:eastAsia="宋体" w:hint="default"/>
                          <w:sz w:val="20"/>
                          <w:szCs w:val="20"/>
                        </w:rPr>
                      </w:pPr>
                      <w:r>
                        <w:rPr>
                          <w:rFonts w:ascii="宋体" w:hAnsi="宋体" w:cs="宋体" w:eastAsia="宋体" w:hint="default"/>
                          <w:spacing w:val="-30"/>
                          <w:sz w:val="20"/>
                          <w:szCs w:val="20"/>
                        </w:rPr>
                        <w:t>长电1号主厂房整栋</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30"/>
                          <w:sz w:val="20"/>
                          <w:szCs w:val="20"/>
                        </w:rPr>
                        <w:t>长电2号办公楼整栋</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25"/>
          <w:sz w:val="20"/>
          <w:szCs w:val="20"/>
        </w:rPr>
      </w:r>
    </w:p>
    <w:p>
      <w:pPr>
        <w:spacing w:line="240" w:lineRule="auto" w:before="6"/>
        <w:rPr>
          <w:rFonts w:ascii="宋体" w:hAnsi="宋体" w:cs="宋体" w:eastAsia="宋体" w:hint="default"/>
          <w:sz w:val="27"/>
          <w:szCs w:val="27"/>
        </w:rPr>
      </w:pPr>
    </w:p>
    <w:p>
      <w:pPr>
        <w:spacing w:before="31"/>
        <w:ind w:left="1311" w:right="465" w:firstLine="0"/>
        <w:jc w:val="left"/>
        <w:rPr>
          <w:rFonts w:ascii="宋体" w:hAnsi="宋体" w:cs="宋体" w:eastAsia="宋体" w:hint="default"/>
          <w:sz w:val="22"/>
          <w:szCs w:val="22"/>
        </w:rPr>
      </w:pPr>
      <w:r>
        <w:rPr>
          <w:rFonts w:ascii="宋体" w:hAnsi="宋体" w:cs="宋体" w:eastAsia="宋体" w:hint="default"/>
          <w:spacing w:val="3"/>
          <w:sz w:val="22"/>
          <w:szCs w:val="22"/>
        </w:rPr>
        <w:t>长电 </w:t>
      </w:r>
      <w:r>
        <w:rPr>
          <w:rFonts w:ascii="宋体" w:hAnsi="宋体" w:cs="宋体" w:eastAsia="宋体" w:hint="default"/>
          <w:sz w:val="22"/>
          <w:szCs w:val="22"/>
        </w:rPr>
        <w:t>1 </w:t>
      </w:r>
      <w:r>
        <w:rPr>
          <w:rFonts w:ascii="宋体" w:hAnsi="宋体" w:cs="宋体" w:eastAsia="宋体" w:hint="default"/>
          <w:spacing w:val="6"/>
          <w:sz w:val="22"/>
          <w:szCs w:val="22"/>
        </w:rPr>
        <w:t>号主厂房整栋、长电 </w:t>
      </w:r>
      <w:r>
        <w:rPr>
          <w:rFonts w:ascii="宋体" w:hAnsi="宋体" w:cs="宋体" w:eastAsia="宋体" w:hint="default"/>
          <w:sz w:val="22"/>
          <w:szCs w:val="22"/>
        </w:rPr>
        <w:t>2</w:t>
      </w:r>
      <w:r>
        <w:rPr>
          <w:rFonts w:ascii="宋体" w:hAnsi="宋体" w:cs="宋体" w:eastAsia="宋体" w:hint="default"/>
          <w:spacing w:val="27"/>
          <w:sz w:val="22"/>
          <w:szCs w:val="22"/>
        </w:rPr>
        <w:t> </w:t>
      </w:r>
      <w:r>
        <w:rPr>
          <w:rFonts w:ascii="宋体" w:hAnsi="宋体" w:cs="宋体" w:eastAsia="宋体" w:hint="default"/>
          <w:spacing w:val="7"/>
          <w:sz w:val="22"/>
          <w:szCs w:val="22"/>
        </w:rPr>
        <w:t>号办公楼整栋抵押给中国进出口银行，抵押期间为</w:t>
      </w:r>
      <w:r>
        <w:rPr>
          <w:rFonts w:ascii="宋体" w:hAnsi="宋体" w:cs="宋体" w:eastAsia="宋体" w:hint="default"/>
          <w:sz w:val="22"/>
          <w:szCs w:val="22"/>
        </w:rPr>
      </w:r>
    </w:p>
    <w:p>
      <w:pPr>
        <w:spacing w:before="72"/>
        <w:ind w:left="981" w:right="465" w:firstLine="0"/>
        <w:jc w:val="left"/>
        <w:rPr>
          <w:rFonts w:ascii="宋体" w:hAnsi="宋体" w:cs="宋体" w:eastAsia="宋体" w:hint="default"/>
          <w:sz w:val="22"/>
          <w:szCs w:val="22"/>
        </w:rPr>
      </w:pPr>
      <w:r>
        <w:rPr>
          <w:rFonts w:ascii="宋体" w:hAnsi="宋体" w:cs="宋体" w:eastAsia="宋体" w:hint="default"/>
          <w:sz w:val="22"/>
          <w:szCs w:val="22"/>
        </w:rPr>
        <w:t>2008</w:t>
      </w:r>
      <w:r>
        <w:rPr>
          <w:rFonts w:ascii="宋体" w:hAnsi="宋体" w:cs="宋体" w:eastAsia="宋体" w:hint="default"/>
          <w:spacing w:val="-56"/>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10</w:t>
      </w:r>
      <w:r>
        <w:rPr>
          <w:rFonts w:ascii="宋体" w:hAnsi="宋体" w:cs="宋体" w:eastAsia="宋体" w:hint="default"/>
          <w:spacing w:val="-56"/>
          <w:sz w:val="22"/>
          <w:szCs w:val="22"/>
        </w:rPr>
        <w:t> </w:t>
      </w:r>
      <w:r>
        <w:rPr>
          <w:rFonts w:ascii="宋体" w:hAnsi="宋体" w:cs="宋体" w:eastAsia="宋体" w:hint="default"/>
          <w:sz w:val="22"/>
          <w:szCs w:val="22"/>
        </w:rPr>
        <w:t>日至</w:t>
      </w:r>
      <w:r>
        <w:rPr>
          <w:rFonts w:ascii="宋体" w:hAnsi="宋体" w:cs="宋体" w:eastAsia="宋体" w:hint="default"/>
          <w:spacing w:val="-56"/>
          <w:sz w:val="22"/>
          <w:szCs w:val="22"/>
        </w:rPr>
        <w:t> </w:t>
      </w:r>
      <w:r>
        <w:rPr>
          <w:rFonts w:ascii="宋体" w:hAnsi="宋体" w:cs="宋体" w:eastAsia="宋体" w:hint="default"/>
          <w:sz w:val="22"/>
          <w:szCs w:val="22"/>
        </w:rPr>
        <w:t>2009</w:t>
      </w:r>
      <w:r>
        <w:rPr>
          <w:rFonts w:ascii="宋体" w:hAnsi="宋体" w:cs="宋体" w:eastAsia="宋体" w:hint="default"/>
          <w:spacing w:val="-56"/>
          <w:sz w:val="22"/>
          <w:szCs w:val="22"/>
        </w:rPr>
        <w:t> </w:t>
      </w:r>
      <w:r>
        <w:rPr>
          <w:rFonts w:ascii="宋体" w:hAnsi="宋体" w:cs="宋体" w:eastAsia="宋体" w:hint="default"/>
          <w:sz w:val="22"/>
          <w:szCs w:val="22"/>
        </w:rPr>
        <w:t>年</w:t>
      </w:r>
      <w:r>
        <w:rPr>
          <w:rFonts w:ascii="宋体" w:hAnsi="宋体" w:cs="宋体" w:eastAsia="宋体" w:hint="default"/>
          <w:spacing w:val="-2"/>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9</w:t>
      </w:r>
      <w:r>
        <w:rPr>
          <w:rFonts w:ascii="宋体" w:hAnsi="宋体" w:cs="宋体" w:eastAsia="宋体" w:hint="default"/>
          <w:spacing w:val="-57"/>
          <w:sz w:val="22"/>
          <w:szCs w:val="22"/>
        </w:rPr>
        <w:t> </w:t>
      </w:r>
      <w:r>
        <w:rPr>
          <w:rFonts w:ascii="宋体" w:hAnsi="宋体" w:cs="宋体" w:eastAsia="宋体" w:hint="default"/>
          <w:sz w:val="22"/>
          <w:szCs w:val="22"/>
        </w:rPr>
        <w:t>日，借款</w:t>
      </w:r>
      <w:r>
        <w:rPr>
          <w:rFonts w:ascii="宋体" w:hAnsi="宋体" w:cs="宋体" w:eastAsia="宋体" w:hint="default"/>
          <w:spacing w:val="-56"/>
          <w:sz w:val="22"/>
          <w:szCs w:val="22"/>
        </w:rPr>
        <w:t> </w:t>
      </w:r>
      <w:r>
        <w:rPr>
          <w:rFonts w:ascii="宋体" w:hAnsi="宋体" w:cs="宋体" w:eastAsia="宋体" w:hint="default"/>
          <w:sz w:val="22"/>
          <w:szCs w:val="22"/>
        </w:rPr>
        <w:t>1.2</w:t>
      </w:r>
      <w:r>
        <w:rPr>
          <w:rFonts w:ascii="宋体" w:hAnsi="宋体" w:cs="宋体" w:eastAsia="宋体" w:hint="default"/>
          <w:spacing w:val="-56"/>
          <w:sz w:val="22"/>
          <w:szCs w:val="22"/>
        </w:rPr>
        <w:t> </w:t>
      </w:r>
      <w:r>
        <w:rPr>
          <w:rFonts w:ascii="宋体" w:hAnsi="宋体" w:cs="宋体" w:eastAsia="宋体" w:hint="default"/>
          <w:sz w:val="22"/>
          <w:szCs w:val="22"/>
        </w:rPr>
        <w:t>亿元。</w:t>
      </w:r>
    </w:p>
    <w:p>
      <w:pPr>
        <w:spacing w:line="240" w:lineRule="auto" w:before="0"/>
        <w:rPr>
          <w:rFonts w:ascii="宋体" w:hAnsi="宋体" w:cs="宋体" w:eastAsia="宋体" w:hint="default"/>
          <w:sz w:val="22"/>
          <w:szCs w:val="22"/>
        </w:rPr>
      </w:pPr>
    </w:p>
    <w:p>
      <w:pPr>
        <w:spacing w:before="144"/>
        <w:ind w:left="1101" w:right="465" w:firstLine="0"/>
        <w:jc w:val="left"/>
        <w:rPr>
          <w:rFonts w:ascii="宋体" w:hAnsi="宋体" w:cs="宋体" w:eastAsia="宋体" w:hint="default"/>
          <w:sz w:val="22"/>
          <w:szCs w:val="22"/>
        </w:rPr>
      </w:pPr>
      <w:r>
        <w:rPr>
          <w:rFonts w:ascii="宋体" w:hAnsi="宋体" w:cs="宋体" w:eastAsia="宋体" w:hint="default"/>
          <w:sz w:val="22"/>
          <w:szCs w:val="22"/>
        </w:rPr>
        <w:t>11、在建工程</w:t>
      </w:r>
    </w:p>
    <w:p>
      <w:pPr>
        <w:spacing w:line="240" w:lineRule="auto" w:before="0"/>
        <w:rPr>
          <w:rFonts w:ascii="宋体" w:hAnsi="宋体" w:cs="宋体" w:eastAsia="宋体" w:hint="default"/>
          <w:sz w:val="22"/>
          <w:szCs w:val="22"/>
        </w:rPr>
      </w:pPr>
    </w:p>
    <w:p>
      <w:pPr>
        <w:spacing w:before="144"/>
        <w:ind w:left="1407" w:right="465" w:firstLine="0"/>
        <w:jc w:val="left"/>
        <w:rPr>
          <w:rFonts w:ascii="宋体" w:hAnsi="宋体" w:cs="宋体" w:eastAsia="宋体" w:hint="default"/>
          <w:sz w:val="22"/>
          <w:szCs w:val="22"/>
        </w:rPr>
      </w:pPr>
      <w:r>
        <w:rPr/>
        <w:pict>
          <v:group style="position:absolute;margin-left:41.07pt;margin-top:41.670643pt;width:495.65pt;height:305.5pt;mso-position-horizontal-relative:page;mso-position-vertical-relative:paragraph;z-index:-635224" coordorigin="821,833" coordsize="9913,6110">
            <v:group style="position:absolute;left:851;top:848;width:9857;height:2" coordorigin="851,848" coordsize="9857,2">
              <v:shape style="position:absolute;left:851;top:848;width:9857;height:2" coordorigin="851,848" coordsize="9857,0" path="m851,848l10708,848e" filled="false" stroked="true" strokeweight="1.5pt" strokecolor="#000000">
                <v:path arrowok="t"/>
              </v:shape>
              <v:shape style="position:absolute;left:2126;top:844;width:7619;height:698" type="#_x0000_t75" stroked="false">
                <v:imagedata r:id="rId113" o:title=""/>
              </v:shape>
            </v:group>
            <v:group style="position:absolute;left:836;top:6928;width:1310;height:2" coordorigin="836,6928" coordsize="1310,2">
              <v:shape style="position:absolute;left:836;top:6928;width:1310;height:2" coordorigin="836,6928" coordsize="1310,0" path="m836,6928l2146,6928e" filled="false" stroked="true" strokeweight="1.5pt" strokecolor="#000000">
                <v:path arrowok="t"/>
              </v:shape>
              <v:shape style="position:absolute;left:832;top:1505;width:9902;height:5426" type="#_x0000_t75" stroked="false">
                <v:imagedata r:id="rId114" o:title=""/>
              </v:shape>
            </v:group>
            <v:group style="position:absolute;left:2146;top:6928;width:1401;height:2" coordorigin="2146,6928" coordsize="1401,2">
              <v:shape style="position:absolute;left:2146;top:6928;width:1401;height:2" coordorigin="2146,6928" coordsize="1401,0" path="m2146,6928l3546,6928e" filled="false" stroked="true" strokeweight="1.5pt" strokecolor="#000000">
                <v:path arrowok="t"/>
              </v:shape>
              <v:shape style="position:absolute;left:3527;top:6233;width:48;height:698" type="#_x0000_t75" stroked="false">
                <v:imagedata r:id="rId115" o:title=""/>
              </v:shape>
            </v:group>
            <v:group style="position:absolute;left:3546;top:6928;width:1068;height:2" coordorigin="3546,6928" coordsize="1068,2">
              <v:shape style="position:absolute;left:3546;top:6928;width:1068;height:2" coordorigin="3546,6928" coordsize="1068,0" path="m3546,6928l4614,6928e" filled="false" stroked="true" strokeweight="1.5pt" strokecolor="#000000">
                <v:path arrowok="t"/>
              </v:shape>
              <v:shape style="position:absolute;left:4595;top:6233;width:48;height:698" type="#_x0000_t75" stroked="false">
                <v:imagedata r:id="rId115" o:title=""/>
              </v:shape>
            </v:group>
            <v:group style="position:absolute;left:4614;top:6928;width:1134;height:2" coordorigin="4614,6928" coordsize="1134,2">
              <v:shape style="position:absolute;left:4614;top:6928;width:1134;height:2" coordorigin="4614,6928" coordsize="1134,0" path="m4614,6928l5748,6928e" filled="false" stroked="true" strokeweight="1.5pt" strokecolor="#000000">
                <v:path arrowok="t"/>
              </v:shape>
              <v:shape style="position:absolute;left:5729;top:6233;width:48;height:698" type="#_x0000_t75" stroked="false">
                <v:imagedata r:id="rId115" o:title=""/>
              </v:shape>
            </v:group>
            <v:group style="position:absolute;left:5748;top:6928;width:1134;height:2" coordorigin="5748,6928" coordsize="1134,2">
              <v:shape style="position:absolute;left:5748;top:6928;width:1134;height:2" coordorigin="5748,6928" coordsize="1134,0" path="m5748,6928l6882,6928e" filled="false" stroked="true" strokeweight="1.5pt" strokecolor="#000000">
                <v:path arrowok="t"/>
              </v:shape>
              <v:shape style="position:absolute;left:6863;top:6233;width:48;height:698" type="#_x0000_t75" stroked="false">
                <v:imagedata r:id="rId115" o:title=""/>
              </v:shape>
            </v:group>
            <v:group style="position:absolute;left:6882;top:6928;width:1134;height:2" coordorigin="6882,6928" coordsize="1134,2">
              <v:shape style="position:absolute;left:6882;top:6928;width:1134;height:2" coordorigin="6882,6928" coordsize="1134,0" path="m6882,6928l8016,6928e" filled="false" stroked="true" strokeweight="1.5pt" strokecolor="#000000">
                <v:path arrowok="t"/>
              </v:shape>
              <v:shape style="position:absolute;left:7997;top:6233;width:48;height:698" type="#_x0000_t75" stroked="false">
                <v:imagedata r:id="rId116" o:title=""/>
              </v:shape>
            </v:group>
            <v:group style="position:absolute;left:8016;top:6928;width:1134;height:2" coordorigin="8016,6928" coordsize="1134,2">
              <v:shape style="position:absolute;left:8016;top:6928;width:1134;height:2" coordorigin="8016,6928" coordsize="1134,0" path="m8016,6928l9150,6928e" filled="false" stroked="true" strokeweight="1.5pt" strokecolor="#000000">
                <v:path arrowok="t"/>
              </v:shape>
              <v:shape style="position:absolute;left:9131;top:6233;width:48;height:698" type="#_x0000_t75" stroked="false">
                <v:imagedata r:id="rId115" o:title=""/>
              </v:shape>
            </v:group>
            <v:group style="position:absolute;left:9150;top:6928;width:567;height:2" coordorigin="9150,6928" coordsize="567,2">
              <v:shape style="position:absolute;left:9150;top:6928;width:567;height:2" coordorigin="9150,6928" coordsize="567,0" path="m9150,6928l9716,6928e" filled="false" stroked="true" strokeweight="1.5pt" strokecolor="#000000">
                <v:path arrowok="t"/>
              </v:shape>
              <v:shape style="position:absolute;left:9697;top:6233;width:48;height:691" type="#_x0000_t75" stroked="false">
                <v:imagedata r:id="rId117" o:title=""/>
              </v:shape>
            </v:group>
            <v:group style="position:absolute;left:9716;top:6928;width:999;height:2" coordorigin="9716,6928" coordsize="999,2">
              <v:shape style="position:absolute;left:9716;top:6928;width:999;height:2" coordorigin="9716,6928" coordsize="999,0" path="m9716,6928l10715,6928e" filled="false" stroked="true" strokeweight="1.5pt" strokecolor="#000000">
                <v:path arrowok="t"/>
              </v:shape>
              <v:shape style="position:absolute;left:1180;top:1122;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工程名称</w:t>
                      </w:r>
                      <w:r>
                        <w:rPr>
                          <w:rFonts w:ascii="宋体" w:hAnsi="宋体" w:cs="宋体" w:eastAsia="宋体" w:hint="default"/>
                          <w:sz w:val="16"/>
                          <w:szCs w:val="16"/>
                        </w:rPr>
                      </w:r>
                    </w:p>
                  </w:txbxContent>
                </v:textbox>
                <w10:wrap type="none"/>
              </v:shape>
              <v:shape style="position:absolute;left:2530;top:1122;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工程预算</w:t>
                      </w:r>
                      <w:r>
                        <w:rPr>
                          <w:rFonts w:ascii="宋体" w:hAnsi="宋体" w:cs="宋体" w:eastAsia="宋体" w:hint="default"/>
                          <w:sz w:val="16"/>
                          <w:szCs w:val="16"/>
                        </w:rPr>
                      </w:r>
                    </w:p>
                  </w:txbxContent>
                </v:textbox>
                <w10:wrap type="none"/>
              </v:shape>
              <v:shape style="position:absolute;left:3763;top:1122;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年初金额</w:t>
                      </w:r>
                      <w:r>
                        <w:rPr>
                          <w:rFonts w:ascii="宋体" w:hAnsi="宋体" w:cs="宋体" w:eastAsia="宋体" w:hint="default"/>
                          <w:sz w:val="16"/>
                          <w:szCs w:val="16"/>
                        </w:rPr>
                      </w:r>
                    </w:p>
                  </w:txbxContent>
                </v:textbox>
                <w10:wrap type="none"/>
              </v:shape>
              <v:shape style="position:absolute;left:4865;top:1122;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本年增加</w:t>
                      </w:r>
                      <w:r>
                        <w:rPr>
                          <w:rFonts w:ascii="宋体" w:hAnsi="宋体" w:cs="宋体" w:eastAsia="宋体" w:hint="default"/>
                          <w:sz w:val="16"/>
                          <w:szCs w:val="16"/>
                        </w:rPr>
                      </w:r>
                    </w:p>
                  </w:txbxContent>
                </v:textbox>
                <w10:wrap type="none"/>
              </v:shape>
              <v:shape style="position:absolute;left:5998;top:1122;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本年转固</w:t>
                      </w:r>
                      <w:r>
                        <w:rPr>
                          <w:rFonts w:ascii="宋体" w:hAnsi="宋体" w:cs="宋体" w:eastAsia="宋体" w:hint="default"/>
                          <w:sz w:val="16"/>
                          <w:szCs w:val="16"/>
                        </w:rPr>
                      </w:r>
                    </w:p>
                  </w:txbxContent>
                </v:textbox>
                <w10:wrap type="none"/>
              </v:shape>
              <v:shape style="position:absolute;left:7131;top:1122;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其他减少</w:t>
                      </w:r>
                      <w:r>
                        <w:rPr>
                          <w:rFonts w:ascii="宋体" w:hAnsi="宋体" w:cs="宋体" w:eastAsia="宋体" w:hint="default"/>
                          <w:sz w:val="16"/>
                          <w:szCs w:val="16"/>
                        </w:rPr>
                      </w:r>
                    </w:p>
                  </w:txbxContent>
                </v:textbox>
                <w10:wrap type="none"/>
              </v:shape>
              <v:shape style="position:absolute;left:8266;top:903;width:2272;height:599" type="#_x0000_t202" filled="false" stroked="false">
                <v:textbox inset="0,0,0,0">
                  <w:txbxContent>
                    <w:p>
                      <w:pPr>
                        <w:spacing w:line="110" w:lineRule="exact" w:before="0"/>
                        <w:ind w:left="0" w:right="0" w:firstLine="0"/>
                        <w:jc w:val="right"/>
                        <w:rPr>
                          <w:rFonts w:ascii="宋体" w:hAnsi="宋体" w:cs="宋体" w:eastAsia="宋体" w:hint="default"/>
                          <w:sz w:val="16"/>
                          <w:szCs w:val="16"/>
                        </w:rPr>
                      </w:pPr>
                      <w:r>
                        <w:rPr>
                          <w:rFonts w:ascii="宋体" w:hAnsi="宋体" w:cs="宋体" w:eastAsia="宋体" w:hint="default"/>
                          <w:b/>
                          <w:bCs/>
                          <w:w w:val="95"/>
                          <w:sz w:val="16"/>
                          <w:szCs w:val="16"/>
                        </w:rPr>
                        <w:t>工程投入</w:t>
                      </w:r>
                      <w:r>
                        <w:rPr>
                          <w:rFonts w:ascii="宋体" w:hAnsi="宋体" w:cs="宋体" w:eastAsia="宋体" w:hint="default"/>
                          <w:sz w:val="16"/>
                          <w:szCs w:val="16"/>
                        </w:rPr>
                      </w:r>
                    </w:p>
                    <w:p>
                      <w:pPr>
                        <w:spacing w:line="110" w:lineRule="exact" w:before="0"/>
                        <w:ind w:left="73" w:right="0" w:firstLine="0"/>
                        <w:jc w:val="center"/>
                        <w:rPr>
                          <w:rFonts w:ascii="宋体" w:hAnsi="宋体" w:cs="宋体" w:eastAsia="宋体" w:hint="default"/>
                          <w:sz w:val="16"/>
                          <w:szCs w:val="16"/>
                        </w:rPr>
                      </w:pPr>
                      <w:r>
                        <w:rPr>
                          <w:rFonts w:ascii="宋体" w:hAnsi="宋体" w:cs="宋体" w:eastAsia="宋体" w:hint="default"/>
                          <w:b/>
                          <w:bCs/>
                          <w:sz w:val="16"/>
                          <w:szCs w:val="16"/>
                        </w:rPr>
                        <w:t>资金</w:t>
                      </w:r>
                      <w:r>
                        <w:rPr>
                          <w:rFonts w:ascii="宋体" w:hAnsi="宋体" w:cs="宋体" w:eastAsia="宋体" w:hint="default"/>
                          <w:sz w:val="16"/>
                          <w:szCs w:val="16"/>
                        </w:rPr>
                      </w:r>
                    </w:p>
                    <w:p>
                      <w:pPr>
                        <w:tabs>
                          <w:tab w:pos="1629" w:val="left" w:leader="none"/>
                        </w:tabs>
                        <w:spacing w:line="124" w:lineRule="auto" w:before="40"/>
                        <w:ind w:left="0" w:right="0" w:firstLine="0"/>
                        <w:jc w:val="center"/>
                        <w:rPr>
                          <w:rFonts w:ascii="宋体" w:hAnsi="宋体" w:cs="宋体" w:eastAsia="宋体" w:hint="default"/>
                          <w:sz w:val="16"/>
                          <w:szCs w:val="16"/>
                        </w:rPr>
                      </w:pPr>
                      <w:r>
                        <w:rPr>
                          <w:rFonts w:ascii="宋体" w:hAnsi="宋体" w:cs="宋体" w:eastAsia="宋体" w:hint="default"/>
                          <w:b/>
                          <w:bCs/>
                          <w:w w:val="95"/>
                          <w:sz w:val="16"/>
                          <w:szCs w:val="16"/>
                        </w:rPr>
                        <w:t>年末金额</w:t>
                        <w:tab/>
                        <w:t>占预算比</w:t>
                      </w:r>
                      <w:r>
                        <w:rPr>
                          <w:rFonts w:ascii="宋体" w:hAnsi="宋体" w:cs="宋体" w:eastAsia="宋体" w:hint="default"/>
                          <w:b/>
                          <w:bCs/>
                          <w:spacing w:val="-48"/>
                          <w:w w:val="95"/>
                          <w:sz w:val="16"/>
                          <w:szCs w:val="16"/>
                        </w:rPr>
                        <w:t> </w:t>
                      </w:r>
                      <w:r>
                        <w:rPr>
                          <w:rFonts w:ascii="宋体" w:hAnsi="宋体" w:cs="宋体" w:eastAsia="宋体" w:hint="default"/>
                          <w:b/>
                          <w:bCs/>
                          <w:spacing w:val="-48"/>
                          <w:w w:val="95"/>
                          <w:sz w:val="16"/>
                          <w:szCs w:val="16"/>
                        </w:rPr>
                      </w:r>
                      <w:r>
                        <w:rPr>
                          <w:rFonts w:ascii="宋体" w:hAnsi="宋体" w:cs="宋体" w:eastAsia="宋体" w:hint="default"/>
                          <w:b/>
                          <w:bCs/>
                          <w:sz w:val="16"/>
                          <w:szCs w:val="16"/>
                        </w:rPr>
                        <w:t>来源</w:t>
                      </w:r>
                      <w:r>
                        <w:rPr>
                          <w:rFonts w:ascii="宋体" w:hAnsi="宋体" w:cs="宋体" w:eastAsia="宋体" w:hint="default"/>
                          <w:sz w:val="16"/>
                          <w:szCs w:val="16"/>
                        </w:rPr>
                      </w:r>
                    </w:p>
                    <w:p>
                      <w:pPr>
                        <w:spacing w:line="121" w:lineRule="exact" w:before="0"/>
                        <w:ind w:left="0" w:right="38" w:firstLine="0"/>
                        <w:jc w:val="right"/>
                        <w:rPr>
                          <w:rFonts w:ascii="宋体" w:hAnsi="宋体" w:cs="宋体" w:eastAsia="宋体" w:hint="default"/>
                          <w:sz w:val="16"/>
                          <w:szCs w:val="16"/>
                        </w:rPr>
                      </w:pPr>
                      <w:r>
                        <w:rPr>
                          <w:rFonts w:ascii="宋体" w:hAnsi="宋体" w:cs="宋体" w:eastAsia="宋体" w:hint="default"/>
                          <w:b/>
                          <w:bCs/>
                          <w:w w:val="95"/>
                          <w:sz w:val="16"/>
                          <w:szCs w:val="16"/>
                        </w:rPr>
                        <w:t>例（%）</w:t>
                      </w:r>
                      <w:r>
                        <w:rPr>
                          <w:rFonts w:ascii="宋体" w:hAnsi="宋体" w:cs="宋体" w:eastAsia="宋体" w:hint="default"/>
                          <w:sz w:val="16"/>
                          <w:szCs w:val="16"/>
                        </w:rPr>
                      </w:r>
                    </w:p>
                  </w:txbxContent>
                </v:textbox>
                <w10:wrap type="none"/>
              </v:shape>
              <v:shape style="position:absolute;left:959;top:1572;width:1109;height:83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长城基地</w:t>
                      </w:r>
                      <w:r>
                        <w:rPr>
                          <w:rFonts w:ascii="宋体" w:hAnsi="宋体" w:cs="宋体" w:eastAsia="宋体" w:hint="default"/>
                          <w:spacing w:val="-39"/>
                          <w:sz w:val="16"/>
                          <w:szCs w:val="16"/>
                        </w:rPr>
                        <w:t> </w:t>
                      </w:r>
                      <w:r>
                        <w:rPr>
                          <w:rFonts w:ascii="宋体" w:hAnsi="宋体" w:cs="宋体" w:eastAsia="宋体" w:hint="default"/>
                          <w:sz w:val="16"/>
                          <w:szCs w:val="16"/>
                        </w:rPr>
                        <w:t>3＃仓</w:t>
                      </w:r>
                    </w:p>
                    <w:p>
                      <w:pPr>
                        <w:spacing w:before="10"/>
                        <w:ind w:left="0" w:right="0" w:firstLine="0"/>
                        <w:jc w:val="left"/>
                        <w:rPr>
                          <w:rFonts w:ascii="宋体" w:hAnsi="宋体" w:cs="宋体" w:eastAsia="宋体" w:hint="default"/>
                          <w:sz w:val="16"/>
                          <w:szCs w:val="16"/>
                        </w:rPr>
                      </w:pPr>
                      <w:r>
                        <w:rPr>
                          <w:rFonts w:ascii="宋体" w:hAnsi="宋体" w:cs="宋体" w:eastAsia="宋体" w:hint="default"/>
                          <w:sz w:val="16"/>
                          <w:szCs w:val="16"/>
                        </w:rPr>
                        <w:t>库工程</w:t>
                      </w:r>
                    </w:p>
                    <w:p>
                      <w:pPr>
                        <w:spacing w:line="252" w:lineRule="auto" w:before="21"/>
                        <w:ind w:left="0" w:right="0" w:firstLine="0"/>
                        <w:jc w:val="left"/>
                        <w:rPr>
                          <w:rFonts w:ascii="宋体" w:hAnsi="宋体" w:cs="宋体" w:eastAsia="宋体" w:hint="default"/>
                          <w:sz w:val="16"/>
                          <w:szCs w:val="16"/>
                        </w:rPr>
                      </w:pPr>
                      <w:r>
                        <w:rPr>
                          <w:rFonts w:ascii="宋体" w:hAnsi="宋体" w:cs="宋体" w:eastAsia="宋体" w:hint="default"/>
                          <w:spacing w:val="20"/>
                          <w:sz w:val="16"/>
                          <w:szCs w:val="16"/>
                        </w:rPr>
                        <w:t>石岩基地宿舍</w:t>
                      </w:r>
                      <w:r>
                        <w:rPr>
                          <w:rFonts w:ascii="宋体" w:hAnsi="宋体" w:cs="宋体" w:eastAsia="宋体" w:hint="default"/>
                          <w:spacing w:val="-78"/>
                          <w:sz w:val="16"/>
                          <w:szCs w:val="16"/>
                        </w:rPr>
                        <w:t> </w:t>
                      </w:r>
                      <w:r>
                        <w:rPr>
                          <w:rFonts w:ascii="宋体" w:hAnsi="宋体" w:cs="宋体" w:eastAsia="宋体" w:hint="default"/>
                          <w:sz w:val="16"/>
                          <w:szCs w:val="16"/>
                        </w:rPr>
                        <w:t>二期工程</w:t>
                      </w:r>
                    </w:p>
                  </w:txbxContent>
                </v:textbox>
                <w10:wrap type="none"/>
              </v:shape>
              <v:shape style="position:absolute;left:2258;top:1683;width:11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完工消防未验收</w:t>
                      </w:r>
                      <w:r>
                        <w:rPr>
                          <w:rFonts w:ascii="宋体" w:hAnsi="宋体" w:cs="宋体" w:eastAsia="宋体" w:hint="default"/>
                          <w:sz w:val="16"/>
                          <w:szCs w:val="16"/>
                        </w:rPr>
                      </w:r>
                    </w:p>
                  </w:txbxContent>
                </v:textbox>
                <w10:wrap type="none"/>
              </v:shape>
              <v:shape style="position:absolute;left:4430;top:1792;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4844;top:1683;width:1936;height:160" type="#_x0000_t202" filled="false" stroked="false">
                <v:textbox inset="0,0,0,0">
                  <w:txbxContent>
                    <w:p>
                      <w:pPr>
                        <w:tabs>
                          <w:tab w:pos="1133" w:val="left" w:leader="none"/>
                        </w:tabs>
                        <w:spacing w:line="160" w:lineRule="exact" w:before="0"/>
                        <w:ind w:left="0" w:right="0" w:firstLine="0"/>
                        <w:jc w:val="left"/>
                        <w:rPr>
                          <w:rFonts w:ascii="宋体" w:hAnsi="宋体" w:cs="宋体" w:eastAsia="宋体" w:hint="default"/>
                          <w:sz w:val="16"/>
                          <w:szCs w:val="16"/>
                        </w:rPr>
                      </w:pPr>
                      <w:r>
                        <w:rPr>
                          <w:rFonts w:ascii="宋体"/>
                          <w:spacing w:val="-1"/>
                          <w:sz w:val="16"/>
                        </w:rPr>
                        <w:t>250,000.00</w:t>
                        <w:tab/>
                        <w:t>250,000.00</w:t>
                      </w:r>
                    </w:p>
                  </w:txbxContent>
                </v:textbox>
                <w10:wrap type="none"/>
              </v:shape>
              <v:shape style="position:absolute;left:8966;top:1792;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9263;top:1683;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txbxContent>
                </v:textbox>
                <w10:wrap type="none"/>
              </v:shape>
              <v:shape style="position:absolute;left:10365;top:1683;width:24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z w:val="16"/>
                        </w:rPr>
                        <w:t>100</w:t>
                      </w:r>
                    </w:p>
                  </w:txbxContent>
                </v:textbox>
                <w10:wrap type="none"/>
              </v:shape>
              <v:shape style="position:absolute;left:2402;top:2242;width:10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45,000,000.00</w:t>
                      </w:r>
                      <w:r>
                        <w:rPr>
                          <w:rFonts w:ascii="宋体"/>
                          <w:sz w:val="16"/>
                        </w:rPr>
                      </w:r>
                    </w:p>
                  </w:txbxContent>
                </v:textbox>
                <w10:wrap type="none"/>
              </v:shape>
              <v:shape style="position:absolute;left:3710;top:2242;width:80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z w:val="16"/>
                        </w:rPr>
                        <w:t>913,086.00</w:t>
                      </w:r>
                    </w:p>
                  </w:txbxContent>
                </v:textbox>
                <w10:wrap type="none"/>
              </v:shape>
              <v:shape style="position:absolute;left:4772;top:2242;width:96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21,342,539.5</w:t>
                      </w:r>
                      <w:r>
                        <w:rPr>
                          <w:rFonts w:ascii="宋体"/>
                          <w:sz w:val="16"/>
                        </w:rPr>
                      </w:r>
                    </w:p>
                  </w:txbxContent>
                </v:textbox>
                <w10:wrap type="none"/>
              </v:shape>
              <v:shape style="position:absolute;left:6698;top:2242;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6950;top:2242;width:96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1,603,251.00</w:t>
                      </w:r>
                      <w:r>
                        <w:rPr>
                          <w:rFonts w:ascii="宋体"/>
                          <w:sz w:val="16"/>
                        </w:rPr>
                      </w:r>
                    </w:p>
                  </w:txbxContent>
                </v:textbox>
                <w10:wrap type="none"/>
              </v:shape>
              <v:shape style="position:absolute;left:8111;top:2022;width:1515;height:380" type="#_x0000_t202" filled="false" stroked="false">
                <v:textbox inset="0,0,0,0">
                  <w:txbxContent>
                    <w:p>
                      <w:pPr>
                        <w:spacing w:line="160" w:lineRule="exact" w:before="0"/>
                        <w:ind w:left="1151" w:right="0" w:firstLine="0"/>
                        <w:jc w:val="left"/>
                        <w:rPr>
                          <w:rFonts w:ascii="宋体" w:hAnsi="宋体" w:cs="宋体" w:eastAsia="宋体" w:hint="default"/>
                          <w:sz w:val="16"/>
                          <w:szCs w:val="16"/>
                        </w:rPr>
                      </w:pPr>
                      <w:r>
                        <w:rPr>
                          <w:rFonts w:ascii="宋体" w:hAnsi="宋体" w:cs="宋体" w:eastAsia="宋体" w:hint="default"/>
                          <w:spacing w:val="-13"/>
                          <w:sz w:val="16"/>
                          <w:szCs w:val="16"/>
                        </w:rPr>
                        <w:t>自筹+</w:t>
                      </w:r>
                      <w:r>
                        <w:rPr>
                          <w:rFonts w:ascii="宋体" w:hAnsi="宋体" w:cs="宋体" w:eastAsia="宋体" w:hint="default"/>
                          <w:sz w:val="16"/>
                          <w:szCs w:val="16"/>
                        </w:rPr>
                      </w:r>
                    </w:p>
                    <w:p>
                      <w:pPr>
                        <w:spacing w:before="10"/>
                        <w:ind w:left="0" w:right="0" w:firstLine="0"/>
                        <w:jc w:val="left"/>
                        <w:rPr>
                          <w:rFonts w:ascii="宋体" w:hAnsi="宋体" w:cs="宋体" w:eastAsia="宋体" w:hint="default"/>
                          <w:sz w:val="16"/>
                          <w:szCs w:val="16"/>
                        </w:rPr>
                      </w:pPr>
                      <w:r>
                        <w:rPr>
                          <w:rFonts w:ascii="宋体" w:hAnsi="宋体" w:cs="宋体" w:eastAsia="宋体" w:hint="default"/>
                          <w:spacing w:val="-6"/>
                          <w:sz w:val="16"/>
                          <w:szCs w:val="16"/>
                        </w:rPr>
                        <w:t>20,652,374.54 </w:t>
                      </w:r>
                      <w:r>
                        <w:rPr>
                          <w:rFonts w:ascii="宋体" w:hAnsi="宋体" w:cs="宋体" w:eastAsia="宋体" w:hint="default"/>
                          <w:spacing w:val="30"/>
                          <w:sz w:val="16"/>
                          <w:szCs w:val="16"/>
                        </w:rPr>
                        <w:t> </w:t>
                      </w:r>
                      <w:r>
                        <w:rPr>
                          <w:rFonts w:ascii="宋体" w:hAnsi="宋体" w:cs="宋体" w:eastAsia="宋体" w:hint="default"/>
                          <w:spacing w:val="-25"/>
                          <w:sz w:val="16"/>
                          <w:szCs w:val="16"/>
                        </w:rPr>
                        <w:t>借款</w:t>
                      </w:r>
                      <w:r>
                        <w:rPr>
                          <w:rFonts w:ascii="宋体" w:hAnsi="宋体" w:cs="宋体" w:eastAsia="宋体" w:hint="default"/>
                          <w:sz w:val="16"/>
                          <w:szCs w:val="16"/>
                        </w:rPr>
                      </w:r>
                    </w:p>
                  </w:txbxContent>
                </v:textbox>
                <w10:wrap type="none"/>
              </v:shape>
              <v:shape style="position:absolute;left:10445;top:2133;width:16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z w:val="16"/>
                        </w:rPr>
                        <w:t>80</w:t>
                      </w:r>
                    </w:p>
                  </w:txbxContent>
                </v:textbox>
                <w10:wrap type="none"/>
              </v:shape>
              <v:shape style="position:absolute;left:851;top:2583;width:1174;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pacing w:val="-25"/>
                          <w:sz w:val="16"/>
                          <w:szCs w:val="16"/>
                        </w:rPr>
                        <w:t>电源2006年技改项目</w:t>
                      </w:r>
                      <w:r>
                        <w:rPr>
                          <w:rFonts w:ascii="宋体" w:hAnsi="宋体" w:cs="宋体" w:eastAsia="宋体" w:hint="default"/>
                          <w:sz w:val="16"/>
                          <w:szCs w:val="16"/>
                        </w:rPr>
                      </w:r>
                    </w:p>
                  </w:txbxContent>
                </v:textbox>
                <w10:wrap type="none"/>
              </v:shape>
              <v:shape style="position:absolute;left:851;top:4383;width:1044;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pacing w:val="-25"/>
                          <w:sz w:val="16"/>
                          <w:szCs w:val="16"/>
                        </w:rPr>
                        <w:t>电源部2007年技改</w:t>
                      </w:r>
                      <w:r>
                        <w:rPr>
                          <w:rFonts w:ascii="宋体" w:hAnsi="宋体" w:cs="宋体" w:eastAsia="宋体" w:hint="default"/>
                          <w:sz w:val="16"/>
                          <w:szCs w:val="16"/>
                        </w:rPr>
                      </w:r>
                    </w:p>
                  </w:txbxContent>
                </v:textbox>
                <w10:wrap type="none"/>
              </v:shape>
              <v:shape style="position:absolute;left:2482;top:4492;width:4324;height:160" type="#_x0000_t202" filled="false" stroked="false">
                <v:textbox inset="0,0,0,0">
                  <w:txbxContent>
                    <w:p>
                      <w:pPr>
                        <w:tabs>
                          <w:tab w:pos="1228" w:val="left" w:leader="none"/>
                          <w:tab w:pos="2369" w:val="left" w:leader="none"/>
                        </w:tabs>
                        <w:spacing w:line="160" w:lineRule="exact" w:before="0"/>
                        <w:ind w:left="0" w:right="0" w:firstLine="0"/>
                        <w:jc w:val="left"/>
                        <w:rPr>
                          <w:rFonts w:ascii="宋体" w:hAnsi="宋体" w:cs="宋体" w:eastAsia="宋体" w:hint="default"/>
                          <w:sz w:val="16"/>
                          <w:szCs w:val="16"/>
                        </w:rPr>
                      </w:pPr>
                      <w:r>
                        <w:rPr>
                          <w:rFonts w:ascii="宋体"/>
                          <w:spacing w:val="-1"/>
                          <w:sz w:val="16"/>
                        </w:rPr>
                        <w:t>1,835,285.06</w:t>
                        <w:tab/>
                        <w:t>105,720.00</w:t>
                        <w:tab/>
                        <w:t>1,729,565.0</w:t>
                      </w:r>
                      <w:r>
                        <w:rPr>
                          <w:rFonts w:ascii="宋体"/>
                          <w:spacing w:val="44"/>
                          <w:sz w:val="16"/>
                        </w:rPr>
                        <w:t> </w:t>
                      </w:r>
                      <w:r>
                        <w:rPr>
                          <w:rFonts w:ascii="宋体"/>
                          <w:spacing w:val="-1"/>
                          <w:sz w:val="16"/>
                        </w:rPr>
                        <w:t>1,835,285.06</w:t>
                      </w:r>
                    </w:p>
                  </w:txbxContent>
                </v:textbox>
                <w10:wrap type="none"/>
              </v:shape>
              <v:shape style="position:absolute;left:8966;top:4492;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959;top:4722;width:1109;height:217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pacing w:val="20"/>
                          <w:sz w:val="16"/>
                          <w:szCs w:val="16"/>
                        </w:rPr>
                        <w:t>长城电脑冷冻</w:t>
                      </w:r>
                      <w:r>
                        <w:rPr>
                          <w:rFonts w:ascii="宋体" w:hAnsi="宋体" w:cs="宋体" w:eastAsia="宋体" w:hint="default"/>
                          <w:spacing w:val="-55"/>
                          <w:sz w:val="16"/>
                          <w:szCs w:val="16"/>
                        </w:rPr>
                        <w:t> </w:t>
                      </w:r>
                      <w:r>
                        <w:rPr>
                          <w:rFonts w:ascii="宋体" w:hAnsi="宋体" w:cs="宋体" w:eastAsia="宋体" w:hint="default"/>
                          <w:sz w:val="16"/>
                          <w:szCs w:val="16"/>
                        </w:rPr>
                      </w:r>
                    </w:p>
                    <w:p>
                      <w:pPr>
                        <w:spacing w:line="252" w:lineRule="auto" w:before="10"/>
                        <w:ind w:left="0" w:right="0" w:firstLine="0"/>
                        <w:jc w:val="left"/>
                        <w:rPr>
                          <w:rFonts w:ascii="宋体" w:hAnsi="宋体" w:cs="宋体" w:eastAsia="宋体" w:hint="default"/>
                          <w:sz w:val="16"/>
                          <w:szCs w:val="16"/>
                        </w:rPr>
                      </w:pPr>
                      <w:r>
                        <w:rPr>
                          <w:rFonts w:ascii="宋体" w:hAnsi="宋体" w:cs="宋体" w:eastAsia="宋体" w:hint="default"/>
                          <w:spacing w:val="20"/>
                          <w:sz w:val="16"/>
                          <w:szCs w:val="16"/>
                        </w:rPr>
                        <w:t>站冷冻水泵更</w:t>
                      </w:r>
                      <w:r>
                        <w:rPr>
                          <w:rFonts w:ascii="宋体" w:hAnsi="宋体" w:cs="宋体" w:eastAsia="宋体" w:hint="default"/>
                          <w:spacing w:val="-78"/>
                          <w:sz w:val="16"/>
                          <w:szCs w:val="16"/>
                        </w:rPr>
                        <w:t> </w:t>
                      </w:r>
                      <w:r>
                        <w:rPr>
                          <w:rFonts w:ascii="宋体" w:hAnsi="宋体" w:cs="宋体" w:eastAsia="宋体" w:hint="default"/>
                          <w:sz w:val="16"/>
                          <w:szCs w:val="16"/>
                        </w:rPr>
                        <w:t>新项目</w:t>
                      </w:r>
                    </w:p>
                    <w:p>
                      <w:pPr>
                        <w:spacing w:line="256" w:lineRule="auto" w:before="13"/>
                        <w:ind w:left="0" w:right="0" w:firstLine="0"/>
                        <w:jc w:val="left"/>
                        <w:rPr>
                          <w:rFonts w:ascii="宋体" w:hAnsi="宋体" w:cs="宋体" w:eastAsia="宋体" w:hint="default"/>
                          <w:sz w:val="16"/>
                          <w:szCs w:val="16"/>
                        </w:rPr>
                      </w:pPr>
                      <w:r>
                        <w:rPr>
                          <w:rFonts w:ascii="宋体" w:hAnsi="宋体" w:cs="宋体" w:eastAsia="宋体" w:hint="default"/>
                          <w:sz w:val="16"/>
                          <w:szCs w:val="16"/>
                        </w:rPr>
                        <w:t>51</w:t>
                      </w:r>
                      <w:r>
                        <w:rPr>
                          <w:rFonts w:ascii="宋体" w:hAnsi="宋体" w:cs="宋体" w:eastAsia="宋体" w:hint="default"/>
                          <w:spacing w:val="7"/>
                          <w:sz w:val="16"/>
                          <w:szCs w:val="16"/>
                        </w:rPr>
                        <w:t> </w:t>
                      </w:r>
                      <w:r>
                        <w:rPr>
                          <w:rFonts w:ascii="宋体" w:hAnsi="宋体" w:cs="宋体" w:eastAsia="宋体" w:hint="default"/>
                          <w:spacing w:val="8"/>
                          <w:sz w:val="16"/>
                          <w:szCs w:val="16"/>
                        </w:rPr>
                        <w:t>栋空调系统</w:t>
                      </w:r>
                      <w:r>
                        <w:rPr>
                          <w:rFonts w:ascii="宋体" w:hAnsi="宋体" w:cs="宋体" w:eastAsia="宋体" w:hint="default"/>
                          <w:spacing w:val="8"/>
                          <w:w w:val="99"/>
                          <w:sz w:val="16"/>
                          <w:szCs w:val="16"/>
                        </w:rPr>
                        <w:t> </w:t>
                      </w:r>
                      <w:r>
                        <w:rPr>
                          <w:rFonts w:ascii="宋体" w:hAnsi="宋体" w:cs="宋体" w:eastAsia="宋体" w:hint="default"/>
                          <w:sz w:val="16"/>
                          <w:szCs w:val="16"/>
                        </w:rPr>
                        <w:t>更新改造</w:t>
                      </w:r>
                      <w:r>
                        <w:rPr>
                          <w:rFonts w:ascii="宋体" w:hAnsi="宋体" w:cs="宋体" w:eastAsia="宋体" w:hint="default"/>
                          <w:w w:val="99"/>
                          <w:sz w:val="16"/>
                          <w:szCs w:val="16"/>
                        </w:rPr>
                        <w:t> </w:t>
                      </w:r>
                      <w:r>
                        <w:rPr>
                          <w:rFonts w:ascii="宋体" w:hAnsi="宋体" w:cs="宋体" w:eastAsia="宋体" w:hint="default"/>
                          <w:spacing w:val="-4"/>
                          <w:sz w:val="16"/>
                          <w:szCs w:val="16"/>
                        </w:rPr>
                        <w:t>石岩基地宿舍供</w:t>
                      </w:r>
                      <w:r>
                        <w:rPr>
                          <w:rFonts w:ascii="宋体" w:hAnsi="宋体" w:cs="宋体" w:eastAsia="宋体" w:hint="default"/>
                          <w:spacing w:val="-78"/>
                          <w:sz w:val="16"/>
                          <w:szCs w:val="16"/>
                        </w:rPr>
                        <w:t> </w:t>
                      </w:r>
                      <w:r>
                        <w:rPr>
                          <w:rFonts w:ascii="宋体" w:hAnsi="宋体" w:cs="宋体" w:eastAsia="宋体" w:hint="default"/>
                          <w:spacing w:val="-78"/>
                          <w:sz w:val="16"/>
                          <w:szCs w:val="16"/>
                        </w:rPr>
                      </w:r>
                      <w:r>
                        <w:rPr>
                          <w:rFonts w:ascii="宋体" w:hAnsi="宋体" w:cs="宋体" w:eastAsia="宋体" w:hint="default"/>
                          <w:spacing w:val="-17"/>
                          <w:sz w:val="16"/>
                          <w:szCs w:val="16"/>
                        </w:rPr>
                        <w:t>电系统配电改造</w:t>
                      </w:r>
                      <w:r>
                        <w:rPr>
                          <w:rFonts w:ascii="宋体" w:hAnsi="宋体" w:cs="宋体" w:eastAsia="宋体" w:hint="default"/>
                          <w:spacing w:val="-76"/>
                          <w:sz w:val="16"/>
                          <w:szCs w:val="16"/>
                        </w:rPr>
                        <w:t> </w:t>
                      </w:r>
                      <w:r>
                        <w:rPr>
                          <w:rFonts w:ascii="宋体" w:hAnsi="宋体" w:cs="宋体" w:eastAsia="宋体" w:hint="default"/>
                          <w:spacing w:val="-76"/>
                          <w:sz w:val="16"/>
                          <w:szCs w:val="16"/>
                        </w:rPr>
                      </w:r>
                      <w:r>
                        <w:rPr>
                          <w:rFonts w:ascii="宋体" w:hAnsi="宋体" w:cs="宋体" w:eastAsia="宋体" w:hint="default"/>
                          <w:spacing w:val="20"/>
                          <w:sz w:val="16"/>
                          <w:szCs w:val="16"/>
                        </w:rPr>
                        <w:t>电源事业部厂</w:t>
                      </w:r>
                      <w:r>
                        <w:rPr>
                          <w:rFonts w:ascii="宋体" w:hAnsi="宋体" w:cs="宋体" w:eastAsia="宋体" w:hint="default"/>
                          <w:spacing w:val="-78"/>
                          <w:sz w:val="16"/>
                          <w:szCs w:val="16"/>
                        </w:rPr>
                        <w:t> </w:t>
                      </w:r>
                      <w:r>
                        <w:rPr>
                          <w:rFonts w:ascii="宋体" w:hAnsi="宋体" w:cs="宋体" w:eastAsia="宋体" w:hint="default"/>
                          <w:spacing w:val="20"/>
                          <w:sz w:val="16"/>
                          <w:szCs w:val="16"/>
                        </w:rPr>
                        <w:t>房排烟管道改</w:t>
                      </w:r>
                      <w:r>
                        <w:rPr>
                          <w:rFonts w:ascii="宋体" w:hAnsi="宋体" w:cs="宋体" w:eastAsia="宋体" w:hint="default"/>
                          <w:spacing w:val="-78"/>
                          <w:sz w:val="16"/>
                          <w:szCs w:val="16"/>
                        </w:rPr>
                        <w:t> </w:t>
                      </w:r>
                      <w:r>
                        <w:rPr>
                          <w:rFonts w:ascii="宋体" w:hAnsi="宋体" w:cs="宋体" w:eastAsia="宋体" w:hint="default"/>
                          <w:sz w:val="16"/>
                          <w:szCs w:val="16"/>
                        </w:rPr>
                        <w:t>造项目</w:t>
                      </w:r>
                    </w:p>
                  </w:txbxContent>
                </v:textbox>
                <w10:wrap type="none"/>
              </v:shape>
            </v:group>
            <w10:wrap type="none"/>
          </v:group>
        </w:pict>
      </w:r>
      <w:r>
        <w:rPr>
          <w:rFonts w:ascii="宋体" w:hAnsi="宋体" w:cs="宋体" w:eastAsia="宋体" w:hint="default"/>
          <w:sz w:val="22"/>
          <w:szCs w:val="22"/>
        </w:rPr>
        <w:t>（1）在建工程明细表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tbl>
      <w:tblPr>
        <w:tblW w:w="0" w:type="auto"/>
        <w:jc w:val="left"/>
        <w:tblInd w:w="8507" w:type="dxa"/>
        <w:tblLayout w:type="fixed"/>
        <w:tblCellMar>
          <w:top w:w="0" w:type="dxa"/>
          <w:left w:w="0" w:type="dxa"/>
          <w:bottom w:w="0" w:type="dxa"/>
          <w:right w:w="0" w:type="dxa"/>
        </w:tblCellMar>
        <w:tblLook w:val="01E0"/>
      </w:tblPr>
      <w:tblGrid>
        <w:gridCol w:w="746"/>
        <w:gridCol w:w="667"/>
      </w:tblGrid>
      <w:tr>
        <w:trPr>
          <w:trHeight w:val="459" w:hRule="exact"/>
        </w:trPr>
        <w:tc>
          <w:tcPr>
            <w:tcW w:w="74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6"/>
                <w:szCs w:val="16"/>
              </w:rPr>
            </w:pPr>
            <w:r>
              <w:rPr>
                <w:rFonts w:ascii="宋体" w:hAnsi="宋体" w:cs="宋体" w:eastAsia="宋体" w:hint="default"/>
                <w:sz w:val="16"/>
                <w:szCs w:val="16"/>
              </w:rPr>
              <w:t>自筹</w:t>
            </w:r>
          </w:p>
        </w:tc>
        <w:tc>
          <w:tcPr>
            <w:tcW w:w="66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宋体" w:hAnsi="宋体" w:cs="宋体" w:eastAsia="宋体" w:hint="default"/>
                <w:sz w:val="16"/>
                <w:szCs w:val="16"/>
              </w:rPr>
            </w:pPr>
            <w:r>
              <w:rPr>
                <w:rFonts w:ascii="宋体"/>
                <w:w w:val="95"/>
                <w:sz w:val="16"/>
              </w:rPr>
              <w:t>100</w:t>
            </w:r>
            <w:r>
              <w:rPr>
                <w:rFonts w:ascii="宋体"/>
                <w:sz w:val="16"/>
              </w:rPr>
            </w:r>
          </w:p>
        </w:tc>
      </w:tr>
      <w:tr>
        <w:trPr>
          <w:trHeight w:val="450" w:hRule="exact"/>
        </w:trPr>
        <w:tc>
          <w:tcPr>
            <w:tcW w:w="74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35" w:right="0"/>
              <w:jc w:val="left"/>
              <w:rPr>
                <w:rFonts w:ascii="宋体" w:hAnsi="宋体" w:cs="宋体" w:eastAsia="宋体" w:hint="default"/>
                <w:sz w:val="16"/>
                <w:szCs w:val="16"/>
              </w:rPr>
            </w:pPr>
            <w:r>
              <w:rPr>
                <w:rFonts w:ascii="宋体" w:hAnsi="宋体" w:cs="宋体" w:eastAsia="宋体" w:hint="default"/>
                <w:sz w:val="16"/>
                <w:szCs w:val="16"/>
              </w:rPr>
              <w:t>自筹</w:t>
            </w:r>
          </w:p>
        </w:tc>
        <w:tc>
          <w:tcPr>
            <w:tcW w:w="66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33"/>
              <w:jc w:val="right"/>
              <w:rPr>
                <w:rFonts w:ascii="宋体" w:hAnsi="宋体" w:cs="宋体" w:eastAsia="宋体" w:hint="default"/>
                <w:sz w:val="16"/>
                <w:szCs w:val="16"/>
              </w:rPr>
            </w:pPr>
            <w:r>
              <w:rPr>
                <w:rFonts w:ascii="宋体"/>
                <w:w w:val="95"/>
                <w:sz w:val="16"/>
              </w:rPr>
              <w:t>100</w:t>
            </w:r>
            <w:r>
              <w:rPr>
                <w:rFonts w:ascii="宋体"/>
                <w:sz w:val="16"/>
              </w:rPr>
            </w:r>
          </w:p>
        </w:tc>
      </w:tr>
      <w:tr>
        <w:trPr>
          <w:trHeight w:val="395" w:hRule="exact"/>
        </w:trPr>
        <w:tc>
          <w:tcPr>
            <w:tcW w:w="746"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5" w:right="0"/>
              <w:jc w:val="left"/>
              <w:rPr>
                <w:rFonts w:ascii="宋体" w:hAnsi="宋体" w:cs="宋体" w:eastAsia="宋体" w:hint="default"/>
                <w:sz w:val="16"/>
                <w:szCs w:val="16"/>
              </w:rPr>
            </w:pPr>
            <w:r>
              <w:rPr>
                <w:rFonts w:ascii="宋体" w:hAnsi="宋体" w:cs="宋体" w:eastAsia="宋体" w:hint="default"/>
                <w:sz w:val="16"/>
                <w:szCs w:val="16"/>
              </w:rPr>
              <w:t>自筹</w:t>
            </w:r>
          </w:p>
        </w:tc>
        <w:tc>
          <w:tcPr>
            <w:tcW w:w="667"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33"/>
              <w:jc w:val="right"/>
              <w:rPr>
                <w:rFonts w:ascii="宋体" w:hAnsi="宋体" w:cs="宋体" w:eastAsia="宋体" w:hint="default"/>
                <w:sz w:val="16"/>
                <w:szCs w:val="16"/>
              </w:rPr>
            </w:pPr>
            <w:r>
              <w:rPr>
                <w:rFonts w:ascii="宋体"/>
                <w:w w:val="95"/>
                <w:sz w:val="16"/>
              </w:rPr>
              <w:t>100</w:t>
            </w:r>
            <w:r>
              <w:rPr>
                <w:rFonts w:ascii="宋体"/>
                <w:sz w:val="16"/>
              </w:rPr>
            </w:r>
          </w:p>
        </w:tc>
      </w:tr>
      <w:tr>
        <w:trPr>
          <w:trHeight w:val="450" w:hRule="exact"/>
        </w:trPr>
        <w:tc>
          <w:tcPr>
            <w:tcW w:w="746" w:type="dxa"/>
            <w:tcBorders>
              <w:top w:val="nil" w:sz="6" w:space="0" w:color="auto"/>
              <w:left w:val="nil" w:sz="6" w:space="0" w:color="auto"/>
              <w:bottom w:val="nil" w:sz="6" w:space="0" w:color="auto"/>
              <w:right w:val="nil" w:sz="6" w:space="0" w:color="auto"/>
            </w:tcBorders>
          </w:tcPr>
          <w:p>
            <w:pPr>
              <w:pStyle w:val="TableParagraph"/>
              <w:spacing w:line="240" w:lineRule="auto" w:before="95"/>
              <w:ind w:left="35" w:right="0"/>
              <w:jc w:val="left"/>
              <w:rPr>
                <w:rFonts w:ascii="宋体" w:hAnsi="宋体" w:cs="宋体" w:eastAsia="宋体" w:hint="default"/>
                <w:sz w:val="16"/>
                <w:szCs w:val="16"/>
              </w:rPr>
            </w:pPr>
            <w:r>
              <w:rPr>
                <w:rFonts w:ascii="宋体" w:hAnsi="宋体" w:cs="宋体" w:eastAsia="宋体" w:hint="default"/>
                <w:sz w:val="16"/>
                <w:szCs w:val="16"/>
              </w:rPr>
              <w:t>自筹</w:t>
            </w:r>
          </w:p>
        </w:tc>
        <w:tc>
          <w:tcPr>
            <w:tcW w:w="66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3"/>
              <w:jc w:val="right"/>
              <w:rPr>
                <w:rFonts w:ascii="宋体" w:hAnsi="宋体" w:cs="宋体" w:eastAsia="宋体" w:hint="default"/>
                <w:sz w:val="16"/>
                <w:szCs w:val="16"/>
              </w:rPr>
            </w:pPr>
            <w:r>
              <w:rPr>
                <w:rFonts w:ascii="宋体"/>
                <w:w w:val="95"/>
                <w:sz w:val="16"/>
              </w:rPr>
              <w:t>100</w:t>
            </w:r>
            <w:r>
              <w:rPr>
                <w:rFonts w:ascii="宋体"/>
                <w:sz w:val="16"/>
              </w:rPr>
            </w:r>
          </w:p>
        </w:tc>
      </w:tr>
      <w:tr>
        <w:trPr>
          <w:trHeight w:val="505" w:hRule="exact"/>
        </w:trPr>
        <w:tc>
          <w:tcPr>
            <w:tcW w:w="746" w:type="dxa"/>
            <w:tcBorders>
              <w:top w:val="nil" w:sz="6" w:space="0" w:color="auto"/>
              <w:left w:val="nil" w:sz="6" w:space="0" w:color="auto"/>
              <w:bottom w:val="nil" w:sz="6" w:space="0" w:color="auto"/>
              <w:right w:val="nil" w:sz="6" w:space="0" w:color="auto"/>
            </w:tcBorders>
          </w:tcPr>
          <w:p>
            <w:pPr>
              <w:pStyle w:val="TableParagraph"/>
              <w:spacing w:line="240" w:lineRule="auto" w:before="95"/>
              <w:ind w:left="35" w:right="0"/>
              <w:jc w:val="left"/>
              <w:rPr>
                <w:rFonts w:ascii="宋体" w:hAnsi="宋体" w:cs="宋体" w:eastAsia="宋体" w:hint="default"/>
                <w:sz w:val="16"/>
                <w:szCs w:val="16"/>
              </w:rPr>
            </w:pPr>
            <w:r>
              <w:rPr>
                <w:rFonts w:ascii="宋体" w:hAnsi="宋体" w:cs="宋体" w:eastAsia="宋体" w:hint="default"/>
                <w:sz w:val="16"/>
                <w:szCs w:val="16"/>
              </w:rPr>
              <w:t>自筹</w:t>
            </w:r>
          </w:p>
        </w:tc>
        <w:tc>
          <w:tcPr>
            <w:tcW w:w="66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3"/>
              <w:jc w:val="right"/>
              <w:rPr>
                <w:rFonts w:ascii="宋体" w:hAnsi="宋体" w:cs="宋体" w:eastAsia="宋体" w:hint="default"/>
                <w:sz w:val="16"/>
                <w:szCs w:val="16"/>
              </w:rPr>
            </w:pPr>
            <w:r>
              <w:rPr>
                <w:rFonts w:ascii="宋体"/>
                <w:w w:val="95"/>
                <w:sz w:val="16"/>
              </w:rPr>
              <w:t>100</w:t>
            </w:r>
            <w:r>
              <w:rPr>
                <w:rFonts w:ascii="宋体"/>
                <w:sz w:val="16"/>
              </w:rPr>
            </w:r>
          </w:p>
        </w:tc>
      </w:tr>
      <w:tr>
        <w:trPr>
          <w:trHeight w:val="560" w:hRule="exact"/>
        </w:trPr>
        <w:tc>
          <w:tcPr>
            <w:tcW w:w="74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35" w:right="0"/>
              <w:jc w:val="left"/>
              <w:rPr>
                <w:rFonts w:ascii="宋体" w:hAnsi="宋体" w:cs="宋体" w:eastAsia="宋体" w:hint="default"/>
                <w:sz w:val="16"/>
                <w:szCs w:val="16"/>
              </w:rPr>
            </w:pPr>
            <w:r>
              <w:rPr>
                <w:rFonts w:ascii="宋体" w:hAnsi="宋体" w:cs="宋体" w:eastAsia="宋体" w:hint="default"/>
                <w:sz w:val="16"/>
                <w:szCs w:val="16"/>
              </w:rPr>
              <w:t>自筹</w:t>
            </w:r>
          </w:p>
        </w:tc>
        <w:tc>
          <w:tcPr>
            <w:tcW w:w="66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33"/>
              <w:jc w:val="right"/>
              <w:rPr>
                <w:rFonts w:ascii="宋体" w:hAnsi="宋体" w:cs="宋体" w:eastAsia="宋体" w:hint="default"/>
                <w:sz w:val="16"/>
                <w:szCs w:val="16"/>
              </w:rPr>
            </w:pPr>
            <w:r>
              <w:rPr>
                <w:rFonts w:ascii="宋体"/>
                <w:w w:val="95"/>
                <w:sz w:val="16"/>
              </w:rPr>
              <w:t>100</w:t>
            </w:r>
            <w:r>
              <w:rPr>
                <w:rFonts w:ascii="宋体"/>
                <w:sz w:val="16"/>
              </w:rPr>
            </w:r>
          </w:p>
        </w:tc>
      </w:tr>
      <w:tr>
        <w:trPr>
          <w:trHeight w:val="505" w:hRule="exact"/>
        </w:trPr>
        <w:tc>
          <w:tcPr>
            <w:tcW w:w="74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1"/>
                <w:szCs w:val="11"/>
              </w:rPr>
            </w:pPr>
          </w:p>
          <w:p>
            <w:pPr>
              <w:pStyle w:val="TableParagraph"/>
              <w:spacing w:line="240" w:lineRule="auto"/>
              <w:ind w:left="35" w:right="0"/>
              <w:jc w:val="left"/>
              <w:rPr>
                <w:rFonts w:ascii="宋体" w:hAnsi="宋体" w:cs="宋体" w:eastAsia="宋体" w:hint="default"/>
                <w:sz w:val="16"/>
                <w:szCs w:val="16"/>
              </w:rPr>
            </w:pPr>
            <w:r>
              <w:rPr>
                <w:rFonts w:ascii="宋体" w:hAnsi="宋体" w:cs="宋体" w:eastAsia="宋体" w:hint="default"/>
                <w:sz w:val="16"/>
                <w:szCs w:val="16"/>
              </w:rPr>
              <w:t>自筹</w:t>
            </w:r>
          </w:p>
        </w:tc>
        <w:tc>
          <w:tcPr>
            <w:tcW w:w="66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1"/>
                <w:szCs w:val="11"/>
              </w:rPr>
            </w:pPr>
          </w:p>
          <w:p>
            <w:pPr>
              <w:pStyle w:val="TableParagraph"/>
              <w:spacing w:line="240" w:lineRule="auto"/>
              <w:ind w:right="33"/>
              <w:jc w:val="right"/>
              <w:rPr>
                <w:rFonts w:ascii="宋体" w:hAnsi="宋体" w:cs="宋体" w:eastAsia="宋体" w:hint="default"/>
                <w:sz w:val="16"/>
                <w:szCs w:val="16"/>
              </w:rPr>
            </w:pPr>
            <w:r>
              <w:rPr>
                <w:rFonts w:ascii="宋体"/>
                <w:w w:val="95"/>
                <w:sz w:val="16"/>
              </w:rPr>
              <w:t>100</w:t>
            </w:r>
            <w:r>
              <w:rPr>
                <w:rFonts w:ascii="宋体"/>
                <w:sz w:val="16"/>
              </w:rPr>
            </w:r>
          </w:p>
        </w:tc>
      </w:tr>
      <w:tr>
        <w:trPr>
          <w:trHeight w:val="505" w:hRule="exact"/>
        </w:trPr>
        <w:tc>
          <w:tcPr>
            <w:tcW w:w="746" w:type="dxa"/>
            <w:tcBorders>
              <w:top w:val="nil" w:sz="6" w:space="0" w:color="auto"/>
              <w:left w:val="nil" w:sz="6" w:space="0" w:color="auto"/>
              <w:bottom w:val="nil" w:sz="6" w:space="0" w:color="auto"/>
              <w:right w:val="nil" w:sz="6" w:space="0" w:color="auto"/>
            </w:tcBorders>
          </w:tcPr>
          <w:p>
            <w:pPr>
              <w:pStyle w:val="TableParagraph"/>
              <w:spacing w:line="240" w:lineRule="auto" w:before="95"/>
              <w:ind w:left="35" w:right="0"/>
              <w:jc w:val="left"/>
              <w:rPr>
                <w:rFonts w:ascii="宋体" w:hAnsi="宋体" w:cs="宋体" w:eastAsia="宋体" w:hint="default"/>
                <w:sz w:val="16"/>
                <w:szCs w:val="16"/>
              </w:rPr>
            </w:pPr>
            <w:r>
              <w:rPr>
                <w:rFonts w:ascii="宋体" w:hAnsi="宋体" w:cs="宋体" w:eastAsia="宋体" w:hint="default"/>
                <w:sz w:val="16"/>
                <w:szCs w:val="16"/>
              </w:rPr>
              <w:t>自筹</w:t>
            </w:r>
          </w:p>
        </w:tc>
        <w:tc>
          <w:tcPr>
            <w:tcW w:w="66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3"/>
              <w:jc w:val="right"/>
              <w:rPr>
                <w:rFonts w:ascii="宋体" w:hAnsi="宋体" w:cs="宋体" w:eastAsia="宋体" w:hint="default"/>
                <w:sz w:val="16"/>
                <w:szCs w:val="16"/>
              </w:rPr>
            </w:pPr>
            <w:r>
              <w:rPr>
                <w:rFonts w:ascii="宋体"/>
                <w:w w:val="95"/>
                <w:sz w:val="16"/>
              </w:rPr>
              <w:t>100</w:t>
            </w:r>
            <w:r>
              <w:rPr>
                <w:rFonts w:ascii="宋体"/>
                <w:sz w:val="16"/>
              </w:rPr>
            </w:r>
          </w:p>
        </w:tc>
      </w:tr>
      <w:tr>
        <w:trPr>
          <w:trHeight w:val="359" w:hRule="exact"/>
        </w:trPr>
        <w:tc>
          <w:tcPr>
            <w:tcW w:w="74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35" w:right="0"/>
              <w:jc w:val="left"/>
              <w:rPr>
                <w:rFonts w:ascii="宋体" w:hAnsi="宋体" w:cs="宋体" w:eastAsia="宋体" w:hint="default"/>
                <w:sz w:val="16"/>
                <w:szCs w:val="16"/>
              </w:rPr>
            </w:pPr>
            <w:r>
              <w:rPr>
                <w:rFonts w:ascii="宋体" w:hAnsi="宋体" w:cs="宋体" w:eastAsia="宋体" w:hint="default"/>
                <w:sz w:val="16"/>
                <w:szCs w:val="16"/>
              </w:rPr>
              <w:t>自筹</w:t>
            </w:r>
          </w:p>
        </w:tc>
        <w:tc>
          <w:tcPr>
            <w:tcW w:w="66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33"/>
              <w:jc w:val="right"/>
              <w:rPr>
                <w:rFonts w:ascii="宋体" w:hAnsi="宋体" w:cs="宋体" w:eastAsia="宋体" w:hint="default"/>
                <w:sz w:val="16"/>
                <w:szCs w:val="16"/>
              </w:rPr>
            </w:pPr>
            <w:r>
              <w:rPr>
                <w:rFonts w:ascii="宋体"/>
                <w:w w:val="95"/>
                <w:sz w:val="16"/>
              </w:rPr>
              <w:t>100</w:t>
            </w:r>
            <w:r>
              <w:rPr>
                <w:rFonts w:ascii="宋体"/>
                <w:sz w:val="16"/>
              </w:rPr>
            </w:r>
          </w:p>
        </w:tc>
      </w:tr>
    </w:tbl>
    <w:p>
      <w:pPr>
        <w:spacing w:after="0" w:line="240" w:lineRule="auto"/>
        <w:jc w:val="right"/>
        <w:rPr>
          <w:rFonts w:ascii="宋体" w:hAnsi="宋体" w:cs="宋体" w:eastAsia="宋体" w:hint="default"/>
          <w:sz w:val="16"/>
          <w:szCs w:val="16"/>
        </w:rPr>
        <w:sectPr>
          <w:pgSz w:w="11910" w:h="16840"/>
          <w:pgMar w:header="898" w:footer="864" w:top="1720" w:bottom="1060" w:left="720" w:right="10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tbl>
      <w:tblPr>
        <w:tblW w:w="0" w:type="auto"/>
        <w:jc w:val="left"/>
        <w:tblInd w:w="116" w:type="dxa"/>
        <w:tblLayout w:type="fixed"/>
        <w:tblCellMar>
          <w:top w:w="0" w:type="dxa"/>
          <w:left w:w="0" w:type="dxa"/>
          <w:bottom w:w="0" w:type="dxa"/>
          <w:right w:w="0" w:type="dxa"/>
        </w:tblCellMar>
        <w:tblLook w:val="01E0"/>
      </w:tblPr>
      <w:tblGrid>
        <w:gridCol w:w="1412"/>
        <w:gridCol w:w="1297"/>
        <w:gridCol w:w="1099"/>
        <w:gridCol w:w="1131"/>
        <w:gridCol w:w="1104"/>
        <w:gridCol w:w="1079"/>
        <w:gridCol w:w="1196"/>
        <w:gridCol w:w="444"/>
        <w:gridCol w:w="1116"/>
      </w:tblGrid>
      <w:tr>
        <w:trPr>
          <w:trHeight w:val="410" w:hRule="exact"/>
        </w:trPr>
        <w:tc>
          <w:tcPr>
            <w:tcW w:w="1412" w:type="dxa"/>
            <w:tcBorders>
              <w:top w:val="nil" w:sz="6" w:space="0" w:color="auto"/>
              <w:left w:val="nil" w:sz="6" w:space="0" w:color="auto"/>
              <w:bottom w:val="nil" w:sz="6" w:space="0" w:color="auto"/>
              <w:right w:val="nil" w:sz="6" w:space="0" w:color="auto"/>
            </w:tcBorders>
          </w:tcPr>
          <w:p>
            <w:pPr>
              <w:pStyle w:val="TableParagraph"/>
              <w:spacing w:line="190" w:lineRule="exact"/>
              <w:ind w:left="122" w:right="0"/>
              <w:jc w:val="left"/>
              <w:rPr>
                <w:rFonts w:ascii="宋体" w:hAnsi="宋体" w:cs="宋体" w:eastAsia="宋体" w:hint="default"/>
                <w:sz w:val="16"/>
                <w:szCs w:val="16"/>
              </w:rPr>
            </w:pPr>
            <w:r>
              <w:rPr>
                <w:rFonts w:ascii="宋体" w:hAnsi="宋体" w:cs="宋体" w:eastAsia="宋体" w:hint="default"/>
                <w:spacing w:val="-4"/>
                <w:sz w:val="16"/>
                <w:szCs w:val="16"/>
              </w:rPr>
              <w:t>石岩显示器电源</w:t>
            </w:r>
            <w:r>
              <w:rPr>
                <w:rFonts w:ascii="宋体" w:hAnsi="宋体" w:cs="宋体" w:eastAsia="宋体" w:hint="default"/>
                <w:sz w:val="16"/>
                <w:szCs w:val="16"/>
              </w:rPr>
            </w:r>
          </w:p>
          <w:p>
            <w:pPr>
              <w:pStyle w:val="TableParagraph"/>
              <w:spacing w:line="240" w:lineRule="auto" w:before="10"/>
              <w:ind w:left="122" w:right="0"/>
              <w:jc w:val="left"/>
              <w:rPr>
                <w:rFonts w:ascii="宋体" w:hAnsi="宋体" w:cs="宋体" w:eastAsia="宋体" w:hint="default"/>
                <w:sz w:val="16"/>
                <w:szCs w:val="16"/>
              </w:rPr>
            </w:pPr>
            <w:r>
              <w:rPr>
                <w:rFonts w:ascii="宋体" w:hAnsi="宋体" w:cs="宋体" w:eastAsia="宋体" w:hint="default"/>
                <w:spacing w:val="-17"/>
                <w:sz w:val="16"/>
                <w:szCs w:val="16"/>
              </w:rPr>
              <w:t>办公环境改造</w:t>
            </w:r>
            <w:r>
              <w:rPr>
                <w:rFonts w:ascii="宋体" w:hAnsi="宋体" w:cs="宋体" w:eastAsia="宋体" w:hint="default"/>
                <w:sz w:val="16"/>
                <w:szCs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16"/>
                <w:szCs w:val="16"/>
              </w:rPr>
            </w:pPr>
            <w:r>
              <w:rPr>
                <w:rFonts w:ascii="宋体"/>
                <w:spacing w:val="-1"/>
                <w:sz w:val="16"/>
              </w:rPr>
              <w:t>1,262,442.43</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30"/>
              <w:jc w:val="right"/>
              <w:rPr>
                <w:rFonts w:ascii="宋体" w:hAnsi="宋体" w:cs="宋体" w:eastAsia="宋体" w:hint="default"/>
                <w:sz w:val="16"/>
                <w:szCs w:val="16"/>
              </w:rPr>
            </w:pPr>
            <w:r>
              <w:rPr>
                <w:rFonts w:ascii="宋体"/>
                <w:spacing w:val="-1"/>
                <w:sz w:val="16"/>
              </w:rPr>
              <w:t>237,778.45</w:t>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42"/>
              <w:jc w:val="right"/>
              <w:rPr>
                <w:rFonts w:ascii="宋体" w:hAnsi="宋体" w:cs="宋体" w:eastAsia="宋体" w:hint="default"/>
                <w:sz w:val="16"/>
                <w:szCs w:val="16"/>
              </w:rPr>
            </w:pPr>
            <w:r>
              <w:rPr>
                <w:rFonts w:ascii="宋体"/>
                <w:spacing w:val="-1"/>
                <w:sz w:val="16"/>
              </w:rPr>
              <w:t>1,024,663.9</w:t>
            </w:r>
          </w:p>
        </w:tc>
        <w:tc>
          <w:tcPr>
            <w:tcW w:w="4939" w:type="dxa"/>
            <w:gridSpan w:val="5"/>
            <w:tcBorders>
              <w:top w:val="nil" w:sz="6" w:space="0" w:color="auto"/>
              <w:left w:val="nil" w:sz="6" w:space="0" w:color="auto"/>
              <w:bottom w:val="nil" w:sz="6" w:space="0" w:color="auto"/>
              <w:right w:val="nil" w:sz="6" w:space="0" w:color="auto"/>
            </w:tcBorders>
          </w:tcPr>
          <w:p>
            <w:pPr>
              <w:pStyle w:val="TableParagraph"/>
              <w:tabs>
                <w:tab w:pos="1342" w:val="right" w:leader="none"/>
              </w:tabs>
              <w:spacing w:line="240" w:lineRule="auto" w:before="91"/>
              <w:ind w:right="107"/>
              <w:jc w:val="right"/>
              <w:rPr>
                <w:rFonts w:ascii="宋体" w:hAnsi="宋体" w:cs="宋体" w:eastAsia="宋体" w:hint="default"/>
                <w:sz w:val="16"/>
                <w:szCs w:val="16"/>
              </w:rPr>
            </w:pPr>
            <w:r>
              <w:rPr>
                <w:rFonts w:ascii="宋体" w:hAnsi="宋体" w:cs="宋体" w:eastAsia="宋体" w:hint="default"/>
                <w:sz w:val="16"/>
                <w:szCs w:val="16"/>
              </w:rPr>
              <w:t>自筹</w:t>
            </w:r>
            <w:r>
              <w:rPr>
                <w:rFonts w:ascii="Times New Roman" w:hAnsi="Times New Roman" w:cs="Times New Roman" w:eastAsia="Times New Roman" w:hint="default"/>
                <w:sz w:val="16"/>
                <w:szCs w:val="16"/>
              </w:rPr>
              <w:tab/>
            </w:r>
            <w:r>
              <w:rPr>
                <w:rFonts w:ascii="宋体" w:hAnsi="宋体" w:cs="宋体" w:eastAsia="宋体" w:hint="default"/>
                <w:sz w:val="16"/>
                <w:szCs w:val="16"/>
              </w:rPr>
              <w:t>100</w:t>
            </w:r>
          </w:p>
        </w:tc>
      </w:tr>
      <w:tr>
        <w:trPr>
          <w:trHeight w:val="316" w:hRule="exact"/>
        </w:trPr>
        <w:tc>
          <w:tcPr>
            <w:tcW w:w="9878" w:type="dxa"/>
            <w:gridSpan w:val="9"/>
            <w:tcBorders>
              <w:top w:val="nil" w:sz="6" w:space="0" w:color="auto"/>
              <w:left w:val="nil" w:sz="6" w:space="0" w:color="auto"/>
              <w:bottom w:val="nil" w:sz="6" w:space="0" w:color="auto"/>
              <w:right w:val="nil" w:sz="6" w:space="0" w:color="auto"/>
            </w:tcBorders>
          </w:tcPr>
          <w:p>
            <w:pPr>
              <w:pStyle w:val="TableParagraph"/>
              <w:spacing w:line="240" w:lineRule="auto" w:before="21"/>
              <w:ind w:left="122" w:right="0"/>
              <w:jc w:val="left"/>
              <w:rPr>
                <w:rFonts w:ascii="宋体" w:hAnsi="宋体" w:cs="宋体" w:eastAsia="宋体" w:hint="default"/>
                <w:sz w:val="16"/>
                <w:szCs w:val="16"/>
              </w:rPr>
            </w:pPr>
            <w:r>
              <w:rPr>
                <w:rFonts w:ascii="宋体" w:hAnsi="宋体" w:cs="宋体" w:eastAsia="宋体" w:hint="default"/>
                <w:spacing w:val="20"/>
                <w:sz w:val="16"/>
                <w:szCs w:val="16"/>
              </w:rPr>
              <w:t>长城电脑新建</w:t>
            </w:r>
            <w:r>
              <w:rPr>
                <w:rFonts w:ascii="宋体" w:hAnsi="宋体" w:cs="宋体" w:eastAsia="宋体" w:hint="default"/>
                <w:spacing w:val="-55"/>
                <w:sz w:val="16"/>
                <w:szCs w:val="16"/>
              </w:rPr>
              <w:t> </w:t>
            </w:r>
            <w:r>
              <w:rPr>
                <w:rFonts w:ascii="宋体" w:hAnsi="宋体" w:cs="宋体" w:eastAsia="宋体" w:hint="default"/>
                <w:sz w:val="16"/>
                <w:szCs w:val="16"/>
              </w:rPr>
            </w:r>
          </w:p>
        </w:tc>
      </w:tr>
      <w:tr>
        <w:trPr>
          <w:trHeight w:val="190" w:hRule="exact"/>
        </w:trPr>
        <w:tc>
          <w:tcPr>
            <w:tcW w:w="1412" w:type="dxa"/>
            <w:tcBorders>
              <w:top w:val="nil" w:sz="6" w:space="0" w:color="auto"/>
              <w:left w:val="nil" w:sz="6" w:space="0" w:color="auto"/>
              <w:bottom w:val="nil" w:sz="6" w:space="0" w:color="auto"/>
              <w:right w:val="nil" w:sz="6" w:space="0" w:color="auto"/>
            </w:tcBorders>
          </w:tcPr>
          <w:p>
            <w:pPr>
              <w:pStyle w:val="TableParagraph"/>
              <w:spacing w:line="134" w:lineRule="exact"/>
              <w:ind w:left="122" w:right="0"/>
              <w:jc w:val="left"/>
              <w:rPr>
                <w:rFonts w:ascii="宋体" w:hAnsi="宋体" w:cs="宋体" w:eastAsia="宋体" w:hint="default"/>
                <w:sz w:val="16"/>
                <w:szCs w:val="16"/>
              </w:rPr>
            </w:pPr>
            <w:r>
              <w:rPr>
                <w:rFonts w:ascii="宋体" w:hAnsi="宋体" w:cs="宋体" w:eastAsia="宋体" w:hint="default"/>
                <w:sz w:val="16"/>
                <w:szCs w:val="16"/>
              </w:rPr>
              <w:t>研发办公楼</w:t>
            </w:r>
          </w:p>
        </w:tc>
        <w:tc>
          <w:tcPr>
            <w:tcW w:w="1297"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
        </w:tc>
        <w:tc>
          <w:tcPr>
            <w:tcW w:w="1131" w:type="dxa"/>
            <w:tcBorders>
              <w:top w:val="nil" w:sz="6" w:space="0" w:color="auto"/>
              <w:left w:val="nil" w:sz="6" w:space="0" w:color="auto"/>
              <w:bottom w:val="nil" w:sz="6" w:space="0" w:color="auto"/>
              <w:right w:val="nil" w:sz="6" w:space="0" w:color="auto"/>
            </w:tcBorders>
          </w:tcPr>
          <w:p>
            <w:pPr/>
          </w:p>
        </w:tc>
        <w:tc>
          <w:tcPr>
            <w:tcW w:w="1104"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
        </w:tc>
        <w:tc>
          <w:tcPr>
            <w:tcW w:w="1196" w:type="dxa"/>
            <w:tcBorders>
              <w:top w:val="nil" w:sz="6" w:space="0" w:color="auto"/>
              <w:left w:val="nil" w:sz="6" w:space="0" w:color="auto"/>
              <w:bottom w:val="nil" w:sz="6" w:space="0" w:color="auto"/>
              <w:right w:val="nil" w:sz="6" w:space="0" w:color="auto"/>
            </w:tcBorders>
          </w:tcPr>
          <w:p>
            <w:pPr/>
          </w:p>
        </w:tc>
        <w:tc>
          <w:tcPr>
            <w:tcW w:w="444" w:type="dxa"/>
            <w:tcBorders>
              <w:top w:val="nil" w:sz="6" w:space="0" w:color="auto"/>
              <w:left w:val="nil" w:sz="6" w:space="0" w:color="auto"/>
              <w:bottom w:val="nil" w:sz="6" w:space="0" w:color="auto"/>
              <w:right w:val="nil" w:sz="6" w:space="0" w:color="auto"/>
            </w:tcBorders>
          </w:tcPr>
          <w:p>
            <w:pPr/>
          </w:p>
        </w:tc>
        <w:tc>
          <w:tcPr>
            <w:tcW w:w="1116" w:type="dxa"/>
            <w:tcBorders>
              <w:top w:val="nil" w:sz="6" w:space="0" w:color="auto"/>
              <w:left w:val="nil" w:sz="6" w:space="0" w:color="auto"/>
              <w:bottom w:val="nil" w:sz="6" w:space="0" w:color="auto"/>
              <w:right w:val="nil" w:sz="6" w:space="0" w:color="auto"/>
            </w:tcBorders>
          </w:tcPr>
          <w:p>
            <w:pPr/>
          </w:p>
        </w:tc>
      </w:tr>
      <w:tr>
        <w:trPr>
          <w:trHeight w:val="290" w:hRule="exact"/>
        </w:trPr>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16"/>
                <w:szCs w:val="16"/>
              </w:rPr>
            </w:pPr>
            <w:r>
              <w:rPr>
                <w:rFonts w:ascii="宋体" w:hAnsi="宋体" w:cs="宋体" w:eastAsia="宋体" w:hint="default"/>
                <w:sz w:val="16"/>
                <w:szCs w:val="16"/>
              </w:rPr>
              <w:t>石岩厂房二期</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7"/>
              <w:jc w:val="right"/>
              <w:rPr>
                <w:rFonts w:ascii="宋体" w:hAnsi="宋体" w:cs="宋体" w:eastAsia="宋体" w:hint="default"/>
                <w:sz w:val="16"/>
                <w:szCs w:val="16"/>
              </w:rPr>
            </w:pPr>
            <w:r>
              <w:rPr>
                <w:rFonts w:ascii="宋体" w:hAnsi="宋体" w:cs="宋体" w:eastAsia="宋体" w:hint="default"/>
                <w:w w:val="95"/>
                <w:sz w:val="16"/>
                <w:szCs w:val="16"/>
              </w:rPr>
              <w:t>董事会待批中</w:t>
            </w:r>
            <w:r>
              <w:rPr>
                <w:rFonts w:ascii="宋体" w:hAnsi="宋体" w:cs="宋体" w:eastAsia="宋体" w:hint="default"/>
                <w:sz w:val="16"/>
                <w:szCs w:val="16"/>
              </w:rPr>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27"/>
              <w:jc w:val="right"/>
              <w:rPr>
                <w:rFonts w:ascii="宋体" w:hAnsi="宋体" w:cs="宋体" w:eastAsia="宋体" w:hint="default"/>
                <w:sz w:val="16"/>
                <w:szCs w:val="16"/>
              </w:rPr>
            </w:pPr>
            <w:r>
              <w:rPr>
                <w:rFonts w:ascii="宋体"/>
                <w:spacing w:val="-1"/>
                <w:sz w:val="16"/>
              </w:rPr>
              <w:t>403,613.80</w:t>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5"/>
              <w:ind w:left="202" w:right="0"/>
              <w:jc w:val="left"/>
              <w:rPr>
                <w:rFonts w:ascii="宋体" w:hAnsi="宋体" w:cs="宋体" w:eastAsia="宋体" w:hint="default"/>
                <w:sz w:val="16"/>
                <w:szCs w:val="16"/>
              </w:rPr>
            </w:pPr>
            <w:r>
              <w:rPr>
                <w:rFonts w:ascii="宋体"/>
                <w:sz w:val="16"/>
              </w:rPr>
              <w:t>886,000.00</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8"/>
              <w:jc w:val="right"/>
              <w:rPr>
                <w:rFonts w:ascii="宋体" w:hAnsi="宋体" w:cs="宋体" w:eastAsia="宋体" w:hint="default"/>
                <w:sz w:val="16"/>
                <w:szCs w:val="16"/>
              </w:rPr>
            </w:pPr>
            <w:r>
              <w:rPr>
                <w:rFonts w:ascii="宋体"/>
                <w:w w:val="99"/>
                <w:sz w:val="16"/>
              </w:rPr>
              <w:t>-</w:t>
            </w:r>
            <w:r>
              <w:rPr>
                <w:rFonts w:ascii="宋体"/>
                <w:sz w:val="16"/>
              </w:rPr>
            </w:r>
          </w:p>
        </w:tc>
        <w:tc>
          <w:tcPr>
            <w:tcW w:w="1079" w:type="dxa"/>
            <w:tcBorders>
              <w:top w:val="nil" w:sz="6" w:space="0" w:color="auto"/>
              <w:left w:val="nil" w:sz="6" w:space="0" w:color="auto"/>
              <w:bottom w:val="nil" w:sz="6" w:space="0" w:color="auto"/>
              <w:right w:val="nil" w:sz="6" w:space="0" w:color="auto"/>
            </w:tcBorders>
          </w:tcPr>
          <w:p>
            <w:pP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5"/>
              <w:jc w:val="right"/>
              <w:rPr>
                <w:rFonts w:ascii="宋体" w:hAnsi="宋体" w:cs="宋体" w:eastAsia="宋体" w:hint="default"/>
                <w:sz w:val="16"/>
                <w:szCs w:val="16"/>
              </w:rPr>
            </w:pPr>
            <w:r>
              <w:rPr>
                <w:rFonts w:ascii="宋体"/>
                <w:spacing w:val="-1"/>
                <w:sz w:val="16"/>
              </w:rPr>
              <w:t>1,289,613.80</w:t>
            </w:r>
          </w:p>
        </w:tc>
        <w:tc>
          <w:tcPr>
            <w:tcW w:w="44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3"/>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tc>
        <w:tc>
          <w:tcPr>
            <w:tcW w:w="1116" w:type="dxa"/>
            <w:tcBorders>
              <w:top w:val="nil" w:sz="6" w:space="0" w:color="auto"/>
              <w:left w:val="nil" w:sz="6" w:space="0" w:color="auto"/>
              <w:bottom w:val="nil" w:sz="6" w:space="0" w:color="auto"/>
              <w:right w:val="nil" w:sz="6" w:space="0" w:color="auto"/>
            </w:tcBorders>
          </w:tcPr>
          <w:p>
            <w:pPr/>
          </w:p>
        </w:tc>
      </w:tr>
      <w:tr>
        <w:trPr>
          <w:trHeight w:val="310" w:hRule="exact"/>
        </w:trPr>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48"/>
              <w:jc w:val="right"/>
              <w:rPr>
                <w:rFonts w:ascii="宋体" w:hAnsi="宋体" w:cs="宋体" w:eastAsia="宋体" w:hint="default"/>
                <w:sz w:val="16"/>
                <w:szCs w:val="16"/>
              </w:rPr>
            </w:pPr>
            <w:r>
              <w:rPr>
                <w:rFonts w:ascii="宋体" w:hAnsi="宋体" w:cs="宋体" w:eastAsia="宋体" w:hint="default"/>
                <w:spacing w:val="-19"/>
                <w:sz w:val="16"/>
                <w:szCs w:val="16"/>
              </w:rPr>
              <w:t>长科闭路监控扩容</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99"/>
              <w:jc w:val="right"/>
              <w:rPr>
                <w:rFonts w:ascii="宋体" w:hAnsi="宋体" w:cs="宋体" w:eastAsia="宋体" w:hint="default"/>
                <w:sz w:val="16"/>
                <w:szCs w:val="16"/>
              </w:rPr>
            </w:pPr>
            <w:r>
              <w:rPr>
                <w:rFonts w:ascii="宋体"/>
                <w:spacing w:val="-1"/>
                <w:sz w:val="16"/>
              </w:rPr>
              <w:t>273,500.00</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1"/>
              <w:jc w:val="right"/>
              <w:rPr>
                <w:rFonts w:ascii="宋体" w:hAnsi="宋体" w:cs="宋体" w:eastAsia="宋体" w:hint="default"/>
                <w:sz w:val="16"/>
                <w:szCs w:val="16"/>
              </w:rPr>
            </w:pPr>
            <w:r>
              <w:rPr>
                <w:rFonts w:ascii="宋体"/>
                <w:spacing w:val="-1"/>
                <w:sz w:val="16"/>
              </w:rPr>
              <w:t>82,050.00</w:t>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00" w:right="0"/>
              <w:jc w:val="left"/>
              <w:rPr>
                <w:rFonts w:ascii="宋体" w:hAnsi="宋体" w:cs="宋体" w:eastAsia="宋体" w:hint="default"/>
                <w:sz w:val="16"/>
                <w:szCs w:val="16"/>
              </w:rPr>
            </w:pPr>
            <w:r>
              <w:rPr>
                <w:rFonts w:ascii="宋体"/>
                <w:sz w:val="16"/>
              </w:rPr>
              <w:t>191,450.00</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97"/>
              <w:jc w:val="right"/>
              <w:rPr>
                <w:rFonts w:ascii="宋体" w:hAnsi="宋体" w:cs="宋体" w:eastAsia="宋体" w:hint="default"/>
                <w:sz w:val="16"/>
                <w:szCs w:val="16"/>
              </w:rPr>
            </w:pPr>
            <w:r>
              <w:rPr>
                <w:rFonts w:ascii="宋体"/>
                <w:spacing w:val="-1"/>
                <w:sz w:val="16"/>
              </w:rPr>
              <w:t>273,500.00</w:t>
            </w:r>
          </w:p>
        </w:tc>
        <w:tc>
          <w:tcPr>
            <w:tcW w:w="1079" w:type="dxa"/>
            <w:tcBorders>
              <w:top w:val="nil" w:sz="6" w:space="0" w:color="auto"/>
              <w:left w:val="nil" w:sz="6" w:space="0" w:color="auto"/>
              <w:bottom w:val="nil" w:sz="6" w:space="0" w:color="auto"/>
              <w:right w:val="nil" w:sz="6" w:space="0" w:color="auto"/>
            </w:tcBorders>
          </w:tcPr>
          <w:p>
            <w:pP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6"/>
              <w:jc w:val="right"/>
              <w:rPr>
                <w:rFonts w:ascii="宋体" w:hAnsi="宋体" w:cs="宋体" w:eastAsia="宋体" w:hint="default"/>
                <w:sz w:val="16"/>
                <w:szCs w:val="16"/>
              </w:rPr>
            </w:pPr>
            <w:r>
              <w:rPr>
                <w:rFonts w:ascii="宋体"/>
                <w:w w:val="99"/>
                <w:sz w:val="16"/>
              </w:rPr>
              <w:t>-</w:t>
            </w:r>
            <w:r>
              <w:rPr>
                <w:rFonts w:ascii="宋体"/>
                <w:sz w:val="16"/>
              </w:rPr>
            </w:r>
          </w:p>
        </w:tc>
        <w:tc>
          <w:tcPr>
            <w:tcW w:w="44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6"/>
              <w:jc w:val="right"/>
              <w:rPr>
                <w:rFonts w:ascii="宋体" w:hAnsi="宋体" w:cs="宋体" w:eastAsia="宋体" w:hint="default"/>
                <w:sz w:val="16"/>
                <w:szCs w:val="16"/>
              </w:rPr>
            </w:pPr>
            <w:r>
              <w:rPr>
                <w:rFonts w:ascii="宋体"/>
                <w:w w:val="95"/>
                <w:sz w:val="16"/>
              </w:rPr>
              <w:t>100</w:t>
            </w:r>
            <w:r>
              <w:rPr>
                <w:rFonts w:ascii="宋体"/>
                <w:sz w:val="16"/>
              </w:rPr>
            </w:r>
          </w:p>
        </w:tc>
      </w:tr>
      <w:tr>
        <w:trPr>
          <w:trHeight w:val="310" w:hRule="exact"/>
        </w:trPr>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22" w:right="0"/>
              <w:jc w:val="left"/>
              <w:rPr>
                <w:rFonts w:ascii="宋体" w:hAnsi="宋体" w:cs="宋体" w:eastAsia="宋体" w:hint="default"/>
                <w:sz w:val="16"/>
                <w:szCs w:val="16"/>
              </w:rPr>
            </w:pPr>
            <w:r>
              <w:rPr>
                <w:rFonts w:ascii="宋体" w:hAnsi="宋体" w:cs="宋体" w:eastAsia="宋体" w:hint="default"/>
                <w:sz w:val="16"/>
                <w:szCs w:val="16"/>
              </w:rPr>
              <w:t>电源</w:t>
            </w:r>
            <w:r>
              <w:rPr>
                <w:rFonts w:ascii="宋体" w:hAnsi="宋体" w:cs="宋体" w:eastAsia="宋体" w:hint="default"/>
                <w:spacing w:val="-43"/>
                <w:sz w:val="16"/>
                <w:szCs w:val="16"/>
              </w:rPr>
              <w:t> </w:t>
            </w:r>
            <w:r>
              <w:rPr>
                <w:rFonts w:ascii="宋体" w:hAnsi="宋体" w:cs="宋体" w:eastAsia="宋体" w:hint="default"/>
                <w:sz w:val="16"/>
                <w:szCs w:val="16"/>
              </w:rPr>
              <w:t>2008</w:t>
            </w:r>
            <w:r>
              <w:rPr>
                <w:rFonts w:ascii="宋体" w:hAnsi="宋体" w:cs="宋体" w:eastAsia="宋体" w:hint="default"/>
                <w:spacing w:val="-42"/>
                <w:sz w:val="16"/>
                <w:szCs w:val="16"/>
              </w:rPr>
              <w:t> </w:t>
            </w:r>
            <w:r>
              <w:rPr>
                <w:rFonts w:ascii="宋体" w:hAnsi="宋体" w:cs="宋体" w:eastAsia="宋体" w:hint="default"/>
                <w:sz w:val="16"/>
                <w:szCs w:val="16"/>
              </w:rPr>
              <w:t>技改</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98"/>
              <w:jc w:val="right"/>
              <w:rPr>
                <w:rFonts w:ascii="宋体" w:hAnsi="宋体" w:cs="宋体" w:eastAsia="宋体" w:hint="default"/>
                <w:sz w:val="16"/>
                <w:szCs w:val="16"/>
              </w:rPr>
            </w:pPr>
            <w:r>
              <w:rPr>
                <w:rFonts w:ascii="宋体"/>
                <w:spacing w:val="-1"/>
                <w:sz w:val="16"/>
              </w:rPr>
              <w:t>601,620.00</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1"/>
              <w:jc w:val="right"/>
              <w:rPr>
                <w:rFonts w:ascii="宋体" w:hAnsi="宋体" w:cs="宋体" w:eastAsia="宋体" w:hint="default"/>
                <w:sz w:val="16"/>
                <w:szCs w:val="16"/>
              </w:rPr>
            </w:pPr>
            <w:r>
              <w:rPr>
                <w:rFonts w:ascii="宋体"/>
                <w:w w:val="99"/>
                <w:sz w:val="16"/>
              </w:rPr>
              <w:t>-</w:t>
            </w:r>
            <w:r>
              <w:rPr>
                <w:rFonts w:ascii="宋体"/>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00" w:right="0"/>
              <w:jc w:val="left"/>
              <w:rPr>
                <w:rFonts w:ascii="宋体" w:hAnsi="宋体" w:cs="宋体" w:eastAsia="宋体" w:hint="default"/>
                <w:sz w:val="16"/>
                <w:szCs w:val="16"/>
              </w:rPr>
            </w:pPr>
            <w:r>
              <w:rPr>
                <w:rFonts w:ascii="宋体"/>
                <w:sz w:val="16"/>
              </w:rPr>
              <w:t>359,780.00</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98"/>
              <w:jc w:val="right"/>
              <w:rPr>
                <w:rFonts w:ascii="宋体" w:hAnsi="宋体" w:cs="宋体" w:eastAsia="宋体" w:hint="default"/>
                <w:sz w:val="16"/>
                <w:szCs w:val="16"/>
              </w:rPr>
            </w:pPr>
            <w:r>
              <w:rPr>
                <w:rFonts w:ascii="宋体"/>
                <w:spacing w:val="-1"/>
                <w:sz w:val="16"/>
              </w:rPr>
              <w:t>274,220.00</w:t>
            </w:r>
          </w:p>
        </w:tc>
        <w:tc>
          <w:tcPr>
            <w:tcW w:w="1079" w:type="dxa"/>
            <w:tcBorders>
              <w:top w:val="nil" w:sz="6" w:space="0" w:color="auto"/>
              <w:left w:val="nil" w:sz="6" w:space="0" w:color="auto"/>
              <w:bottom w:val="nil" w:sz="6" w:space="0" w:color="auto"/>
              <w:right w:val="nil" w:sz="6" w:space="0" w:color="auto"/>
            </w:tcBorders>
          </w:tcPr>
          <w:p>
            <w:pP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6"/>
              <w:jc w:val="right"/>
              <w:rPr>
                <w:rFonts w:ascii="宋体" w:hAnsi="宋体" w:cs="宋体" w:eastAsia="宋体" w:hint="default"/>
                <w:sz w:val="16"/>
                <w:szCs w:val="16"/>
              </w:rPr>
            </w:pPr>
            <w:r>
              <w:rPr>
                <w:rFonts w:ascii="宋体"/>
                <w:spacing w:val="-1"/>
                <w:sz w:val="16"/>
              </w:rPr>
              <w:t>85,560.00</w:t>
            </w:r>
          </w:p>
        </w:tc>
        <w:tc>
          <w:tcPr>
            <w:tcW w:w="44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4"/>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7"/>
              <w:jc w:val="right"/>
              <w:rPr>
                <w:rFonts w:ascii="宋体" w:hAnsi="宋体" w:cs="宋体" w:eastAsia="宋体" w:hint="default"/>
                <w:sz w:val="16"/>
                <w:szCs w:val="16"/>
              </w:rPr>
            </w:pPr>
            <w:r>
              <w:rPr>
                <w:rFonts w:ascii="宋体"/>
                <w:w w:val="95"/>
                <w:sz w:val="16"/>
              </w:rPr>
              <w:t>45</w:t>
            </w:r>
            <w:r>
              <w:rPr>
                <w:rFonts w:ascii="宋体"/>
                <w:sz w:val="16"/>
              </w:rPr>
            </w:r>
          </w:p>
        </w:tc>
      </w:tr>
      <w:tr>
        <w:trPr>
          <w:trHeight w:val="310" w:hRule="exact"/>
        </w:trPr>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22" w:right="0"/>
              <w:jc w:val="left"/>
              <w:rPr>
                <w:rFonts w:ascii="宋体" w:hAnsi="宋体" w:cs="宋体" w:eastAsia="宋体" w:hint="default"/>
                <w:sz w:val="16"/>
                <w:szCs w:val="16"/>
              </w:rPr>
            </w:pPr>
            <w:r>
              <w:rPr>
                <w:rFonts w:ascii="宋体" w:hAnsi="宋体" w:cs="宋体" w:eastAsia="宋体" w:hint="default"/>
                <w:sz w:val="16"/>
                <w:szCs w:val="16"/>
              </w:rPr>
              <w:t>科发中心</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97"/>
              <w:jc w:val="right"/>
              <w:rPr>
                <w:rFonts w:ascii="宋体" w:hAnsi="宋体" w:cs="宋体" w:eastAsia="宋体" w:hint="default"/>
                <w:sz w:val="16"/>
                <w:szCs w:val="16"/>
              </w:rPr>
            </w:pPr>
            <w:r>
              <w:rPr>
                <w:rFonts w:ascii="宋体"/>
                <w:spacing w:val="-1"/>
                <w:sz w:val="16"/>
              </w:rPr>
              <w:t>222,745.44</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29"/>
              <w:jc w:val="right"/>
              <w:rPr>
                <w:rFonts w:ascii="宋体" w:hAnsi="宋体" w:cs="宋体" w:eastAsia="宋体" w:hint="default"/>
                <w:sz w:val="16"/>
                <w:szCs w:val="16"/>
              </w:rPr>
            </w:pPr>
            <w:r>
              <w:rPr>
                <w:rFonts w:ascii="宋体"/>
                <w:w w:val="99"/>
                <w:sz w:val="16"/>
              </w:rPr>
              <w:t>-</w:t>
            </w:r>
            <w:r>
              <w:rPr>
                <w:rFonts w:ascii="宋体"/>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01" w:right="0"/>
              <w:jc w:val="left"/>
              <w:rPr>
                <w:rFonts w:ascii="宋体" w:hAnsi="宋体" w:cs="宋体" w:eastAsia="宋体" w:hint="default"/>
                <w:sz w:val="16"/>
                <w:szCs w:val="16"/>
              </w:rPr>
            </w:pPr>
            <w:r>
              <w:rPr>
                <w:rFonts w:ascii="宋体"/>
                <w:sz w:val="16"/>
              </w:rPr>
              <w:t>222,745.44</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98"/>
              <w:jc w:val="right"/>
              <w:rPr>
                <w:rFonts w:ascii="宋体" w:hAnsi="宋体" w:cs="宋体" w:eastAsia="宋体" w:hint="default"/>
                <w:sz w:val="16"/>
                <w:szCs w:val="16"/>
              </w:rPr>
            </w:pPr>
            <w:r>
              <w:rPr>
                <w:rFonts w:ascii="宋体"/>
                <w:spacing w:val="-1"/>
                <w:sz w:val="16"/>
              </w:rPr>
              <w:t>222,745.44</w:t>
            </w:r>
          </w:p>
        </w:tc>
        <w:tc>
          <w:tcPr>
            <w:tcW w:w="1079" w:type="dxa"/>
            <w:tcBorders>
              <w:top w:val="nil" w:sz="6" w:space="0" w:color="auto"/>
              <w:left w:val="nil" w:sz="6" w:space="0" w:color="auto"/>
              <w:bottom w:val="nil" w:sz="6" w:space="0" w:color="auto"/>
              <w:right w:val="nil" w:sz="6" w:space="0" w:color="auto"/>
            </w:tcBorders>
          </w:tcPr>
          <w:p>
            <w:pP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5"/>
              <w:jc w:val="right"/>
              <w:rPr>
                <w:rFonts w:ascii="宋体" w:hAnsi="宋体" w:cs="宋体" w:eastAsia="宋体" w:hint="default"/>
                <w:sz w:val="16"/>
                <w:szCs w:val="16"/>
              </w:rPr>
            </w:pPr>
            <w:r>
              <w:rPr>
                <w:rFonts w:ascii="宋体"/>
                <w:w w:val="99"/>
                <w:sz w:val="16"/>
              </w:rPr>
              <w:t>-</w:t>
            </w:r>
            <w:r>
              <w:rPr>
                <w:rFonts w:ascii="宋体"/>
                <w:sz w:val="16"/>
              </w:rPr>
            </w:r>
          </w:p>
        </w:tc>
        <w:tc>
          <w:tcPr>
            <w:tcW w:w="44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3"/>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7"/>
              <w:jc w:val="right"/>
              <w:rPr>
                <w:rFonts w:ascii="宋体" w:hAnsi="宋体" w:cs="宋体" w:eastAsia="宋体" w:hint="default"/>
                <w:sz w:val="16"/>
                <w:szCs w:val="16"/>
              </w:rPr>
            </w:pPr>
            <w:r>
              <w:rPr>
                <w:rFonts w:ascii="宋体"/>
                <w:w w:val="95"/>
                <w:sz w:val="16"/>
              </w:rPr>
              <w:t>100</w:t>
            </w:r>
            <w:r>
              <w:rPr>
                <w:rFonts w:ascii="宋体"/>
                <w:sz w:val="16"/>
              </w:rPr>
            </w:r>
          </w:p>
        </w:tc>
      </w:tr>
      <w:tr>
        <w:trPr>
          <w:trHeight w:val="310" w:hRule="exact"/>
        </w:trPr>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22" w:right="0"/>
              <w:jc w:val="left"/>
              <w:rPr>
                <w:rFonts w:ascii="宋体" w:hAnsi="宋体" w:cs="宋体" w:eastAsia="宋体" w:hint="default"/>
                <w:sz w:val="16"/>
                <w:szCs w:val="16"/>
              </w:rPr>
            </w:pPr>
            <w:r>
              <w:rPr>
                <w:rFonts w:ascii="宋体" w:hAnsi="宋体" w:cs="宋体" w:eastAsia="宋体" w:hint="default"/>
                <w:sz w:val="16"/>
                <w:szCs w:val="16"/>
              </w:rPr>
              <w:t>电源</w:t>
            </w:r>
            <w:r>
              <w:rPr>
                <w:rFonts w:ascii="宋体" w:hAnsi="宋体" w:cs="宋体" w:eastAsia="宋体" w:hint="default"/>
                <w:spacing w:val="-43"/>
                <w:sz w:val="16"/>
                <w:szCs w:val="16"/>
              </w:rPr>
              <w:t> </w:t>
            </w:r>
            <w:r>
              <w:rPr>
                <w:rFonts w:ascii="宋体" w:hAnsi="宋体" w:cs="宋体" w:eastAsia="宋体" w:hint="default"/>
                <w:sz w:val="16"/>
                <w:szCs w:val="16"/>
              </w:rPr>
              <w:t>2008</w:t>
            </w:r>
            <w:r>
              <w:rPr>
                <w:rFonts w:ascii="宋体" w:hAnsi="宋体" w:cs="宋体" w:eastAsia="宋体" w:hint="default"/>
                <w:spacing w:val="-42"/>
                <w:sz w:val="16"/>
                <w:szCs w:val="16"/>
              </w:rPr>
              <w:t> </w:t>
            </w:r>
            <w:r>
              <w:rPr>
                <w:rFonts w:ascii="宋体" w:hAnsi="宋体" w:cs="宋体" w:eastAsia="宋体" w:hint="default"/>
                <w:sz w:val="16"/>
                <w:szCs w:val="16"/>
              </w:rPr>
              <w:t>技改</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99"/>
              <w:jc w:val="right"/>
              <w:rPr>
                <w:rFonts w:ascii="宋体" w:hAnsi="宋体" w:cs="宋体" w:eastAsia="宋体" w:hint="default"/>
                <w:sz w:val="16"/>
                <w:szCs w:val="16"/>
              </w:rPr>
            </w:pPr>
            <w:r>
              <w:rPr>
                <w:rFonts w:ascii="宋体"/>
                <w:spacing w:val="-1"/>
                <w:sz w:val="16"/>
              </w:rPr>
              <w:t>4,364,577.00</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1"/>
              <w:jc w:val="right"/>
              <w:rPr>
                <w:rFonts w:ascii="宋体" w:hAnsi="宋体" w:cs="宋体" w:eastAsia="宋体" w:hint="default"/>
                <w:sz w:val="16"/>
                <w:szCs w:val="16"/>
              </w:rPr>
            </w:pPr>
            <w:r>
              <w:rPr>
                <w:rFonts w:ascii="宋体"/>
                <w:w w:val="99"/>
                <w:sz w:val="16"/>
              </w:rPr>
              <w:t>-</w:t>
            </w:r>
            <w:r>
              <w:rPr>
                <w:rFonts w:ascii="宋体"/>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41"/>
              <w:jc w:val="right"/>
              <w:rPr>
                <w:rFonts w:ascii="宋体" w:hAnsi="宋体" w:cs="宋体" w:eastAsia="宋体" w:hint="default"/>
                <w:sz w:val="16"/>
                <w:szCs w:val="16"/>
              </w:rPr>
            </w:pPr>
            <w:r>
              <w:rPr>
                <w:rFonts w:ascii="宋体"/>
                <w:spacing w:val="-1"/>
                <w:sz w:val="16"/>
              </w:rPr>
              <w:t>4,500,460.0</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98"/>
              <w:jc w:val="right"/>
              <w:rPr>
                <w:rFonts w:ascii="宋体" w:hAnsi="宋体" w:cs="宋体" w:eastAsia="宋体" w:hint="default"/>
                <w:sz w:val="16"/>
                <w:szCs w:val="16"/>
              </w:rPr>
            </w:pPr>
            <w:r>
              <w:rPr>
                <w:rFonts w:ascii="宋体"/>
                <w:spacing w:val="-1"/>
                <w:sz w:val="16"/>
              </w:rPr>
              <w:t>250,883.00</w:t>
            </w:r>
          </w:p>
        </w:tc>
        <w:tc>
          <w:tcPr>
            <w:tcW w:w="1079" w:type="dxa"/>
            <w:tcBorders>
              <w:top w:val="nil" w:sz="6" w:space="0" w:color="auto"/>
              <w:left w:val="nil" w:sz="6" w:space="0" w:color="auto"/>
              <w:bottom w:val="nil" w:sz="6" w:space="0" w:color="auto"/>
              <w:right w:val="nil" w:sz="6" w:space="0" w:color="auto"/>
            </w:tcBorders>
          </w:tcPr>
          <w:p>
            <w:pP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6"/>
              <w:jc w:val="right"/>
              <w:rPr>
                <w:rFonts w:ascii="宋体" w:hAnsi="宋体" w:cs="宋体" w:eastAsia="宋体" w:hint="default"/>
                <w:sz w:val="16"/>
                <w:szCs w:val="16"/>
              </w:rPr>
            </w:pPr>
            <w:r>
              <w:rPr>
                <w:rFonts w:ascii="宋体"/>
                <w:spacing w:val="-1"/>
                <w:sz w:val="16"/>
              </w:rPr>
              <w:t>4,249,577.07</w:t>
            </w:r>
          </w:p>
        </w:tc>
        <w:tc>
          <w:tcPr>
            <w:tcW w:w="44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4"/>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6"/>
              <w:jc w:val="right"/>
              <w:rPr>
                <w:rFonts w:ascii="宋体" w:hAnsi="宋体" w:cs="宋体" w:eastAsia="宋体" w:hint="default"/>
                <w:sz w:val="16"/>
                <w:szCs w:val="16"/>
              </w:rPr>
            </w:pPr>
            <w:r>
              <w:rPr>
                <w:rFonts w:ascii="宋体"/>
                <w:w w:val="95"/>
                <w:sz w:val="16"/>
              </w:rPr>
              <w:t>95</w:t>
            </w:r>
            <w:r>
              <w:rPr>
                <w:rFonts w:ascii="宋体"/>
                <w:sz w:val="16"/>
              </w:rPr>
            </w:r>
          </w:p>
        </w:tc>
      </w:tr>
      <w:tr>
        <w:trPr>
          <w:trHeight w:val="310" w:hRule="exact"/>
        </w:trPr>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22" w:right="0"/>
              <w:jc w:val="left"/>
              <w:rPr>
                <w:rFonts w:ascii="宋体" w:hAnsi="宋体" w:cs="宋体" w:eastAsia="宋体" w:hint="default"/>
                <w:sz w:val="16"/>
                <w:szCs w:val="16"/>
              </w:rPr>
            </w:pPr>
            <w:r>
              <w:rPr>
                <w:rFonts w:ascii="宋体" w:hAnsi="宋体" w:cs="宋体" w:eastAsia="宋体" w:hint="default"/>
                <w:sz w:val="16"/>
                <w:szCs w:val="16"/>
              </w:rPr>
              <w:t>长科消防系统</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98"/>
              <w:jc w:val="right"/>
              <w:rPr>
                <w:rFonts w:ascii="宋体" w:hAnsi="宋体" w:cs="宋体" w:eastAsia="宋体" w:hint="default"/>
                <w:sz w:val="16"/>
                <w:szCs w:val="16"/>
              </w:rPr>
            </w:pPr>
            <w:r>
              <w:rPr>
                <w:rFonts w:ascii="宋体"/>
                <w:spacing w:val="-1"/>
                <w:sz w:val="16"/>
              </w:rPr>
              <w:t>195,000.00</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0"/>
              <w:jc w:val="right"/>
              <w:rPr>
                <w:rFonts w:ascii="宋体" w:hAnsi="宋体" w:cs="宋体" w:eastAsia="宋体" w:hint="default"/>
                <w:sz w:val="16"/>
                <w:szCs w:val="16"/>
              </w:rPr>
            </w:pPr>
            <w:r>
              <w:rPr>
                <w:rFonts w:ascii="宋体"/>
                <w:w w:val="99"/>
                <w:sz w:val="16"/>
              </w:rPr>
              <w:t>-</w:t>
            </w:r>
            <w:r>
              <w:rPr>
                <w:rFonts w:ascii="宋体"/>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80" w:right="0"/>
              <w:jc w:val="left"/>
              <w:rPr>
                <w:rFonts w:ascii="宋体" w:hAnsi="宋体" w:cs="宋体" w:eastAsia="宋体" w:hint="default"/>
                <w:sz w:val="16"/>
                <w:szCs w:val="16"/>
              </w:rPr>
            </w:pPr>
            <w:r>
              <w:rPr>
                <w:rFonts w:ascii="宋体"/>
                <w:sz w:val="16"/>
              </w:rPr>
              <w:t>58,500.00</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99"/>
              <w:jc w:val="right"/>
              <w:rPr>
                <w:rFonts w:ascii="宋体" w:hAnsi="宋体" w:cs="宋体" w:eastAsia="宋体" w:hint="default"/>
                <w:sz w:val="16"/>
                <w:szCs w:val="16"/>
              </w:rPr>
            </w:pPr>
            <w:r>
              <w:rPr>
                <w:rFonts w:ascii="宋体"/>
                <w:w w:val="99"/>
                <w:sz w:val="16"/>
              </w:rPr>
              <w:t>-</w:t>
            </w:r>
            <w:r>
              <w:rPr>
                <w:rFonts w:ascii="宋体"/>
                <w:sz w:val="16"/>
              </w:rPr>
            </w:r>
          </w:p>
        </w:tc>
        <w:tc>
          <w:tcPr>
            <w:tcW w:w="1079" w:type="dxa"/>
            <w:tcBorders>
              <w:top w:val="nil" w:sz="6" w:space="0" w:color="auto"/>
              <w:left w:val="nil" w:sz="6" w:space="0" w:color="auto"/>
              <w:bottom w:val="nil" w:sz="6" w:space="0" w:color="auto"/>
              <w:right w:val="nil" w:sz="6" w:space="0" w:color="auto"/>
            </w:tcBorders>
          </w:tcPr>
          <w:p>
            <w:pP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6"/>
              <w:jc w:val="right"/>
              <w:rPr>
                <w:rFonts w:ascii="宋体" w:hAnsi="宋体" w:cs="宋体" w:eastAsia="宋体" w:hint="default"/>
                <w:sz w:val="16"/>
                <w:szCs w:val="16"/>
              </w:rPr>
            </w:pPr>
            <w:r>
              <w:rPr>
                <w:rFonts w:ascii="宋体"/>
                <w:spacing w:val="-1"/>
                <w:sz w:val="16"/>
              </w:rPr>
              <w:t>58,500.00</w:t>
            </w:r>
          </w:p>
        </w:tc>
        <w:tc>
          <w:tcPr>
            <w:tcW w:w="44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4"/>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7"/>
              <w:jc w:val="right"/>
              <w:rPr>
                <w:rFonts w:ascii="宋体" w:hAnsi="宋体" w:cs="宋体" w:eastAsia="宋体" w:hint="default"/>
                <w:sz w:val="16"/>
                <w:szCs w:val="16"/>
              </w:rPr>
            </w:pPr>
            <w:r>
              <w:rPr>
                <w:rFonts w:ascii="宋体"/>
                <w:w w:val="95"/>
                <w:sz w:val="16"/>
              </w:rPr>
              <w:t>30</w:t>
            </w:r>
            <w:r>
              <w:rPr>
                <w:rFonts w:ascii="宋体"/>
                <w:sz w:val="16"/>
              </w:rPr>
            </w:r>
          </w:p>
        </w:tc>
      </w:tr>
      <w:tr>
        <w:trPr>
          <w:trHeight w:val="310" w:hRule="exact"/>
        </w:trPr>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4" w:right="0"/>
              <w:jc w:val="left"/>
              <w:rPr>
                <w:rFonts w:ascii="宋体" w:hAnsi="宋体" w:cs="宋体" w:eastAsia="宋体" w:hint="default"/>
                <w:sz w:val="16"/>
                <w:szCs w:val="16"/>
              </w:rPr>
            </w:pPr>
            <w:r>
              <w:rPr>
                <w:rFonts w:ascii="宋体" w:hAnsi="宋体" w:cs="宋体" w:eastAsia="宋体" w:hint="default"/>
                <w:spacing w:val="-12"/>
                <w:sz w:val="16"/>
                <w:szCs w:val="16"/>
              </w:rPr>
              <w:t>长科防雷改造工程</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99"/>
              <w:jc w:val="right"/>
              <w:rPr>
                <w:rFonts w:ascii="宋体" w:hAnsi="宋体" w:cs="宋体" w:eastAsia="宋体" w:hint="default"/>
                <w:sz w:val="16"/>
                <w:szCs w:val="16"/>
              </w:rPr>
            </w:pPr>
            <w:r>
              <w:rPr>
                <w:rFonts w:ascii="宋体"/>
                <w:spacing w:val="-1"/>
                <w:sz w:val="16"/>
              </w:rPr>
              <w:t>205,000.00</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32"/>
              <w:jc w:val="right"/>
              <w:rPr>
                <w:rFonts w:ascii="宋体" w:hAnsi="宋体" w:cs="宋体" w:eastAsia="宋体" w:hint="default"/>
                <w:sz w:val="16"/>
                <w:szCs w:val="16"/>
              </w:rPr>
            </w:pPr>
            <w:r>
              <w:rPr>
                <w:rFonts w:ascii="宋体"/>
                <w:w w:val="99"/>
                <w:sz w:val="16"/>
              </w:rPr>
              <w:t>-</w:t>
            </w:r>
            <w:r>
              <w:rPr>
                <w:rFonts w:ascii="宋体"/>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00" w:right="0"/>
              <w:jc w:val="left"/>
              <w:rPr>
                <w:rFonts w:ascii="宋体" w:hAnsi="宋体" w:cs="宋体" w:eastAsia="宋体" w:hint="default"/>
                <w:sz w:val="16"/>
                <w:szCs w:val="16"/>
              </w:rPr>
            </w:pPr>
            <w:r>
              <w:rPr>
                <w:rFonts w:ascii="宋体"/>
                <w:sz w:val="16"/>
              </w:rPr>
              <w:t>205,000.00</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99"/>
              <w:jc w:val="right"/>
              <w:rPr>
                <w:rFonts w:ascii="宋体" w:hAnsi="宋体" w:cs="宋体" w:eastAsia="宋体" w:hint="default"/>
                <w:sz w:val="16"/>
                <w:szCs w:val="16"/>
              </w:rPr>
            </w:pPr>
            <w:r>
              <w:rPr>
                <w:rFonts w:ascii="宋体"/>
                <w:spacing w:val="-1"/>
                <w:sz w:val="16"/>
              </w:rPr>
              <w:t>69,700.00</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3"/>
              <w:jc w:val="right"/>
              <w:rPr>
                <w:rFonts w:ascii="宋体" w:hAnsi="宋体" w:cs="宋体" w:eastAsia="宋体" w:hint="default"/>
                <w:sz w:val="16"/>
                <w:szCs w:val="16"/>
              </w:rPr>
            </w:pPr>
            <w:r>
              <w:rPr>
                <w:rFonts w:ascii="宋体"/>
                <w:spacing w:val="-1"/>
                <w:sz w:val="16"/>
              </w:rPr>
              <w:t>135,300.00</w:t>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宋体" w:hAnsi="宋体" w:cs="宋体" w:eastAsia="宋体" w:hint="default"/>
                <w:sz w:val="16"/>
                <w:szCs w:val="16"/>
              </w:rPr>
            </w:pPr>
            <w:r>
              <w:rPr>
                <w:rFonts w:ascii="宋体"/>
                <w:w w:val="99"/>
                <w:sz w:val="16"/>
              </w:rPr>
              <w:t>-</w:t>
            </w:r>
            <w:r>
              <w:rPr>
                <w:rFonts w:ascii="宋体"/>
                <w:sz w:val="16"/>
              </w:rPr>
            </w:r>
          </w:p>
        </w:tc>
        <w:tc>
          <w:tcPr>
            <w:tcW w:w="44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7"/>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宋体" w:hAnsi="宋体" w:cs="宋体" w:eastAsia="宋体" w:hint="default"/>
                <w:sz w:val="16"/>
                <w:szCs w:val="16"/>
              </w:rPr>
            </w:pPr>
            <w:r>
              <w:rPr>
                <w:rFonts w:ascii="宋体"/>
                <w:w w:val="95"/>
                <w:sz w:val="16"/>
              </w:rPr>
              <w:t>100</w:t>
            </w:r>
            <w:r>
              <w:rPr>
                <w:rFonts w:ascii="宋体"/>
                <w:sz w:val="16"/>
              </w:rPr>
            </w:r>
          </w:p>
        </w:tc>
      </w:tr>
      <w:tr>
        <w:trPr>
          <w:trHeight w:val="310" w:hRule="exact"/>
        </w:trPr>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22" w:right="0"/>
              <w:jc w:val="left"/>
              <w:rPr>
                <w:rFonts w:ascii="宋体" w:hAnsi="宋体" w:cs="宋体" w:eastAsia="宋体" w:hint="default"/>
                <w:sz w:val="16"/>
                <w:szCs w:val="16"/>
              </w:rPr>
            </w:pPr>
            <w:r>
              <w:rPr>
                <w:rFonts w:ascii="宋体" w:hAnsi="宋体" w:cs="宋体" w:eastAsia="宋体" w:hint="default"/>
                <w:sz w:val="16"/>
                <w:szCs w:val="16"/>
              </w:rPr>
              <w:t>电源</w:t>
            </w:r>
            <w:r>
              <w:rPr>
                <w:rFonts w:ascii="宋体" w:hAnsi="宋体" w:cs="宋体" w:eastAsia="宋体" w:hint="default"/>
                <w:spacing w:val="-43"/>
                <w:sz w:val="16"/>
                <w:szCs w:val="16"/>
              </w:rPr>
              <w:t> </w:t>
            </w:r>
            <w:r>
              <w:rPr>
                <w:rFonts w:ascii="宋体" w:hAnsi="宋体" w:cs="宋体" w:eastAsia="宋体" w:hint="default"/>
                <w:sz w:val="16"/>
                <w:szCs w:val="16"/>
              </w:rPr>
              <w:t>SAP</w:t>
            </w:r>
            <w:r>
              <w:rPr>
                <w:rFonts w:ascii="宋体" w:hAnsi="宋体" w:cs="宋体" w:eastAsia="宋体" w:hint="default"/>
                <w:spacing w:val="-42"/>
                <w:sz w:val="16"/>
                <w:szCs w:val="16"/>
              </w:rPr>
              <w:t> </w:t>
            </w:r>
            <w:r>
              <w:rPr>
                <w:rFonts w:ascii="宋体" w:hAnsi="宋体" w:cs="宋体" w:eastAsia="宋体" w:hint="default"/>
                <w:sz w:val="16"/>
                <w:szCs w:val="16"/>
              </w:rPr>
              <w:t>文档</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98"/>
              <w:jc w:val="right"/>
              <w:rPr>
                <w:rFonts w:ascii="宋体" w:hAnsi="宋体" w:cs="宋体" w:eastAsia="宋体" w:hint="default"/>
                <w:sz w:val="16"/>
                <w:szCs w:val="16"/>
              </w:rPr>
            </w:pPr>
            <w:r>
              <w:rPr>
                <w:rFonts w:ascii="宋体"/>
                <w:spacing w:val="-1"/>
                <w:sz w:val="16"/>
              </w:rPr>
              <w:t>230,000.00</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11"/>
              <w:jc w:val="right"/>
              <w:rPr>
                <w:rFonts w:ascii="宋体" w:hAnsi="宋体" w:cs="宋体" w:eastAsia="宋体" w:hint="default"/>
                <w:sz w:val="16"/>
                <w:szCs w:val="16"/>
              </w:rPr>
            </w:pPr>
            <w:r>
              <w:rPr>
                <w:rFonts w:ascii="宋体"/>
                <w:w w:val="99"/>
                <w:sz w:val="16"/>
              </w:rPr>
              <w:t>-</w:t>
            </w:r>
            <w:r>
              <w:rPr>
                <w:rFonts w:ascii="宋体"/>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00" w:right="0"/>
              <w:jc w:val="left"/>
              <w:rPr>
                <w:rFonts w:ascii="宋体" w:hAnsi="宋体" w:cs="宋体" w:eastAsia="宋体" w:hint="default"/>
                <w:sz w:val="16"/>
                <w:szCs w:val="16"/>
              </w:rPr>
            </w:pPr>
            <w:r>
              <w:rPr>
                <w:rFonts w:ascii="宋体"/>
                <w:sz w:val="16"/>
              </w:rPr>
              <w:t>184,000.00</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99"/>
              <w:jc w:val="right"/>
              <w:rPr>
                <w:rFonts w:ascii="宋体" w:hAnsi="宋体" w:cs="宋体" w:eastAsia="宋体" w:hint="default"/>
                <w:sz w:val="16"/>
                <w:szCs w:val="16"/>
              </w:rPr>
            </w:pPr>
            <w:r>
              <w:rPr>
                <w:rFonts w:ascii="宋体"/>
                <w:w w:val="99"/>
                <w:sz w:val="16"/>
              </w:rPr>
              <w:t>-</w:t>
            </w:r>
            <w:r>
              <w:rPr>
                <w:rFonts w:ascii="宋体"/>
                <w:sz w:val="16"/>
              </w:rPr>
            </w:r>
          </w:p>
        </w:tc>
        <w:tc>
          <w:tcPr>
            <w:tcW w:w="1079" w:type="dxa"/>
            <w:tcBorders>
              <w:top w:val="nil" w:sz="6" w:space="0" w:color="auto"/>
              <w:left w:val="nil" w:sz="6" w:space="0" w:color="auto"/>
              <w:bottom w:val="nil" w:sz="6" w:space="0" w:color="auto"/>
              <w:right w:val="nil" w:sz="6" w:space="0" w:color="auto"/>
            </w:tcBorders>
          </w:tcPr>
          <w:p>
            <w:pP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5"/>
              <w:jc w:val="right"/>
              <w:rPr>
                <w:rFonts w:ascii="宋体" w:hAnsi="宋体" w:cs="宋体" w:eastAsia="宋体" w:hint="default"/>
                <w:sz w:val="16"/>
                <w:szCs w:val="16"/>
              </w:rPr>
            </w:pPr>
            <w:r>
              <w:rPr>
                <w:rFonts w:ascii="宋体"/>
                <w:spacing w:val="-1"/>
                <w:sz w:val="16"/>
              </w:rPr>
              <w:t>184,000.00</w:t>
            </w:r>
          </w:p>
        </w:tc>
        <w:tc>
          <w:tcPr>
            <w:tcW w:w="44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6"/>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7"/>
              <w:jc w:val="right"/>
              <w:rPr>
                <w:rFonts w:ascii="宋体" w:hAnsi="宋体" w:cs="宋体" w:eastAsia="宋体" w:hint="default"/>
                <w:sz w:val="16"/>
                <w:szCs w:val="16"/>
              </w:rPr>
            </w:pPr>
            <w:r>
              <w:rPr>
                <w:rFonts w:ascii="宋体"/>
                <w:w w:val="95"/>
                <w:sz w:val="16"/>
              </w:rPr>
              <w:t>80</w:t>
            </w:r>
            <w:r>
              <w:rPr>
                <w:rFonts w:ascii="宋体"/>
                <w:sz w:val="16"/>
              </w:rPr>
            </w:r>
          </w:p>
        </w:tc>
      </w:tr>
      <w:tr>
        <w:trPr>
          <w:trHeight w:val="310" w:hRule="exact"/>
        </w:trPr>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22" w:right="0"/>
              <w:jc w:val="left"/>
              <w:rPr>
                <w:rFonts w:ascii="宋体" w:hAnsi="宋体" w:cs="宋体" w:eastAsia="宋体" w:hint="default"/>
                <w:sz w:val="16"/>
                <w:szCs w:val="16"/>
              </w:rPr>
            </w:pPr>
            <w:r>
              <w:rPr>
                <w:rFonts w:ascii="宋体" w:hAnsi="宋体" w:cs="宋体" w:eastAsia="宋体" w:hint="default"/>
                <w:sz w:val="16"/>
                <w:szCs w:val="16"/>
              </w:rPr>
              <w:t>显示器</w:t>
            </w:r>
            <w:r>
              <w:rPr>
                <w:rFonts w:ascii="宋体" w:hAnsi="宋体" w:cs="宋体" w:eastAsia="宋体" w:hint="default"/>
                <w:spacing w:val="-43"/>
                <w:sz w:val="16"/>
                <w:szCs w:val="16"/>
              </w:rPr>
              <w:t> </w:t>
            </w:r>
            <w:r>
              <w:rPr>
                <w:rFonts w:ascii="宋体" w:hAnsi="宋体" w:cs="宋体" w:eastAsia="宋体" w:hint="default"/>
                <w:sz w:val="16"/>
                <w:szCs w:val="16"/>
              </w:rPr>
              <w:t>08</w:t>
            </w:r>
            <w:r>
              <w:rPr>
                <w:rFonts w:ascii="宋体" w:hAnsi="宋体" w:cs="宋体" w:eastAsia="宋体" w:hint="default"/>
                <w:spacing w:val="-42"/>
                <w:sz w:val="16"/>
                <w:szCs w:val="16"/>
              </w:rPr>
              <w:t> </w:t>
            </w:r>
            <w:r>
              <w:rPr>
                <w:rFonts w:ascii="宋体" w:hAnsi="宋体" w:cs="宋体" w:eastAsia="宋体" w:hint="default"/>
                <w:sz w:val="16"/>
                <w:szCs w:val="16"/>
              </w:rPr>
              <w:t>技改</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99"/>
              <w:jc w:val="right"/>
              <w:rPr>
                <w:rFonts w:ascii="宋体" w:hAnsi="宋体" w:cs="宋体" w:eastAsia="宋体" w:hint="default"/>
                <w:sz w:val="16"/>
                <w:szCs w:val="16"/>
              </w:rPr>
            </w:pPr>
            <w:r>
              <w:rPr>
                <w:rFonts w:ascii="宋体"/>
                <w:spacing w:val="-1"/>
                <w:sz w:val="16"/>
              </w:rPr>
              <w:t>150,000.00</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1"/>
              <w:jc w:val="right"/>
              <w:rPr>
                <w:rFonts w:ascii="宋体" w:hAnsi="宋体" w:cs="宋体" w:eastAsia="宋体" w:hint="default"/>
                <w:sz w:val="16"/>
                <w:szCs w:val="16"/>
              </w:rPr>
            </w:pPr>
            <w:r>
              <w:rPr>
                <w:rFonts w:ascii="宋体"/>
                <w:w w:val="99"/>
                <w:sz w:val="16"/>
              </w:rPr>
              <w:t>-</w:t>
            </w:r>
            <w:r>
              <w:rPr>
                <w:rFonts w:ascii="宋体"/>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00" w:right="0"/>
              <w:jc w:val="left"/>
              <w:rPr>
                <w:rFonts w:ascii="宋体" w:hAnsi="宋体" w:cs="宋体" w:eastAsia="宋体" w:hint="default"/>
                <w:sz w:val="16"/>
                <w:szCs w:val="16"/>
              </w:rPr>
            </w:pPr>
            <w:r>
              <w:rPr>
                <w:rFonts w:ascii="宋体"/>
                <w:sz w:val="16"/>
              </w:rPr>
              <w:t>150,000.00</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98"/>
              <w:jc w:val="right"/>
              <w:rPr>
                <w:rFonts w:ascii="宋体" w:hAnsi="宋体" w:cs="宋体" w:eastAsia="宋体" w:hint="default"/>
                <w:sz w:val="16"/>
                <w:szCs w:val="16"/>
              </w:rPr>
            </w:pPr>
            <w:r>
              <w:rPr>
                <w:rFonts w:ascii="宋体"/>
                <w:spacing w:val="-1"/>
                <w:sz w:val="16"/>
              </w:rPr>
              <w:t>150,000.00</w:t>
            </w:r>
          </w:p>
        </w:tc>
        <w:tc>
          <w:tcPr>
            <w:tcW w:w="1079" w:type="dxa"/>
            <w:tcBorders>
              <w:top w:val="nil" w:sz="6" w:space="0" w:color="auto"/>
              <w:left w:val="nil" w:sz="6" w:space="0" w:color="auto"/>
              <w:bottom w:val="nil" w:sz="6" w:space="0" w:color="auto"/>
              <w:right w:val="nil" w:sz="6" w:space="0" w:color="auto"/>
            </w:tcBorders>
          </w:tcPr>
          <w:p>
            <w:pP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7"/>
              <w:jc w:val="right"/>
              <w:rPr>
                <w:rFonts w:ascii="宋体" w:hAnsi="宋体" w:cs="宋体" w:eastAsia="宋体" w:hint="default"/>
                <w:sz w:val="16"/>
                <w:szCs w:val="16"/>
              </w:rPr>
            </w:pPr>
            <w:r>
              <w:rPr>
                <w:rFonts w:ascii="宋体"/>
                <w:w w:val="99"/>
                <w:sz w:val="16"/>
              </w:rPr>
              <w:t>-</w:t>
            </w:r>
            <w:r>
              <w:rPr>
                <w:rFonts w:ascii="宋体"/>
                <w:sz w:val="16"/>
              </w:rPr>
            </w:r>
          </w:p>
        </w:tc>
        <w:tc>
          <w:tcPr>
            <w:tcW w:w="44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6"/>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7"/>
              <w:jc w:val="right"/>
              <w:rPr>
                <w:rFonts w:ascii="宋体" w:hAnsi="宋体" w:cs="宋体" w:eastAsia="宋体" w:hint="default"/>
                <w:sz w:val="16"/>
                <w:szCs w:val="16"/>
              </w:rPr>
            </w:pPr>
            <w:r>
              <w:rPr>
                <w:rFonts w:ascii="宋体"/>
                <w:w w:val="95"/>
                <w:sz w:val="16"/>
              </w:rPr>
              <w:t>100</w:t>
            </w:r>
            <w:r>
              <w:rPr>
                <w:rFonts w:ascii="宋体"/>
                <w:sz w:val="16"/>
              </w:rPr>
            </w:r>
          </w:p>
        </w:tc>
      </w:tr>
      <w:tr>
        <w:trPr>
          <w:trHeight w:val="290" w:hRule="exact"/>
        </w:trPr>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78"/>
              <w:jc w:val="right"/>
              <w:rPr>
                <w:rFonts w:ascii="宋体" w:hAnsi="宋体" w:cs="宋体" w:eastAsia="宋体" w:hint="default"/>
                <w:sz w:val="16"/>
                <w:szCs w:val="16"/>
              </w:rPr>
            </w:pPr>
            <w:r>
              <w:rPr>
                <w:rFonts w:ascii="宋体" w:hAnsi="宋体" w:cs="宋体" w:eastAsia="宋体" w:hint="default"/>
                <w:spacing w:val="-15"/>
                <w:sz w:val="16"/>
                <w:szCs w:val="16"/>
              </w:rPr>
              <w:t>办公罗</w:t>
            </w:r>
            <w:r>
              <w:rPr>
                <w:rFonts w:ascii="宋体" w:hAnsi="宋体" w:cs="宋体" w:eastAsia="宋体" w:hint="default"/>
                <w:spacing w:val="-63"/>
                <w:sz w:val="16"/>
                <w:szCs w:val="16"/>
              </w:rPr>
              <w:t> </w:t>
            </w:r>
            <w:r>
              <w:rPr>
                <w:rFonts w:ascii="宋体" w:hAnsi="宋体" w:cs="宋体" w:eastAsia="宋体" w:hint="default"/>
                <w:spacing w:val="-14"/>
                <w:sz w:val="16"/>
                <w:szCs w:val="16"/>
              </w:rPr>
              <w:t>1-3</w:t>
            </w:r>
            <w:r>
              <w:rPr>
                <w:rFonts w:ascii="宋体" w:hAnsi="宋体" w:cs="宋体" w:eastAsia="宋体" w:hint="default"/>
                <w:spacing w:val="-61"/>
                <w:sz w:val="16"/>
                <w:szCs w:val="16"/>
              </w:rPr>
              <w:t> </w:t>
            </w:r>
            <w:r>
              <w:rPr>
                <w:rFonts w:ascii="宋体" w:hAnsi="宋体" w:cs="宋体" w:eastAsia="宋体" w:hint="default"/>
                <w:spacing w:val="-15"/>
                <w:sz w:val="16"/>
                <w:szCs w:val="16"/>
              </w:rPr>
              <w:t>楼装修</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99"/>
              <w:jc w:val="right"/>
              <w:rPr>
                <w:rFonts w:ascii="宋体" w:hAnsi="宋体" w:cs="宋体" w:eastAsia="宋体" w:hint="default"/>
                <w:sz w:val="16"/>
                <w:szCs w:val="16"/>
              </w:rPr>
            </w:pPr>
            <w:r>
              <w:rPr>
                <w:rFonts w:ascii="宋体"/>
                <w:spacing w:val="-1"/>
                <w:sz w:val="16"/>
              </w:rPr>
              <w:t>128,455.00</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32"/>
              <w:jc w:val="right"/>
              <w:rPr>
                <w:rFonts w:ascii="宋体" w:hAnsi="宋体" w:cs="宋体" w:eastAsia="宋体" w:hint="default"/>
                <w:sz w:val="16"/>
                <w:szCs w:val="16"/>
              </w:rPr>
            </w:pPr>
            <w:r>
              <w:rPr>
                <w:rFonts w:ascii="宋体"/>
                <w:w w:val="99"/>
                <w:sz w:val="16"/>
              </w:rPr>
              <w:t>-</w:t>
            </w:r>
            <w:r>
              <w:rPr>
                <w:rFonts w:ascii="宋体"/>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99" w:right="0"/>
              <w:jc w:val="left"/>
              <w:rPr>
                <w:rFonts w:ascii="宋体" w:hAnsi="宋体" w:cs="宋体" w:eastAsia="宋体" w:hint="default"/>
                <w:sz w:val="16"/>
                <w:szCs w:val="16"/>
              </w:rPr>
            </w:pPr>
            <w:r>
              <w:rPr>
                <w:rFonts w:ascii="宋体"/>
                <w:sz w:val="16"/>
              </w:rPr>
              <w:t>128,455.00</w:t>
            </w:r>
          </w:p>
        </w:tc>
        <w:tc>
          <w:tcPr>
            <w:tcW w:w="1104"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4"/>
              <w:jc w:val="right"/>
              <w:rPr>
                <w:rFonts w:ascii="宋体" w:hAnsi="宋体" w:cs="宋体" w:eastAsia="宋体" w:hint="default"/>
                <w:sz w:val="16"/>
                <w:szCs w:val="16"/>
              </w:rPr>
            </w:pPr>
            <w:r>
              <w:rPr>
                <w:rFonts w:ascii="宋体"/>
                <w:spacing w:val="-1"/>
                <w:sz w:val="16"/>
              </w:rPr>
              <w:t>128,455.00</w:t>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7"/>
              <w:jc w:val="right"/>
              <w:rPr>
                <w:rFonts w:ascii="宋体" w:hAnsi="宋体" w:cs="宋体" w:eastAsia="宋体" w:hint="default"/>
                <w:sz w:val="16"/>
                <w:szCs w:val="16"/>
              </w:rPr>
            </w:pPr>
            <w:r>
              <w:rPr>
                <w:rFonts w:ascii="宋体"/>
                <w:w w:val="99"/>
                <w:sz w:val="16"/>
              </w:rPr>
              <w:t>-</w:t>
            </w:r>
            <w:r>
              <w:rPr>
                <w:rFonts w:ascii="宋体"/>
                <w:sz w:val="16"/>
              </w:rPr>
            </w:r>
          </w:p>
        </w:tc>
        <w:tc>
          <w:tcPr>
            <w:tcW w:w="44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6"/>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7"/>
              <w:jc w:val="right"/>
              <w:rPr>
                <w:rFonts w:ascii="宋体" w:hAnsi="宋体" w:cs="宋体" w:eastAsia="宋体" w:hint="default"/>
                <w:sz w:val="16"/>
                <w:szCs w:val="16"/>
              </w:rPr>
            </w:pPr>
            <w:r>
              <w:rPr>
                <w:rFonts w:ascii="宋体"/>
                <w:w w:val="95"/>
                <w:sz w:val="16"/>
              </w:rPr>
              <w:t>100</w:t>
            </w:r>
            <w:r>
              <w:rPr>
                <w:rFonts w:ascii="宋体"/>
                <w:sz w:val="16"/>
              </w:rPr>
            </w:r>
          </w:p>
        </w:tc>
      </w:tr>
      <w:tr>
        <w:trPr>
          <w:trHeight w:val="315" w:hRule="exact"/>
        </w:trPr>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4"/>
              <w:jc w:val="right"/>
              <w:rPr>
                <w:rFonts w:ascii="宋体" w:hAnsi="宋体" w:cs="宋体" w:eastAsia="宋体" w:hint="default"/>
                <w:sz w:val="16"/>
                <w:szCs w:val="16"/>
              </w:rPr>
            </w:pPr>
            <w:r>
              <w:rPr>
                <w:rFonts w:ascii="宋体" w:hAnsi="宋体" w:cs="宋体" w:eastAsia="宋体" w:hint="default"/>
                <w:spacing w:val="-9"/>
                <w:sz w:val="16"/>
                <w:szCs w:val="16"/>
              </w:rPr>
              <w:t>LCD</w:t>
            </w:r>
            <w:r>
              <w:rPr>
                <w:rFonts w:ascii="宋体" w:hAnsi="宋体" w:cs="宋体" w:eastAsia="宋体" w:hint="default"/>
                <w:spacing w:val="-54"/>
                <w:sz w:val="16"/>
                <w:szCs w:val="16"/>
              </w:rPr>
              <w:t> </w:t>
            </w:r>
            <w:r>
              <w:rPr>
                <w:rFonts w:ascii="宋体" w:hAnsi="宋体" w:cs="宋体" w:eastAsia="宋体" w:hint="default"/>
                <w:spacing w:val="-7"/>
                <w:sz w:val="16"/>
                <w:szCs w:val="16"/>
              </w:rPr>
              <w:t>改进</w:t>
            </w:r>
            <w:r>
              <w:rPr>
                <w:rFonts w:ascii="宋体" w:hAnsi="宋体" w:cs="宋体" w:eastAsia="宋体" w:hint="default"/>
                <w:spacing w:val="-54"/>
                <w:sz w:val="16"/>
                <w:szCs w:val="16"/>
              </w:rPr>
              <w:t> </w:t>
            </w:r>
            <w:r>
              <w:rPr>
                <w:rFonts w:ascii="宋体" w:hAnsi="宋体" w:cs="宋体" w:eastAsia="宋体" w:hint="default"/>
                <w:sz w:val="16"/>
                <w:szCs w:val="16"/>
              </w:rPr>
              <w:t>5</w:t>
            </w:r>
            <w:r>
              <w:rPr>
                <w:rFonts w:ascii="宋体" w:hAnsi="宋体" w:cs="宋体" w:eastAsia="宋体" w:hint="default"/>
                <w:spacing w:val="-54"/>
                <w:sz w:val="16"/>
                <w:szCs w:val="16"/>
              </w:rPr>
              <w:t> </w:t>
            </w:r>
            <w:r>
              <w:rPr>
                <w:rFonts w:ascii="宋体" w:hAnsi="宋体" w:cs="宋体" w:eastAsia="宋体" w:hint="default"/>
                <w:spacing w:val="-13"/>
                <w:sz w:val="16"/>
                <w:szCs w:val="16"/>
              </w:rPr>
              <w:t>环形线</w:t>
            </w:r>
            <w:r>
              <w:rPr>
                <w:rFonts w:ascii="宋体" w:hAnsi="宋体" w:cs="宋体" w:eastAsia="宋体" w:hint="default"/>
                <w:sz w:val="16"/>
                <w:szCs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0"/>
              <w:jc w:val="right"/>
              <w:rPr>
                <w:rFonts w:ascii="宋体" w:hAnsi="宋体" w:cs="宋体" w:eastAsia="宋体" w:hint="default"/>
                <w:sz w:val="16"/>
                <w:szCs w:val="16"/>
              </w:rPr>
            </w:pPr>
            <w:r>
              <w:rPr>
                <w:rFonts w:ascii="宋体"/>
                <w:spacing w:val="-1"/>
                <w:sz w:val="16"/>
              </w:rPr>
              <w:t>1,336,000.00</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2"/>
              <w:jc w:val="right"/>
              <w:rPr>
                <w:rFonts w:ascii="宋体" w:hAnsi="宋体" w:cs="宋体" w:eastAsia="宋体" w:hint="default"/>
                <w:sz w:val="16"/>
                <w:szCs w:val="16"/>
              </w:rPr>
            </w:pPr>
            <w:r>
              <w:rPr>
                <w:rFonts w:ascii="宋体"/>
                <w:w w:val="99"/>
                <w:sz w:val="16"/>
              </w:rPr>
              <w:t>-</w:t>
            </w:r>
            <w:r>
              <w:rPr>
                <w:rFonts w:ascii="宋体"/>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42"/>
              <w:jc w:val="right"/>
              <w:rPr>
                <w:rFonts w:ascii="宋体" w:hAnsi="宋体" w:cs="宋体" w:eastAsia="宋体" w:hint="default"/>
                <w:sz w:val="16"/>
                <w:szCs w:val="16"/>
              </w:rPr>
            </w:pPr>
            <w:r>
              <w:rPr>
                <w:rFonts w:ascii="宋体"/>
                <w:spacing w:val="-1"/>
                <w:sz w:val="16"/>
              </w:rPr>
              <w:t>1,336,000.0</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9"/>
              <w:jc w:val="right"/>
              <w:rPr>
                <w:rFonts w:ascii="宋体" w:hAnsi="宋体" w:cs="宋体" w:eastAsia="宋体" w:hint="default"/>
                <w:sz w:val="16"/>
                <w:szCs w:val="16"/>
              </w:rPr>
            </w:pPr>
            <w:r>
              <w:rPr>
                <w:rFonts w:ascii="宋体"/>
                <w:spacing w:val="-1"/>
                <w:sz w:val="16"/>
              </w:rPr>
              <w:t>1,336,000.00</w:t>
            </w:r>
          </w:p>
        </w:tc>
        <w:tc>
          <w:tcPr>
            <w:tcW w:w="1079" w:type="dxa"/>
            <w:tcBorders>
              <w:top w:val="nil" w:sz="6" w:space="0" w:color="auto"/>
              <w:left w:val="nil" w:sz="6" w:space="0" w:color="auto"/>
              <w:bottom w:val="nil" w:sz="6" w:space="0" w:color="auto"/>
              <w:right w:val="nil" w:sz="6" w:space="0" w:color="auto"/>
            </w:tcBorders>
          </w:tcPr>
          <w:p>
            <w:pPr/>
          </w:p>
        </w:tc>
        <w:tc>
          <w:tcPr>
            <w:tcW w:w="1196" w:type="dxa"/>
            <w:tcBorders>
              <w:top w:val="nil" w:sz="6" w:space="0" w:color="auto"/>
              <w:left w:val="nil" w:sz="6" w:space="0" w:color="auto"/>
              <w:bottom w:val="nil" w:sz="6" w:space="0" w:color="auto"/>
              <w:right w:val="nil" w:sz="6" w:space="0" w:color="auto"/>
            </w:tcBorders>
          </w:tcPr>
          <w:p>
            <w:pPr/>
          </w:p>
        </w:tc>
        <w:tc>
          <w:tcPr>
            <w:tcW w:w="44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4"/>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7"/>
              <w:jc w:val="right"/>
              <w:rPr>
                <w:rFonts w:ascii="宋体" w:hAnsi="宋体" w:cs="宋体" w:eastAsia="宋体" w:hint="default"/>
                <w:sz w:val="16"/>
                <w:szCs w:val="16"/>
              </w:rPr>
            </w:pPr>
            <w:r>
              <w:rPr>
                <w:rFonts w:ascii="宋体"/>
                <w:w w:val="95"/>
                <w:sz w:val="16"/>
              </w:rPr>
              <w:t>100</w:t>
            </w:r>
            <w:r>
              <w:rPr>
                <w:rFonts w:ascii="宋体"/>
                <w:sz w:val="16"/>
              </w:rPr>
            </w:r>
          </w:p>
        </w:tc>
      </w:tr>
      <w:tr>
        <w:trPr>
          <w:trHeight w:val="284" w:hRule="exact"/>
        </w:trPr>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6"/>
                <w:szCs w:val="16"/>
              </w:rPr>
            </w:pPr>
            <w:r>
              <w:rPr>
                <w:rFonts w:ascii="宋体" w:hAnsi="宋体" w:cs="宋体" w:eastAsia="宋体" w:hint="default"/>
                <w:sz w:val="16"/>
                <w:szCs w:val="16"/>
              </w:rPr>
              <w:t>环保空调系统</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99"/>
              <w:jc w:val="right"/>
              <w:rPr>
                <w:rFonts w:ascii="宋体" w:hAnsi="宋体" w:cs="宋体" w:eastAsia="宋体" w:hint="default"/>
                <w:sz w:val="16"/>
                <w:szCs w:val="16"/>
              </w:rPr>
            </w:pPr>
            <w:r>
              <w:rPr>
                <w:rFonts w:ascii="宋体"/>
                <w:spacing w:val="-1"/>
                <w:sz w:val="16"/>
              </w:rPr>
              <w:t>276,420.00</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30"/>
              <w:jc w:val="right"/>
              <w:rPr>
                <w:rFonts w:ascii="宋体" w:hAnsi="宋体" w:cs="宋体" w:eastAsia="宋体" w:hint="default"/>
                <w:sz w:val="16"/>
                <w:szCs w:val="16"/>
              </w:rPr>
            </w:pPr>
            <w:r>
              <w:rPr>
                <w:rFonts w:ascii="宋体"/>
                <w:w w:val="99"/>
                <w:sz w:val="16"/>
              </w:rPr>
              <w:t>-</w:t>
            </w:r>
            <w:r>
              <w:rPr>
                <w:rFonts w:ascii="宋体"/>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99" w:right="0"/>
              <w:jc w:val="left"/>
              <w:rPr>
                <w:rFonts w:ascii="宋体" w:hAnsi="宋体" w:cs="宋体" w:eastAsia="宋体" w:hint="default"/>
                <w:sz w:val="16"/>
                <w:szCs w:val="16"/>
              </w:rPr>
            </w:pPr>
            <w:r>
              <w:rPr>
                <w:rFonts w:ascii="宋体"/>
                <w:sz w:val="16"/>
              </w:rPr>
              <w:t>276,420.00</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98"/>
              <w:jc w:val="right"/>
              <w:rPr>
                <w:rFonts w:ascii="宋体" w:hAnsi="宋体" w:cs="宋体" w:eastAsia="宋体" w:hint="default"/>
                <w:sz w:val="16"/>
                <w:szCs w:val="16"/>
              </w:rPr>
            </w:pPr>
            <w:r>
              <w:rPr>
                <w:rFonts w:ascii="宋体"/>
                <w:spacing w:val="-1"/>
                <w:sz w:val="16"/>
              </w:rPr>
              <w:t>276,420.00</w:t>
            </w:r>
          </w:p>
        </w:tc>
        <w:tc>
          <w:tcPr>
            <w:tcW w:w="1079" w:type="dxa"/>
            <w:tcBorders>
              <w:top w:val="nil" w:sz="6" w:space="0" w:color="auto"/>
              <w:left w:val="nil" w:sz="6" w:space="0" w:color="auto"/>
              <w:bottom w:val="nil" w:sz="6" w:space="0" w:color="auto"/>
              <w:right w:val="nil" w:sz="6" w:space="0" w:color="auto"/>
            </w:tcBorders>
          </w:tcPr>
          <w:p>
            <w:pPr/>
          </w:p>
        </w:tc>
        <w:tc>
          <w:tcPr>
            <w:tcW w:w="1196" w:type="dxa"/>
            <w:tcBorders>
              <w:top w:val="nil" w:sz="6" w:space="0" w:color="auto"/>
              <w:left w:val="nil" w:sz="6" w:space="0" w:color="auto"/>
              <w:bottom w:val="nil" w:sz="6" w:space="0" w:color="auto"/>
              <w:right w:val="nil" w:sz="6" w:space="0" w:color="auto"/>
            </w:tcBorders>
          </w:tcPr>
          <w:p>
            <w:pPr/>
          </w:p>
        </w:tc>
        <w:tc>
          <w:tcPr>
            <w:tcW w:w="44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6"/>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7"/>
              <w:jc w:val="right"/>
              <w:rPr>
                <w:rFonts w:ascii="宋体" w:hAnsi="宋体" w:cs="宋体" w:eastAsia="宋体" w:hint="default"/>
                <w:sz w:val="16"/>
                <w:szCs w:val="16"/>
              </w:rPr>
            </w:pPr>
            <w:r>
              <w:rPr>
                <w:rFonts w:ascii="宋体"/>
                <w:w w:val="95"/>
                <w:sz w:val="16"/>
              </w:rPr>
              <w:t>100</w:t>
            </w:r>
            <w:r>
              <w:rPr>
                <w:rFonts w:ascii="宋体"/>
                <w:sz w:val="16"/>
              </w:rPr>
            </w:r>
          </w:p>
        </w:tc>
      </w:tr>
      <w:tr>
        <w:trPr>
          <w:trHeight w:val="256" w:hRule="exact"/>
        </w:trPr>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6"/>
              <w:ind w:left="122" w:right="0"/>
              <w:jc w:val="left"/>
              <w:rPr>
                <w:rFonts w:ascii="宋体" w:hAnsi="宋体" w:cs="宋体" w:eastAsia="宋体" w:hint="default"/>
                <w:sz w:val="16"/>
                <w:szCs w:val="16"/>
              </w:rPr>
            </w:pPr>
            <w:r>
              <w:rPr>
                <w:rFonts w:ascii="宋体" w:hAnsi="宋体" w:cs="宋体" w:eastAsia="宋体" w:hint="default"/>
                <w:b/>
                <w:bCs/>
                <w:sz w:val="16"/>
                <w:szCs w:val="16"/>
              </w:rPr>
              <w:t>合计</w:t>
            </w:r>
            <w:r>
              <w:rPr>
                <w:rFonts w:ascii="宋体" w:hAnsi="宋体" w:cs="宋体" w:eastAsia="宋体" w:hint="default"/>
                <w:sz w:val="16"/>
                <w:szCs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1"/>
              <w:jc w:val="right"/>
              <w:rPr>
                <w:rFonts w:ascii="宋体" w:hAnsi="宋体" w:cs="宋体" w:eastAsia="宋体" w:hint="default"/>
                <w:sz w:val="16"/>
                <w:szCs w:val="16"/>
              </w:rPr>
            </w:pPr>
            <w:r>
              <w:rPr>
                <w:rFonts w:ascii="宋体"/>
                <w:b/>
                <w:spacing w:val="-1"/>
                <w:sz w:val="16"/>
              </w:rPr>
              <w:t>60,743,825.88</w:t>
            </w:r>
            <w:r>
              <w:rPr>
                <w:rFonts w:ascii="宋体"/>
                <w:spacing w:val="-1"/>
                <w:sz w:val="16"/>
              </w:rPr>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23"/>
              <w:jc w:val="right"/>
              <w:rPr>
                <w:rFonts w:ascii="宋体" w:hAnsi="宋体" w:cs="宋体" w:eastAsia="宋体" w:hint="default"/>
                <w:sz w:val="16"/>
                <w:szCs w:val="16"/>
              </w:rPr>
            </w:pPr>
            <w:r>
              <w:rPr>
                <w:rFonts w:ascii="宋体"/>
                <w:b/>
                <w:spacing w:val="-9"/>
                <w:sz w:val="16"/>
              </w:rPr>
              <w:t>5,476,387.00</w:t>
            </w:r>
            <w:r>
              <w:rPr>
                <w:rFonts w:ascii="宋体"/>
                <w:spacing w:val="-9"/>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9"/>
              <w:jc w:val="right"/>
              <w:rPr>
                <w:rFonts w:ascii="宋体" w:hAnsi="宋体" w:cs="宋体" w:eastAsia="宋体" w:hint="default"/>
                <w:sz w:val="16"/>
                <w:szCs w:val="16"/>
              </w:rPr>
            </w:pPr>
            <w:r>
              <w:rPr>
                <w:rFonts w:ascii="宋体"/>
                <w:b/>
                <w:spacing w:val="-1"/>
                <w:sz w:val="16"/>
              </w:rPr>
              <w:t>33,994,221.2</w:t>
            </w:r>
            <w:r>
              <w:rPr>
                <w:rFonts w:ascii="宋体"/>
                <w:spacing w:val="-1"/>
                <w:sz w:val="16"/>
              </w:rPr>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7"/>
              <w:jc w:val="right"/>
              <w:rPr>
                <w:rFonts w:ascii="宋体" w:hAnsi="宋体" w:cs="宋体" w:eastAsia="宋体" w:hint="default"/>
                <w:sz w:val="16"/>
                <w:szCs w:val="16"/>
              </w:rPr>
            </w:pPr>
            <w:r>
              <w:rPr>
                <w:rFonts w:ascii="宋体"/>
                <w:b/>
                <w:spacing w:val="-7"/>
                <w:sz w:val="16"/>
              </w:rPr>
              <w:t>10,596,942.38</w:t>
            </w:r>
            <w:r>
              <w:rPr>
                <w:rFonts w:ascii="宋体"/>
                <w:spacing w:val="-7"/>
                <w:sz w:val="16"/>
              </w:rPr>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3"/>
              <w:jc w:val="right"/>
              <w:rPr>
                <w:rFonts w:ascii="宋体" w:hAnsi="宋体" w:cs="宋体" w:eastAsia="宋体" w:hint="default"/>
                <w:sz w:val="16"/>
                <w:szCs w:val="16"/>
              </w:rPr>
            </w:pPr>
            <w:r>
              <w:rPr>
                <w:rFonts w:ascii="宋体"/>
                <w:b/>
                <w:spacing w:val="-1"/>
                <w:sz w:val="16"/>
              </w:rPr>
              <w:t>2,134,040.50</w:t>
            </w:r>
            <w:r>
              <w:rPr>
                <w:rFonts w:ascii="宋体"/>
                <w:spacing w:val="-1"/>
                <w:sz w:val="16"/>
              </w:rPr>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6"/>
              <w:jc w:val="right"/>
              <w:rPr>
                <w:rFonts w:ascii="宋体" w:hAnsi="宋体" w:cs="宋体" w:eastAsia="宋体" w:hint="default"/>
                <w:sz w:val="16"/>
                <w:szCs w:val="16"/>
              </w:rPr>
            </w:pPr>
            <w:r>
              <w:rPr>
                <w:rFonts w:ascii="宋体"/>
                <w:b/>
                <w:spacing w:val="-1"/>
                <w:sz w:val="16"/>
              </w:rPr>
              <w:t>26,739,625.41</w:t>
            </w:r>
            <w:r>
              <w:rPr>
                <w:rFonts w:ascii="宋体"/>
                <w:spacing w:val="-1"/>
                <w:sz w:val="16"/>
              </w:rPr>
            </w:r>
          </w:p>
        </w:tc>
        <w:tc>
          <w:tcPr>
            <w:tcW w:w="444" w:type="dxa"/>
            <w:tcBorders>
              <w:top w:val="nil" w:sz="6" w:space="0" w:color="auto"/>
              <w:left w:val="nil" w:sz="6" w:space="0" w:color="auto"/>
              <w:bottom w:val="nil" w:sz="6" w:space="0" w:color="auto"/>
              <w:right w:val="nil" w:sz="6" w:space="0" w:color="auto"/>
            </w:tcBorders>
          </w:tcPr>
          <w:p>
            <w:pPr/>
          </w:p>
        </w:tc>
        <w:tc>
          <w:tcPr>
            <w:tcW w:w="1116" w:type="dxa"/>
            <w:tcBorders>
              <w:top w:val="nil" w:sz="6" w:space="0" w:color="auto"/>
              <w:left w:val="nil" w:sz="6" w:space="0" w:color="auto"/>
              <w:bottom w:val="nil" w:sz="6" w:space="0" w:color="auto"/>
              <w:right w:val="nil" w:sz="6" w:space="0" w:color="auto"/>
            </w:tcBorders>
          </w:tcPr>
          <w:p>
            <w:pPr/>
          </w:p>
        </w:tc>
      </w:tr>
      <w:tr>
        <w:trPr>
          <w:trHeight w:val="230" w:hRule="exact"/>
        </w:trPr>
        <w:tc>
          <w:tcPr>
            <w:tcW w:w="1412" w:type="dxa"/>
            <w:tcBorders>
              <w:top w:val="nil" w:sz="6" w:space="0" w:color="auto"/>
              <w:left w:val="nil" w:sz="6" w:space="0" w:color="auto"/>
              <w:bottom w:val="nil" w:sz="6" w:space="0" w:color="auto"/>
              <w:right w:val="nil" w:sz="6" w:space="0" w:color="auto"/>
            </w:tcBorders>
          </w:tcPr>
          <w:p>
            <w:pPr>
              <w:pStyle w:val="TableParagraph"/>
              <w:spacing w:line="200" w:lineRule="exact"/>
              <w:ind w:right="178"/>
              <w:jc w:val="right"/>
              <w:rPr>
                <w:rFonts w:ascii="宋体" w:hAnsi="宋体" w:cs="宋体" w:eastAsia="宋体" w:hint="default"/>
                <w:sz w:val="16"/>
                <w:szCs w:val="16"/>
              </w:rPr>
            </w:pPr>
            <w:r>
              <w:rPr>
                <w:rFonts w:ascii="宋体" w:hAnsi="宋体" w:cs="宋体" w:eastAsia="宋体" w:hint="default"/>
                <w:b/>
                <w:bCs/>
                <w:spacing w:val="20"/>
                <w:w w:val="95"/>
                <w:sz w:val="16"/>
                <w:szCs w:val="16"/>
              </w:rPr>
              <w:t>其中：借款费</w:t>
            </w:r>
            <w:r>
              <w:rPr>
                <w:rFonts w:ascii="宋体" w:hAnsi="宋体" w:cs="宋体" w:eastAsia="宋体" w:hint="default"/>
                <w:b/>
                <w:bCs/>
                <w:spacing w:val="-56"/>
                <w:sz w:val="16"/>
                <w:szCs w:val="16"/>
              </w:rPr>
              <w:t> </w:t>
            </w:r>
            <w:r>
              <w:rPr>
                <w:rFonts w:ascii="宋体" w:hAnsi="宋体" w:cs="宋体" w:eastAsia="宋体" w:hint="default"/>
                <w:sz w:val="16"/>
                <w:szCs w:val="16"/>
              </w:rPr>
            </w:r>
          </w:p>
        </w:tc>
        <w:tc>
          <w:tcPr>
            <w:tcW w:w="1297"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
        </w:tc>
        <w:tc>
          <w:tcPr>
            <w:tcW w:w="1131" w:type="dxa"/>
            <w:tcBorders>
              <w:top w:val="nil" w:sz="6" w:space="0" w:color="auto"/>
              <w:left w:val="nil" w:sz="6" w:space="0" w:color="auto"/>
              <w:bottom w:val="nil" w:sz="6" w:space="0" w:color="auto"/>
              <w:right w:val="nil" w:sz="6" w:space="0" w:color="auto"/>
            </w:tcBorders>
          </w:tcPr>
          <w:p>
            <w:pPr/>
          </w:p>
        </w:tc>
        <w:tc>
          <w:tcPr>
            <w:tcW w:w="1104"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
        </w:tc>
        <w:tc>
          <w:tcPr>
            <w:tcW w:w="1196" w:type="dxa"/>
            <w:tcBorders>
              <w:top w:val="nil" w:sz="6" w:space="0" w:color="auto"/>
              <w:left w:val="nil" w:sz="6" w:space="0" w:color="auto"/>
              <w:bottom w:val="nil" w:sz="6" w:space="0" w:color="auto"/>
              <w:right w:val="nil" w:sz="6" w:space="0" w:color="auto"/>
            </w:tcBorders>
          </w:tcPr>
          <w:p>
            <w:pPr/>
          </w:p>
        </w:tc>
        <w:tc>
          <w:tcPr>
            <w:tcW w:w="444" w:type="dxa"/>
            <w:tcBorders>
              <w:top w:val="nil" w:sz="6" w:space="0" w:color="auto"/>
              <w:left w:val="nil" w:sz="6" w:space="0" w:color="auto"/>
              <w:bottom w:val="nil" w:sz="6" w:space="0" w:color="auto"/>
              <w:right w:val="nil" w:sz="6" w:space="0" w:color="auto"/>
            </w:tcBorders>
          </w:tcPr>
          <w:p>
            <w:pPr/>
          </w:p>
        </w:tc>
        <w:tc>
          <w:tcPr>
            <w:tcW w:w="1116" w:type="dxa"/>
            <w:tcBorders>
              <w:top w:val="nil" w:sz="6" w:space="0" w:color="auto"/>
              <w:left w:val="nil" w:sz="6" w:space="0" w:color="auto"/>
              <w:bottom w:val="nil" w:sz="6" w:space="0" w:color="auto"/>
              <w:right w:val="nil" w:sz="6" w:space="0" w:color="auto"/>
            </w:tcBorders>
          </w:tcPr>
          <w:p>
            <w:pPr/>
          </w:p>
        </w:tc>
      </w:tr>
      <w:tr>
        <w:trPr>
          <w:trHeight w:val="227" w:hRule="exact"/>
        </w:trPr>
        <w:tc>
          <w:tcPr>
            <w:tcW w:w="1412" w:type="dxa"/>
            <w:tcBorders>
              <w:top w:val="nil" w:sz="6" w:space="0" w:color="auto"/>
              <w:left w:val="nil" w:sz="6" w:space="0" w:color="auto"/>
              <w:bottom w:val="single" w:sz="12" w:space="0" w:color="000000"/>
              <w:right w:val="nil" w:sz="6" w:space="0" w:color="auto"/>
            </w:tcBorders>
          </w:tcPr>
          <w:p>
            <w:pPr>
              <w:pStyle w:val="TableParagraph"/>
              <w:spacing w:line="190" w:lineRule="exact"/>
              <w:ind w:left="122" w:right="0"/>
              <w:jc w:val="left"/>
              <w:rPr>
                <w:rFonts w:ascii="宋体" w:hAnsi="宋体" w:cs="宋体" w:eastAsia="宋体" w:hint="default"/>
                <w:sz w:val="16"/>
                <w:szCs w:val="16"/>
              </w:rPr>
            </w:pPr>
            <w:r>
              <w:rPr>
                <w:rFonts w:ascii="宋体" w:hAnsi="宋体" w:cs="宋体" w:eastAsia="宋体" w:hint="default"/>
                <w:b/>
                <w:bCs/>
                <w:sz w:val="16"/>
                <w:szCs w:val="16"/>
              </w:rPr>
              <w:t>用资本化金额</w:t>
            </w:r>
            <w:r>
              <w:rPr>
                <w:rFonts w:ascii="宋体" w:hAnsi="宋体" w:cs="宋体" w:eastAsia="宋体" w:hint="default"/>
                <w:sz w:val="16"/>
                <w:szCs w:val="16"/>
              </w:rPr>
            </w:r>
          </w:p>
        </w:tc>
        <w:tc>
          <w:tcPr>
            <w:tcW w:w="1297" w:type="dxa"/>
            <w:tcBorders>
              <w:top w:val="nil" w:sz="6" w:space="0" w:color="auto"/>
              <w:left w:val="nil" w:sz="6" w:space="0" w:color="auto"/>
              <w:bottom w:val="single" w:sz="12" w:space="0" w:color="000000"/>
              <w:right w:val="nil" w:sz="6" w:space="0" w:color="auto"/>
            </w:tcBorders>
          </w:tcPr>
          <w:p>
            <w:pPr/>
          </w:p>
        </w:tc>
        <w:tc>
          <w:tcPr>
            <w:tcW w:w="1099" w:type="dxa"/>
            <w:tcBorders>
              <w:top w:val="nil" w:sz="6" w:space="0" w:color="auto"/>
              <w:left w:val="nil" w:sz="6" w:space="0" w:color="auto"/>
              <w:bottom w:val="single" w:sz="12" w:space="0" w:color="000000"/>
              <w:right w:val="nil" w:sz="6" w:space="0" w:color="auto"/>
            </w:tcBorders>
          </w:tcPr>
          <w:p>
            <w:pPr/>
          </w:p>
        </w:tc>
        <w:tc>
          <w:tcPr>
            <w:tcW w:w="1131" w:type="dxa"/>
            <w:tcBorders>
              <w:top w:val="nil" w:sz="6" w:space="0" w:color="auto"/>
              <w:left w:val="nil" w:sz="6" w:space="0" w:color="auto"/>
              <w:bottom w:val="single" w:sz="12" w:space="0" w:color="000000"/>
              <w:right w:val="nil" w:sz="6" w:space="0" w:color="auto"/>
            </w:tcBorders>
          </w:tcPr>
          <w:p>
            <w:pPr>
              <w:pStyle w:val="TableParagraph"/>
              <w:spacing w:line="190" w:lineRule="exact"/>
              <w:ind w:left="197" w:right="0"/>
              <w:jc w:val="left"/>
              <w:rPr>
                <w:rFonts w:ascii="宋体" w:hAnsi="宋体" w:cs="宋体" w:eastAsia="宋体" w:hint="default"/>
                <w:sz w:val="16"/>
                <w:szCs w:val="16"/>
              </w:rPr>
            </w:pPr>
            <w:r>
              <w:rPr>
                <w:rFonts w:ascii="宋体"/>
                <w:b/>
                <w:sz w:val="16"/>
              </w:rPr>
              <w:t>361,431.54</w:t>
            </w:r>
            <w:r>
              <w:rPr>
                <w:rFonts w:ascii="宋体"/>
                <w:sz w:val="16"/>
              </w:rPr>
            </w:r>
          </w:p>
        </w:tc>
        <w:tc>
          <w:tcPr>
            <w:tcW w:w="1104" w:type="dxa"/>
            <w:tcBorders>
              <w:top w:val="nil" w:sz="6" w:space="0" w:color="auto"/>
              <w:left w:val="nil" w:sz="6" w:space="0" w:color="auto"/>
              <w:bottom w:val="single" w:sz="12" w:space="0" w:color="000000"/>
              <w:right w:val="nil" w:sz="6" w:space="0" w:color="auto"/>
            </w:tcBorders>
          </w:tcPr>
          <w:p>
            <w:pPr/>
          </w:p>
        </w:tc>
        <w:tc>
          <w:tcPr>
            <w:tcW w:w="1079" w:type="dxa"/>
            <w:tcBorders>
              <w:top w:val="nil" w:sz="6" w:space="0" w:color="auto"/>
              <w:left w:val="nil" w:sz="6" w:space="0" w:color="auto"/>
              <w:bottom w:val="single" w:sz="12" w:space="0" w:color="000000"/>
              <w:right w:val="nil" w:sz="6" w:space="0" w:color="auto"/>
            </w:tcBorders>
          </w:tcPr>
          <w:p>
            <w:pPr/>
          </w:p>
        </w:tc>
        <w:tc>
          <w:tcPr>
            <w:tcW w:w="1196" w:type="dxa"/>
            <w:tcBorders>
              <w:top w:val="nil" w:sz="6" w:space="0" w:color="auto"/>
              <w:left w:val="nil" w:sz="6" w:space="0" w:color="auto"/>
              <w:bottom w:val="single" w:sz="12" w:space="0" w:color="000000"/>
              <w:right w:val="nil" w:sz="6" w:space="0" w:color="auto"/>
            </w:tcBorders>
          </w:tcPr>
          <w:p>
            <w:pPr/>
          </w:p>
        </w:tc>
        <w:tc>
          <w:tcPr>
            <w:tcW w:w="444" w:type="dxa"/>
            <w:tcBorders>
              <w:top w:val="nil" w:sz="6" w:space="0" w:color="auto"/>
              <w:left w:val="nil" w:sz="6" w:space="0" w:color="auto"/>
              <w:bottom w:val="single" w:sz="12" w:space="0" w:color="000000"/>
              <w:right w:val="nil" w:sz="6" w:space="0" w:color="auto"/>
            </w:tcBorders>
          </w:tcPr>
          <w:p>
            <w:pPr/>
          </w:p>
        </w:tc>
        <w:tc>
          <w:tcPr>
            <w:tcW w:w="1116" w:type="dxa"/>
            <w:tcBorders>
              <w:top w:val="nil" w:sz="6" w:space="0" w:color="auto"/>
              <w:left w:val="nil" w:sz="6" w:space="0" w:color="auto"/>
              <w:bottom w:val="single" w:sz="12" w:space="0" w:color="000000"/>
              <w:right w:val="nil" w:sz="6" w:space="0" w:color="auto"/>
            </w:tcBorders>
          </w:tcPr>
          <w:p>
            <w:pPr/>
          </w:p>
        </w:tc>
      </w:tr>
    </w:tbl>
    <w:p>
      <w:pPr>
        <w:spacing w:line="240" w:lineRule="auto" w:before="11"/>
        <w:rPr>
          <w:rFonts w:ascii="宋体" w:hAnsi="宋体" w:cs="宋体" w:eastAsia="宋体" w:hint="default"/>
          <w:sz w:val="20"/>
          <w:szCs w:val="20"/>
        </w:rPr>
      </w:pPr>
    </w:p>
    <w:p>
      <w:pPr>
        <w:spacing w:line="266" w:lineRule="auto" w:before="31"/>
        <w:ind w:left="981" w:right="465" w:firstLine="440"/>
        <w:jc w:val="left"/>
        <w:rPr>
          <w:rFonts w:ascii="宋体" w:hAnsi="宋体" w:cs="宋体" w:eastAsia="宋体" w:hint="default"/>
          <w:sz w:val="22"/>
          <w:szCs w:val="22"/>
        </w:rPr>
      </w:pPr>
      <w:r>
        <w:rPr/>
        <w:pict>
          <v:group style="position:absolute;margin-left:41.580002pt;margin-top:-314.881866pt;width:495.15pt;height:299pt;mso-position-horizontal-relative:page;mso-position-vertical-relative:paragraph;z-index:-634888" coordorigin="832,-6298" coordsize="9903,5980">
            <v:group style="position:absolute;left:851;top:-6283;width:9857;height:2" coordorigin="851,-6283" coordsize="9857,2">
              <v:shape style="position:absolute;left:851;top:-6283;width:9857;height:2" coordorigin="851,-6283" coordsize="9857,0" path="m851,-6283l10708,-6283e" filled="false" stroked="true" strokeweight="1.5pt" strokecolor="#000000">
                <v:path arrowok="t"/>
              </v:shape>
              <v:shape style="position:absolute;left:2126;top:-6287;width:7619;height:698" type="#_x0000_t75" stroked="false">
                <v:imagedata r:id="rId118" o:title=""/>
              </v:shape>
              <v:shape style="position:absolute;left:832;top:-5626;width:9902;height:5308" type="#_x0000_t75" stroked="false">
                <v:imagedata r:id="rId119" o:title=""/>
              </v:shape>
              <v:shape style="position:absolute;left:1180;top:-6009;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工程名称</w:t>
                      </w:r>
                      <w:r>
                        <w:rPr>
                          <w:rFonts w:ascii="宋体" w:hAnsi="宋体" w:cs="宋体" w:eastAsia="宋体" w:hint="default"/>
                          <w:sz w:val="16"/>
                          <w:szCs w:val="16"/>
                        </w:rPr>
                      </w:r>
                    </w:p>
                  </w:txbxContent>
                </v:textbox>
                <w10:wrap type="none"/>
              </v:shape>
              <v:shape style="position:absolute;left:2530;top:-6009;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工程预算</w:t>
                      </w:r>
                      <w:r>
                        <w:rPr>
                          <w:rFonts w:ascii="宋体" w:hAnsi="宋体" w:cs="宋体" w:eastAsia="宋体" w:hint="default"/>
                          <w:sz w:val="16"/>
                          <w:szCs w:val="16"/>
                        </w:rPr>
                      </w:r>
                    </w:p>
                  </w:txbxContent>
                </v:textbox>
                <w10:wrap type="none"/>
              </v:shape>
              <v:shape style="position:absolute;left:3763;top:-6009;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年初金额</w:t>
                      </w:r>
                      <w:r>
                        <w:rPr>
                          <w:rFonts w:ascii="宋体" w:hAnsi="宋体" w:cs="宋体" w:eastAsia="宋体" w:hint="default"/>
                          <w:sz w:val="16"/>
                          <w:szCs w:val="16"/>
                        </w:rPr>
                      </w:r>
                    </w:p>
                  </w:txbxContent>
                </v:textbox>
                <w10:wrap type="none"/>
              </v:shape>
              <v:shape style="position:absolute;left:4865;top:-6009;width:1776;height:160" type="#_x0000_t202" filled="false" stroked="false">
                <v:textbox inset="0,0,0,0">
                  <w:txbxContent>
                    <w:p>
                      <w:pPr>
                        <w:tabs>
                          <w:tab w:pos="1133" w:val="left" w:leader="none"/>
                        </w:tabs>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本年增加</w:t>
                        <w:tab/>
                        <w:t>本年转固</w:t>
                      </w:r>
                      <w:r>
                        <w:rPr>
                          <w:rFonts w:ascii="宋体" w:hAnsi="宋体" w:cs="宋体" w:eastAsia="宋体" w:hint="default"/>
                          <w:sz w:val="16"/>
                          <w:szCs w:val="16"/>
                        </w:rPr>
                      </w:r>
                    </w:p>
                  </w:txbxContent>
                </v:textbox>
                <w10:wrap type="none"/>
              </v:shape>
              <v:shape style="position:absolute;left:7131;top:-6009;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其他减少</w:t>
                      </w:r>
                      <w:r>
                        <w:rPr>
                          <w:rFonts w:ascii="宋体" w:hAnsi="宋体" w:cs="宋体" w:eastAsia="宋体" w:hint="default"/>
                          <w:sz w:val="16"/>
                          <w:szCs w:val="16"/>
                        </w:rPr>
                      </w:r>
                    </w:p>
                  </w:txbxContent>
                </v:textbox>
                <w10:wrap type="none"/>
              </v:shape>
              <v:shape style="position:absolute;left:8266;top:-6228;width:2272;height:599" type="#_x0000_t202" filled="false" stroked="false">
                <v:textbox inset="0,0,0,0">
                  <w:txbxContent>
                    <w:p>
                      <w:pPr>
                        <w:spacing w:line="110" w:lineRule="exact" w:before="0"/>
                        <w:ind w:left="0" w:right="0" w:firstLine="0"/>
                        <w:jc w:val="right"/>
                        <w:rPr>
                          <w:rFonts w:ascii="宋体" w:hAnsi="宋体" w:cs="宋体" w:eastAsia="宋体" w:hint="default"/>
                          <w:sz w:val="16"/>
                          <w:szCs w:val="16"/>
                        </w:rPr>
                      </w:pPr>
                      <w:r>
                        <w:rPr>
                          <w:rFonts w:ascii="宋体" w:hAnsi="宋体" w:cs="宋体" w:eastAsia="宋体" w:hint="default"/>
                          <w:b/>
                          <w:bCs/>
                          <w:w w:val="95"/>
                          <w:sz w:val="16"/>
                          <w:szCs w:val="16"/>
                        </w:rPr>
                        <w:t>工程投入</w:t>
                      </w:r>
                      <w:r>
                        <w:rPr>
                          <w:rFonts w:ascii="宋体" w:hAnsi="宋体" w:cs="宋体" w:eastAsia="宋体" w:hint="default"/>
                          <w:sz w:val="16"/>
                          <w:szCs w:val="16"/>
                        </w:rPr>
                      </w:r>
                    </w:p>
                    <w:p>
                      <w:pPr>
                        <w:spacing w:line="110" w:lineRule="exact" w:before="0"/>
                        <w:ind w:left="73" w:right="0" w:firstLine="0"/>
                        <w:jc w:val="center"/>
                        <w:rPr>
                          <w:rFonts w:ascii="宋体" w:hAnsi="宋体" w:cs="宋体" w:eastAsia="宋体" w:hint="default"/>
                          <w:sz w:val="16"/>
                          <w:szCs w:val="16"/>
                        </w:rPr>
                      </w:pPr>
                      <w:r>
                        <w:rPr>
                          <w:rFonts w:ascii="宋体" w:hAnsi="宋体" w:cs="宋体" w:eastAsia="宋体" w:hint="default"/>
                          <w:b/>
                          <w:bCs/>
                          <w:sz w:val="16"/>
                          <w:szCs w:val="16"/>
                        </w:rPr>
                        <w:t>资金</w:t>
                      </w:r>
                      <w:r>
                        <w:rPr>
                          <w:rFonts w:ascii="宋体" w:hAnsi="宋体" w:cs="宋体" w:eastAsia="宋体" w:hint="default"/>
                          <w:sz w:val="16"/>
                          <w:szCs w:val="16"/>
                        </w:rPr>
                      </w:r>
                    </w:p>
                    <w:p>
                      <w:pPr>
                        <w:tabs>
                          <w:tab w:pos="1629" w:val="left" w:leader="none"/>
                        </w:tabs>
                        <w:spacing w:line="124" w:lineRule="auto" w:before="40"/>
                        <w:ind w:left="0" w:right="0" w:firstLine="0"/>
                        <w:jc w:val="center"/>
                        <w:rPr>
                          <w:rFonts w:ascii="宋体" w:hAnsi="宋体" w:cs="宋体" w:eastAsia="宋体" w:hint="default"/>
                          <w:sz w:val="16"/>
                          <w:szCs w:val="16"/>
                        </w:rPr>
                      </w:pPr>
                      <w:r>
                        <w:rPr>
                          <w:rFonts w:ascii="宋体" w:hAnsi="宋体" w:cs="宋体" w:eastAsia="宋体" w:hint="default"/>
                          <w:b/>
                          <w:bCs/>
                          <w:w w:val="95"/>
                          <w:sz w:val="16"/>
                          <w:szCs w:val="16"/>
                        </w:rPr>
                        <w:t>年末金额</w:t>
                        <w:tab/>
                        <w:t>占预算比</w:t>
                      </w:r>
                      <w:r>
                        <w:rPr>
                          <w:rFonts w:ascii="宋体" w:hAnsi="宋体" w:cs="宋体" w:eastAsia="宋体" w:hint="default"/>
                          <w:b/>
                          <w:bCs/>
                          <w:spacing w:val="-48"/>
                          <w:w w:val="95"/>
                          <w:sz w:val="16"/>
                          <w:szCs w:val="16"/>
                        </w:rPr>
                        <w:t> </w:t>
                      </w:r>
                      <w:r>
                        <w:rPr>
                          <w:rFonts w:ascii="宋体" w:hAnsi="宋体" w:cs="宋体" w:eastAsia="宋体" w:hint="default"/>
                          <w:b/>
                          <w:bCs/>
                          <w:spacing w:val="-48"/>
                          <w:w w:val="95"/>
                          <w:sz w:val="16"/>
                          <w:szCs w:val="16"/>
                        </w:rPr>
                      </w:r>
                      <w:r>
                        <w:rPr>
                          <w:rFonts w:ascii="宋体" w:hAnsi="宋体" w:cs="宋体" w:eastAsia="宋体" w:hint="default"/>
                          <w:b/>
                          <w:bCs/>
                          <w:sz w:val="16"/>
                          <w:szCs w:val="16"/>
                        </w:rPr>
                        <w:t>来源</w:t>
                      </w:r>
                      <w:r>
                        <w:rPr>
                          <w:rFonts w:ascii="宋体" w:hAnsi="宋体" w:cs="宋体" w:eastAsia="宋体" w:hint="default"/>
                          <w:sz w:val="16"/>
                          <w:szCs w:val="16"/>
                        </w:rPr>
                      </w:r>
                    </w:p>
                    <w:p>
                      <w:pPr>
                        <w:spacing w:line="121" w:lineRule="exact" w:before="0"/>
                        <w:ind w:left="0" w:right="38" w:firstLine="0"/>
                        <w:jc w:val="right"/>
                        <w:rPr>
                          <w:rFonts w:ascii="宋体" w:hAnsi="宋体" w:cs="宋体" w:eastAsia="宋体" w:hint="default"/>
                          <w:sz w:val="16"/>
                          <w:szCs w:val="16"/>
                        </w:rPr>
                      </w:pPr>
                      <w:r>
                        <w:rPr>
                          <w:rFonts w:ascii="宋体" w:hAnsi="宋体" w:cs="宋体" w:eastAsia="宋体" w:hint="default"/>
                          <w:b/>
                          <w:bCs/>
                          <w:w w:val="95"/>
                          <w:sz w:val="16"/>
                          <w:szCs w:val="16"/>
                        </w:rPr>
                        <w:t>例（%）</w:t>
                      </w:r>
                      <w:r>
                        <w:rPr>
                          <w:rFonts w:ascii="宋体" w:hAnsi="宋体" w:cs="宋体" w:eastAsia="宋体" w:hint="default"/>
                          <w:sz w:val="16"/>
                          <w:szCs w:val="16"/>
                        </w:rPr>
                      </w:r>
                    </w:p>
                  </w:txbxContent>
                </v:textbox>
                <w10:wrap type="none"/>
              </v:shape>
              <v:shape style="position:absolute;left:5844;top:-5339;width:96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1,262,442.43</w:t>
                      </w:r>
                      <w:r>
                        <w:rPr>
                          <w:rFonts w:ascii="宋体"/>
                          <w:sz w:val="16"/>
                        </w:rPr>
                      </w:r>
                    </w:p>
                  </w:txbxContent>
                </v:textbox>
                <w10:wrap type="none"/>
              </v:shape>
              <v:shape style="position:absolute;left:8966;top:-5339;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2645;top:-4998;width:3002;height:160" type="#_x0000_t202" filled="false" stroked="false">
                <v:textbox inset="0,0,0,0">
                  <w:txbxContent>
                    <w:p>
                      <w:pPr>
                        <w:tabs>
                          <w:tab w:pos="1147" w:val="left" w:leader="none"/>
                          <w:tab w:pos="2200" w:val="left" w:leader="none"/>
                        </w:tabs>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设计待批中</w:t>
                        <w:tab/>
                      </w:r>
                      <w:r>
                        <w:rPr>
                          <w:rFonts w:ascii="宋体" w:hAnsi="宋体" w:cs="宋体" w:eastAsia="宋体" w:hint="default"/>
                          <w:spacing w:val="-1"/>
                          <w:sz w:val="16"/>
                          <w:szCs w:val="16"/>
                        </w:rPr>
                        <w:t>20,000.00</w:t>
                        <w:tab/>
                        <w:t>200,000.00</w:t>
                      </w:r>
                    </w:p>
                  </w:txbxContent>
                </v:textbox>
                <w10:wrap type="none"/>
              </v:shape>
              <v:shape style="position:absolute;left:6698;top:-4998;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8246;top:-4998;width:1336;height:160" type="#_x0000_t202" filled="false" stroked="false">
                <v:textbox inset="0,0,0,0">
                  <w:txbxContent>
                    <w:p>
                      <w:pPr>
                        <w:tabs>
                          <w:tab w:pos="1015" w:val="left" w:leader="none"/>
                        </w:tabs>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pacing w:val="-1"/>
                          <w:sz w:val="16"/>
                          <w:szCs w:val="16"/>
                        </w:rPr>
                        <w:t>220,000.00</w:t>
                        <w:tab/>
                      </w:r>
                      <w:r>
                        <w:rPr>
                          <w:rFonts w:ascii="宋体" w:hAnsi="宋体" w:cs="宋体" w:eastAsia="宋体" w:hint="default"/>
                          <w:sz w:val="16"/>
                          <w:szCs w:val="16"/>
                        </w:rPr>
                        <w:t>自筹</w:t>
                      </w:r>
                    </w:p>
                  </w:txbxContent>
                </v:textbox>
                <w10:wrap type="none"/>
              </v:shape>
            </v:group>
            <w10:wrap type="none"/>
          </v:group>
        </w:pict>
      </w:r>
      <w:r>
        <w:rPr>
          <w:rFonts w:ascii="宋体" w:hAnsi="宋体" w:cs="宋体" w:eastAsia="宋体" w:hint="default"/>
          <w:sz w:val="22"/>
          <w:szCs w:val="22"/>
        </w:rPr>
        <w:t>在建工程较上年增加 21,263,238.41 元，变动率</w:t>
      </w:r>
      <w:r>
        <w:rPr>
          <w:rFonts w:ascii="宋体" w:hAnsi="宋体" w:cs="宋体" w:eastAsia="宋体" w:hint="default"/>
          <w:spacing w:val="13"/>
          <w:sz w:val="22"/>
          <w:szCs w:val="22"/>
        </w:rPr>
        <w:t> </w:t>
      </w:r>
      <w:r>
        <w:rPr>
          <w:rFonts w:ascii="宋体" w:hAnsi="宋体" w:cs="宋体" w:eastAsia="宋体" w:hint="default"/>
          <w:sz w:val="22"/>
          <w:szCs w:val="22"/>
        </w:rPr>
        <w:t>388.27%，主要是由于本年石岩基</w:t>
      </w:r>
      <w:r>
        <w:rPr>
          <w:rFonts w:ascii="宋体" w:hAnsi="宋体" w:cs="宋体" w:eastAsia="宋体" w:hint="default"/>
          <w:w w:val="99"/>
          <w:sz w:val="22"/>
          <w:szCs w:val="22"/>
        </w:rPr>
        <w:t> </w:t>
      </w:r>
      <w:r>
        <w:rPr>
          <w:rFonts w:ascii="宋体" w:hAnsi="宋体" w:cs="宋体" w:eastAsia="宋体" w:hint="default"/>
          <w:sz w:val="22"/>
          <w:szCs w:val="22"/>
        </w:rPr>
        <w:t>地宿舍二期工程、电源</w:t>
      </w:r>
      <w:r>
        <w:rPr>
          <w:rFonts w:ascii="宋体" w:hAnsi="宋体" w:cs="宋体" w:eastAsia="宋体" w:hint="default"/>
          <w:spacing w:val="-57"/>
          <w:sz w:val="22"/>
          <w:szCs w:val="22"/>
        </w:rPr>
        <w:t> </w:t>
      </w:r>
      <w:r>
        <w:rPr>
          <w:rFonts w:ascii="宋体" w:hAnsi="宋体" w:cs="宋体" w:eastAsia="宋体" w:hint="default"/>
          <w:sz w:val="22"/>
          <w:szCs w:val="22"/>
        </w:rPr>
        <w:t>2008</w:t>
      </w:r>
      <w:r>
        <w:rPr>
          <w:rFonts w:ascii="宋体" w:hAnsi="宋体" w:cs="宋体" w:eastAsia="宋体" w:hint="default"/>
          <w:spacing w:val="-58"/>
          <w:sz w:val="22"/>
          <w:szCs w:val="22"/>
        </w:rPr>
        <w:t> </w:t>
      </w:r>
      <w:r>
        <w:rPr>
          <w:rFonts w:ascii="宋体" w:hAnsi="宋体" w:cs="宋体" w:eastAsia="宋体" w:hint="default"/>
          <w:sz w:val="22"/>
          <w:szCs w:val="22"/>
        </w:rPr>
        <w:t>年技改项目增加所致。</w:t>
      </w:r>
    </w:p>
    <w:p>
      <w:pPr>
        <w:spacing w:line="240" w:lineRule="auto" w:before="2"/>
        <w:rPr>
          <w:rFonts w:ascii="宋体" w:hAnsi="宋体" w:cs="宋体" w:eastAsia="宋体" w:hint="default"/>
          <w:sz w:val="25"/>
          <w:szCs w:val="25"/>
        </w:rPr>
      </w:pPr>
    </w:p>
    <w:p>
      <w:pPr>
        <w:spacing w:before="0"/>
        <w:ind w:left="1422" w:right="465" w:firstLine="0"/>
        <w:jc w:val="left"/>
        <w:rPr>
          <w:rFonts w:ascii="宋体" w:hAnsi="宋体" w:cs="宋体" w:eastAsia="宋体" w:hint="default"/>
          <w:sz w:val="22"/>
          <w:szCs w:val="22"/>
        </w:rPr>
      </w:pPr>
      <w:r>
        <w:rPr>
          <w:rFonts w:ascii="宋体" w:hAnsi="宋体" w:cs="宋体" w:eastAsia="宋体" w:hint="default"/>
          <w:sz w:val="22"/>
          <w:szCs w:val="22"/>
        </w:rPr>
        <w:t>（2）本公司向农行华侨城支行于</w:t>
      </w:r>
      <w:r>
        <w:rPr>
          <w:rFonts w:ascii="宋体" w:hAnsi="宋体" w:cs="宋体" w:eastAsia="宋体" w:hint="default"/>
          <w:spacing w:val="-52"/>
          <w:sz w:val="22"/>
          <w:szCs w:val="22"/>
        </w:rPr>
        <w:t> </w:t>
      </w:r>
      <w:r>
        <w:rPr>
          <w:rFonts w:ascii="宋体" w:hAnsi="宋体" w:cs="宋体" w:eastAsia="宋体" w:hint="default"/>
          <w:sz w:val="22"/>
          <w:szCs w:val="22"/>
        </w:rPr>
        <w:t>2008</w:t>
      </w:r>
      <w:r>
        <w:rPr>
          <w:rFonts w:ascii="宋体" w:hAnsi="宋体" w:cs="宋体" w:eastAsia="宋体" w:hint="default"/>
          <w:spacing w:val="-52"/>
          <w:sz w:val="22"/>
          <w:szCs w:val="22"/>
        </w:rPr>
        <w:t> </w:t>
      </w:r>
      <w:r>
        <w:rPr>
          <w:rFonts w:ascii="宋体" w:hAnsi="宋体" w:cs="宋体" w:eastAsia="宋体" w:hint="default"/>
          <w:sz w:val="22"/>
          <w:szCs w:val="22"/>
        </w:rPr>
        <w:t>年</w:t>
      </w:r>
      <w:r>
        <w:rPr>
          <w:rFonts w:ascii="宋体" w:hAnsi="宋体" w:cs="宋体" w:eastAsia="宋体" w:hint="default"/>
          <w:spacing w:val="-54"/>
          <w:sz w:val="22"/>
          <w:szCs w:val="22"/>
        </w:rPr>
        <w:t> </w:t>
      </w:r>
      <w:r>
        <w:rPr>
          <w:rFonts w:ascii="宋体" w:hAnsi="宋体" w:cs="宋体" w:eastAsia="宋体" w:hint="default"/>
          <w:sz w:val="22"/>
          <w:szCs w:val="22"/>
        </w:rPr>
        <w:t>9</w:t>
      </w:r>
      <w:r>
        <w:rPr>
          <w:rFonts w:ascii="宋体" w:hAnsi="宋体" w:cs="宋体" w:eastAsia="宋体" w:hint="default"/>
          <w:spacing w:val="-52"/>
          <w:sz w:val="22"/>
          <w:szCs w:val="22"/>
        </w:rPr>
        <w:t> </w:t>
      </w:r>
      <w:r>
        <w:rPr>
          <w:rFonts w:ascii="宋体" w:hAnsi="宋体" w:cs="宋体" w:eastAsia="宋体" w:hint="default"/>
          <w:sz w:val="22"/>
          <w:szCs w:val="22"/>
        </w:rPr>
        <w:t>月</w:t>
      </w:r>
      <w:r>
        <w:rPr>
          <w:rFonts w:ascii="宋体" w:hAnsi="宋体" w:cs="宋体" w:eastAsia="宋体" w:hint="default"/>
          <w:spacing w:val="-52"/>
          <w:sz w:val="22"/>
          <w:szCs w:val="22"/>
        </w:rPr>
        <w:t> </w:t>
      </w:r>
      <w:r>
        <w:rPr>
          <w:rFonts w:ascii="宋体" w:hAnsi="宋体" w:cs="宋体" w:eastAsia="宋体" w:hint="default"/>
          <w:sz w:val="22"/>
          <w:szCs w:val="22"/>
        </w:rPr>
        <w:t>16</w:t>
      </w:r>
      <w:r>
        <w:rPr>
          <w:rFonts w:ascii="宋体" w:hAnsi="宋体" w:cs="宋体" w:eastAsia="宋体" w:hint="default"/>
          <w:spacing w:val="-52"/>
          <w:sz w:val="22"/>
          <w:szCs w:val="22"/>
        </w:rPr>
        <w:t> </w:t>
      </w:r>
      <w:r>
        <w:rPr>
          <w:rFonts w:ascii="宋体" w:hAnsi="宋体" w:cs="宋体" w:eastAsia="宋体" w:hint="default"/>
          <w:sz w:val="22"/>
          <w:szCs w:val="22"/>
        </w:rPr>
        <w:t>日借款</w:t>
      </w:r>
      <w:r>
        <w:rPr>
          <w:rFonts w:ascii="宋体" w:hAnsi="宋体" w:cs="宋体" w:eastAsia="宋体" w:hint="default"/>
          <w:spacing w:val="-52"/>
          <w:sz w:val="22"/>
          <w:szCs w:val="22"/>
        </w:rPr>
        <w:t> </w:t>
      </w:r>
      <w:r>
        <w:rPr>
          <w:rFonts w:ascii="宋体" w:hAnsi="宋体" w:cs="宋体" w:eastAsia="宋体" w:hint="default"/>
          <w:sz w:val="22"/>
          <w:szCs w:val="22"/>
        </w:rPr>
        <w:t>2000</w:t>
      </w:r>
      <w:r>
        <w:rPr>
          <w:rFonts w:ascii="宋体" w:hAnsi="宋体" w:cs="宋体" w:eastAsia="宋体" w:hint="default"/>
          <w:spacing w:val="-52"/>
          <w:sz w:val="22"/>
          <w:szCs w:val="22"/>
        </w:rPr>
        <w:t> </w:t>
      </w:r>
      <w:r>
        <w:rPr>
          <w:rFonts w:ascii="宋体" w:hAnsi="宋体" w:cs="宋体" w:eastAsia="宋体" w:hint="default"/>
          <w:sz w:val="22"/>
          <w:szCs w:val="22"/>
        </w:rPr>
        <w:t>万,用于石岩基地二期</w:t>
      </w:r>
    </w:p>
    <w:p>
      <w:pPr>
        <w:spacing w:line="266" w:lineRule="auto" w:before="31"/>
        <w:ind w:left="981" w:right="631" w:firstLine="0"/>
        <w:jc w:val="left"/>
        <w:rPr>
          <w:rFonts w:ascii="宋体" w:hAnsi="宋体" w:cs="宋体" w:eastAsia="宋体" w:hint="default"/>
          <w:sz w:val="22"/>
          <w:szCs w:val="22"/>
        </w:rPr>
      </w:pPr>
      <w:r>
        <w:rPr>
          <w:rFonts w:ascii="宋体" w:hAnsi="宋体" w:cs="宋体" w:eastAsia="宋体" w:hint="default"/>
          <w:sz w:val="22"/>
          <w:szCs w:val="22"/>
        </w:rPr>
        <w:t>配套宿舍项目建设,至本期期末仍未完工，本期利息资本化金额为 361,431.54</w:t>
      </w:r>
      <w:r>
        <w:rPr>
          <w:rFonts w:ascii="宋体" w:hAnsi="宋体" w:cs="宋体" w:eastAsia="宋体" w:hint="default"/>
          <w:spacing w:val="-88"/>
          <w:sz w:val="22"/>
          <w:szCs w:val="22"/>
        </w:rPr>
        <w:t> </w:t>
      </w:r>
      <w:r>
        <w:rPr>
          <w:rFonts w:ascii="宋体" w:hAnsi="宋体" w:cs="宋体" w:eastAsia="宋体" w:hint="default"/>
          <w:sz w:val="22"/>
          <w:szCs w:val="22"/>
        </w:rPr>
        <w:t>元,利息资</w:t>
      </w:r>
      <w:r>
        <w:rPr>
          <w:rFonts w:ascii="宋体" w:hAnsi="宋体" w:cs="宋体" w:eastAsia="宋体" w:hint="default"/>
          <w:w w:val="99"/>
          <w:sz w:val="22"/>
          <w:szCs w:val="22"/>
        </w:rPr>
        <w:t> </w:t>
      </w:r>
      <w:r>
        <w:rPr>
          <w:rFonts w:ascii="宋体" w:hAnsi="宋体" w:cs="宋体" w:eastAsia="宋体" w:hint="default"/>
          <w:sz w:val="22"/>
          <w:szCs w:val="22"/>
        </w:rPr>
        <w:t>本化率为</w:t>
      </w:r>
      <w:r>
        <w:rPr>
          <w:rFonts w:ascii="宋体" w:hAnsi="宋体" w:cs="宋体" w:eastAsia="宋体" w:hint="default"/>
          <w:spacing w:val="-58"/>
          <w:sz w:val="22"/>
          <w:szCs w:val="22"/>
        </w:rPr>
        <w:t> </w:t>
      </w:r>
      <w:r>
        <w:rPr>
          <w:rFonts w:ascii="宋体" w:hAnsi="宋体" w:cs="宋体" w:eastAsia="宋体" w:hint="default"/>
          <w:sz w:val="22"/>
          <w:szCs w:val="22"/>
        </w:rPr>
        <w:t>7.2%。</w:t>
      </w:r>
    </w:p>
    <w:p>
      <w:pPr>
        <w:spacing w:line="240" w:lineRule="auto" w:before="0"/>
        <w:rPr>
          <w:rFonts w:ascii="宋体" w:hAnsi="宋体" w:cs="宋体" w:eastAsia="宋体" w:hint="default"/>
          <w:sz w:val="25"/>
          <w:szCs w:val="25"/>
        </w:rPr>
      </w:pPr>
    </w:p>
    <w:p>
      <w:pPr>
        <w:spacing w:line="535" w:lineRule="auto" w:before="0"/>
        <w:ind w:left="981" w:right="4773" w:firstLine="500"/>
        <w:jc w:val="left"/>
        <w:rPr>
          <w:rFonts w:ascii="宋体" w:hAnsi="宋体" w:cs="宋体" w:eastAsia="宋体" w:hint="default"/>
          <w:sz w:val="22"/>
          <w:szCs w:val="22"/>
        </w:rPr>
      </w:pPr>
      <w:r>
        <w:rPr/>
        <w:pict>
          <v:group style="position:absolute;margin-left:64.139999pt;margin-top:64.913742pt;width:468pt;height:175.15pt;mso-position-horizontal-relative:page;mso-position-vertical-relative:paragraph;z-index:-634864" coordorigin="1283,1298" coordsize="9360,3503">
            <v:shape style="position:absolute;left:3102;top:1298;width:5706;height:366" type="#_x0000_t75" stroked="false">
              <v:imagedata r:id="rId120" o:title=""/>
            </v:shape>
            <v:shape style="position:absolute;left:1283;top:1637;width:9360;height:3164" type="#_x0000_t75" stroked="false">
              <v:imagedata r:id="rId121" o:title=""/>
            </v:shape>
            <w10:wrap type="none"/>
          </v:group>
        </w:pict>
      </w:r>
      <w:r>
        <w:rPr>
          <w:rFonts w:ascii="宋体" w:hAnsi="宋体" w:cs="宋体" w:eastAsia="宋体" w:hint="default"/>
          <w:sz w:val="22"/>
          <w:szCs w:val="22"/>
        </w:rPr>
        <w:t>（3）本期本公司期末在建工程无减值。</w:t>
      </w:r>
      <w:r>
        <w:rPr>
          <w:rFonts w:ascii="宋体" w:hAnsi="宋体" w:cs="宋体" w:eastAsia="宋体" w:hint="default"/>
          <w:w w:val="99"/>
          <w:sz w:val="22"/>
          <w:szCs w:val="22"/>
        </w:rPr>
        <w:t> </w:t>
      </w:r>
      <w:r>
        <w:rPr>
          <w:rFonts w:ascii="宋体" w:hAnsi="宋体" w:cs="宋体" w:eastAsia="宋体" w:hint="default"/>
          <w:sz w:val="22"/>
          <w:szCs w:val="22"/>
        </w:rPr>
        <w:t>12、无形资产</w:t>
      </w:r>
    </w:p>
    <w:p>
      <w:pPr>
        <w:spacing w:line="240" w:lineRule="auto" w:before="6"/>
        <w:rPr>
          <w:rFonts w:ascii="宋体" w:hAnsi="宋体" w:cs="宋体" w:eastAsia="宋体" w:hint="default"/>
          <w:sz w:val="7"/>
          <w:szCs w:val="7"/>
        </w:rPr>
      </w:pPr>
    </w:p>
    <w:tbl>
      <w:tblPr>
        <w:tblW w:w="0" w:type="auto"/>
        <w:jc w:val="left"/>
        <w:tblInd w:w="582" w:type="dxa"/>
        <w:tblLayout w:type="fixed"/>
        <w:tblCellMar>
          <w:top w:w="0" w:type="dxa"/>
          <w:left w:w="0" w:type="dxa"/>
          <w:bottom w:w="0" w:type="dxa"/>
          <w:right w:w="0" w:type="dxa"/>
        </w:tblCellMar>
        <w:tblLook w:val="01E0"/>
      </w:tblPr>
      <w:tblGrid>
        <w:gridCol w:w="1679"/>
        <w:gridCol w:w="2203"/>
        <w:gridCol w:w="1907"/>
        <w:gridCol w:w="1862"/>
        <w:gridCol w:w="1674"/>
      </w:tblGrid>
      <w:tr>
        <w:trPr>
          <w:trHeight w:val="377" w:hRule="exact"/>
        </w:trPr>
        <w:tc>
          <w:tcPr>
            <w:tcW w:w="1679"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left="135"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203"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left="660"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c>
          <w:tcPr>
            <w:tcW w:w="1907"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left="328" w:right="0"/>
              <w:jc w:val="left"/>
              <w:rPr>
                <w:rFonts w:ascii="宋体" w:hAnsi="宋体" w:cs="宋体" w:eastAsia="宋体" w:hint="default"/>
                <w:sz w:val="20"/>
                <w:szCs w:val="20"/>
              </w:rPr>
            </w:pPr>
            <w:r>
              <w:rPr>
                <w:rFonts w:ascii="宋体" w:hAnsi="宋体" w:cs="宋体" w:eastAsia="宋体" w:hint="default"/>
                <w:b/>
                <w:bCs/>
                <w:sz w:val="20"/>
                <w:szCs w:val="20"/>
              </w:rPr>
              <w:t>本年增加</w:t>
            </w:r>
            <w:r>
              <w:rPr>
                <w:rFonts w:ascii="宋体" w:hAnsi="宋体" w:cs="宋体" w:eastAsia="宋体" w:hint="default"/>
                <w:sz w:val="20"/>
                <w:szCs w:val="20"/>
              </w:rPr>
            </w:r>
          </w:p>
        </w:tc>
        <w:tc>
          <w:tcPr>
            <w:tcW w:w="1862"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left="334" w:right="0"/>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tc>
        <w:tc>
          <w:tcPr>
            <w:tcW w:w="1674"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left="358"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r>
      <w:tr>
        <w:trPr>
          <w:trHeight w:val="350" w:hRule="exact"/>
        </w:trPr>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b/>
                <w:bCs/>
                <w:sz w:val="20"/>
                <w:szCs w:val="20"/>
              </w:rPr>
              <w:t>原价</w:t>
            </w:r>
            <w:r>
              <w:rPr>
                <w:rFonts w:ascii="宋体" w:hAnsi="宋体" w:cs="宋体" w:eastAsia="宋体" w:hint="default"/>
                <w:sz w:val="20"/>
                <w:szCs w:val="20"/>
              </w:rPr>
            </w:r>
          </w:p>
        </w:tc>
        <w:tc>
          <w:tcPr>
            <w:tcW w:w="220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6"/>
              <w:jc w:val="right"/>
              <w:rPr>
                <w:rFonts w:ascii="宋体" w:hAnsi="宋体" w:cs="宋体" w:eastAsia="宋体" w:hint="default"/>
                <w:sz w:val="20"/>
                <w:szCs w:val="20"/>
              </w:rPr>
            </w:pPr>
            <w:r>
              <w:rPr>
                <w:rFonts w:ascii="宋体"/>
                <w:b/>
                <w:spacing w:val="-1"/>
                <w:w w:val="95"/>
                <w:sz w:val="20"/>
              </w:rPr>
              <w:t>33,685,668.95</w:t>
            </w:r>
            <w:r>
              <w:rPr>
                <w:rFonts w:ascii="宋体"/>
                <w:spacing w:val="-1"/>
                <w:sz w:val="20"/>
              </w:rPr>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69" w:right="0"/>
              <w:jc w:val="left"/>
              <w:rPr>
                <w:rFonts w:ascii="宋体" w:hAnsi="宋体" w:cs="宋体" w:eastAsia="宋体" w:hint="default"/>
                <w:sz w:val="20"/>
                <w:szCs w:val="20"/>
              </w:rPr>
            </w:pPr>
            <w:r>
              <w:rPr>
                <w:rFonts w:ascii="宋体"/>
                <w:b/>
                <w:sz w:val="20"/>
              </w:rPr>
              <w:t>1,775,772.00</w:t>
            </w:r>
            <w:r>
              <w:rPr>
                <w:rFonts w:ascii="宋体"/>
                <w:sz w:val="20"/>
              </w:rPr>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8"/>
              <w:jc w:val="right"/>
              <w:rPr>
                <w:rFonts w:ascii="宋体" w:hAnsi="宋体" w:cs="宋体" w:eastAsia="宋体" w:hint="default"/>
                <w:sz w:val="20"/>
                <w:szCs w:val="20"/>
              </w:rPr>
            </w:pPr>
            <w:r>
              <w:rPr>
                <w:rFonts w:ascii="宋体"/>
                <w:b/>
                <w:spacing w:val="-1"/>
                <w:w w:val="95"/>
                <w:sz w:val="20"/>
              </w:rPr>
              <w:t>2,553,468.13</w:t>
            </w:r>
            <w:r>
              <w:rPr>
                <w:rFonts w:ascii="宋体"/>
                <w:spacing w:val="-1"/>
                <w:sz w:val="20"/>
              </w:rPr>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b/>
                <w:spacing w:val="-1"/>
                <w:w w:val="95"/>
                <w:sz w:val="20"/>
              </w:rPr>
              <w:t>32,907,972.82</w:t>
            </w:r>
            <w:r>
              <w:rPr>
                <w:rFonts w:ascii="宋体"/>
                <w:spacing w:val="-1"/>
                <w:sz w:val="20"/>
              </w:rPr>
            </w:r>
          </w:p>
        </w:tc>
      </w:tr>
      <w:tr>
        <w:trPr>
          <w:trHeight w:val="350" w:hRule="exact"/>
        </w:trPr>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220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6"/>
              <w:jc w:val="right"/>
              <w:rPr>
                <w:rFonts w:ascii="宋体" w:hAnsi="宋体" w:cs="宋体" w:eastAsia="宋体" w:hint="default"/>
                <w:sz w:val="20"/>
                <w:szCs w:val="20"/>
              </w:rPr>
            </w:pPr>
            <w:r>
              <w:rPr>
                <w:rFonts w:ascii="宋体"/>
                <w:spacing w:val="-1"/>
                <w:sz w:val="20"/>
              </w:rPr>
              <w:t>26,306,048.26</w:t>
            </w:r>
            <w:r>
              <w:rPr>
                <w:rFonts w:ascii="宋体"/>
                <w:sz w:val="20"/>
              </w:rPr>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71" w:right="0"/>
              <w:jc w:val="left"/>
              <w:rPr>
                <w:rFonts w:ascii="宋体" w:hAnsi="宋体" w:cs="宋体" w:eastAsia="宋体" w:hint="default"/>
                <w:sz w:val="20"/>
                <w:szCs w:val="20"/>
              </w:rPr>
            </w:pPr>
            <w:r>
              <w:rPr>
                <w:rFonts w:ascii="宋体"/>
                <w:sz w:val="20"/>
              </w:rPr>
              <w:t>1,603,251.00</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7"/>
              <w:jc w:val="right"/>
              <w:rPr>
                <w:rFonts w:ascii="宋体" w:hAnsi="宋体" w:cs="宋体" w:eastAsia="宋体" w:hint="default"/>
                <w:sz w:val="20"/>
                <w:szCs w:val="20"/>
              </w:rPr>
            </w:pPr>
            <w:r>
              <w:rPr>
                <w:rFonts w:ascii="宋体"/>
                <w:spacing w:val="-1"/>
                <w:sz w:val="20"/>
              </w:rPr>
              <w:t>2,553,468.13</w:t>
            </w:r>
            <w:r>
              <w:rPr>
                <w:rFonts w:ascii="宋体"/>
                <w:sz w:val="20"/>
              </w:rPr>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spacing w:val="-1"/>
                <w:sz w:val="20"/>
              </w:rPr>
              <w:t>25,355,831.13</w:t>
            </w:r>
            <w:r>
              <w:rPr>
                <w:rFonts w:ascii="宋体"/>
                <w:sz w:val="20"/>
              </w:rPr>
            </w:r>
          </w:p>
        </w:tc>
      </w:tr>
      <w:tr>
        <w:trPr>
          <w:trHeight w:val="350" w:hRule="exact"/>
        </w:trPr>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软件</w:t>
            </w:r>
          </w:p>
        </w:tc>
        <w:tc>
          <w:tcPr>
            <w:tcW w:w="220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6"/>
              <w:jc w:val="right"/>
              <w:rPr>
                <w:rFonts w:ascii="宋体" w:hAnsi="宋体" w:cs="宋体" w:eastAsia="宋体" w:hint="default"/>
                <w:sz w:val="20"/>
                <w:szCs w:val="20"/>
              </w:rPr>
            </w:pPr>
            <w:r>
              <w:rPr>
                <w:rFonts w:ascii="宋体"/>
                <w:spacing w:val="-1"/>
                <w:sz w:val="20"/>
              </w:rPr>
              <w:t>7,379,620.69</w:t>
            </w:r>
            <w:r>
              <w:rPr>
                <w:rFonts w:ascii="宋体"/>
                <w:sz w:val="20"/>
              </w:rPr>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3"/>
              <w:jc w:val="right"/>
              <w:rPr>
                <w:rFonts w:ascii="宋体" w:hAnsi="宋体" w:cs="宋体" w:eastAsia="宋体" w:hint="default"/>
                <w:sz w:val="20"/>
                <w:szCs w:val="20"/>
              </w:rPr>
            </w:pPr>
            <w:r>
              <w:rPr>
                <w:rFonts w:ascii="宋体"/>
                <w:spacing w:val="-1"/>
                <w:sz w:val="20"/>
              </w:rPr>
              <w:t>172,521.00</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8"/>
              <w:jc w:val="right"/>
              <w:rPr>
                <w:rFonts w:ascii="宋体" w:hAnsi="宋体" w:cs="宋体" w:eastAsia="宋体" w:hint="default"/>
                <w:sz w:val="20"/>
                <w:szCs w:val="20"/>
              </w:rPr>
            </w:pPr>
            <w:r>
              <w:rPr>
                <w:rFonts w:ascii="宋体"/>
                <w:w w:val="100"/>
                <w:sz w:val="20"/>
              </w:rPr>
              <w:t>-</w:t>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spacing w:val="-1"/>
                <w:sz w:val="20"/>
              </w:rPr>
              <w:t>7,552,141.69</w:t>
            </w:r>
          </w:p>
        </w:tc>
      </w:tr>
      <w:tr>
        <w:trPr>
          <w:trHeight w:val="350" w:hRule="exact"/>
        </w:trPr>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b/>
                <w:bCs/>
                <w:sz w:val="20"/>
                <w:szCs w:val="20"/>
              </w:rPr>
              <w:t>累计摊销</w:t>
            </w:r>
            <w:r>
              <w:rPr>
                <w:rFonts w:ascii="宋体" w:hAnsi="宋体" w:cs="宋体" w:eastAsia="宋体" w:hint="default"/>
                <w:sz w:val="20"/>
                <w:szCs w:val="20"/>
              </w:rPr>
            </w:r>
          </w:p>
        </w:tc>
        <w:tc>
          <w:tcPr>
            <w:tcW w:w="220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6"/>
              <w:jc w:val="right"/>
              <w:rPr>
                <w:rFonts w:ascii="宋体" w:hAnsi="宋体" w:cs="宋体" w:eastAsia="宋体" w:hint="default"/>
                <w:sz w:val="20"/>
                <w:szCs w:val="20"/>
              </w:rPr>
            </w:pPr>
            <w:r>
              <w:rPr>
                <w:rFonts w:ascii="宋体"/>
                <w:b/>
                <w:spacing w:val="-1"/>
                <w:sz w:val="20"/>
              </w:rPr>
              <w:t>13,789,720.95</w:t>
            </w:r>
            <w:r>
              <w:rPr>
                <w:rFonts w:ascii="宋体"/>
                <w:spacing w:val="-1"/>
                <w:sz w:val="20"/>
              </w:rPr>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69" w:right="0"/>
              <w:jc w:val="left"/>
              <w:rPr>
                <w:rFonts w:ascii="宋体" w:hAnsi="宋体" w:cs="宋体" w:eastAsia="宋体" w:hint="default"/>
                <w:sz w:val="20"/>
                <w:szCs w:val="20"/>
              </w:rPr>
            </w:pPr>
            <w:r>
              <w:rPr>
                <w:rFonts w:ascii="宋体"/>
                <w:b/>
                <w:sz w:val="20"/>
              </w:rPr>
              <w:t>1,492,994.62</w:t>
            </w:r>
            <w:r>
              <w:rPr>
                <w:rFonts w:ascii="宋体"/>
                <w:sz w:val="20"/>
              </w:rPr>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7"/>
              <w:jc w:val="right"/>
              <w:rPr>
                <w:rFonts w:ascii="宋体" w:hAnsi="宋体" w:cs="宋体" w:eastAsia="宋体" w:hint="default"/>
                <w:sz w:val="20"/>
                <w:szCs w:val="20"/>
              </w:rPr>
            </w:pPr>
            <w:r>
              <w:rPr>
                <w:rFonts w:ascii="宋体"/>
                <w:b/>
                <w:spacing w:val="-1"/>
                <w:sz w:val="20"/>
              </w:rPr>
              <w:t>451,112.70</w:t>
            </w:r>
            <w:r>
              <w:rPr>
                <w:rFonts w:ascii="宋体"/>
                <w:spacing w:val="-1"/>
                <w:sz w:val="20"/>
              </w:rPr>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b/>
                <w:spacing w:val="-1"/>
                <w:sz w:val="20"/>
              </w:rPr>
              <w:t>14,831,602.87</w:t>
            </w:r>
            <w:r>
              <w:rPr>
                <w:rFonts w:ascii="宋体"/>
                <w:spacing w:val="-1"/>
                <w:sz w:val="20"/>
              </w:rPr>
            </w:r>
          </w:p>
        </w:tc>
      </w:tr>
      <w:tr>
        <w:trPr>
          <w:trHeight w:val="350" w:hRule="exact"/>
        </w:trPr>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220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6"/>
              <w:jc w:val="right"/>
              <w:rPr>
                <w:rFonts w:ascii="宋体" w:hAnsi="宋体" w:cs="宋体" w:eastAsia="宋体" w:hint="default"/>
                <w:sz w:val="20"/>
                <w:szCs w:val="20"/>
              </w:rPr>
            </w:pPr>
            <w:r>
              <w:rPr>
                <w:rFonts w:ascii="宋体"/>
                <w:spacing w:val="-1"/>
                <w:sz w:val="20"/>
              </w:rPr>
              <w:t>9,037,347.55</w:t>
            </w:r>
            <w:r>
              <w:rPr>
                <w:rFonts w:ascii="宋体"/>
                <w:sz w:val="20"/>
              </w:rPr>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71" w:right="0"/>
              <w:jc w:val="left"/>
              <w:rPr>
                <w:rFonts w:ascii="宋体" w:hAnsi="宋体" w:cs="宋体" w:eastAsia="宋体" w:hint="default"/>
                <w:sz w:val="20"/>
                <w:szCs w:val="20"/>
              </w:rPr>
            </w:pPr>
            <w:r>
              <w:rPr>
                <w:rFonts w:ascii="宋体"/>
                <w:sz w:val="20"/>
              </w:rPr>
              <w:t>1,011,458.95</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7"/>
              <w:jc w:val="right"/>
              <w:rPr>
                <w:rFonts w:ascii="宋体" w:hAnsi="宋体" w:cs="宋体" w:eastAsia="宋体" w:hint="default"/>
                <w:sz w:val="20"/>
                <w:szCs w:val="20"/>
              </w:rPr>
            </w:pPr>
            <w:r>
              <w:rPr>
                <w:rFonts w:ascii="宋体"/>
                <w:spacing w:val="-1"/>
                <w:sz w:val="20"/>
              </w:rPr>
              <w:t>451,112.70</w:t>
            </w:r>
            <w:r>
              <w:rPr>
                <w:rFonts w:ascii="宋体"/>
                <w:sz w:val="20"/>
              </w:rPr>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spacing w:val="-1"/>
                <w:sz w:val="20"/>
              </w:rPr>
              <w:t>9,597,693.80</w:t>
            </w:r>
            <w:r>
              <w:rPr>
                <w:rFonts w:ascii="宋体"/>
                <w:sz w:val="20"/>
              </w:rPr>
            </w:r>
          </w:p>
        </w:tc>
      </w:tr>
      <w:tr>
        <w:trPr>
          <w:trHeight w:val="350" w:hRule="exact"/>
        </w:trPr>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软件</w:t>
            </w:r>
          </w:p>
        </w:tc>
        <w:tc>
          <w:tcPr>
            <w:tcW w:w="220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6"/>
              <w:jc w:val="right"/>
              <w:rPr>
                <w:rFonts w:ascii="宋体" w:hAnsi="宋体" w:cs="宋体" w:eastAsia="宋体" w:hint="default"/>
                <w:sz w:val="20"/>
                <w:szCs w:val="20"/>
              </w:rPr>
            </w:pPr>
            <w:r>
              <w:rPr>
                <w:rFonts w:ascii="宋体"/>
                <w:spacing w:val="-1"/>
                <w:sz w:val="20"/>
              </w:rPr>
              <w:t>4,752,373.40</w:t>
            </w:r>
            <w:r>
              <w:rPr>
                <w:rFonts w:ascii="宋体"/>
                <w:sz w:val="20"/>
              </w:rPr>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3"/>
              <w:jc w:val="right"/>
              <w:rPr>
                <w:rFonts w:ascii="宋体" w:hAnsi="宋体" w:cs="宋体" w:eastAsia="宋体" w:hint="default"/>
                <w:sz w:val="20"/>
                <w:szCs w:val="20"/>
              </w:rPr>
            </w:pPr>
            <w:r>
              <w:rPr>
                <w:rFonts w:ascii="宋体"/>
                <w:spacing w:val="-1"/>
                <w:sz w:val="20"/>
              </w:rPr>
              <w:t>481,535.67</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8"/>
              <w:jc w:val="right"/>
              <w:rPr>
                <w:rFonts w:ascii="宋体" w:hAnsi="宋体" w:cs="宋体" w:eastAsia="宋体" w:hint="default"/>
                <w:sz w:val="20"/>
                <w:szCs w:val="20"/>
              </w:rPr>
            </w:pPr>
            <w:r>
              <w:rPr>
                <w:rFonts w:ascii="宋体"/>
                <w:w w:val="100"/>
                <w:sz w:val="20"/>
              </w:rPr>
              <w:t>-</w:t>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spacing w:val="-1"/>
                <w:sz w:val="20"/>
              </w:rPr>
              <w:t>5,233,909.07</w:t>
            </w:r>
          </w:p>
        </w:tc>
      </w:tr>
      <w:tr>
        <w:trPr>
          <w:trHeight w:val="350" w:hRule="exact"/>
        </w:trPr>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b/>
                <w:bCs/>
                <w:sz w:val="20"/>
                <w:szCs w:val="20"/>
              </w:rPr>
              <w:t>减值准备</w:t>
            </w:r>
            <w:r>
              <w:rPr>
                <w:rFonts w:ascii="宋体" w:hAnsi="宋体" w:cs="宋体" w:eastAsia="宋体" w:hint="default"/>
                <w:sz w:val="20"/>
                <w:szCs w:val="20"/>
              </w:rPr>
            </w:r>
          </w:p>
        </w:tc>
        <w:tc>
          <w:tcPr>
            <w:tcW w:w="220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7"/>
              <w:jc w:val="right"/>
              <w:rPr>
                <w:rFonts w:ascii="宋体" w:hAnsi="宋体" w:cs="宋体" w:eastAsia="宋体" w:hint="default"/>
                <w:sz w:val="20"/>
                <w:szCs w:val="20"/>
              </w:rPr>
            </w:pPr>
            <w:r>
              <w:rPr>
                <w:rFonts w:ascii="宋体"/>
                <w:b/>
                <w:w w:val="99"/>
                <w:sz w:val="20"/>
              </w:rPr>
              <w:t>-</w:t>
            </w:r>
            <w:r>
              <w:rPr>
                <w:rFonts w:ascii="宋体"/>
                <w:sz w:val="20"/>
              </w:rPr>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2"/>
              <w:jc w:val="right"/>
              <w:rPr>
                <w:rFonts w:ascii="宋体" w:hAnsi="宋体" w:cs="宋体" w:eastAsia="宋体" w:hint="default"/>
                <w:sz w:val="20"/>
                <w:szCs w:val="20"/>
              </w:rPr>
            </w:pPr>
            <w:r>
              <w:rPr>
                <w:rFonts w:ascii="宋体"/>
                <w:b/>
                <w:w w:val="99"/>
                <w:sz w:val="20"/>
              </w:rPr>
              <w:t>-</w:t>
            </w:r>
            <w:r>
              <w:rPr>
                <w:rFonts w:ascii="宋体"/>
                <w:sz w:val="20"/>
              </w:rPr>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9"/>
              <w:jc w:val="right"/>
              <w:rPr>
                <w:rFonts w:ascii="宋体" w:hAnsi="宋体" w:cs="宋体" w:eastAsia="宋体" w:hint="default"/>
                <w:sz w:val="20"/>
                <w:szCs w:val="20"/>
              </w:rPr>
            </w:pPr>
            <w:r>
              <w:rPr>
                <w:rFonts w:ascii="宋体"/>
                <w:b/>
                <w:w w:val="99"/>
                <w:sz w:val="20"/>
              </w:rPr>
              <w:t>-</w:t>
            </w:r>
            <w:r>
              <w:rPr>
                <w:rFonts w:ascii="宋体"/>
                <w:sz w:val="20"/>
              </w:rPr>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b/>
                <w:w w:val="99"/>
                <w:sz w:val="20"/>
              </w:rPr>
              <w:t>-</w:t>
            </w:r>
            <w:r>
              <w:rPr>
                <w:rFonts w:ascii="宋体"/>
                <w:sz w:val="20"/>
              </w:rPr>
            </w:r>
          </w:p>
        </w:tc>
      </w:tr>
      <w:tr>
        <w:trPr>
          <w:trHeight w:val="350" w:hRule="exact"/>
        </w:trPr>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220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6"/>
              <w:jc w:val="right"/>
              <w:rPr>
                <w:rFonts w:ascii="宋体" w:hAnsi="宋体" w:cs="宋体" w:eastAsia="宋体" w:hint="default"/>
                <w:sz w:val="20"/>
                <w:szCs w:val="20"/>
              </w:rPr>
            </w:pPr>
            <w:r>
              <w:rPr>
                <w:rFonts w:ascii="宋体"/>
                <w:w w:val="100"/>
                <w:sz w:val="20"/>
              </w:rPr>
              <w:t>-</w:t>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4"/>
              <w:jc w:val="right"/>
              <w:rPr>
                <w:rFonts w:ascii="宋体" w:hAnsi="宋体" w:cs="宋体" w:eastAsia="宋体" w:hint="default"/>
                <w:sz w:val="20"/>
                <w:szCs w:val="20"/>
              </w:rPr>
            </w:pPr>
            <w:r>
              <w:rPr>
                <w:rFonts w:ascii="宋体"/>
                <w:w w:val="100"/>
                <w:sz w:val="20"/>
              </w:rPr>
              <w:t>-</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8"/>
              <w:jc w:val="right"/>
              <w:rPr>
                <w:rFonts w:ascii="宋体" w:hAnsi="宋体" w:cs="宋体" w:eastAsia="宋体" w:hint="default"/>
                <w:sz w:val="20"/>
                <w:szCs w:val="20"/>
              </w:rPr>
            </w:pPr>
            <w:r>
              <w:rPr>
                <w:rFonts w:ascii="宋体"/>
                <w:w w:val="100"/>
                <w:sz w:val="20"/>
              </w:rPr>
              <w:t>-</w:t>
            </w:r>
          </w:p>
        </w:tc>
        <w:tc>
          <w:tcPr>
            <w:tcW w:w="16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w w:val="100"/>
                <w:sz w:val="20"/>
              </w:rPr>
              <w:t>-</w:t>
            </w:r>
          </w:p>
        </w:tc>
      </w:tr>
      <w:tr>
        <w:trPr>
          <w:trHeight w:val="341" w:hRule="exact"/>
        </w:trPr>
        <w:tc>
          <w:tcPr>
            <w:tcW w:w="167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软件</w:t>
            </w:r>
          </w:p>
        </w:tc>
        <w:tc>
          <w:tcPr>
            <w:tcW w:w="220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27"/>
              <w:jc w:val="right"/>
              <w:rPr>
                <w:rFonts w:ascii="宋体" w:hAnsi="宋体" w:cs="宋体" w:eastAsia="宋体" w:hint="default"/>
                <w:sz w:val="20"/>
                <w:szCs w:val="20"/>
              </w:rPr>
            </w:pPr>
            <w:r>
              <w:rPr>
                <w:rFonts w:ascii="宋体"/>
                <w:w w:val="100"/>
                <w:sz w:val="20"/>
              </w:rPr>
              <w:t>-</w:t>
            </w:r>
          </w:p>
        </w:tc>
        <w:tc>
          <w:tcPr>
            <w:tcW w:w="190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3"/>
              <w:jc w:val="right"/>
              <w:rPr>
                <w:rFonts w:ascii="宋体" w:hAnsi="宋体" w:cs="宋体" w:eastAsia="宋体" w:hint="default"/>
                <w:sz w:val="20"/>
                <w:szCs w:val="20"/>
              </w:rPr>
            </w:pPr>
            <w:r>
              <w:rPr>
                <w:rFonts w:ascii="宋体"/>
                <w:w w:val="100"/>
                <w:sz w:val="20"/>
              </w:rPr>
              <w:t>-</w:t>
            </w:r>
          </w:p>
        </w:tc>
        <w:tc>
          <w:tcPr>
            <w:tcW w:w="1862"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268"/>
              <w:jc w:val="right"/>
              <w:rPr>
                <w:rFonts w:ascii="宋体" w:hAnsi="宋体" w:cs="宋体" w:eastAsia="宋体" w:hint="default"/>
                <w:sz w:val="20"/>
                <w:szCs w:val="20"/>
              </w:rPr>
            </w:pPr>
            <w:r>
              <w:rPr>
                <w:rFonts w:ascii="宋体"/>
                <w:w w:val="100"/>
                <w:sz w:val="20"/>
              </w:rPr>
              <w:t>-</w:t>
            </w:r>
          </w:p>
        </w:tc>
        <w:tc>
          <w:tcPr>
            <w:tcW w:w="167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w w:val="100"/>
                <w:sz w:val="20"/>
              </w:rPr>
              <w:t>-</w:t>
            </w:r>
          </w:p>
        </w:tc>
      </w:tr>
    </w:tbl>
    <w:p>
      <w:pPr>
        <w:spacing w:after="0" w:line="240" w:lineRule="auto"/>
        <w:jc w:val="right"/>
        <w:rPr>
          <w:rFonts w:ascii="宋体" w:hAnsi="宋体" w:cs="宋体" w:eastAsia="宋体" w:hint="default"/>
          <w:sz w:val="20"/>
          <w:szCs w:val="20"/>
        </w:rPr>
        <w:sectPr>
          <w:pgSz w:w="11910" w:h="16840"/>
          <w:pgMar w:header="898" w:footer="864" w:top="1720" w:bottom="1060" w:left="720" w:right="1060"/>
        </w:sectPr>
      </w:pPr>
    </w:p>
    <w:p>
      <w:pPr>
        <w:spacing w:line="240" w:lineRule="auto" w:before="0"/>
        <w:rPr>
          <w:rFonts w:ascii="宋体" w:hAnsi="宋体" w:cs="宋体" w:eastAsia="宋体" w:hint="default"/>
          <w:sz w:val="21"/>
          <w:szCs w:val="21"/>
        </w:rPr>
      </w:pPr>
    </w:p>
    <w:tbl>
      <w:tblPr>
        <w:tblW w:w="0" w:type="auto"/>
        <w:jc w:val="left"/>
        <w:tblInd w:w="162" w:type="dxa"/>
        <w:tblLayout w:type="fixed"/>
        <w:tblCellMar>
          <w:top w:w="0" w:type="dxa"/>
          <w:left w:w="0" w:type="dxa"/>
          <w:bottom w:w="0" w:type="dxa"/>
          <w:right w:w="0" w:type="dxa"/>
        </w:tblCellMar>
        <w:tblLook w:val="01E0"/>
      </w:tblPr>
      <w:tblGrid>
        <w:gridCol w:w="1679"/>
        <w:gridCol w:w="2202"/>
        <w:gridCol w:w="1907"/>
        <w:gridCol w:w="1862"/>
        <w:gridCol w:w="1673"/>
      </w:tblGrid>
      <w:tr>
        <w:trPr>
          <w:trHeight w:val="377" w:hRule="exact"/>
        </w:trPr>
        <w:tc>
          <w:tcPr>
            <w:tcW w:w="1679"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left="135"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202"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left="659"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c>
          <w:tcPr>
            <w:tcW w:w="1907"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left="328" w:right="0"/>
              <w:jc w:val="left"/>
              <w:rPr>
                <w:rFonts w:ascii="宋体" w:hAnsi="宋体" w:cs="宋体" w:eastAsia="宋体" w:hint="default"/>
                <w:sz w:val="20"/>
                <w:szCs w:val="20"/>
              </w:rPr>
            </w:pPr>
            <w:r>
              <w:rPr>
                <w:rFonts w:ascii="宋体" w:hAnsi="宋体" w:cs="宋体" w:eastAsia="宋体" w:hint="default"/>
                <w:b/>
                <w:bCs/>
                <w:sz w:val="20"/>
                <w:szCs w:val="20"/>
              </w:rPr>
              <w:t>本年增加</w:t>
            </w:r>
            <w:r>
              <w:rPr>
                <w:rFonts w:ascii="宋体" w:hAnsi="宋体" w:cs="宋体" w:eastAsia="宋体" w:hint="default"/>
                <w:sz w:val="20"/>
                <w:szCs w:val="20"/>
              </w:rPr>
            </w:r>
          </w:p>
        </w:tc>
        <w:tc>
          <w:tcPr>
            <w:tcW w:w="1862"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left="335" w:right="0"/>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tc>
        <w:tc>
          <w:tcPr>
            <w:tcW w:w="1673"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left="358"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r>
      <w:tr>
        <w:trPr>
          <w:trHeight w:val="350" w:hRule="exact"/>
        </w:trPr>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b/>
                <w:bCs/>
                <w:sz w:val="20"/>
                <w:szCs w:val="20"/>
              </w:rPr>
              <w:t>账面价值</w:t>
            </w:r>
            <w:r>
              <w:rPr>
                <w:rFonts w:ascii="宋体" w:hAnsi="宋体" w:cs="宋体" w:eastAsia="宋体" w:hint="default"/>
                <w:sz w:val="20"/>
                <w:szCs w:val="20"/>
              </w:rPr>
            </w:r>
          </w:p>
        </w:tc>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6"/>
              <w:jc w:val="right"/>
              <w:rPr>
                <w:rFonts w:ascii="宋体" w:hAnsi="宋体" w:cs="宋体" w:eastAsia="宋体" w:hint="default"/>
                <w:sz w:val="20"/>
                <w:szCs w:val="20"/>
              </w:rPr>
            </w:pPr>
            <w:r>
              <w:rPr>
                <w:rFonts w:ascii="宋体"/>
                <w:b/>
                <w:spacing w:val="-1"/>
                <w:sz w:val="20"/>
              </w:rPr>
              <w:t>19,895,948.00</w:t>
            </w:r>
            <w:r>
              <w:rPr>
                <w:rFonts w:ascii="宋体"/>
                <w:spacing w:val="-1"/>
                <w:sz w:val="20"/>
              </w:rPr>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3"/>
              <w:jc w:val="right"/>
              <w:rPr>
                <w:rFonts w:ascii="宋体" w:hAnsi="宋体" w:cs="宋体" w:eastAsia="宋体" w:hint="default"/>
                <w:sz w:val="20"/>
                <w:szCs w:val="20"/>
              </w:rPr>
            </w:pPr>
            <w:r>
              <w:rPr>
                <w:rFonts w:ascii="宋体"/>
                <w:b/>
                <w:spacing w:val="-1"/>
                <w:w w:val="95"/>
                <w:sz w:val="20"/>
              </w:rPr>
              <w:t>282,777.38</w:t>
            </w:r>
            <w:r>
              <w:rPr>
                <w:rFonts w:ascii="宋体"/>
                <w:sz w:val="20"/>
              </w:rPr>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7"/>
              <w:jc w:val="right"/>
              <w:rPr>
                <w:rFonts w:ascii="宋体" w:hAnsi="宋体" w:cs="宋体" w:eastAsia="宋体" w:hint="default"/>
                <w:sz w:val="20"/>
                <w:szCs w:val="20"/>
              </w:rPr>
            </w:pPr>
            <w:r>
              <w:rPr>
                <w:rFonts w:ascii="宋体"/>
                <w:b/>
                <w:spacing w:val="-1"/>
                <w:w w:val="95"/>
                <w:sz w:val="20"/>
              </w:rPr>
              <w:t>2,102,355.43</w:t>
            </w:r>
            <w:r>
              <w:rPr>
                <w:rFonts w:ascii="宋体"/>
                <w:spacing w:val="-1"/>
                <w:sz w:val="20"/>
              </w:rPr>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b/>
                <w:spacing w:val="-1"/>
                <w:sz w:val="20"/>
              </w:rPr>
              <w:t>18,076,369.95</w:t>
            </w:r>
            <w:r>
              <w:rPr>
                <w:rFonts w:ascii="宋体"/>
                <w:spacing w:val="-1"/>
                <w:sz w:val="20"/>
              </w:rPr>
            </w:r>
          </w:p>
        </w:tc>
      </w:tr>
      <w:tr>
        <w:trPr>
          <w:trHeight w:val="350" w:hRule="exact"/>
        </w:trPr>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6"/>
              <w:jc w:val="right"/>
              <w:rPr>
                <w:rFonts w:ascii="宋体" w:hAnsi="宋体" w:cs="宋体" w:eastAsia="宋体" w:hint="default"/>
                <w:sz w:val="20"/>
                <w:szCs w:val="20"/>
              </w:rPr>
            </w:pPr>
            <w:r>
              <w:rPr>
                <w:rFonts w:ascii="宋体"/>
                <w:spacing w:val="-1"/>
                <w:sz w:val="20"/>
              </w:rPr>
              <w:t>17,268,700.71</w:t>
            </w:r>
            <w:r>
              <w:rPr>
                <w:rFonts w:ascii="宋体"/>
                <w:sz w:val="20"/>
              </w:rPr>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4"/>
              <w:jc w:val="right"/>
              <w:rPr>
                <w:rFonts w:ascii="宋体" w:hAnsi="宋体" w:cs="宋体" w:eastAsia="宋体" w:hint="default"/>
                <w:sz w:val="20"/>
                <w:szCs w:val="20"/>
              </w:rPr>
            </w:pPr>
            <w:r>
              <w:rPr>
                <w:rFonts w:ascii="宋体"/>
                <w:spacing w:val="-1"/>
                <w:sz w:val="20"/>
              </w:rPr>
              <w:t>591,792.05</w:t>
            </w:r>
            <w:r>
              <w:rPr>
                <w:rFonts w:ascii="宋体"/>
                <w:sz w:val="20"/>
              </w:rPr>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7"/>
              <w:jc w:val="right"/>
              <w:rPr>
                <w:rFonts w:ascii="宋体" w:hAnsi="宋体" w:cs="宋体" w:eastAsia="宋体" w:hint="default"/>
                <w:sz w:val="20"/>
                <w:szCs w:val="20"/>
              </w:rPr>
            </w:pPr>
            <w:r>
              <w:rPr>
                <w:rFonts w:ascii="宋体"/>
                <w:spacing w:val="-1"/>
                <w:sz w:val="20"/>
              </w:rPr>
              <w:t>2,102,355.43</w:t>
            </w:r>
            <w:r>
              <w:rPr>
                <w:rFonts w:ascii="宋体"/>
                <w:sz w:val="20"/>
              </w:rPr>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spacing w:val="-1"/>
                <w:sz w:val="20"/>
              </w:rPr>
              <w:t>15,758,137.33</w:t>
            </w:r>
            <w:r>
              <w:rPr>
                <w:rFonts w:ascii="宋体"/>
                <w:sz w:val="20"/>
              </w:rPr>
            </w:r>
          </w:p>
        </w:tc>
      </w:tr>
      <w:tr>
        <w:trPr>
          <w:trHeight w:val="342" w:hRule="exact"/>
        </w:trPr>
        <w:tc>
          <w:tcPr>
            <w:tcW w:w="167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软件</w:t>
            </w:r>
          </w:p>
        </w:tc>
        <w:tc>
          <w:tcPr>
            <w:tcW w:w="2202"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26"/>
              <w:jc w:val="right"/>
              <w:rPr>
                <w:rFonts w:ascii="宋体" w:hAnsi="宋体" w:cs="宋体" w:eastAsia="宋体" w:hint="default"/>
                <w:sz w:val="20"/>
                <w:szCs w:val="20"/>
              </w:rPr>
            </w:pPr>
            <w:r>
              <w:rPr>
                <w:rFonts w:ascii="宋体"/>
                <w:spacing w:val="-1"/>
                <w:sz w:val="20"/>
              </w:rPr>
              <w:t>2,627,247.29</w:t>
            </w:r>
            <w:r>
              <w:rPr>
                <w:rFonts w:ascii="宋体"/>
                <w:sz w:val="20"/>
              </w:rPr>
            </w:r>
          </w:p>
        </w:tc>
        <w:tc>
          <w:tcPr>
            <w:tcW w:w="190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3"/>
              <w:jc w:val="right"/>
              <w:rPr>
                <w:rFonts w:ascii="宋体" w:hAnsi="宋体" w:cs="宋体" w:eastAsia="宋体" w:hint="default"/>
                <w:sz w:val="20"/>
                <w:szCs w:val="20"/>
              </w:rPr>
            </w:pPr>
            <w:r>
              <w:rPr>
                <w:rFonts w:ascii="宋体"/>
                <w:spacing w:val="-1"/>
                <w:sz w:val="20"/>
              </w:rPr>
              <w:t>-309,014.67</w:t>
            </w:r>
          </w:p>
        </w:tc>
        <w:tc>
          <w:tcPr>
            <w:tcW w:w="1862"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268"/>
              <w:jc w:val="right"/>
              <w:rPr>
                <w:rFonts w:ascii="宋体" w:hAnsi="宋体" w:cs="宋体" w:eastAsia="宋体" w:hint="default"/>
                <w:sz w:val="20"/>
                <w:szCs w:val="20"/>
              </w:rPr>
            </w:pPr>
            <w:r>
              <w:rPr>
                <w:rFonts w:ascii="宋体"/>
                <w:w w:val="100"/>
                <w:sz w:val="20"/>
              </w:rPr>
              <w:t>-</w:t>
            </w:r>
          </w:p>
        </w:tc>
        <w:tc>
          <w:tcPr>
            <w:tcW w:w="167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spacing w:val="-1"/>
                <w:sz w:val="20"/>
              </w:rPr>
              <w:t>2,318,232.62</w:t>
            </w:r>
          </w:p>
        </w:tc>
      </w:tr>
    </w:tbl>
    <w:p>
      <w:pPr>
        <w:spacing w:line="240" w:lineRule="auto" w:before="4"/>
        <w:rPr>
          <w:rFonts w:ascii="宋体" w:hAnsi="宋体" w:cs="宋体" w:eastAsia="宋体" w:hint="default"/>
          <w:sz w:val="26"/>
          <w:szCs w:val="26"/>
        </w:rPr>
      </w:pPr>
    </w:p>
    <w:p>
      <w:pPr>
        <w:spacing w:before="31"/>
        <w:ind w:left="561" w:right="0" w:firstLine="0"/>
        <w:jc w:val="left"/>
        <w:rPr>
          <w:rFonts w:ascii="宋体" w:hAnsi="宋体" w:cs="宋体" w:eastAsia="宋体" w:hint="default"/>
          <w:sz w:val="22"/>
          <w:szCs w:val="22"/>
        </w:rPr>
      </w:pPr>
      <w:r>
        <w:rPr/>
        <w:pict>
          <v:group style="position:absolute;margin-left:64.139999pt;margin-top:-89.638535pt;width:468pt;height:70.150pt;mso-position-horizontal-relative:page;mso-position-vertical-relative:paragraph;z-index:-634840" coordorigin="1283,-1793" coordsize="9360,1403">
            <v:shape style="position:absolute;left:3102;top:-1793;width:5706;height:366" type="#_x0000_t75" stroked="false">
              <v:imagedata r:id="rId122" o:title=""/>
            </v:shape>
            <v:shape style="position:absolute;left:1283;top:-1454;width:9360;height:1064" type="#_x0000_t75" stroked="false">
              <v:imagedata r:id="rId123" o:title=""/>
            </v:shape>
            <w10:wrap type="none"/>
          </v:group>
        </w:pict>
      </w:r>
      <w:r>
        <w:rPr>
          <w:rFonts w:ascii="宋体" w:hAnsi="宋体" w:cs="宋体" w:eastAsia="宋体" w:hint="default"/>
          <w:sz w:val="22"/>
          <w:szCs w:val="22"/>
        </w:rPr>
        <w:t>13、递延所得税资产</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tbl>
      <w:tblPr>
        <w:tblW w:w="0" w:type="auto"/>
        <w:jc w:val="left"/>
        <w:tblInd w:w="135" w:type="dxa"/>
        <w:tblLayout w:type="fixed"/>
        <w:tblCellMar>
          <w:top w:w="0" w:type="dxa"/>
          <w:left w:w="0" w:type="dxa"/>
          <w:bottom w:w="0" w:type="dxa"/>
          <w:right w:w="0" w:type="dxa"/>
        </w:tblCellMar>
        <w:tblLook w:val="01E0"/>
      </w:tblPr>
      <w:tblGrid>
        <w:gridCol w:w="3919"/>
        <w:gridCol w:w="3128"/>
        <w:gridCol w:w="2161"/>
      </w:tblGrid>
      <w:tr>
        <w:trPr>
          <w:trHeight w:val="736" w:hRule="exact"/>
        </w:trPr>
        <w:tc>
          <w:tcPr>
            <w:tcW w:w="3919"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850" w:right="0"/>
              <w:jc w:val="left"/>
              <w:rPr>
                <w:rFonts w:ascii="宋体" w:hAnsi="宋体" w:cs="宋体" w:eastAsia="宋体" w:hint="default"/>
                <w:sz w:val="22"/>
                <w:szCs w:val="22"/>
              </w:rPr>
            </w:pPr>
            <w:r>
              <w:rPr>
                <w:rFonts w:ascii="宋体" w:hAnsi="宋体" w:cs="宋体" w:eastAsia="宋体" w:hint="default"/>
                <w:sz w:val="22"/>
                <w:szCs w:val="22"/>
              </w:rPr>
              <w:t>（1）递延所得税资产</w:t>
            </w:r>
          </w:p>
        </w:tc>
        <w:tc>
          <w:tcPr>
            <w:tcW w:w="5289" w:type="dxa"/>
            <w:gridSpan w:val="2"/>
            <w:tcBorders>
              <w:top w:val="nil" w:sz="6" w:space="0" w:color="auto"/>
              <w:left w:val="nil" w:sz="6" w:space="0" w:color="auto"/>
              <w:bottom w:val="single" w:sz="12" w:space="0" w:color="000000"/>
              <w:right w:val="nil" w:sz="6" w:space="0" w:color="auto"/>
            </w:tcBorders>
          </w:tcPr>
          <w:p>
            <w:pPr/>
          </w:p>
        </w:tc>
      </w:tr>
      <w:tr>
        <w:trPr>
          <w:trHeight w:val="416" w:hRule="exact"/>
        </w:trPr>
        <w:tc>
          <w:tcPr>
            <w:tcW w:w="3919"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19"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128"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980"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161"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491"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70"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8" w:right="0"/>
              <w:jc w:val="left"/>
              <w:rPr>
                <w:rFonts w:ascii="宋体" w:hAnsi="宋体" w:cs="宋体" w:eastAsia="宋体" w:hint="default"/>
                <w:sz w:val="20"/>
                <w:szCs w:val="20"/>
              </w:rPr>
            </w:pPr>
            <w:r>
              <w:rPr>
                <w:rFonts w:ascii="宋体" w:hAnsi="宋体" w:cs="宋体" w:eastAsia="宋体" w:hint="default"/>
                <w:sz w:val="20"/>
                <w:szCs w:val="20"/>
              </w:rPr>
              <w:t>坏账准备</w:t>
            </w:r>
          </w:p>
        </w:tc>
        <w:tc>
          <w:tcPr>
            <w:tcW w:w="31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90"/>
              <w:jc w:val="right"/>
              <w:rPr>
                <w:rFonts w:ascii="宋体" w:hAnsi="宋体" w:cs="宋体" w:eastAsia="宋体" w:hint="default"/>
                <w:sz w:val="20"/>
                <w:szCs w:val="20"/>
              </w:rPr>
            </w:pPr>
            <w:r>
              <w:rPr>
                <w:rFonts w:ascii="宋体"/>
                <w:spacing w:val="-1"/>
                <w:sz w:val="20"/>
              </w:rPr>
              <w:t>17,323,461.28</w:t>
            </w:r>
            <w:r>
              <w:rPr>
                <w:rFonts w:ascii="宋体"/>
                <w:sz w:val="20"/>
              </w:rPr>
            </w: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7"/>
              <w:jc w:val="right"/>
              <w:rPr>
                <w:rFonts w:ascii="宋体" w:hAnsi="宋体" w:cs="宋体" w:eastAsia="宋体" w:hint="default"/>
                <w:sz w:val="20"/>
                <w:szCs w:val="20"/>
              </w:rPr>
            </w:pPr>
            <w:r>
              <w:rPr>
                <w:rFonts w:ascii="宋体"/>
                <w:spacing w:val="-1"/>
                <w:sz w:val="20"/>
              </w:rPr>
              <w:t>26,017,435.61</w:t>
            </w:r>
            <w:r>
              <w:rPr>
                <w:rFonts w:ascii="宋体"/>
                <w:sz w:val="20"/>
              </w:rPr>
            </w:r>
          </w:p>
        </w:tc>
      </w:tr>
      <w:tr>
        <w:trPr>
          <w:trHeight w:val="370"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8" w:right="0"/>
              <w:jc w:val="left"/>
              <w:rPr>
                <w:rFonts w:ascii="宋体" w:hAnsi="宋体" w:cs="宋体" w:eastAsia="宋体" w:hint="default"/>
                <w:sz w:val="20"/>
                <w:szCs w:val="20"/>
              </w:rPr>
            </w:pPr>
            <w:r>
              <w:rPr>
                <w:rFonts w:ascii="宋体" w:hAnsi="宋体" w:cs="宋体" w:eastAsia="宋体" w:hint="default"/>
                <w:sz w:val="20"/>
                <w:szCs w:val="20"/>
              </w:rPr>
              <w:t>存货跌价准备</w:t>
            </w:r>
          </w:p>
        </w:tc>
        <w:tc>
          <w:tcPr>
            <w:tcW w:w="31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89"/>
              <w:jc w:val="right"/>
              <w:rPr>
                <w:rFonts w:ascii="宋体" w:hAnsi="宋体" w:cs="宋体" w:eastAsia="宋体" w:hint="default"/>
                <w:sz w:val="20"/>
                <w:szCs w:val="20"/>
              </w:rPr>
            </w:pPr>
            <w:r>
              <w:rPr>
                <w:rFonts w:ascii="宋体"/>
                <w:spacing w:val="-1"/>
                <w:sz w:val="20"/>
              </w:rPr>
              <w:t>3,631,311.84</w:t>
            </w: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7"/>
              <w:jc w:val="right"/>
              <w:rPr>
                <w:rFonts w:ascii="宋体" w:hAnsi="宋体" w:cs="宋体" w:eastAsia="宋体" w:hint="default"/>
                <w:sz w:val="20"/>
                <w:szCs w:val="20"/>
              </w:rPr>
            </w:pPr>
            <w:r>
              <w:rPr>
                <w:rFonts w:ascii="宋体"/>
                <w:spacing w:val="-1"/>
                <w:sz w:val="20"/>
              </w:rPr>
              <w:t>1,345,779.68</w:t>
            </w:r>
            <w:r>
              <w:rPr>
                <w:rFonts w:ascii="宋体"/>
                <w:sz w:val="20"/>
              </w:rPr>
            </w:r>
          </w:p>
        </w:tc>
      </w:tr>
      <w:tr>
        <w:trPr>
          <w:trHeight w:val="370"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8" w:right="0"/>
              <w:jc w:val="left"/>
              <w:rPr>
                <w:rFonts w:ascii="宋体" w:hAnsi="宋体" w:cs="宋体" w:eastAsia="宋体" w:hint="default"/>
                <w:sz w:val="20"/>
                <w:szCs w:val="20"/>
              </w:rPr>
            </w:pPr>
            <w:r>
              <w:rPr>
                <w:rFonts w:ascii="宋体" w:hAnsi="宋体" w:cs="宋体" w:eastAsia="宋体" w:hint="default"/>
                <w:sz w:val="20"/>
                <w:szCs w:val="20"/>
              </w:rPr>
              <w:t>固定资产减值准备</w:t>
            </w:r>
          </w:p>
        </w:tc>
        <w:tc>
          <w:tcPr>
            <w:tcW w:w="312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89"/>
              <w:jc w:val="right"/>
              <w:rPr>
                <w:rFonts w:ascii="宋体" w:hAnsi="宋体" w:cs="宋体" w:eastAsia="宋体" w:hint="default"/>
                <w:sz w:val="20"/>
                <w:szCs w:val="20"/>
              </w:rPr>
            </w:pPr>
            <w:r>
              <w:rPr>
                <w:rFonts w:ascii="宋体"/>
                <w:spacing w:val="-1"/>
                <w:sz w:val="20"/>
              </w:rPr>
              <w:t>493,373.70</w:t>
            </w: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7"/>
              <w:jc w:val="right"/>
              <w:rPr>
                <w:rFonts w:ascii="宋体" w:hAnsi="宋体" w:cs="宋体" w:eastAsia="宋体" w:hint="default"/>
                <w:sz w:val="20"/>
                <w:szCs w:val="20"/>
              </w:rPr>
            </w:pPr>
            <w:r>
              <w:rPr>
                <w:rFonts w:ascii="宋体"/>
                <w:spacing w:val="-1"/>
                <w:sz w:val="20"/>
              </w:rPr>
              <w:t>505,511.92</w:t>
            </w:r>
            <w:r>
              <w:rPr>
                <w:rFonts w:ascii="宋体"/>
                <w:sz w:val="20"/>
              </w:rPr>
            </w:r>
          </w:p>
        </w:tc>
      </w:tr>
      <w:tr>
        <w:trPr>
          <w:trHeight w:val="370"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8" w:right="0"/>
              <w:jc w:val="left"/>
              <w:rPr>
                <w:rFonts w:ascii="宋体" w:hAnsi="宋体" w:cs="宋体" w:eastAsia="宋体" w:hint="default"/>
                <w:sz w:val="20"/>
                <w:szCs w:val="20"/>
              </w:rPr>
            </w:pPr>
            <w:r>
              <w:rPr>
                <w:rFonts w:ascii="宋体" w:hAnsi="宋体" w:cs="宋体" w:eastAsia="宋体" w:hint="default"/>
                <w:sz w:val="20"/>
                <w:szCs w:val="20"/>
              </w:rPr>
              <w:t>长期股权投资减值准备</w:t>
            </w:r>
          </w:p>
        </w:tc>
        <w:tc>
          <w:tcPr>
            <w:tcW w:w="31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89"/>
              <w:jc w:val="right"/>
              <w:rPr>
                <w:rFonts w:ascii="宋体" w:hAnsi="宋体" w:cs="宋体" w:eastAsia="宋体" w:hint="default"/>
                <w:sz w:val="20"/>
                <w:szCs w:val="20"/>
              </w:rPr>
            </w:pPr>
            <w:r>
              <w:rPr>
                <w:rFonts w:ascii="宋体"/>
                <w:spacing w:val="-1"/>
                <w:sz w:val="20"/>
              </w:rPr>
              <w:t>6,806,995.67</w:t>
            </w: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7"/>
              <w:jc w:val="right"/>
              <w:rPr>
                <w:rFonts w:ascii="宋体" w:hAnsi="宋体" w:cs="宋体" w:eastAsia="宋体" w:hint="default"/>
                <w:sz w:val="20"/>
                <w:szCs w:val="20"/>
              </w:rPr>
            </w:pPr>
            <w:r>
              <w:rPr>
                <w:rFonts w:ascii="宋体"/>
                <w:spacing w:val="-1"/>
                <w:sz w:val="20"/>
              </w:rPr>
              <w:t>6,502,918.46</w:t>
            </w:r>
            <w:r>
              <w:rPr>
                <w:rFonts w:ascii="宋体"/>
                <w:sz w:val="20"/>
              </w:rPr>
            </w:r>
          </w:p>
        </w:tc>
      </w:tr>
      <w:tr>
        <w:trPr>
          <w:trHeight w:val="370"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8" w:right="0"/>
              <w:jc w:val="left"/>
              <w:rPr>
                <w:rFonts w:ascii="宋体" w:hAnsi="宋体" w:cs="宋体" w:eastAsia="宋体" w:hint="default"/>
                <w:sz w:val="20"/>
                <w:szCs w:val="20"/>
              </w:rPr>
            </w:pPr>
            <w:r>
              <w:rPr>
                <w:rFonts w:ascii="宋体" w:hAnsi="宋体" w:cs="宋体" w:eastAsia="宋体" w:hint="default"/>
                <w:sz w:val="20"/>
                <w:szCs w:val="20"/>
              </w:rPr>
              <w:t>预提费用</w:t>
            </w:r>
          </w:p>
        </w:tc>
        <w:tc>
          <w:tcPr>
            <w:tcW w:w="31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90"/>
              <w:jc w:val="right"/>
              <w:rPr>
                <w:rFonts w:ascii="宋体" w:hAnsi="宋体" w:cs="宋体" w:eastAsia="宋体" w:hint="default"/>
                <w:sz w:val="20"/>
                <w:szCs w:val="20"/>
              </w:rPr>
            </w:pPr>
            <w:r>
              <w:rPr>
                <w:rFonts w:ascii="宋体"/>
                <w:spacing w:val="-1"/>
                <w:sz w:val="20"/>
              </w:rPr>
              <w:t>3,828,221.86</w:t>
            </w:r>
            <w:r>
              <w:rPr>
                <w:rFonts w:ascii="宋体"/>
                <w:sz w:val="20"/>
              </w:rPr>
            </w: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7"/>
              <w:jc w:val="right"/>
              <w:rPr>
                <w:rFonts w:ascii="宋体" w:hAnsi="宋体" w:cs="宋体" w:eastAsia="宋体" w:hint="default"/>
                <w:sz w:val="20"/>
                <w:szCs w:val="20"/>
              </w:rPr>
            </w:pPr>
            <w:r>
              <w:rPr>
                <w:rFonts w:ascii="宋体"/>
                <w:spacing w:val="-1"/>
                <w:sz w:val="20"/>
              </w:rPr>
              <w:t>1,466,499.92</w:t>
            </w:r>
            <w:r>
              <w:rPr>
                <w:rFonts w:ascii="宋体"/>
                <w:sz w:val="20"/>
              </w:rPr>
            </w:r>
          </w:p>
        </w:tc>
      </w:tr>
      <w:tr>
        <w:trPr>
          <w:trHeight w:val="370"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8" w:right="0"/>
              <w:jc w:val="left"/>
              <w:rPr>
                <w:rFonts w:ascii="宋体" w:hAnsi="宋体" w:cs="宋体" w:eastAsia="宋体" w:hint="default"/>
                <w:sz w:val="20"/>
                <w:szCs w:val="20"/>
              </w:rPr>
            </w:pPr>
            <w:r>
              <w:rPr>
                <w:rFonts w:ascii="宋体" w:hAnsi="宋体" w:cs="宋体" w:eastAsia="宋体" w:hint="default"/>
                <w:sz w:val="20"/>
                <w:szCs w:val="20"/>
              </w:rPr>
              <w:t>可供出售金融资产公允价值变动</w:t>
            </w:r>
          </w:p>
        </w:tc>
        <w:tc>
          <w:tcPr>
            <w:tcW w:w="312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89"/>
              <w:jc w:val="right"/>
              <w:rPr>
                <w:rFonts w:ascii="宋体" w:hAnsi="宋体" w:cs="宋体" w:eastAsia="宋体" w:hint="default"/>
                <w:sz w:val="20"/>
                <w:szCs w:val="20"/>
              </w:rPr>
            </w:pPr>
            <w:r>
              <w:rPr>
                <w:rFonts w:ascii="宋体"/>
                <w:spacing w:val="-1"/>
                <w:sz w:val="20"/>
              </w:rPr>
              <w:t>102,344,023.04</w:t>
            </w:r>
            <w:r>
              <w:rPr>
                <w:rFonts w:ascii="宋体"/>
                <w:sz w:val="20"/>
              </w:rPr>
            </w: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7"/>
              <w:jc w:val="right"/>
              <w:rPr>
                <w:rFonts w:ascii="宋体" w:hAnsi="宋体" w:cs="宋体" w:eastAsia="宋体" w:hint="default"/>
                <w:sz w:val="20"/>
                <w:szCs w:val="20"/>
              </w:rPr>
            </w:pPr>
            <w:r>
              <w:rPr>
                <w:rFonts w:ascii="宋体"/>
                <w:spacing w:val="-1"/>
                <w:sz w:val="20"/>
              </w:rPr>
              <w:t>9,485,053.04</w:t>
            </w:r>
            <w:r>
              <w:rPr>
                <w:rFonts w:ascii="宋体"/>
                <w:sz w:val="20"/>
              </w:rPr>
            </w:r>
          </w:p>
        </w:tc>
      </w:tr>
      <w:tr>
        <w:trPr>
          <w:trHeight w:val="370" w:hRule="exact"/>
        </w:trPr>
        <w:tc>
          <w:tcPr>
            <w:tcW w:w="391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8" w:right="0"/>
              <w:jc w:val="left"/>
              <w:rPr>
                <w:rFonts w:ascii="宋体" w:hAnsi="宋体" w:cs="宋体" w:eastAsia="宋体" w:hint="default"/>
                <w:sz w:val="20"/>
                <w:szCs w:val="20"/>
              </w:rPr>
            </w:pPr>
            <w:r>
              <w:rPr>
                <w:rFonts w:ascii="宋体" w:hAnsi="宋体" w:cs="宋体" w:eastAsia="宋体" w:hint="default"/>
                <w:sz w:val="20"/>
                <w:szCs w:val="20"/>
              </w:rPr>
              <w:t>内部交易未实现损益-存货</w:t>
            </w:r>
          </w:p>
        </w:tc>
        <w:tc>
          <w:tcPr>
            <w:tcW w:w="312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90"/>
              <w:jc w:val="right"/>
              <w:rPr>
                <w:rFonts w:ascii="宋体" w:hAnsi="宋体" w:cs="宋体" w:eastAsia="宋体" w:hint="default"/>
                <w:sz w:val="20"/>
                <w:szCs w:val="20"/>
              </w:rPr>
            </w:pPr>
            <w:r>
              <w:rPr>
                <w:rFonts w:ascii="宋体"/>
                <w:spacing w:val="-1"/>
                <w:sz w:val="20"/>
              </w:rPr>
              <w:t>100.55</w:t>
            </w:r>
            <w:r>
              <w:rPr>
                <w:rFonts w:ascii="宋体"/>
                <w:sz w:val="20"/>
              </w:rPr>
            </w: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8"/>
              <w:jc w:val="right"/>
              <w:rPr>
                <w:rFonts w:ascii="宋体" w:hAnsi="宋体" w:cs="宋体" w:eastAsia="宋体" w:hint="default"/>
                <w:sz w:val="20"/>
                <w:szCs w:val="20"/>
              </w:rPr>
            </w:pPr>
            <w:r>
              <w:rPr>
                <w:rFonts w:ascii="宋体"/>
                <w:w w:val="100"/>
                <w:sz w:val="20"/>
              </w:rPr>
              <w:t>-</w:t>
            </w:r>
          </w:p>
        </w:tc>
      </w:tr>
      <w:tr>
        <w:trPr>
          <w:trHeight w:val="345" w:hRule="exact"/>
        </w:trPr>
        <w:tc>
          <w:tcPr>
            <w:tcW w:w="391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08"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12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491"/>
              <w:jc w:val="right"/>
              <w:rPr>
                <w:rFonts w:ascii="宋体" w:hAnsi="宋体" w:cs="宋体" w:eastAsia="宋体" w:hint="default"/>
                <w:sz w:val="20"/>
                <w:szCs w:val="20"/>
              </w:rPr>
            </w:pPr>
            <w:r>
              <w:rPr>
                <w:rFonts w:ascii="宋体"/>
                <w:b/>
                <w:spacing w:val="-1"/>
                <w:w w:val="95"/>
                <w:sz w:val="20"/>
              </w:rPr>
              <w:t>134,427,487.94</w:t>
            </w:r>
            <w:r>
              <w:rPr>
                <w:rFonts w:ascii="宋体"/>
                <w:sz w:val="20"/>
              </w:rPr>
            </w:r>
          </w:p>
        </w:tc>
        <w:tc>
          <w:tcPr>
            <w:tcW w:w="216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98"/>
              <w:jc w:val="right"/>
              <w:rPr>
                <w:rFonts w:ascii="宋体" w:hAnsi="宋体" w:cs="宋体" w:eastAsia="宋体" w:hint="default"/>
                <w:sz w:val="20"/>
                <w:szCs w:val="20"/>
              </w:rPr>
            </w:pPr>
            <w:r>
              <w:rPr>
                <w:rFonts w:ascii="宋体"/>
                <w:b/>
                <w:spacing w:val="-1"/>
                <w:w w:val="95"/>
                <w:sz w:val="20"/>
              </w:rPr>
              <w:t>45,323,198.63</w:t>
            </w:r>
            <w:r>
              <w:rPr>
                <w:rFonts w:ascii="宋体"/>
                <w:sz w:val="20"/>
              </w:rPr>
            </w:r>
          </w:p>
        </w:tc>
      </w:tr>
    </w:tbl>
    <w:p>
      <w:pPr>
        <w:spacing w:line="240" w:lineRule="auto" w:before="4"/>
        <w:rPr>
          <w:rFonts w:ascii="宋体" w:hAnsi="宋体" w:cs="宋体" w:eastAsia="宋体" w:hint="default"/>
          <w:sz w:val="26"/>
          <w:szCs w:val="26"/>
        </w:rPr>
      </w:pPr>
    </w:p>
    <w:p>
      <w:pPr>
        <w:spacing w:line="300" w:lineRule="auto" w:before="31"/>
        <w:ind w:left="561" w:right="0" w:firstLine="440"/>
        <w:jc w:val="left"/>
        <w:rPr>
          <w:rFonts w:ascii="宋体" w:hAnsi="宋体" w:cs="宋体" w:eastAsia="宋体" w:hint="default"/>
          <w:sz w:val="22"/>
          <w:szCs w:val="22"/>
        </w:rPr>
      </w:pPr>
      <w:r>
        <w:rPr/>
        <w:pict>
          <v:group style="position:absolute;margin-left:62.820007pt;margin-top:-186.238571pt;width:462.4pt;height:166.75pt;mso-position-horizontal-relative:page;mso-position-vertical-relative:paragraph;z-index:-634816" coordorigin="1256,-3725" coordsize="9248,3335">
            <v:shape style="position:absolute;left:5196;top:-3725;width:2762;height:389" type="#_x0000_t75" stroked="false">
              <v:imagedata r:id="rId124" o:title=""/>
            </v:shape>
            <v:shape style="position:absolute;left:1256;top:-3365;width:9247;height:2975" type="#_x0000_t75" stroked="false">
              <v:imagedata r:id="rId125" o:title=""/>
            </v:shape>
            <w10:wrap type="none"/>
          </v:group>
        </w:pict>
      </w:r>
      <w:r>
        <w:rPr>
          <w:rFonts w:ascii="宋体" w:hAnsi="宋体" w:cs="宋体" w:eastAsia="宋体" w:hint="default"/>
          <w:sz w:val="22"/>
          <w:szCs w:val="22"/>
        </w:rPr>
        <w:t>递延所得税资产较上年增加 89,104,289.31 元，变动率</w:t>
      </w:r>
      <w:r>
        <w:rPr>
          <w:rFonts w:ascii="宋体" w:hAnsi="宋体" w:cs="宋体" w:eastAsia="宋体" w:hint="default"/>
          <w:spacing w:val="7"/>
          <w:sz w:val="22"/>
          <w:szCs w:val="22"/>
        </w:rPr>
        <w:t> </w:t>
      </w:r>
      <w:r>
        <w:rPr>
          <w:rFonts w:ascii="宋体" w:hAnsi="宋体" w:cs="宋体" w:eastAsia="宋体" w:hint="default"/>
          <w:sz w:val="22"/>
          <w:szCs w:val="22"/>
        </w:rPr>
        <w:t>196.60%。主要是对冠捷科</w:t>
      </w:r>
      <w:r>
        <w:rPr>
          <w:rFonts w:ascii="宋体" w:hAnsi="宋体" w:cs="宋体" w:eastAsia="宋体" w:hint="default"/>
          <w:w w:val="99"/>
          <w:sz w:val="22"/>
          <w:szCs w:val="22"/>
        </w:rPr>
        <w:t> </w:t>
      </w:r>
      <w:r>
        <w:rPr>
          <w:rFonts w:ascii="宋体" w:hAnsi="宋体" w:cs="宋体" w:eastAsia="宋体" w:hint="default"/>
          <w:sz w:val="22"/>
          <w:szCs w:val="22"/>
        </w:rPr>
        <w:t>技的投资由于采用公允价值计价与计税基础产生的递延所得税所致。</w:t>
      </w:r>
    </w:p>
    <w:p>
      <w:pPr>
        <w:spacing w:line="240" w:lineRule="auto" w:before="11"/>
        <w:rPr>
          <w:rFonts w:ascii="宋体" w:hAnsi="宋体" w:cs="宋体" w:eastAsia="宋体" w:hint="default"/>
          <w:sz w:val="28"/>
          <w:szCs w:val="28"/>
        </w:rPr>
      </w:pPr>
    </w:p>
    <w:p>
      <w:pPr>
        <w:spacing w:before="0"/>
        <w:ind w:left="986" w:right="0" w:firstLine="0"/>
        <w:jc w:val="left"/>
        <w:rPr>
          <w:rFonts w:ascii="宋体" w:hAnsi="宋体" w:cs="宋体" w:eastAsia="宋体" w:hint="default"/>
          <w:sz w:val="22"/>
          <w:szCs w:val="22"/>
        </w:rPr>
      </w:pPr>
      <w:r>
        <w:rPr/>
        <w:pict>
          <v:group style="position:absolute;margin-left:62.820007pt;margin-top:34.463078pt;width:462.4pt;height:167.5pt;mso-position-horizontal-relative:page;mso-position-vertical-relative:paragraph;z-index:-634792" coordorigin="1256,689" coordsize="9248,3350">
            <v:group style="position:absolute;left:1276;top:704;width:9208;height:2" coordorigin="1276,704" coordsize="9208,2">
              <v:shape style="position:absolute;left:1276;top:704;width:9208;height:2" coordorigin="1276,704" coordsize="9208,0" path="m1276,704l10483,704e" filled="false" stroked="true" strokeweight="1.5pt" strokecolor="#000000">
                <v:path arrowok="t"/>
              </v:shape>
              <v:shape style="position:absolute;left:5196;top:705;width:2762;height:389" type="#_x0000_t75" stroked="false">
                <v:imagedata r:id="rId126" o:title=""/>
              </v:shape>
              <v:shape style="position:absolute;left:1256;top:1065;width:9247;height:2974" type="#_x0000_t75" stroked="false">
                <v:imagedata r:id="rId127" o:title=""/>
              </v:shape>
            </v:group>
            <w10:wrap type="none"/>
          </v:group>
        </w:pict>
      </w:r>
      <w:r>
        <w:rPr>
          <w:rFonts w:ascii="宋体" w:hAnsi="宋体" w:cs="宋体" w:eastAsia="宋体" w:hint="default"/>
          <w:sz w:val="22"/>
          <w:szCs w:val="22"/>
        </w:rPr>
        <w:t>（2）暂时性差异</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tbl>
      <w:tblPr>
        <w:tblW w:w="0" w:type="auto"/>
        <w:jc w:val="left"/>
        <w:tblInd w:w="121" w:type="dxa"/>
        <w:tblLayout w:type="fixed"/>
        <w:tblCellMar>
          <w:top w:w="0" w:type="dxa"/>
          <w:left w:w="0" w:type="dxa"/>
          <w:bottom w:w="0" w:type="dxa"/>
          <w:right w:w="0" w:type="dxa"/>
        </w:tblCellMar>
        <w:tblLook w:val="01E0"/>
      </w:tblPr>
      <w:tblGrid>
        <w:gridCol w:w="3950"/>
        <w:gridCol w:w="3111"/>
        <w:gridCol w:w="2168"/>
      </w:tblGrid>
      <w:tr>
        <w:trPr>
          <w:trHeight w:val="385" w:hRule="exact"/>
        </w:trPr>
        <w:tc>
          <w:tcPr>
            <w:tcW w:w="395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982" w:right="0"/>
              <w:jc w:val="left"/>
              <w:rPr>
                <w:rFonts w:ascii="宋体" w:hAnsi="宋体" w:cs="宋体" w:eastAsia="宋体" w:hint="default"/>
                <w:sz w:val="20"/>
                <w:szCs w:val="20"/>
              </w:rPr>
            </w:pPr>
            <w:r>
              <w:rPr>
                <w:rFonts w:ascii="宋体" w:hAnsi="宋体" w:cs="宋体" w:eastAsia="宋体" w:hint="default"/>
                <w:b/>
                <w:bCs/>
                <w:sz w:val="20"/>
                <w:szCs w:val="20"/>
              </w:rPr>
              <w:t>可抵扣暂时性差异项目</w:t>
            </w:r>
            <w:r>
              <w:rPr>
                <w:rFonts w:ascii="宋体" w:hAnsi="宋体" w:cs="宋体" w:eastAsia="宋体" w:hint="default"/>
                <w:sz w:val="20"/>
                <w:szCs w:val="20"/>
              </w:rPr>
            </w:r>
          </w:p>
        </w:tc>
        <w:tc>
          <w:tcPr>
            <w:tcW w:w="311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964"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91"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70" w:hRule="exact"/>
        </w:trPr>
        <w:tc>
          <w:tcPr>
            <w:tcW w:w="395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坏账准备</w:t>
            </w:r>
          </w:p>
        </w:tc>
        <w:tc>
          <w:tcPr>
            <w:tcW w:w="311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90"/>
              <w:jc w:val="right"/>
              <w:rPr>
                <w:rFonts w:ascii="宋体" w:hAnsi="宋体" w:cs="宋体" w:eastAsia="宋体" w:hint="default"/>
                <w:sz w:val="20"/>
                <w:szCs w:val="20"/>
              </w:rPr>
            </w:pPr>
            <w:r>
              <w:rPr>
                <w:rFonts w:ascii="宋体"/>
                <w:spacing w:val="-1"/>
                <w:sz w:val="20"/>
              </w:rPr>
              <w:t>115,489,741.88</w:t>
            </w:r>
            <w:r>
              <w:rPr>
                <w:rFonts w:ascii="宋体"/>
                <w:sz w:val="20"/>
              </w:rPr>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1"/>
                <w:sz w:val="20"/>
              </w:rPr>
              <w:t>173,449,570.69</w:t>
            </w:r>
            <w:r>
              <w:rPr>
                <w:rFonts w:ascii="宋体"/>
                <w:sz w:val="20"/>
              </w:rPr>
            </w:r>
          </w:p>
        </w:tc>
      </w:tr>
      <w:tr>
        <w:trPr>
          <w:trHeight w:val="370" w:hRule="exact"/>
        </w:trPr>
        <w:tc>
          <w:tcPr>
            <w:tcW w:w="395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存货跌价准备</w:t>
            </w:r>
          </w:p>
        </w:tc>
        <w:tc>
          <w:tcPr>
            <w:tcW w:w="311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89"/>
              <w:jc w:val="right"/>
              <w:rPr>
                <w:rFonts w:ascii="宋体" w:hAnsi="宋体" w:cs="宋体" w:eastAsia="宋体" w:hint="default"/>
                <w:sz w:val="20"/>
                <w:szCs w:val="20"/>
              </w:rPr>
            </w:pPr>
            <w:r>
              <w:rPr>
                <w:rFonts w:ascii="宋体"/>
                <w:spacing w:val="-1"/>
                <w:sz w:val="20"/>
              </w:rPr>
              <w:t>24,208,745.62</w:t>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8,971,864.53</w:t>
            </w:r>
            <w:r>
              <w:rPr>
                <w:rFonts w:ascii="宋体"/>
                <w:sz w:val="20"/>
              </w:rPr>
            </w:r>
          </w:p>
        </w:tc>
      </w:tr>
      <w:tr>
        <w:trPr>
          <w:trHeight w:val="370" w:hRule="exact"/>
        </w:trPr>
        <w:tc>
          <w:tcPr>
            <w:tcW w:w="395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固定资产减值准备</w:t>
            </w:r>
          </w:p>
        </w:tc>
        <w:tc>
          <w:tcPr>
            <w:tcW w:w="311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89"/>
              <w:jc w:val="right"/>
              <w:rPr>
                <w:rFonts w:ascii="宋体" w:hAnsi="宋体" w:cs="宋体" w:eastAsia="宋体" w:hint="default"/>
                <w:sz w:val="20"/>
                <w:szCs w:val="20"/>
              </w:rPr>
            </w:pPr>
            <w:r>
              <w:rPr>
                <w:rFonts w:ascii="宋体"/>
                <w:spacing w:val="-1"/>
                <w:sz w:val="20"/>
              </w:rPr>
              <w:t>3,289,158.00</w:t>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3,370,079.48</w:t>
            </w:r>
            <w:r>
              <w:rPr>
                <w:rFonts w:ascii="宋体"/>
                <w:sz w:val="20"/>
              </w:rPr>
            </w:r>
          </w:p>
        </w:tc>
      </w:tr>
      <w:tr>
        <w:trPr>
          <w:trHeight w:val="370" w:hRule="exact"/>
        </w:trPr>
        <w:tc>
          <w:tcPr>
            <w:tcW w:w="395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长期股权投资减值准备</w:t>
            </w:r>
          </w:p>
        </w:tc>
        <w:tc>
          <w:tcPr>
            <w:tcW w:w="311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89"/>
              <w:jc w:val="right"/>
              <w:rPr>
                <w:rFonts w:ascii="宋体" w:hAnsi="宋体" w:cs="宋体" w:eastAsia="宋体" w:hint="default"/>
                <w:sz w:val="20"/>
                <w:szCs w:val="20"/>
              </w:rPr>
            </w:pPr>
            <w:r>
              <w:rPr>
                <w:rFonts w:ascii="宋体"/>
                <w:spacing w:val="-1"/>
                <w:sz w:val="20"/>
              </w:rPr>
              <w:t>45,379,971.14</w:t>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spacing w:val="-1"/>
                <w:sz w:val="20"/>
              </w:rPr>
              <w:t>43,352,789.74</w:t>
            </w:r>
            <w:r>
              <w:rPr>
                <w:rFonts w:ascii="宋体"/>
                <w:sz w:val="20"/>
              </w:rPr>
            </w:r>
          </w:p>
        </w:tc>
      </w:tr>
      <w:tr>
        <w:trPr>
          <w:trHeight w:val="370" w:hRule="exact"/>
        </w:trPr>
        <w:tc>
          <w:tcPr>
            <w:tcW w:w="395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预提费用</w:t>
            </w:r>
          </w:p>
        </w:tc>
        <w:tc>
          <w:tcPr>
            <w:tcW w:w="311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90"/>
              <w:jc w:val="right"/>
              <w:rPr>
                <w:rFonts w:ascii="宋体" w:hAnsi="宋体" w:cs="宋体" w:eastAsia="宋体" w:hint="default"/>
                <w:sz w:val="20"/>
                <w:szCs w:val="20"/>
              </w:rPr>
            </w:pPr>
            <w:r>
              <w:rPr>
                <w:rFonts w:ascii="宋体"/>
                <w:spacing w:val="-1"/>
                <w:sz w:val="20"/>
              </w:rPr>
              <w:t>25,521,479.08</w:t>
            </w:r>
            <w:r>
              <w:rPr>
                <w:rFonts w:ascii="宋体"/>
                <w:sz w:val="20"/>
              </w:rPr>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1"/>
                <w:sz w:val="20"/>
              </w:rPr>
              <w:t>9,776,666.13</w:t>
            </w:r>
            <w:r>
              <w:rPr>
                <w:rFonts w:ascii="宋体"/>
                <w:sz w:val="20"/>
              </w:rPr>
            </w:r>
          </w:p>
        </w:tc>
      </w:tr>
      <w:tr>
        <w:trPr>
          <w:trHeight w:val="370" w:hRule="exact"/>
        </w:trPr>
        <w:tc>
          <w:tcPr>
            <w:tcW w:w="395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可供出售金融资产公允价值变动</w:t>
            </w:r>
          </w:p>
        </w:tc>
        <w:tc>
          <w:tcPr>
            <w:tcW w:w="311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92"/>
              <w:jc w:val="right"/>
              <w:rPr>
                <w:rFonts w:ascii="宋体" w:hAnsi="宋体" w:cs="宋体" w:eastAsia="宋体" w:hint="default"/>
                <w:sz w:val="20"/>
                <w:szCs w:val="20"/>
              </w:rPr>
            </w:pPr>
            <w:r>
              <w:rPr>
                <w:rFonts w:ascii="宋体"/>
                <w:spacing w:val="-1"/>
                <w:sz w:val="20"/>
              </w:rPr>
              <w:t>682,293,486.94</w:t>
            </w:r>
            <w:r>
              <w:rPr>
                <w:rFonts w:ascii="宋体"/>
                <w:sz w:val="20"/>
              </w:rPr>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63,233,686.94</w:t>
            </w:r>
            <w:r>
              <w:rPr>
                <w:rFonts w:ascii="宋体"/>
                <w:sz w:val="20"/>
              </w:rPr>
            </w:r>
          </w:p>
        </w:tc>
      </w:tr>
      <w:tr>
        <w:trPr>
          <w:trHeight w:val="370" w:hRule="exact"/>
        </w:trPr>
        <w:tc>
          <w:tcPr>
            <w:tcW w:w="395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内部交易未实现损益-存货</w:t>
            </w:r>
          </w:p>
        </w:tc>
        <w:tc>
          <w:tcPr>
            <w:tcW w:w="311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90"/>
              <w:jc w:val="right"/>
              <w:rPr>
                <w:rFonts w:ascii="宋体" w:hAnsi="宋体" w:cs="宋体" w:eastAsia="宋体" w:hint="default"/>
                <w:sz w:val="20"/>
                <w:szCs w:val="20"/>
              </w:rPr>
            </w:pPr>
            <w:r>
              <w:rPr>
                <w:rFonts w:ascii="宋体"/>
                <w:spacing w:val="-1"/>
                <w:sz w:val="20"/>
              </w:rPr>
              <w:t>670.33</w:t>
            </w:r>
            <w:r>
              <w:rPr>
                <w:rFonts w:ascii="宋体"/>
                <w:sz w:val="20"/>
              </w:rPr>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w w:val="100"/>
                <w:sz w:val="20"/>
              </w:rPr>
              <w:t>-</w:t>
            </w:r>
          </w:p>
        </w:tc>
      </w:tr>
      <w:tr>
        <w:trPr>
          <w:trHeight w:val="344" w:hRule="exact"/>
        </w:trPr>
        <w:tc>
          <w:tcPr>
            <w:tcW w:w="395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11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491"/>
              <w:jc w:val="right"/>
              <w:rPr>
                <w:rFonts w:ascii="宋体" w:hAnsi="宋体" w:cs="宋体" w:eastAsia="宋体" w:hint="default"/>
                <w:sz w:val="20"/>
                <w:szCs w:val="20"/>
              </w:rPr>
            </w:pPr>
            <w:r>
              <w:rPr>
                <w:rFonts w:ascii="宋体"/>
                <w:b/>
                <w:spacing w:val="-1"/>
                <w:w w:val="95"/>
                <w:sz w:val="20"/>
              </w:rPr>
              <w:t>896,183,252.99</w:t>
            </w:r>
            <w:r>
              <w:rPr>
                <w:rFonts w:ascii="宋体"/>
                <w:sz w:val="20"/>
              </w:rPr>
            </w:r>
          </w:p>
        </w:tc>
        <w:tc>
          <w:tcPr>
            <w:tcW w:w="216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spacing w:val="-1"/>
                <w:w w:val="95"/>
                <w:sz w:val="20"/>
              </w:rPr>
              <w:t>302,154,657.51</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864" w:top="1720" w:bottom="1060" w:left="1140" w:right="1160"/>
        </w:sectPr>
      </w:pPr>
    </w:p>
    <w:p>
      <w:pPr>
        <w:spacing w:line="240" w:lineRule="auto" w:before="10"/>
        <w:rPr>
          <w:rFonts w:ascii="宋体" w:hAnsi="宋体" w:cs="宋体" w:eastAsia="宋体" w:hint="default"/>
          <w:sz w:val="19"/>
          <w:szCs w:val="19"/>
        </w:rPr>
      </w:pPr>
    </w:p>
    <w:p>
      <w:pPr>
        <w:spacing w:before="31"/>
        <w:ind w:left="561" w:right="179" w:firstLine="0"/>
        <w:jc w:val="left"/>
        <w:rPr>
          <w:rFonts w:ascii="宋体" w:hAnsi="宋体" w:cs="宋体" w:eastAsia="宋体" w:hint="default"/>
          <w:sz w:val="22"/>
          <w:szCs w:val="22"/>
        </w:rPr>
      </w:pPr>
      <w:r>
        <w:rPr/>
        <w:pict>
          <v:group style="position:absolute;margin-left:62.820007pt;margin-top:35.99794pt;width:462.5pt;height:141pt;mso-position-horizontal-relative:page;mso-position-vertical-relative:paragraph;z-index:-634432" coordorigin="1256,720" coordsize="9250,2820">
            <v:group style="position:absolute;left:1283;top:735;width:9201;height:2" coordorigin="1283,735" coordsize="9201,2">
              <v:shape style="position:absolute;left:1283;top:735;width:9201;height:2" coordorigin="1283,735" coordsize="9201,0" path="m1283,735l10483,735e" filled="false" stroked="true" strokeweight="1.5pt" strokecolor="#000000">
                <v:path arrowok="t"/>
              </v:shape>
              <v:shape style="position:absolute;left:3083;top:737;width:5868;height:718" type="#_x0000_t75" stroked="false">
                <v:imagedata r:id="rId128" o:title=""/>
              </v:shape>
              <v:shape style="position:absolute;left:1256;top:1427;width:9250;height:2113" type="#_x0000_t75" stroked="false">
                <v:imagedata r:id="rId129" o:title=""/>
              </v:shape>
            </v:group>
            <w10:wrap type="none"/>
          </v:group>
        </w:pict>
      </w:r>
      <w:r>
        <w:rPr>
          <w:rFonts w:ascii="宋体" w:hAnsi="宋体" w:cs="宋体" w:eastAsia="宋体" w:hint="default"/>
          <w:sz w:val="22"/>
          <w:szCs w:val="22"/>
        </w:rPr>
        <w:t>14、资产减值准备明细表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1"/>
          <w:szCs w:val="11"/>
        </w:rPr>
      </w:pPr>
    </w:p>
    <w:tbl>
      <w:tblPr>
        <w:tblW w:w="0" w:type="auto"/>
        <w:jc w:val="left"/>
        <w:tblInd w:w="100" w:type="dxa"/>
        <w:tblLayout w:type="fixed"/>
        <w:tblCellMar>
          <w:top w:w="0" w:type="dxa"/>
          <w:left w:w="0" w:type="dxa"/>
          <w:bottom w:w="0" w:type="dxa"/>
          <w:right w:w="0" w:type="dxa"/>
        </w:tblCellMar>
        <w:tblLook w:val="01E0"/>
      </w:tblPr>
      <w:tblGrid>
        <w:gridCol w:w="1851"/>
        <w:gridCol w:w="1527"/>
        <w:gridCol w:w="1428"/>
        <w:gridCol w:w="1418"/>
        <w:gridCol w:w="1437"/>
        <w:gridCol w:w="1589"/>
      </w:tblGrid>
      <w:tr>
        <w:trPr>
          <w:trHeight w:val="260" w:hRule="exact"/>
        </w:trPr>
        <w:tc>
          <w:tcPr>
            <w:tcW w:w="9250" w:type="dxa"/>
            <w:gridSpan w:val="6"/>
            <w:tcBorders>
              <w:top w:val="nil" w:sz="6" w:space="0" w:color="auto"/>
              <w:left w:val="nil" w:sz="6" w:space="0" w:color="auto"/>
              <w:bottom w:val="nil" w:sz="6" w:space="0" w:color="auto"/>
              <w:right w:val="nil" w:sz="6" w:space="0" w:color="auto"/>
            </w:tcBorders>
          </w:tcPr>
          <w:p>
            <w:pPr>
              <w:pStyle w:val="TableParagraph"/>
              <w:spacing w:line="261" w:lineRule="exact" w:before="38"/>
              <w:ind w:left="5871" w:right="0"/>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tc>
      </w:tr>
      <w:tr>
        <w:trPr>
          <w:trHeight w:val="195" w:hRule="exact"/>
        </w:trPr>
        <w:tc>
          <w:tcPr>
            <w:tcW w:w="1851" w:type="dxa"/>
            <w:tcBorders>
              <w:top w:val="nil" w:sz="6" w:space="0" w:color="auto"/>
              <w:left w:val="nil" w:sz="6" w:space="0" w:color="auto"/>
              <w:bottom w:val="nil" w:sz="6" w:space="0" w:color="auto"/>
              <w:right w:val="nil" w:sz="6" w:space="0" w:color="auto"/>
            </w:tcBorders>
          </w:tcPr>
          <w:p>
            <w:pPr>
              <w:pStyle w:val="TableParagraph"/>
              <w:spacing w:line="200" w:lineRule="exact"/>
              <w:ind w:left="42"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527" w:type="dxa"/>
            <w:tcBorders>
              <w:top w:val="nil" w:sz="6" w:space="0" w:color="auto"/>
              <w:left w:val="nil" w:sz="6" w:space="0" w:color="auto"/>
              <w:bottom w:val="nil" w:sz="6" w:space="0" w:color="auto"/>
              <w:right w:val="nil" w:sz="6" w:space="0" w:color="auto"/>
            </w:tcBorders>
          </w:tcPr>
          <w:p>
            <w:pPr>
              <w:pStyle w:val="TableParagraph"/>
              <w:spacing w:line="200" w:lineRule="exact"/>
              <w:ind w:left="387"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c>
          <w:tcPr>
            <w:tcW w:w="1428" w:type="dxa"/>
            <w:tcBorders>
              <w:top w:val="nil" w:sz="6" w:space="0" w:color="auto"/>
              <w:left w:val="nil" w:sz="6" w:space="0" w:color="auto"/>
              <w:bottom w:val="nil" w:sz="6" w:space="0" w:color="auto"/>
              <w:right w:val="nil" w:sz="6" w:space="0" w:color="auto"/>
            </w:tcBorders>
          </w:tcPr>
          <w:p>
            <w:pPr>
              <w:pStyle w:val="TableParagraph"/>
              <w:spacing w:line="200" w:lineRule="exact"/>
              <w:ind w:left="358" w:right="0"/>
              <w:jc w:val="left"/>
              <w:rPr>
                <w:rFonts w:ascii="宋体" w:hAnsi="宋体" w:cs="宋体" w:eastAsia="宋体" w:hint="default"/>
                <w:sz w:val="20"/>
                <w:szCs w:val="20"/>
              </w:rPr>
            </w:pPr>
            <w:r>
              <w:rPr>
                <w:rFonts w:ascii="宋体" w:hAnsi="宋体" w:cs="宋体" w:eastAsia="宋体" w:hint="default"/>
                <w:b/>
                <w:bCs/>
                <w:sz w:val="20"/>
                <w:szCs w:val="20"/>
              </w:rPr>
              <w:t>本年计提</w:t>
            </w:r>
            <w:r>
              <w:rPr>
                <w:rFonts w:ascii="宋体" w:hAnsi="宋体" w:cs="宋体" w:eastAsia="宋体" w:hint="default"/>
                <w:sz w:val="20"/>
                <w:szCs w:val="20"/>
              </w:rPr>
            </w:r>
          </w:p>
        </w:tc>
        <w:tc>
          <w:tcPr>
            <w:tcW w:w="1418" w:type="dxa"/>
            <w:tcBorders>
              <w:top w:val="nil" w:sz="6" w:space="0" w:color="auto"/>
              <w:left w:val="nil" w:sz="6" w:space="0" w:color="auto"/>
              <w:bottom w:val="nil" w:sz="6" w:space="0" w:color="auto"/>
              <w:right w:val="nil" w:sz="6" w:space="0" w:color="auto"/>
            </w:tcBorders>
          </w:tcPr>
          <w:p>
            <w:pPr/>
          </w:p>
        </w:tc>
        <w:tc>
          <w:tcPr>
            <w:tcW w:w="1437" w:type="dxa"/>
            <w:tcBorders>
              <w:top w:val="nil" w:sz="6" w:space="0" w:color="auto"/>
              <w:left w:val="nil" w:sz="6" w:space="0" w:color="auto"/>
              <w:bottom w:val="nil" w:sz="6" w:space="0" w:color="auto"/>
              <w:right w:val="nil" w:sz="6" w:space="0" w:color="auto"/>
            </w:tcBorders>
          </w:tcPr>
          <w:p>
            <w:pPr/>
          </w:p>
        </w:tc>
        <w:tc>
          <w:tcPr>
            <w:tcW w:w="1589" w:type="dxa"/>
            <w:tcBorders>
              <w:top w:val="nil" w:sz="6" w:space="0" w:color="auto"/>
              <w:left w:val="nil" w:sz="6" w:space="0" w:color="auto"/>
              <w:bottom w:val="nil" w:sz="6" w:space="0" w:color="auto"/>
              <w:right w:val="nil" w:sz="6" w:space="0" w:color="auto"/>
            </w:tcBorders>
          </w:tcPr>
          <w:p>
            <w:pPr>
              <w:pStyle w:val="TableParagraph"/>
              <w:spacing w:line="200" w:lineRule="exact"/>
              <w:ind w:left="406"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r>
      <w:tr>
        <w:trPr>
          <w:trHeight w:val="290" w:hRule="exact"/>
        </w:trPr>
        <w:tc>
          <w:tcPr>
            <w:tcW w:w="1851" w:type="dxa"/>
            <w:tcBorders>
              <w:top w:val="nil" w:sz="6" w:space="0" w:color="auto"/>
              <w:left w:val="nil" w:sz="6" w:space="0" w:color="auto"/>
              <w:bottom w:val="nil" w:sz="6" w:space="0" w:color="auto"/>
              <w:right w:val="nil" w:sz="6" w:space="0" w:color="auto"/>
            </w:tcBorders>
          </w:tcPr>
          <w:p>
            <w:pPr/>
          </w:p>
        </w:tc>
        <w:tc>
          <w:tcPr>
            <w:tcW w:w="1527"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Style w:val="TableParagraph"/>
              <w:spacing w:line="195" w:lineRule="exact"/>
              <w:ind w:left="556" w:right="0"/>
              <w:jc w:val="left"/>
              <w:rPr>
                <w:rFonts w:ascii="宋体" w:hAnsi="宋体" w:cs="宋体" w:eastAsia="宋体" w:hint="default"/>
                <w:sz w:val="20"/>
                <w:szCs w:val="20"/>
              </w:rPr>
            </w:pPr>
            <w:r>
              <w:rPr>
                <w:rFonts w:ascii="宋体" w:hAnsi="宋体" w:cs="宋体" w:eastAsia="宋体" w:hint="default"/>
                <w:b/>
                <w:bCs/>
                <w:sz w:val="20"/>
                <w:szCs w:val="20"/>
              </w:rPr>
              <w:t>转回</w:t>
            </w:r>
            <w:r>
              <w:rPr>
                <w:rFonts w:ascii="宋体" w:hAnsi="宋体" w:cs="宋体" w:eastAsia="宋体" w:hint="default"/>
                <w:sz w:val="20"/>
                <w:szCs w:val="20"/>
              </w:rPr>
            </w:r>
          </w:p>
        </w:tc>
        <w:tc>
          <w:tcPr>
            <w:tcW w:w="1437" w:type="dxa"/>
            <w:tcBorders>
              <w:top w:val="nil" w:sz="6" w:space="0" w:color="auto"/>
              <w:left w:val="nil" w:sz="6" w:space="0" w:color="auto"/>
              <w:bottom w:val="nil" w:sz="6" w:space="0" w:color="auto"/>
              <w:right w:val="nil" w:sz="6" w:space="0" w:color="auto"/>
            </w:tcBorders>
          </w:tcPr>
          <w:p>
            <w:pPr>
              <w:pStyle w:val="TableParagraph"/>
              <w:spacing w:line="195" w:lineRule="exact"/>
              <w:ind w:left="357" w:right="0"/>
              <w:jc w:val="left"/>
              <w:rPr>
                <w:rFonts w:ascii="宋体" w:hAnsi="宋体" w:cs="宋体" w:eastAsia="宋体" w:hint="default"/>
                <w:sz w:val="20"/>
                <w:szCs w:val="20"/>
              </w:rPr>
            </w:pPr>
            <w:r>
              <w:rPr>
                <w:rFonts w:ascii="宋体" w:hAnsi="宋体" w:cs="宋体" w:eastAsia="宋体" w:hint="default"/>
                <w:b/>
                <w:bCs/>
                <w:sz w:val="20"/>
                <w:szCs w:val="20"/>
              </w:rPr>
              <w:t>其他转出</w:t>
            </w:r>
            <w:r>
              <w:rPr>
                <w:rFonts w:ascii="宋体" w:hAnsi="宋体" w:cs="宋体" w:eastAsia="宋体" w:hint="default"/>
                <w:sz w:val="20"/>
                <w:szCs w:val="20"/>
              </w:rPr>
            </w:r>
          </w:p>
        </w:tc>
        <w:tc>
          <w:tcPr>
            <w:tcW w:w="1589" w:type="dxa"/>
            <w:tcBorders>
              <w:top w:val="nil" w:sz="6" w:space="0" w:color="auto"/>
              <w:left w:val="nil" w:sz="6" w:space="0" w:color="auto"/>
              <w:bottom w:val="nil" w:sz="6" w:space="0" w:color="auto"/>
              <w:right w:val="nil" w:sz="6" w:space="0" w:color="auto"/>
            </w:tcBorders>
          </w:tcPr>
          <w:p>
            <w:pPr/>
          </w:p>
        </w:tc>
      </w:tr>
      <w:tr>
        <w:trPr>
          <w:trHeight w:val="370" w:hRule="exact"/>
        </w:trPr>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31"/>
              <w:jc w:val="right"/>
              <w:rPr>
                <w:rFonts w:ascii="宋体" w:hAnsi="宋体" w:cs="宋体" w:eastAsia="宋体" w:hint="default"/>
                <w:sz w:val="20"/>
                <w:szCs w:val="20"/>
              </w:rPr>
            </w:pPr>
            <w:r>
              <w:rPr>
                <w:rFonts w:ascii="宋体" w:hAnsi="宋体" w:cs="宋体" w:eastAsia="宋体" w:hint="default"/>
                <w:spacing w:val="-15"/>
                <w:sz w:val="20"/>
                <w:szCs w:val="20"/>
              </w:rPr>
              <w:t>坏账准备-应收账款</w:t>
            </w:r>
            <w:r>
              <w:rPr>
                <w:rFonts w:ascii="宋体" w:hAnsi="宋体" w:cs="宋体" w:eastAsia="宋体" w:hint="default"/>
                <w:sz w:val="20"/>
                <w:szCs w:val="20"/>
              </w:rPr>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64"/>
              <w:jc w:val="right"/>
              <w:rPr>
                <w:rFonts w:ascii="宋体" w:hAnsi="宋体" w:cs="宋体" w:eastAsia="宋体" w:hint="default"/>
                <w:sz w:val="20"/>
                <w:szCs w:val="20"/>
              </w:rPr>
            </w:pPr>
            <w:r>
              <w:rPr>
                <w:rFonts w:ascii="宋体"/>
                <w:spacing w:val="-1"/>
                <w:sz w:val="20"/>
              </w:rPr>
              <w:t>240,547,936.96</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54"/>
              <w:jc w:val="right"/>
              <w:rPr>
                <w:rFonts w:ascii="宋体" w:hAnsi="宋体" w:cs="宋体" w:eastAsia="宋体" w:hint="default"/>
                <w:sz w:val="20"/>
                <w:szCs w:val="20"/>
              </w:rPr>
            </w:pPr>
            <w:r>
              <w:rPr>
                <w:rFonts w:ascii="宋体"/>
                <w:spacing w:val="-1"/>
                <w:sz w:val="20"/>
              </w:rPr>
              <w:t>3,274,208.40</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53"/>
              <w:jc w:val="right"/>
              <w:rPr>
                <w:rFonts w:ascii="宋体" w:hAnsi="宋体" w:cs="宋体" w:eastAsia="宋体" w:hint="default"/>
                <w:sz w:val="20"/>
                <w:szCs w:val="20"/>
              </w:rPr>
            </w:pPr>
            <w:r>
              <w:rPr>
                <w:rFonts w:ascii="宋体"/>
                <w:spacing w:val="-1"/>
                <w:sz w:val="20"/>
              </w:rPr>
              <w:t>46,723,088.47</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73"/>
              <w:jc w:val="right"/>
              <w:rPr>
                <w:rFonts w:ascii="宋体" w:hAnsi="宋体" w:cs="宋体" w:eastAsia="宋体" w:hint="default"/>
                <w:sz w:val="20"/>
                <w:szCs w:val="20"/>
              </w:rPr>
            </w:pPr>
            <w:r>
              <w:rPr>
                <w:rFonts w:ascii="宋体"/>
                <w:spacing w:val="-1"/>
                <w:sz w:val="20"/>
              </w:rPr>
              <w:t>34,959,713.57</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7"/>
              <w:jc w:val="right"/>
              <w:rPr>
                <w:rFonts w:ascii="宋体" w:hAnsi="宋体" w:cs="宋体" w:eastAsia="宋体" w:hint="default"/>
                <w:sz w:val="20"/>
                <w:szCs w:val="20"/>
              </w:rPr>
            </w:pPr>
            <w:r>
              <w:rPr>
                <w:rFonts w:ascii="宋体"/>
                <w:spacing w:val="-1"/>
                <w:sz w:val="20"/>
              </w:rPr>
              <w:t>162,139,343.32</w:t>
            </w:r>
          </w:p>
        </w:tc>
      </w:tr>
      <w:tr>
        <w:trPr>
          <w:trHeight w:val="350" w:hRule="exact"/>
        </w:trPr>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pacing w:val="-15"/>
                <w:sz w:val="20"/>
                <w:szCs w:val="20"/>
              </w:rPr>
              <w:t>坏账准备-其他应收款</w:t>
            </w:r>
            <w:r>
              <w:rPr>
                <w:rFonts w:ascii="宋体" w:hAnsi="宋体" w:cs="宋体" w:eastAsia="宋体" w:hint="default"/>
                <w:sz w:val="20"/>
                <w:szCs w:val="20"/>
              </w:rPr>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3"/>
              <w:jc w:val="right"/>
              <w:rPr>
                <w:rFonts w:ascii="宋体" w:hAnsi="宋体" w:cs="宋体" w:eastAsia="宋体" w:hint="default"/>
                <w:sz w:val="20"/>
                <w:szCs w:val="20"/>
              </w:rPr>
            </w:pPr>
            <w:r>
              <w:rPr>
                <w:rFonts w:ascii="宋体"/>
                <w:spacing w:val="-1"/>
                <w:sz w:val="20"/>
              </w:rPr>
              <w:t>5,920,634.17</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6"/>
              <w:jc w:val="right"/>
              <w:rPr>
                <w:rFonts w:ascii="宋体" w:hAnsi="宋体" w:cs="宋体" w:eastAsia="宋体" w:hint="default"/>
                <w:sz w:val="20"/>
                <w:szCs w:val="20"/>
              </w:rPr>
            </w:pPr>
            <w:r>
              <w:rPr>
                <w:rFonts w:ascii="宋体"/>
                <w:spacing w:val="-1"/>
                <w:sz w:val="20"/>
              </w:rPr>
              <w:t>434.58</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5"/>
              <w:jc w:val="right"/>
              <w:rPr>
                <w:rFonts w:ascii="宋体" w:hAnsi="宋体" w:cs="宋体" w:eastAsia="宋体" w:hint="default"/>
                <w:sz w:val="20"/>
                <w:szCs w:val="20"/>
              </w:rPr>
            </w:pPr>
            <w:r>
              <w:rPr>
                <w:rFonts w:ascii="宋体"/>
                <w:w w:val="100"/>
                <w:sz w:val="20"/>
              </w:rPr>
              <w:t>-</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3"/>
              <w:jc w:val="right"/>
              <w:rPr>
                <w:rFonts w:ascii="宋体" w:hAnsi="宋体" w:cs="宋体" w:eastAsia="宋体" w:hint="default"/>
                <w:sz w:val="20"/>
                <w:szCs w:val="20"/>
              </w:rPr>
            </w:pPr>
            <w:r>
              <w:rPr>
                <w:rFonts w:ascii="宋体"/>
                <w:spacing w:val="-1"/>
                <w:sz w:val="20"/>
              </w:rPr>
              <w:t>1,299,098.88</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3"/>
              <w:jc w:val="right"/>
              <w:rPr>
                <w:rFonts w:ascii="宋体" w:hAnsi="宋体" w:cs="宋体" w:eastAsia="宋体" w:hint="default"/>
                <w:sz w:val="20"/>
                <w:szCs w:val="20"/>
              </w:rPr>
            </w:pPr>
            <w:r>
              <w:rPr>
                <w:rFonts w:ascii="宋体"/>
                <w:spacing w:val="-1"/>
                <w:sz w:val="20"/>
              </w:rPr>
              <w:t>4,621,969.87</w:t>
            </w:r>
          </w:p>
        </w:tc>
      </w:tr>
      <w:tr>
        <w:trPr>
          <w:trHeight w:val="275" w:hRule="exact"/>
        </w:trPr>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43" w:right="0"/>
              <w:jc w:val="left"/>
              <w:rPr>
                <w:rFonts w:ascii="宋体" w:hAnsi="宋体" w:cs="宋体" w:eastAsia="宋体" w:hint="default"/>
                <w:sz w:val="20"/>
                <w:szCs w:val="20"/>
              </w:rPr>
            </w:pPr>
            <w:r>
              <w:rPr>
                <w:rFonts w:ascii="宋体" w:hAnsi="宋体" w:cs="宋体" w:eastAsia="宋体" w:hint="default"/>
                <w:sz w:val="20"/>
                <w:szCs w:val="20"/>
              </w:rPr>
              <w:t>存货减值准备</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4"/>
              <w:jc w:val="right"/>
              <w:rPr>
                <w:rFonts w:ascii="宋体" w:hAnsi="宋体" w:cs="宋体" w:eastAsia="宋体" w:hint="default"/>
                <w:sz w:val="20"/>
                <w:szCs w:val="20"/>
              </w:rPr>
            </w:pPr>
            <w:r>
              <w:rPr>
                <w:rFonts w:ascii="宋体"/>
                <w:spacing w:val="-1"/>
                <w:sz w:val="20"/>
              </w:rPr>
              <w:t>8,971,864.53</w:t>
            </w:r>
            <w:r>
              <w:rPr>
                <w:rFonts w:ascii="宋体"/>
                <w:sz w:val="20"/>
              </w:rPr>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8"/>
              <w:jc w:val="right"/>
              <w:rPr>
                <w:rFonts w:ascii="宋体" w:hAnsi="宋体" w:cs="宋体" w:eastAsia="宋体" w:hint="default"/>
                <w:sz w:val="20"/>
                <w:szCs w:val="20"/>
              </w:rPr>
            </w:pPr>
            <w:r>
              <w:rPr>
                <w:rFonts w:ascii="宋体"/>
                <w:spacing w:val="-1"/>
                <w:sz w:val="20"/>
              </w:rPr>
              <w:t>16,264,132.52</w:t>
            </w:r>
            <w:r>
              <w:rPr>
                <w:rFonts w:ascii="宋体"/>
                <w:sz w:val="20"/>
              </w:rPr>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7"/>
              <w:jc w:val="right"/>
              <w:rPr>
                <w:rFonts w:ascii="宋体" w:hAnsi="宋体" w:cs="宋体" w:eastAsia="宋体" w:hint="default"/>
                <w:sz w:val="20"/>
                <w:szCs w:val="20"/>
              </w:rPr>
            </w:pPr>
            <w:r>
              <w:rPr>
                <w:rFonts w:ascii="宋体"/>
                <w:w w:val="100"/>
                <w:sz w:val="20"/>
              </w:rPr>
              <w:t>-</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6"/>
              <w:jc w:val="right"/>
              <w:rPr>
                <w:rFonts w:ascii="宋体" w:hAnsi="宋体" w:cs="宋体" w:eastAsia="宋体" w:hint="default"/>
                <w:sz w:val="20"/>
                <w:szCs w:val="20"/>
              </w:rPr>
            </w:pPr>
            <w:r>
              <w:rPr>
                <w:rFonts w:ascii="宋体"/>
                <w:spacing w:val="-1"/>
                <w:sz w:val="20"/>
              </w:rPr>
              <w:t>1,027,251.43</w:t>
            </w:r>
            <w:r>
              <w:rPr>
                <w:rFonts w:ascii="宋体"/>
                <w:sz w:val="20"/>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宋体" w:hAnsi="宋体" w:cs="宋体" w:eastAsia="宋体" w:hint="default"/>
                <w:sz w:val="20"/>
                <w:szCs w:val="20"/>
              </w:rPr>
            </w:pPr>
            <w:r>
              <w:rPr>
                <w:rFonts w:ascii="宋体"/>
                <w:spacing w:val="-1"/>
                <w:sz w:val="20"/>
              </w:rPr>
              <w:t>24,208,745.62</w:t>
            </w:r>
            <w:r>
              <w:rPr>
                <w:rFonts w:ascii="宋体"/>
                <w:sz w:val="20"/>
              </w:rPr>
            </w:r>
          </w:p>
        </w:tc>
      </w:tr>
      <w:tr>
        <w:trPr>
          <w:trHeight w:val="425" w:hRule="exact"/>
        </w:trPr>
        <w:tc>
          <w:tcPr>
            <w:tcW w:w="9250" w:type="dxa"/>
            <w:gridSpan w:val="6"/>
            <w:tcBorders>
              <w:top w:val="nil" w:sz="6" w:space="0" w:color="auto"/>
              <w:left w:val="nil" w:sz="6" w:space="0" w:color="auto"/>
              <w:bottom w:val="nil" w:sz="6" w:space="0" w:color="auto"/>
              <w:right w:val="nil" w:sz="6" w:space="0" w:color="auto"/>
            </w:tcBorders>
          </w:tcPr>
          <w:p>
            <w:pPr>
              <w:pStyle w:val="TableParagraph"/>
              <w:tabs>
                <w:tab w:pos="4646" w:val="left" w:leader="none"/>
                <w:tab w:pos="6065" w:val="left" w:leader="none"/>
                <w:tab w:pos="7482" w:val="left" w:leader="none"/>
                <w:tab w:pos="7840" w:val="left" w:leader="none"/>
              </w:tabs>
              <w:spacing w:line="240" w:lineRule="auto" w:before="88"/>
              <w:ind w:left="35" w:right="0"/>
              <w:jc w:val="left"/>
              <w:rPr>
                <w:rFonts w:ascii="宋体" w:hAnsi="宋体" w:cs="宋体" w:eastAsia="宋体" w:hint="default"/>
                <w:sz w:val="20"/>
                <w:szCs w:val="20"/>
              </w:rPr>
            </w:pPr>
            <w:r>
              <w:rPr>
                <w:rFonts w:ascii="宋体" w:hAnsi="宋体" w:cs="宋体" w:eastAsia="宋体" w:hint="default"/>
                <w:spacing w:val="-22"/>
                <w:sz w:val="20"/>
                <w:szCs w:val="20"/>
              </w:rPr>
              <w:t>长期股权投资减值准备 </w:t>
            </w:r>
            <w:r>
              <w:rPr>
                <w:rFonts w:ascii="宋体" w:hAnsi="宋体" w:cs="宋体" w:eastAsia="宋体" w:hint="default"/>
                <w:spacing w:val="9"/>
                <w:sz w:val="20"/>
                <w:szCs w:val="20"/>
              </w:rPr>
              <w:t> </w:t>
            </w:r>
            <w:r>
              <w:rPr>
                <w:rFonts w:ascii="宋体" w:hAnsi="宋体" w:cs="宋体" w:eastAsia="宋体" w:hint="default"/>
                <w:sz w:val="20"/>
                <w:szCs w:val="20"/>
              </w:rPr>
              <w:t>45,080,000.00</w:t>
              <w:tab/>
              <w:t>-</w:t>
              <w:tab/>
              <w:t>-</w:t>
              <w:tab/>
              <w:t>-</w:t>
              <w:tab/>
              <w:t>45,080,000.00</w:t>
            </w:r>
          </w:p>
        </w:tc>
      </w:tr>
      <w:tr>
        <w:trPr>
          <w:trHeight w:val="350" w:hRule="exact"/>
        </w:trPr>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hAnsi="宋体" w:cs="宋体" w:eastAsia="宋体" w:hint="default"/>
                <w:spacing w:val="-2"/>
                <w:sz w:val="20"/>
                <w:szCs w:val="20"/>
              </w:rPr>
              <w:t>固定资产减值准备</w:t>
            </w:r>
            <w:r>
              <w:rPr>
                <w:rFonts w:ascii="宋体" w:hAnsi="宋体" w:cs="宋体" w:eastAsia="宋体" w:hint="default"/>
                <w:sz w:val="20"/>
                <w:szCs w:val="20"/>
              </w:rPr>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5"/>
              <w:jc w:val="right"/>
              <w:rPr>
                <w:rFonts w:ascii="宋体" w:hAnsi="宋体" w:cs="宋体" w:eastAsia="宋体" w:hint="default"/>
                <w:sz w:val="20"/>
                <w:szCs w:val="20"/>
              </w:rPr>
            </w:pPr>
            <w:r>
              <w:rPr>
                <w:rFonts w:ascii="宋体"/>
                <w:spacing w:val="-1"/>
                <w:sz w:val="20"/>
              </w:rPr>
              <w:t>3,370,079.48</w:t>
            </w:r>
            <w:r>
              <w:rPr>
                <w:rFonts w:ascii="宋体"/>
                <w:sz w:val="20"/>
              </w:rPr>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7"/>
              <w:jc w:val="right"/>
              <w:rPr>
                <w:rFonts w:ascii="宋体" w:hAnsi="宋体" w:cs="宋体" w:eastAsia="宋体" w:hint="default"/>
                <w:sz w:val="20"/>
                <w:szCs w:val="20"/>
              </w:rPr>
            </w:pPr>
            <w:r>
              <w:rPr>
                <w:rFonts w:ascii="宋体"/>
                <w:w w:val="100"/>
                <w:sz w:val="20"/>
              </w:rPr>
              <w:t>-</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6"/>
              <w:jc w:val="right"/>
              <w:rPr>
                <w:rFonts w:ascii="宋体" w:hAnsi="宋体" w:cs="宋体" w:eastAsia="宋体" w:hint="default"/>
                <w:sz w:val="20"/>
                <w:szCs w:val="20"/>
              </w:rPr>
            </w:pPr>
            <w:r>
              <w:rPr>
                <w:rFonts w:ascii="宋体"/>
                <w:w w:val="100"/>
                <w:sz w:val="20"/>
              </w:rPr>
              <w:t>-</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6"/>
              <w:jc w:val="right"/>
              <w:rPr>
                <w:rFonts w:ascii="宋体" w:hAnsi="宋体" w:cs="宋体" w:eastAsia="宋体" w:hint="default"/>
                <w:sz w:val="20"/>
                <w:szCs w:val="20"/>
              </w:rPr>
            </w:pPr>
            <w:r>
              <w:rPr>
                <w:rFonts w:ascii="宋体"/>
                <w:spacing w:val="-1"/>
                <w:sz w:val="20"/>
              </w:rPr>
              <w:t>80,921.48</w:t>
            </w:r>
            <w:r>
              <w:rPr>
                <w:rFonts w:ascii="宋体"/>
                <w:sz w:val="20"/>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spacing w:val="-1"/>
                <w:sz w:val="20"/>
              </w:rPr>
              <w:t>3,289,158.00</w:t>
            </w:r>
            <w:r>
              <w:rPr>
                <w:rFonts w:ascii="宋体"/>
                <w:sz w:val="20"/>
              </w:rPr>
            </w:r>
          </w:p>
        </w:tc>
      </w:tr>
      <w:tr>
        <w:trPr>
          <w:trHeight w:val="315" w:hRule="exact"/>
        </w:trPr>
        <w:tc>
          <w:tcPr>
            <w:tcW w:w="185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43"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52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65"/>
              <w:jc w:val="right"/>
              <w:rPr>
                <w:rFonts w:ascii="宋体" w:hAnsi="宋体" w:cs="宋体" w:eastAsia="宋体" w:hint="default"/>
                <w:sz w:val="20"/>
                <w:szCs w:val="20"/>
              </w:rPr>
            </w:pPr>
            <w:r>
              <w:rPr>
                <w:rFonts w:ascii="宋体"/>
                <w:b/>
                <w:spacing w:val="-1"/>
                <w:w w:val="95"/>
                <w:sz w:val="20"/>
              </w:rPr>
              <w:t>303,890,515.14</w:t>
            </w:r>
            <w:r>
              <w:rPr>
                <w:rFonts w:ascii="宋体"/>
                <w:spacing w:val="-1"/>
                <w:sz w:val="20"/>
              </w:rPr>
            </w:r>
          </w:p>
        </w:tc>
        <w:tc>
          <w:tcPr>
            <w:tcW w:w="142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57"/>
              <w:jc w:val="right"/>
              <w:rPr>
                <w:rFonts w:ascii="宋体" w:hAnsi="宋体" w:cs="宋体" w:eastAsia="宋体" w:hint="default"/>
                <w:sz w:val="20"/>
                <w:szCs w:val="20"/>
              </w:rPr>
            </w:pPr>
            <w:r>
              <w:rPr>
                <w:rFonts w:ascii="宋体"/>
                <w:b/>
                <w:spacing w:val="-1"/>
                <w:w w:val="95"/>
                <w:sz w:val="20"/>
              </w:rPr>
              <w:t>19,538,775.50</w:t>
            </w:r>
            <w:r>
              <w:rPr>
                <w:rFonts w:ascii="宋体"/>
                <w:spacing w:val="-1"/>
                <w:sz w:val="20"/>
              </w:rPr>
            </w:r>
          </w:p>
        </w:tc>
        <w:tc>
          <w:tcPr>
            <w:tcW w:w="141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56"/>
              <w:jc w:val="right"/>
              <w:rPr>
                <w:rFonts w:ascii="宋体" w:hAnsi="宋体" w:cs="宋体" w:eastAsia="宋体" w:hint="default"/>
                <w:sz w:val="20"/>
                <w:szCs w:val="20"/>
              </w:rPr>
            </w:pPr>
            <w:r>
              <w:rPr>
                <w:rFonts w:ascii="宋体"/>
                <w:b/>
                <w:spacing w:val="-1"/>
                <w:w w:val="95"/>
                <w:sz w:val="20"/>
              </w:rPr>
              <w:t>46,723,088.47</w:t>
            </w:r>
            <w:r>
              <w:rPr>
                <w:rFonts w:ascii="宋体"/>
                <w:spacing w:val="-1"/>
                <w:sz w:val="20"/>
              </w:rPr>
            </w:r>
          </w:p>
        </w:tc>
        <w:tc>
          <w:tcPr>
            <w:tcW w:w="143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76"/>
              <w:jc w:val="right"/>
              <w:rPr>
                <w:rFonts w:ascii="宋体" w:hAnsi="宋体" w:cs="宋体" w:eastAsia="宋体" w:hint="default"/>
                <w:sz w:val="20"/>
                <w:szCs w:val="20"/>
              </w:rPr>
            </w:pPr>
            <w:r>
              <w:rPr>
                <w:rFonts w:ascii="宋体"/>
                <w:b/>
                <w:spacing w:val="-1"/>
                <w:w w:val="95"/>
                <w:sz w:val="20"/>
              </w:rPr>
              <w:t>37,366,985.36</w:t>
            </w:r>
            <w:r>
              <w:rPr>
                <w:rFonts w:ascii="宋体"/>
                <w:spacing w:val="-1"/>
                <w:sz w:val="20"/>
              </w:rPr>
            </w:r>
          </w:p>
        </w:tc>
        <w:tc>
          <w:tcPr>
            <w:tcW w:w="158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7"/>
              <w:jc w:val="right"/>
              <w:rPr>
                <w:rFonts w:ascii="宋体" w:hAnsi="宋体" w:cs="宋体" w:eastAsia="宋体" w:hint="default"/>
                <w:sz w:val="20"/>
                <w:szCs w:val="20"/>
              </w:rPr>
            </w:pPr>
            <w:r>
              <w:rPr>
                <w:rFonts w:ascii="宋体"/>
                <w:b/>
                <w:spacing w:val="-1"/>
                <w:w w:val="95"/>
                <w:sz w:val="20"/>
              </w:rPr>
              <w:t>239,339,216.81</w:t>
            </w:r>
            <w:r>
              <w:rPr>
                <w:rFonts w:ascii="宋体"/>
                <w:spacing w:val="-1"/>
                <w:sz w:val="20"/>
              </w:rPr>
            </w:r>
          </w:p>
        </w:tc>
      </w:tr>
    </w:tbl>
    <w:p>
      <w:pPr>
        <w:spacing w:line="240" w:lineRule="auto" w:before="4"/>
        <w:rPr>
          <w:rFonts w:ascii="宋体" w:hAnsi="宋体" w:cs="宋体" w:eastAsia="宋体" w:hint="default"/>
          <w:sz w:val="26"/>
          <w:szCs w:val="26"/>
        </w:rPr>
      </w:pPr>
    </w:p>
    <w:p>
      <w:pPr>
        <w:spacing w:before="31"/>
        <w:ind w:left="561" w:right="179" w:firstLine="0"/>
        <w:jc w:val="left"/>
        <w:rPr>
          <w:rFonts w:ascii="宋体" w:hAnsi="宋体" w:cs="宋体" w:eastAsia="宋体" w:hint="default"/>
          <w:sz w:val="22"/>
          <w:szCs w:val="22"/>
        </w:rPr>
      </w:pPr>
      <w:r>
        <w:rPr>
          <w:rFonts w:ascii="宋体" w:hAnsi="宋体" w:cs="宋体" w:eastAsia="宋体" w:hint="default"/>
          <w:sz w:val="22"/>
          <w:szCs w:val="22"/>
        </w:rPr>
        <w:t>15、短期借款</w:t>
      </w:r>
    </w:p>
    <w:p>
      <w:pPr>
        <w:spacing w:line="240" w:lineRule="auto" w:before="0"/>
        <w:rPr>
          <w:rFonts w:ascii="宋体" w:hAnsi="宋体" w:cs="宋体" w:eastAsia="宋体" w:hint="default"/>
          <w:sz w:val="22"/>
          <w:szCs w:val="22"/>
        </w:rPr>
      </w:pPr>
    </w:p>
    <w:p>
      <w:pPr>
        <w:spacing w:before="144"/>
        <w:ind w:left="981" w:right="179"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82"/>
          <w:sz w:val="22"/>
          <w:szCs w:val="22"/>
        </w:rPr>
        <w:t> </w:t>
      </w:r>
      <w:r>
        <w:rPr>
          <w:rFonts w:ascii="宋体" w:hAnsi="宋体" w:cs="宋体" w:eastAsia="宋体" w:hint="default"/>
          <w:sz w:val="22"/>
          <w:szCs w:val="22"/>
        </w:rPr>
        <w:t>按币种列示</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59" w:lineRule="exact"/>
        <w:ind w:left="106"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63pt;height:58pt;mso-position-horizontal-relative:char;mso-position-vertical-relative:line" coordorigin="0,0" coordsize="9260,1160">
            <v:group style="position:absolute;left:29;top:15;width:9208;height:2" coordorigin="29,15" coordsize="9208,2">
              <v:shape style="position:absolute;left:29;top:15;width:9208;height:2" coordorigin="29,15" coordsize="9208,0" path="m29,15l9237,15e" filled="false" stroked="true" strokeweight="1.5pt" strokecolor="#000000">
                <v:path arrowok="t"/>
              </v:shape>
              <v:shape style="position:absolute;left:2989;top:16;width:2952;height:389" type="#_x0000_t75" stroked="false">
                <v:imagedata r:id="rId130" o:title=""/>
              </v:shape>
            </v:group>
            <v:group style="position:absolute;left:15;top:1144;width:2988;height:2" coordorigin="15,1144" coordsize="2988,2">
              <v:shape style="position:absolute;left:15;top:1144;width:2988;height:2" coordorigin="15,1144" coordsize="2988,0" path="m15,1144l3003,1144e" filled="false" stroked="true" strokeweight="1.5pt" strokecolor="#000000">
                <v:path arrowok="t"/>
              </v:shape>
            </v:group>
            <v:group style="position:absolute;left:3003;top:1144;width:2914;height:2" coordorigin="3003,1144" coordsize="2914,2">
              <v:shape style="position:absolute;left:3003;top:1144;width:2914;height:2" coordorigin="3003,1144" coordsize="2914,0" path="m3003,1144l5917,1144e" filled="false" stroked="true" strokeweight="1.5pt" strokecolor="#000000">
                <v:path arrowok="t"/>
              </v:shape>
              <v:shape style="position:absolute;left:10;top:376;width:9242;height:754" type="#_x0000_t75" stroked="false">
                <v:imagedata r:id="rId131" o:title=""/>
              </v:shape>
            </v:group>
            <v:group style="position:absolute;left:5917;top:1144;width:3328;height:2" coordorigin="5917,1144" coordsize="3328,2">
              <v:shape style="position:absolute;left:5917;top:1144;width:3328;height:2" coordorigin="5917,1144" coordsize="3328,0" path="m5917,1144l9244,1144e" filled="false" stroked="true" strokeweight="1.5pt" strokecolor="#000000">
                <v:path arrowok="t"/>
              </v:shape>
              <v:shape style="position:absolute;left:1317;top:146;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币种</w:t>
                      </w:r>
                      <w:r>
                        <w:rPr>
                          <w:rFonts w:ascii="宋体" w:hAnsi="宋体" w:cs="宋体" w:eastAsia="宋体" w:hint="default"/>
                          <w:sz w:val="20"/>
                          <w:szCs w:val="20"/>
                        </w:rPr>
                      </w:r>
                    </w:p>
                  </w:txbxContent>
                </v:textbox>
                <w10:wrap type="none"/>
              </v:shape>
              <v:shape style="position:absolute;left:137;top:515;width:601;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人民币</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4064;top:146;width:1751;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08"/>
                        <w:ind w:left="348" w:right="0" w:firstLine="0"/>
                        <w:jc w:val="left"/>
                        <w:rPr>
                          <w:rFonts w:ascii="宋体" w:hAnsi="宋体" w:cs="宋体" w:eastAsia="宋体" w:hint="default"/>
                          <w:sz w:val="20"/>
                          <w:szCs w:val="20"/>
                        </w:rPr>
                      </w:pPr>
                      <w:r>
                        <w:rPr>
                          <w:rFonts w:ascii="宋体"/>
                          <w:spacing w:val="-1"/>
                          <w:sz w:val="20"/>
                        </w:rPr>
                        <w:t>590,000,000.00</w:t>
                      </w:r>
                      <w:r>
                        <w:rPr>
                          <w:rFonts w:ascii="宋体"/>
                          <w:sz w:val="20"/>
                        </w:rPr>
                      </w:r>
                    </w:p>
                    <w:p>
                      <w:pPr>
                        <w:spacing w:before="108"/>
                        <w:ind w:left="346" w:right="0" w:firstLine="0"/>
                        <w:jc w:val="left"/>
                        <w:rPr>
                          <w:rFonts w:ascii="宋体" w:hAnsi="宋体" w:cs="宋体" w:eastAsia="宋体" w:hint="default"/>
                          <w:sz w:val="20"/>
                          <w:szCs w:val="20"/>
                        </w:rPr>
                      </w:pPr>
                      <w:r>
                        <w:rPr>
                          <w:rFonts w:ascii="宋体"/>
                          <w:b/>
                          <w:spacing w:val="-1"/>
                          <w:sz w:val="20"/>
                        </w:rPr>
                        <w:t>590,000,000.00</w:t>
                      </w:r>
                      <w:r>
                        <w:rPr>
                          <w:rFonts w:ascii="宋体"/>
                          <w:spacing w:val="-1"/>
                          <w:sz w:val="20"/>
                        </w:rPr>
                      </w:r>
                    </w:p>
                  </w:txbxContent>
                </v:textbox>
                <w10:wrap type="none"/>
              </v:shape>
              <v:shape style="position:absolute;left:7182;top:146;width:1955;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08"/>
                        <w:ind w:left="553" w:right="0" w:firstLine="0"/>
                        <w:jc w:val="left"/>
                        <w:rPr>
                          <w:rFonts w:ascii="宋体" w:hAnsi="宋体" w:cs="宋体" w:eastAsia="宋体" w:hint="default"/>
                          <w:sz w:val="20"/>
                          <w:szCs w:val="20"/>
                        </w:rPr>
                      </w:pPr>
                      <w:r>
                        <w:rPr>
                          <w:rFonts w:ascii="宋体"/>
                          <w:spacing w:val="-1"/>
                          <w:sz w:val="20"/>
                        </w:rPr>
                        <w:t>660,000,000.00</w:t>
                      </w:r>
                      <w:r>
                        <w:rPr>
                          <w:rFonts w:ascii="宋体"/>
                          <w:sz w:val="20"/>
                        </w:rPr>
                      </w:r>
                    </w:p>
                    <w:p>
                      <w:pPr>
                        <w:spacing w:before="108"/>
                        <w:ind w:left="551" w:right="0" w:firstLine="0"/>
                        <w:jc w:val="left"/>
                        <w:rPr>
                          <w:rFonts w:ascii="宋体" w:hAnsi="宋体" w:cs="宋体" w:eastAsia="宋体" w:hint="default"/>
                          <w:sz w:val="20"/>
                          <w:szCs w:val="20"/>
                        </w:rPr>
                      </w:pPr>
                      <w:r>
                        <w:rPr>
                          <w:rFonts w:ascii="宋体"/>
                          <w:b/>
                          <w:spacing w:val="-1"/>
                          <w:sz w:val="20"/>
                        </w:rPr>
                        <w:t>660,000,000.00</w:t>
                      </w:r>
                      <w:r>
                        <w:rPr>
                          <w:rFonts w:ascii="宋体"/>
                          <w:spacing w:val="-1"/>
                          <w:sz w:val="20"/>
                        </w:rPr>
                      </w:r>
                    </w:p>
                  </w:txbxContent>
                </v:textbox>
                <w10:wrap type="none"/>
              </v:shape>
            </v:group>
          </v:group>
        </w:pict>
      </w:r>
      <w:r>
        <w:rPr>
          <w:rFonts w:ascii="宋体" w:hAnsi="宋体" w:cs="宋体" w:eastAsia="宋体" w:hint="default"/>
          <w:position w:val="-22"/>
          <w:sz w:val="20"/>
          <w:szCs w:val="20"/>
        </w:rPr>
      </w:r>
    </w:p>
    <w:p>
      <w:pPr>
        <w:spacing w:line="240" w:lineRule="auto" w:before="6"/>
        <w:rPr>
          <w:rFonts w:ascii="宋体" w:hAnsi="宋体" w:cs="宋体" w:eastAsia="宋体" w:hint="default"/>
          <w:sz w:val="27"/>
          <w:szCs w:val="27"/>
        </w:rPr>
      </w:pPr>
    </w:p>
    <w:p>
      <w:pPr>
        <w:spacing w:before="31"/>
        <w:ind w:left="981" w:right="179"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82"/>
          <w:sz w:val="22"/>
          <w:szCs w:val="22"/>
        </w:rPr>
        <w:t> </w:t>
      </w:r>
      <w:r>
        <w:rPr>
          <w:rFonts w:ascii="宋体" w:hAnsi="宋体" w:cs="宋体" w:eastAsia="宋体" w:hint="default"/>
          <w:sz w:val="22"/>
          <w:szCs w:val="22"/>
        </w:rPr>
        <w:t>按借款条件列示</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2270" w:lineRule="exact"/>
        <w:ind w:left="106"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63.05pt;height:113.55pt;mso-position-horizontal-relative:char;mso-position-vertical-relative:line" coordorigin="0,0" coordsize="9261,2271">
            <v:group style="position:absolute;left:29;top:15;width:9208;height:2" coordorigin="29,15" coordsize="9208,2">
              <v:shape style="position:absolute;left:29;top:15;width:9208;height:2" coordorigin="29,15" coordsize="9208,0" path="m29,15l9237,15e" filled="false" stroked="true" strokeweight="1.5pt" strokecolor="#000000">
                <v:path arrowok="t"/>
              </v:shape>
              <v:shape style="position:absolute;left:2989;top:16;width:2873;height:389" type="#_x0000_t75" stroked="false">
                <v:imagedata r:id="rId132" o:title=""/>
              </v:shape>
            </v:group>
            <v:group style="position:absolute;left:15;top:2255;width:2988;height:2" coordorigin="15,2255" coordsize="2988,2">
              <v:shape style="position:absolute;left:15;top:2255;width:2988;height:2" coordorigin="15,2255" coordsize="2988,0" path="m15,2255l3003,2255e" filled="false" stroked="true" strokeweight="1.5pt" strokecolor="#000000">
                <v:path arrowok="t"/>
              </v:shape>
            </v:group>
            <v:group style="position:absolute;left:3003;top:2255;width:2835;height:2" coordorigin="3003,2255" coordsize="2835,2">
              <v:shape style="position:absolute;left:3003;top:2255;width:2835;height:2" coordorigin="3003,2255" coordsize="2835,0" path="m3003,2255l5837,2255e" filled="false" stroked="true" strokeweight="1.5pt" strokecolor="#000000">
                <v:path arrowok="t"/>
              </v:shape>
              <v:shape style="position:absolute;left:10;top:374;width:9251;height:1866" type="#_x0000_t75" stroked="false">
                <v:imagedata r:id="rId133" o:title=""/>
              </v:shape>
            </v:group>
            <v:group style="position:absolute;left:5837;top:2255;width:3407;height:2" coordorigin="5837,2255" coordsize="3407,2">
              <v:shape style="position:absolute;left:5837;top:2255;width:3407;height:2" coordorigin="5837,2255" coordsize="3407,0" path="m5837,2255l9244,2255e" filled="false" stroked="true" strokeweight="1.5pt" strokecolor="#000000">
                <v:path arrowok="t"/>
              </v:shape>
              <v:shape style="position:absolute;left:1118;top:14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借款类别</w:t>
                      </w:r>
                      <w:r>
                        <w:rPr>
                          <w:rFonts w:ascii="宋体" w:hAnsi="宋体" w:cs="宋体" w:eastAsia="宋体" w:hint="default"/>
                          <w:sz w:val="20"/>
                          <w:szCs w:val="20"/>
                        </w:rPr>
                      </w:r>
                    </w:p>
                  </w:txbxContent>
                </v:textbox>
                <w10:wrap type="none"/>
              </v:shape>
              <v:shape style="position:absolute;left:137;top:515;width:801;height:1682"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spacing w:val="-1"/>
                          <w:sz w:val="20"/>
                          <w:szCs w:val="20"/>
                        </w:rPr>
                        <w:t>信用借款</w:t>
                      </w:r>
                      <w:r>
                        <w:rPr>
                          <w:rFonts w:ascii="宋体" w:hAnsi="宋体" w:cs="宋体" w:eastAsia="宋体" w:hint="default"/>
                          <w:sz w:val="20"/>
                          <w:szCs w:val="20"/>
                        </w:rPr>
                      </w:r>
                    </w:p>
                    <w:p>
                      <w:pPr>
                        <w:spacing w:line="338" w:lineRule="auto" w:before="109"/>
                        <w:ind w:left="0" w:right="0" w:firstLine="0"/>
                        <w:jc w:val="both"/>
                        <w:rPr>
                          <w:rFonts w:ascii="宋体" w:hAnsi="宋体" w:cs="宋体" w:eastAsia="宋体" w:hint="default"/>
                          <w:sz w:val="20"/>
                          <w:szCs w:val="20"/>
                        </w:rPr>
                      </w:pPr>
                      <w:r>
                        <w:rPr>
                          <w:rFonts w:ascii="宋体" w:hAnsi="宋体" w:cs="宋体" w:eastAsia="宋体" w:hint="default"/>
                          <w:spacing w:val="-1"/>
                          <w:sz w:val="20"/>
                          <w:szCs w:val="20"/>
                        </w:rPr>
                        <w:t>抵押借款</w:t>
                      </w:r>
                      <w:r>
                        <w:rPr>
                          <w:rFonts w:ascii="宋体" w:hAnsi="宋体" w:cs="宋体" w:eastAsia="宋体" w:hint="default"/>
                          <w:spacing w:val="-1"/>
                          <w:w w:val="100"/>
                          <w:sz w:val="20"/>
                          <w:szCs w:val="20"/>
                        </w:rPr>
                        <w:t> </w:t>
                      </w:r>
                      <w:r>
                        <w:rPr>
                          <w:rFonts w:ascii="宋体" w:hAnsi="宋体" w:cs="宋体" w:eastAsia="宋体" w:hint="default"/>
                          <w:spacing w:val="-1"/>
                          <w:sz w:val="20"/>
                          <w:szCs w:val="20"/>
                        </w:rPr>
                        <w:t>质押借款</w:t>
                      </w:r>
                      <w:r>
                        <w:rPr>
                          <w:rFonts w:ascii="宋体" w:hAnsi="宋体" w:cs="宋体" w:eastAsia="宋体" w:hint="default"/>
                          <w:spacing w:val="-1"/>
                          <w:w w:val="100"/>
                          <w:sz w:val="20"/>
                          <w:szCs w:val="20"/>
                        </w:rPr>
                        <w:t> </w:t>
                      </w:r>
                      <w:r>
                        <w:rPr>
                          <w:rFonts w:ascii="宋体" w:hAnsi="宋体" w:cs="宋体" w:eastAsia="宋体" w:hint="default"/>
                          <w:spacing w:val="-1"/>
                          <w:sz w:val="20"/>
                          <w:szCs w:val="20"/>
                        </w:rPr>
                        <w:t>保证借款</w:t>
                      </w:r>
                      <w:r>
                        <w:rPr>
                          <w:rFonts w:ascii="宋体" w:hAnsi="宋体" w:cs="宋体" w:eastAsia="宋体" w:hint="default"/>
                          <w:sz w:val="20"/>
                          <w:szCs w:val="20"/>
                        </w:rPr>
                      </w:r>
                    </w:p>
                    <w:p>
                      <w:pPr>
                        <w:spacing w:before="27"/>
                        <w:ind w:left="0" w:right="0" w:firstLine="0"/>
                        <w:jc w:val="both"/>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4024;top:146;width:1712;height:20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08"/>
                        <w:ind w:left="0" w:right="1" w:firstLine="0"/>
                        <w:jc w:val="right"/>
                        <w:rPr>
                          <w:rFonts w:ascii="宋体" w:hAnsi="宋体" w:cs="宋体" w:eastAsia="宋体" w:hint="default"/>
                          <w:sz w:val="20"/>
                          <w:szCs w:val="20"/>
                        </w:rPr>
                      </w:pPr>
                      <w:r>
                        <w:rPr>
                          <w:rFonts w:ascii="宋体"/>
                          <w:spacing w:val="-1"/>
                          <w:sz w:val="20"/>
                        </w:rPr>
                        <w:t>470,000,000.00</w:t>
                      </w:r>
                      <w:r>
                        <w:rPr>
                          <w:rFonts w:ascii="宋体"/>
                          <w:sz w:val="20"/>
                        </w:rPr>
                      </w:r>
                    </w:p>
                    <w:p>
                      <w:pPr>
                        <w:spacing w:before="109"/>
                        <w:ind w:left="0" w:right="1" w:firstLine="0"/>
                        <w:jc w:val="right"/>
                        <w:rPr>
                          <w:rFonts w:ascii="宋体" w:hAnsi="宋体" w:cs="宋体" w:eastAsia="宋体" w:hint="default"/>
                          <w:sz w:val="20"/>
                          <w:szCs w:val="20"/>
                        </w:rPr>
                      </w:pPr>
                      <w:r>
                        <w:rPr>
                          <w:rFonts w:ascii="宋体"/>
                          <w:spacing w:val="-1"/>
                          <w:sz w:val="20"/>
                        </w:rPr>
                        <w:t>120,000,000.00</w:t>
                      </w:r>
                      <w:r>
                        <w:rPr>
                          <w:rFonts w:ascii="宋体"/>
                          <w:sz w:val="20"/>
                        </w:rPr>
                      </w:r>
                    </w:p>
                    <w:p>
                      <w:pPr>
                        <w:spacing w:before="108"/>
                        <w:ind w:left="0" w:right="0" w:firstLine="0"/>
                        <w:jc w:val="right"/>
                        <w:rPr>
                          <w:rFonts w:ascii="宋体" w:hAnsi="宋体" w:cs="宋体" w:eastAsia="宋体" w:hint="default"/>
                          <w:sz w:val="20"/>
                          <w:szCs w:val="20"/>
                        </w:rPr>
                      </w:pPr>
                      <w:r>
                        <w:rPr>
                          <w:rFonts w:ascii="宋体"/>
                          <w:w w:val="100"/>
                          <w:sz w:val="20"/>
                        </w:rPr>
                        <w:t>-</w:t>
                      </w:r>
                    </w:p>
                    <w:p>
                      <w:pPr>
                        <w:spacing w:line="370" w:lineRule="exact" w:before="45"/>
                        <w:ind w:left="307" w:right="0" w:firstLine="1301"/>
                        <w:jc w:val="right"/>
                        <w:rPr>
                          <w:rFonts w:ascii="宋体" w:hAnsi="宋体" w:cs="宋体" w:eastAsia="宋体" w:hint="default"/>
                          <w:sz w:val="20"/>
                          <w:szCs w:val="20"/>
                        </w:rPr>
                      </w:pPr>
                      <w:r>
                        <w:rPr>
                          <w:rFonts w:ascii="宋体"/>
                          <w:sz w:val="20"/>
                        </w:rPr>
                        <w:t>-</w:t>
                      </w:r>
                      <w:r>
                        <w:rPr>
                          <w:rFonts w:ascii="宋体"/>
                          <w:w w:val="100"/>
                          <w:sz w:val="20"/>
                        </w:rPr>
                        <w:t> </w:t>
                      </w:r>
                      <w:r>
                        <w:rPr>
                          <w:rFonts w:ascii="宋体"/>
                          <w:b/>
                          <w:spacing w:val="-2"/>
                          <w:w w:val="95"/>
                          <w:sz w:val="20"/>
                        </w:rPr>
                        <w:t>590,000,000.00</w:t>
                      </w:r>
                      <w:r>
                        <w:rPr>
                          <w:rFonts w:ascii="宋体"/>
                          <w:spacing w:val="-2"/>
                          <w:sz w:val="20"/>
                        </w:rPr>
                      </w:r>
                    </w:p>
                  </w:txbxContent>
                </v:textbox>
                <w10:wrap type="none"/>
              </v:shape>
              <v:shape style="position:absolute;left:7142;top:146;width:1996;height:20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08"/>
                        <w:ind w:left="0" w:right="1" w:firstLine="0"/>
                        <w:jc w:val="right"/>
                        <w:rPr>
                          <w:rFonts w:ascii="宋体" w:hAnsi="宋体" w:cs="宋体" w:eastAsia="宋体" w:hint="default"/>
                          <w:sz w:val="20"/>
                          <w:szCs w:val="20"/>
                        </w:rPr>
                      </w:pPr>
                      <w:r>
                        <w:rPr>
                          <w:rFonts w:ascii="宋体"/>
                          <w:spacing w:val="-1"/>
                          <w:sz w:val="20"/>
                        </w:rPr>
                        <w:t>660,000,000.00</w:t>
                      </w:r>
                      <w:r>
                        <w:rPr>
                          <w:rFonts w:ascii="宋体"/>
                          <w:sz w:val="20"/>
                        </w:rPr>
                      </w:r>
                    </w:p>
                    <w:p>
                      <w:pPr>
                        <w:spacing w:before="109"/>
                        <w:ind w:left="0" w:right="1" w:firstLine="0"/>
                        <w:jc w:val="right"/>
                        <w:rPr>
                          <w:rFonts w:ascii="宋体" w:hAnsi="宋体" w:cs="宋体" w:eastAsia="宋体" w:hint="default"/>
                          <w:sz w:val="20"/>
                          <w:szCs w:val="20"/>
                        </w:rPr>
                      </w:pPr>
                      <w:r>
                        <w:rPr>
                          <w:rFonts w:ascii="宋体"/>
                          <w:w w:val="100"/>
                          <w:sz w:val="20"/>
                        </w:rPr>
                        <w:t>-</w:t>
                      </w:r>
                    </w:p>
                    <w:p>
                      <w:pPr>
                        <w:spacing w:before="108"/>
                        <w:ind w:left="0" w:right="0" w:firstLine="0"/>
                        <w:jc w:val="right"/>
                        <w:rPr>
                          <w:rFonts w:ascii="宋体" w:hAnsi="宋体" w:cs="宋体" w:eastAsia="宋体" w:hint="default"/>
                          <w:sz w:val="20"/>
                          <w:szCs w:val="20"/>
                        </w:rPr>
                      </w:pPr>
                      <w:r>
                        <w:rPr>
                          <w:rFonts w:ascii="宋体"/>
                          <w:w w:val="100"/>
                          <w:sz w:val="20"/>
                        </w:rPr>
                        <w:t>-</w:t>
                      </w:r>
                    </w:p>
                    <w:p>
                      <w:pPr>
                        <w:spacing w:line="370" w:lineRule="exact" w:before="45"/>
                        <w:ind w:left="591" w:right="0" w:firstLine="1302"/>
                        <w:jc w:val="right"/>
                        <w:rPr>
                          <w:rFonts w:ascii="宋体" w:hAnsi="宋体" w:cs="宋体" w:eastAsia="宋体" w:hint="default"/>
                          <w:sz w:val="20"/>
                          <w:szCs w:val="20"/>
                        </w:rPr>
                      </w:pPr>
                      <w:r>
                        <w:rPr>
                          <w:rFonts w:ascii="宋体"/>
                          <w:sz w:val="20"/>
                        </w:rPr>
                        <w:t>-</w:t>
                      </w:r>
                      <w:r>
                        <w:rPr>
                          <w:rFonts w:ascii="宋体"/>
                          <w:w w:val="100"/>
                          <w:sz w:val="20"/>
                        </w:rPr>
                        <w:t> </w:t>
                      </w:r>
                      <w:r>
                        <w:rPr>
                          <w:rFonts w:ascii="宋体"/>
                          <w:b/>
                          <w:spacing w:val="-2"/>
                          <w:w w:val="95"/>
                          <w:sz w:val="20"/>
                        </w:rPr>
                        <w:t>660,000,000.00</w:t>
                      </w:r>
                      <w:r>
                        <w:rPr>
                          <w:rFonts w:ascii="宋体"/>
                          <w:spacing w:val="-2"/>
                          <w:sz w:val="20"/>
                        </w:rPr>
                      </w:r>
                    </w:p>
                  </w:txbxContent>
                </v:textbox>
                <w10:wrap type="none"/>
              </v:shape>
            </v:group>
          </v:group>
        </w:pict>
      </w:r>
      <w:r>
        <w:rPr>
          <w:rFonts w:ascii="宋体" w:hAnsi="宋体" w:cs="宋体" w:eastAsia="宋体" w:hint="default"/>
          <w:position w:val="-44"/>
          <w:sz w:val="20"/>
          <w:szCs w:val="20"/>
        </w:rPr>
      </w:r>
    </w:p>
    <w:p>
      <w:pPr>
        <w:spacing w:line="240" w:lineRule="auto" w:before="6"/>
        <w:rPr>
          <w:rFonts w:ascii="宋体" w:hAnsi="宋体" w:cs="宋体" w:eastAsia="宋体" w:hint="default"/>
          <w:sz w:val="27"/>
          <w:szCs w:val="27"/>
        </w:rPr>
      </w:pPr>
    </w:p>
    <w:p>
      <w:pPr>
        <w:spacing w:before="31"/>
        <w:ind w:left="561" w:right="179" w:firstLine="0"/>
        <w:jc w:val="left"/>
        <w:rPr>
          <w:rFonts w:ascii="宋体" w:hAnsi="宋体" w:cs="宋体" w:eastAsia="宋体" w:hint="default"/>
          <w:sz w:val="22"/>
          <w:szCs w:val="22"/>
        </w:rPr>
      </w:pPr>
      <w:r>
        <w:rPr>
          <w:rFonts w:ascii="宋体" w:hAnsi="宋体" w:cs="宋体" w:eastAsia="宋体" w:hint="default"/>
          <w:sz w:val="22"/>
          <w:szCs w:val="22"/>
        </w:rPr>
        <w:t>16、</w:t>
      </w:r>
      <w:r>
        <w:rPr>
          <w:rFonts w:ascii="宋体" w:hAnsi="宋体" w:cs="宋体" w:eastAsia="宋体" w:hint="default"/>
          <w:spacing w:val="-3"/>
          <w:sz w:val="22"/>
          <w:szCs w:val="22"/>
        </w:rPr>
        <w:t> </w:t>
      </w:r>
      <w:r>
        <w:rPr>
          <w:rFonts w:ascii="宋体" w:hAnsi="宋体" w:cs="宋体" w:eastAsia="宋体" w:hint="default"/>
          <w:sz w:val="22"/>
          <w:szCs w:val="22"/>
        </w:rPr>
        <w:t>应付票据</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911" w:lineRule="exact"/>
        <w:ind w:left="106"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63.05pt;height:95.6pt;mso-position-horizontal-relative:char;mso-position-vertical-relative:line" coordorigin="0,0" coordsize="9261,1912">
            <v:group style="position:absolute;left:29;top:15;width:9208;height:2" coordorigin="29,15" coordsize="9208,2">
              <v:shape style="position:absolute;left:29;top:15;width:9208;height:2" coordorigin="29,15" coordsize="9208,0" path="m29,15l9237,15e" filled="false" stroked="true" strokeweight="1.5pt" strokecolor="#000000">
                <v:path arrowok="t"/>
              </v:shape>
              <v:shape style="position:absolute;left:2989;top:16;width:2873;height:389" type="#_x0000_t75" stroked="false">
                <v:imagedata r:id="rId134" o:title=""/>
              </v:shape>
            </v:group>
            <v:group style="position:absolute;left:15;top:1897;width:2988;height:2" coordorigin="15,1897" coordsize="2988,2">
              <v:shape style="position:absolute;left:15;top:1897;width:2988;height:2" coordorigin="15,1897" coordsize="2988,0" path="m15,1897l3003,1897e" filled="false" stroked="true" strokeweight="1.5pt" strokecolor="#000000">
                <v:path arrowok="t"/>
              </v:shape>
            </v:group>
            <v:group style="position:absolute;left:3003;top:1897;width:2835;height:2" coordorigin="3003,1897" coordsize="2835,2">
              <v:shape style="position:absolute;left:3003;top:1897;width:2835;height:2" coordorigin="3003,1897" coordsize="2835,0" path="m3003,1897l5837,1897e" filled="false" stroked="true" strokeweight="1.5pt" strokecolor="#000000">
                <v:path arrowok="t"/>
              </v:shape>
              <v:shape style="position:absolute;left:10;top:376;width:9251;height:1506" type="#_x0000_t75" stroked="false">
                <v:imagedata r:id="rId135" o:title=""/>
              </v:shape>
            </v:group>
            <v:group style="position:absolute;left:5837;top:1897;width:3407;height:2" coordorigin="5837,1897" coordsize="3407,2">
              <v:shape style="position:absolute;left:5837;top:1897;width:3407;height:2" coordorigin="5837,1897" coordsize="3407,0" path="m5837,1897l9244,1897e" filled="false" stroked="true" strokeweight="1.5pt" strokecolor="#000000">
                <v:path arrowok="t"/>
              </v:shape>
              <v:shape style="position:absolute;left:137;top:146;width:1782;height:1692" type="#_x0000_t202" filled="false" stroked="false">
                <v:textbox inset="0,0,0,0">
                  <w:txbxContent>
                    <w:p>
                      <w:pPr>
                        <w:spacing w:line="200" w:lineRule="exact" w:before="0"/>
                        <w:ind w:left="980" w:right="0" w:firstLine="0"/>
                        <w:jc w:val="left"/>
                        <w:rPr>
                          <w:rFonts w:ascii="宋体" w:hAnsi="宋体" w:cs="宋体" w:eastAsia="宋体" w:hint="default"/>
                          <w:sz w:val="20"/>
                          <w:szCs w:val="20"/>
                        </w:rPr>
                      </w:pPr>
                      <w:r>
                        <w:rPr>
                          <w:rFonts w:ascii="宋体" w:hAnsi="宋体" w:cs="宋体" w:eastAsia="宋体" w:hint="default"/>
                          <w:b/>
                          <w:bCs/>
                          <w:w w:val="95"/>
                          <w:sz w:val="20"/>
                          <w:szCs w:val="20"/>
                        </w:rPr>
                        <w:t>票据种类</w:t>
                      </w:r>
                      <w:r>
                        <w:rPr>
                          <w:rFonts w:ascii="宋体" w:hAnsi="宋体" w:cs="宋体" w:eastAsia="宋体" w:hint="default"/>
                          <w:sz w:val="20"/>
                          <w:szCs w:val="20"/>
                        </w:rPr>
                      </w:r>
                    </w:p>
                    <w:p>
                      <w:pPr>
                        <w:spacing w:line="338" w:lineRule="auto" w:before="108"/>
                        <w:ind w:left="0" w:right="579" w:firstLine="0"/>
                        <w:jc w:val="both"/>
                        <w:rPr>
                          <w:rFonts w:ascii="宋体" w:hAnsi="宋体" w:cs="宋体" w:eastAsia="宋体" w:hint="default"/>
                          <w:sz w:val="20"/>
                          <w:szCs w:val="20"/>
                        </w:rPr>
                      </w:pPr>
                      <w:r>
                        <w:rPr>
                          <w:rFonts w:ascii="宋体" w:hAnsi="宋体" w:cs="宋体" w:eastAsia="宋体" w:hint="default"/>
                          <w:spacing w:val="-2"/>
                          <w:sz w:val="20"/>
                          <w:szCs w:val="20"/>
                        </w:rPr>
                        <w:t>银行承兑汇票</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2"/>
                          <w:sz w:val="20"/>
                          <w:szCs w:val="20"/>
                        </w:rPr>
                        <w:t>商业承兑汇票</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z w:val="20"/>
                          <w:szCs w:val="20"/>
                        </w:rPr>
                        <w:t>信用证</w:t>
                      </w:r>
                    </w:p>
                    <w:p>
                      <w:pPr>
                        <w:spacing w:before="38"/>
                        <w:ind w:left="0" w:right="0" w:firstLine="0"/>
                        <w:jc w:val="both"/>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1"/>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4024;top:146;width:1711;height:169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08"/>
                        <w:ind w:left="309" w:right="0" w:firstLine="0"/>
                        <w:jc w:val="left"/>
                        <w:rPr>
                          <w:rFonts w:ascii="宋体" w:hAnsi="宋体" w:cs="宋体" w:eastAsia="宋体" w:hint="default"/>
                          <w:sz w:val="20"/>
                          <w:szCs w:val="20"/>
                        </w:rPr>
                      </w:pPr>
                      <w:r>
                        <w:rPr>
                          <w:rFonts w:ascii="宋体"/>
                          <w:spacing w:val="-1"/>
                          <w:sz w:val="20"/>
                        </w:rPr>
                        <w:t>150,851,422.33</w:t>
                      </w:r>
                      <w:r>
                        <w:rPr>
                          <w:rFonts w:ascii="宋体"/>
                          <w:sz w:val="20"/>
                        </w:rPr>
                      </w:r>
                    </w:p>
                    <w:p>
                      <w:pPr>
                        <w:spacing w:before="108"/>
                        <w:ind w:left="409" w:right="0" w:firstLine="0"/>
                        <w:jc w:val="center"/>
                        <w:rPr>
                          <w:rFonts w:ascii="宋体" w:hAnsi="宋体" w:cs="宋体" w:eastAsia="宋体" w:hint="default"/>
                          <w:sz w:val="20"/>
                          <w:szCs w:val="20"/>
                        </w:rPr>
                      </w:pPr>
                      <w:r>
                        <w:rPr>
                          <w:rFonts w:ascii="宋体"/>
                          <w:spacing w:val="-1"/>
                          <w:sz w:val="20"/>
                        </w:rPr>
                        <w:t>17,603,999.49</w:t>
                      </w:r>
                      <w:r>
                        <w:rPr>
                          <w:rFonts w:ascii="宋体"/>
                          <w:sz w:val="20"/>
                        </w:rPr>
                      </w:r>
                    </w:p>
                    <w:p>
                      <w:pPr>
                        <w:spacing w:before="109"/>
                        <w:ind w:left="308" w:right="0" w:firstLine="0"/>
                        <w:jc w:val="center"/>
                        <w:rPr>
                          <w:rFonts w:ascii="宋体" w:hAnsi="宋体" w:cs="宋体" w:eastAsia="宋体" w:hint="default"/>
                          <w:sz w:val="20"/>
                          <w:szCs w:val="20"/>
                        </w:rPr>
                      </w:pPr>
                      <w:r>
                        <w:rPr>
                          <w:rFonts w:ascii="宋体"/>
                          <w:spacing w:val="-1"/>
                          <w:sz w:val="20"/>
                        </w:rPr>
                        <w:t>132,864,189.10</w:t>
                      </w:r>
                      <w:r>
                        <w:rPr>
                          <w:rFonts w:ascii="宋体"/>
                          <w:sz w:val="20"/>
                        </w:rPr>
                      </w:r>
                    </w:p>
                    <w:p>
                      <w:pPr>
                        <w:spacing w:before="120"/>
                        <w:ind w:left="307" w:right="0" w:firstLine="0"/>
                        <w:jc w:val="center"/>
                        <w:rPr>
                          <w:rFonts w:ascii="宋体" w:hAnsi="宋体" w:cs="宋体" w:eastAsia="宋体" w:hint="default"/>
                          <w:sz w:val="20"/>
                          <w:szCs w:val="20"/>
                        </w:rPr>
                      </w:pPr>
                      <w:r>
                        <w:rPr>
                          <w:rFonts w:ascii="宋体"/>
                          <w:b/>
                          <w:spacing w:val="-1"/>
                          <w:sz w:val="20"/>
                        </w:rPr>
                        <w:t>301,319,610.92</w:t>
                      </w:r>
                      <w:r>
                        <w:rPr>
                          <w:rFonts w:ascii="宋体"/>
                          <w:spacing w:val="-1"/>
                          <w:sz w:val="20"/>
                        </w:rPr>
                      </w:r>
                    </w:p>
                  </w:txbxContent>
                </v:textbox>
                <w10:wrap type="none"/>
              </v:shape>
              <v:shape style="position:absolute;left:7142;top:146;width:1994;height:169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08"/>
                        <w:ind w:left="593" w:right="0" w:firstLine="0"/>
                        <w:jc w:val="center"/>
                        <w:rPr>
                          <w:rFonts w:ascii="宋体" w:hAnsi="宋体" w:cs="宋体" w:eastAsia="宋体" w:hint="default"/>
                          <w:sz w:val="20"/>
                          <w:szCs w:val="20"/>
                        </w:rPr>
                      </w:pPr>
                      <w:r>
                        <w:rPr>
                          <w:rFonts w:ascii="宋体"/>
                          <w:spacing w:val="-1"/>
                          <w:sz w:val="20"/>
                        </w:rPr>
                        <w:t>127,607,182.30</w:t>
                      </w:r>
                      <w:r>
                        <w:rPr>
                          <w:rFonts w:ascii="宋体"/>
                          <w:sz w:val="20"/>
                        </w:rPr>
                      </w:r>
                    </w:p>
                    <w:p>
                      <w:pPr>
                        <w:spacing w:before="108"/>
                        <w:ind w:left="693" w:right="0" w:firstLine="0"/>
                        <w:jc w:val="center"/>
                        <w:rPr>
                          <w:rFonts w:ascii="宋体" w:hAnsi="宋体" w:cs="宋体" w:eastAsia="宋体" w:hint="default"/>
                          <w:sz w:val="20"/>
                          <w:szCs w:val="20"/>
                        </w:rPr>
                      </w:pPr>
                      <w:r>
                        <w:rPr>
                          <w:rFonts w:ascii="宋体"/>
                          <w:spacing w:val="-1"/>
                          <w:sz w:val="20"/>
                        </w:rPr>
                        <w:t>13,167,977.80</w:t>
                      </w:r>
                      <w:r>
                        <w:rPr>
                          <w:rFonts w:ascii="宋体"/>
                          <w:sz w:val="20"/>
                        </w:rPr>
                      </w:r>
                    </w:p>
                    <w:p>
                      <w:pPr>
                        <w:spacing w:before="109"/>
                        <w:ind w:left="694" w:right="0" w:firstLine="0"/>
                        <w:jc w:val="center"/>
                        <w:rPr>
                          <w:rFonts w:ascii="宋体" w:hAnsi="宋体" w:cs="宋体" w:eastAsia="宋体" w:hint="default"/>
                          <w:sz w:val="20"/>
                          <w:szCs w:val="20"/>
                        </w:rPr>
                      </w:pPr>
                      <w:r>
                        <w:rPr>
                          <w:rFonts w:ascii="宋体"/>
                          <w:spacing w:val="-1"/>
                          <w:sz w:val="20"/>
                        </w:rPr>
                        <w:t>86,280,221.45</w:t>
                      </w:r>
                      <w:r>
                        <w:rPr>
                          <w:rFonts w:ascii="宋体"/>
                          <w:sz w:val="20"/>
                        </w:rPr>
                      </w:r>
                    </w:p>
                    <w:p>
                      <w:pPr>
                        <w:spacing w:before="120"/>
                        <w:ind w:left="588" w:right="0" w:firstLine="0"/>
                        <w:jc w:val="center"/>
                        <w:rPr>
                          <w:rFonts w:ascii="宋体" w:hAnsi="宋体" w:cs="宋体" w:eastAsia="宋体" w:hint="default"/>
                          <w:sz w:val="20"/>
                          <w:szCs w:val="20"/>
                        </w:rPr>
                      </w:pPr>
                      <w:r>
                        <w:rPr>
                          <w:rFonts w:ascii="宋体"/>
                          <w:b/>
                          <w:spacing w:val="-1"/>
                          <w:sz w:val="20"/>
                        </w:rPr>
                        <w:t>227,055,381.55</w:t>
                      </w:r>
                      <w:r>
                        <w:rPr>
                          <w:rFonts w:ascii="宋体"/>
                          <w:spacing w:val="-1"/>
                          <w:sz w:val="20"/>
                        </w:rPr>
                      </w:r>
                    </w:p>
                  </w:txbxContent>
                </v:textbox>
                <w10:wrap type="none"/>
              </v:shape>
            </v:group>
          </v:group>
        </w:pict>
      </w:r>
      <w:r>
        <w:rPr>
          <w:rFonts w:ascii="宋体" w:hAnsi="宋体" w:cs="宋体" w:eastAsia="宋体" w:hint="default"/>
          <w:position w:val="-37"/>
          <w:sz w:val="20"/>
          <w:szCs w:val="20"/>
        </w:rPr>
      </w:r>
    </w:p>
    <w:p>
      <w:pPr>
        <w:spacing w:after="0" w:line="1911" w:lineRule="exact"/>
        <w:rPr>
          <w:rFonts w:ascii="宋体" w:hAnsi="宋体" w:cs="宋体" w:eastAsia="宋体" w:hint="default"/>
          <w:sz w:val="20"/>
          <w:szCs w:val="20"/>
        </w:rPr>
        <w:sectPr>
          <w:pgSz w:w="11910" w:h="16840"/>
          <w:pgMar w:header="898" w:footer="864" w:top="1720" w:bottom="1060" w:left="1140" w:right="1280"/>
        </w:sectPr>
      </w:pPr>
    </w:p>
    <w:p>
      <w:pPr>
        <w:spacing w:line="240" w:lineRule="auto" w:before="10"/>
        <w:rPr>
          <w:rFonts w:ascii="宋体" w:hAnsi="宋体" w:cs="宋体" w:eastAsia="宋体" w:hint="default"/>
          <w:sz w:val="19"/>
          <w:szCs w:val="19"/>
        </w:rPr>
      </w:pPr>
    </w:p>
    <w:p>
      <w:pPr>
        <w:spacing w:before="31"/>
        <w:ind w:left="281" w:right="160" w:firstLine="0"/>
        <w:jc w:val="left"/>
        <w:rPr>
          <w:rFonts w:ascii="宋体" w:hAnsi="宋体" w:cs="宋体" w:eastAsia="宋体" w:hint="default"/>
          <w:sz w:val="22"/>
          <w:szCs w:val="22"/>
        </w:rPr>
      </w:pPr>
      <w:r>
        <w:rPr>
          <w:rFonts w:ascii="宋体" w:hAnsi="宋体" w:cs="宋体" w:eastAsia="宋体" w:hint="default"/>
          <w:sz w:val="22"/>
          <w:szCs w:val="22"/>
        </w:rPr>
        <w:t>17、应付账款</w:t>
      </w:r>
    </w:p>
    <w:p>
      <w:pPr>
        <w:spacing w:line="240" w:lineRule="auto" w:before="0"/>
        <w:rPr>
          <w:rFonts w:ascii="宋体" w:hAnsi="宋体" w:cs="宋体" w:eastAsia="宋体" w:hint="default"/>
          <w:sz w:val="22"/>
          <w:szCs w:val="22"/>
        </w:rPr>
      </w:pPr>
    </w:p>
    <w:p>
      <w:pPr>
        <w:spacing w:before="144"/>
        <w:ind w:left="707" w:right="160" w:firstLine="0"/>
        <w:jc w:val="left"/>
        <w:rPr>
          <w:rFonts w:ascii="宋体" w:hAnsi="宋体" w:cs="宋体" w:eastAsia="宋体" w:hint="default"/>
          <w:sz w:val="22"/>
          <w:szCs w:val="22"/>
        </w:rPr>
      </w:pPr>
      <w:r>
        <w:rPr>
          <w:rFonts w:ascii="宋体" w:hAnsi="宋体" w:cs="宋体" w:eastAsia="宋体" w:hint="default"/>
          <w:sz w:val="22"/>
          <w:szCs w:val="22"/>
        </w:rPr>
        <w:t>（1）应付账款</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59" w:lineRule="exact"/>
        <w:ind w:left="252"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7.5pt;height:58pt;mso-position-horizontal-relative:char;mso-position-vertical-relative:line" coordorigin="0,0" coordsize="8550,1160">
            <v:group style="position:absolute;left:29;top:15;width:8499;height:2" coordorigin="29,15" coordsize="8499,2">
              <v:shape style="position:absolute;left:29;top:15;width:8499;height:2" coordorigin="29,15" coordsize="8499,0" path="m29,15l8528,15e" filled="false" stroked="true" strokeweight="1.5pt" strokecolor="#000000">
                <v:path arrowok="t"/>
              </v:shape>
              <v:shape style="position:absolute;left:2846;top:16;width:2873;height:389" type="#_x0000_t75" stroked="false">
                <v:imagedata r:id="rId137" o:title=""/>
              </v:shape>
            </v:group>
            <v:group style="position:absolute;left:15;top:1144;width:2846;height:2" coordorigin="15,1144" coordsize="2846,2">
              <v:shape style="position:absolute;left:15;top:1144;width:2846;height:2" coordorigin="15,1144" coordsize="2846,0" path="m15,1144l2860,1144e" filled="false" stroked="true" strokeweight="1.5pt" strokecolor="#000000">
                <v:path arrowok="t"/>
              </v:shape>
            </v:group>
            <v:group style="position:absolute;left:2860;top:1144;width:2835;height:2" coordorigin="2860,1144" coordsize="2835,2">
              <v:shape style="position:absolute;left:2860;top:1144;width:2835;height:2" coordorigin="2860,1144" coordsize="2835,0" path="m2860,1144l5695,1144e" filled="false" stroked="true" strokeweight="1.5pt" strokecolor="#000000">
                <v:path arrowok="t"/>
              </v:shape>
              <v:shape style="position:absolute;left:10;top:377;width:8536;height:752" type="#_x0000_t75" stroked="false">
                <v:imagedata r:id="rId138" o:title=""/>
              </v:shape>
            </v:group>
            <v:group style="position:absolute;left:5695;top:1144;width:2841;height:2" coordorigin="5695,1144" coordsize="2841,2">
              <v:shape style="position:absolute;left:5695;top:1144;width:2841;height:2" coordorigin="5695,1144" coordsize="2841,0" path="m5695,1144l8535,1144e" filled="false" stroked="true" strokeweight="1.5pt" strokecolor="#000000">
                <v:path arrowok="t"/>
              </v:shape>
              <v:shape style="position:absolute;left:136;top:146;width:1509;height:940" type="#_x0000_t202" filled="false" stroked="false">
                <v:textbox inset="0,0,0,0">
                  <w:txbxContent>
                    <w:p>
                      <w:pPr>
                        <w:spacing w:line="200" w:lineRule="exact" w:before="0"/>
                        <w:ind w:left="1107"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其中：1</w:t>
                      </w:r>
                      <w:r>
                        <w:rPr>
                          <w:rFonts w:ascii="宋体" w:hAnsi="宋体" w:cs="宋体" w:eastAsia="宋体" w:hint="default"/>
                          <w:spacing w:val="-54"/>
                          <w:sz w:val="20"/>
                          <w:szCs w:val="20"/>
                        </w:rPr>
                        <w:t> </w:t>
                      </w:r>
                      <w:r>
                        <w:rPr>
                          <w:rFonts w:ascii="宋体" w:hAnsi="宋体" w:cs="宋体" w:eastAsia="宋体" w:hint="default"/>
                          <w:sz w:val="20"/>
                          <w:szCs w:val="20"/>
                        </w:rPr>
                        <w:t>年以上</w:t>
                      </w:r>
                    </w:p>
                  </w:txbxContent>
                </v:textbox>
                <w10:wrap type="none"/>
              </v:shape>
              <v:shape style="position:absolute;left:3880;top:146;width:1711;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08"/>
                        <w:ind w:left="306" w:right="0" w:firstLine="0"/>
                        <w:jc w:val="center"/>
                        <w:rPr>
                          <w:rFonts w:ascii="宋体" w:hAnsi="宋体" w:cs="宋体" w:eastAsia="宋体" w:hint="default"/>
                          <w:sz w:val="20"/>
                          <w:szCs w:val="20"/>
                        </w:rPr>
                      </w:pPr>
                      <w:r>
                        <w:rPr>
                          <w:rFonts w:ascii="宋体"/>
                          <w:b/>
                          <w:spacing w:val="-1"/>
                          <w:sz w:val="20"/>
                        </w:rPr>
                        <w:t>337,458,967.47</w:t>
                      </w:r>
                      <w:r>
                        <w:rPr>
                          <w:rFonts w:ascii="宋体"/>
                          <w:spacing w:val="-1"/>
                          <w:sz w:val="20"/>
                        </w:rPr>
                      </w:r>
                    </w:p>
                    <w:p>
                      <w:pPr>
                        <w:spacing w:before="108"/>
                        <w:ind w:left="409" w:right="0" w:firstLine="0"/>
                        <w:jc w:val="center"/>
                        <w:rPr>
                          <w:rFonts w:ascii="宋体" w:hAnsi="宋体" w:cs="宋体" w:eastAsia="宋体" w:hint="default"/>
                          <w:sz w:val="20"/>
                          <w:szCs w:val="20"/>
                        </w:rPr>
                      </w:pPr>
                      <w:r>
                        <w:rPr>
                          <w:rFonts w:ascii="宋体"/>
                          <w:spacing w:val="-1"/>
                          <w:sz w:val="20"/>
                        </w:rPr>
                        <w:t>13,892,040.65</w:t>
                      </w:r>
                      <w:r>
                        <w:rPr>
                          <w:rFonts w:ascii="宋体"/>
                          <w:sz w:val="20"/>
                        </w:rPr>
                      </w:r>
                    </w:p>
                  </w:txbxContent>
                </v:textbox>
                <w10:wrap type="none"/>
              </v:shape>
              <v:shape style="position:absolute;left:6715;top:146;width:1712;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08"/>
                        <w:ind w:left="0" w:right="0" w:firstLine="0"/>
                        <w:jc w:val="right"/>
                        <w:rPr>
                          <w:rFonts w:ascii="宋体" w:hAnsi="宋体" w:cs="宋体" w:eastAsia="宋体" w:hint="default"/>
                          <w:sz w:val="20"/>
                          <w:szCs w:val="20"/>
                        </w:rPr>
                      </w:pPr>
                      <w:r>
                        <w:rPr>
                          <w:rFonts w:ascii="宋体"/>
                          <w:b/>
                          <w:spacing w:val="-2"/>
                          <w:w w:val="95"/>
                          <w:sz w:val="20"/>
                        </w:rPr>
                        <w:t>501,710,554.40</w:t>
                      </w:r>
                      <w:r>
                        <w:rPr>
                          <w:rFonts w:ascii="宋体"/>
                          <w:spacing w:val="-2"/>
                          <w:sz w:val="20"/>
                        </w:rPr>
                      </w:r>
                    </w:p>
                    <w:p>
                      <w:pPr>
                        <w:spacing w:before="108"/>
                        <w:ind w:left="0" w:right="1" w:firstLine="0"/>
                        <w:jc w:val="right"/>
                        <w:rPr>
                          <w:rFonts w:ascii="宋体" w:hAnsi="宋体" w:cs="宋体" w:eastAsia="宋体" w:hint="default"/>
                          <w:sz w:val="20"/>
                          <w:szCs w:val="20"/>
                        </w:rPr>
                      </w:pPr>
                      <w:r>
                        <w:rPr>
                          <w:rFonts w:ascii="宋体"/>
                          <w:w w:val="100"/>
                          <w:sz w:val="20"/>
                        </w:rPr>
                        <w:t>-</w:t>
                      </w:r>
                    </w:p>
                  </w:txbxContent>
                </v:textbox>
                <w10:wrap type="none"/>
              </v:shape>
            </v:group>
          </v:group>
        </w:pict>
      </w:r>
      <w:r>
        <w:rPr>
          <w:rFonts w:ascii="宋体" w:hAnsi="宋体" w:cs="宋体" w:eastAsia="宋体" w:hint="default"/>
          <w:position w:val="-22"/>
          <w:sz w:val="20"/>
          <w:szCs w:val="20"/>
        </w:rPr>
      </w:r>
    </w:p>
    <w:p>
      <w:pPr>
        <w:spacing w:line="240" w:lineRule="auto" w:before="6"/>
        <w:rPr>
          <w:rFonts w:ascii="宋体" w:hAnsi="宋体" w:cs="宋体" w:eastAsia="宋体" w:hint="default"/>
          <w:sz w:val="27"/>
          <w:szCs w:val="27"/>
        </w:rPr>
      </w:pPr>
    </w:p>
    <w:p>
      <w:pPr>
        <w:spacing w:line="300" w:lineRule="auto" w:before="31"/>
        <w:ind w:left="281" w:right="160" w:firstLine="440"/>
        <w:jc w:val="left"/>
        <w:rPr>
          <w:rFonts w:ascii="宋体" w:hAnsi="宋体" w:cs="宋体" w:eastAsia="宋体" w:hint="default"/>
          <w:sz w:val="22"/>
          <w:szCs w:val="22"/>
        </w:rPr>
      </w:pPr>
      <w:r>
        <w:rPr>
          <w:rFonts w:ascii="宋体" w:hAnsi="宋体" w:cs="宋体" w:eastAsia="宋体" w:hint="default"/>
          <w:spacing w:val="3"/>
          <w:sz w:val="22"/>
          <w:szCs w:val="22"/>
        </w:rPr>
        <w:t>应付账款比上年减少32.74%，主要是由于本年销量减少导致采购量减少，以及本期</w:t>
      </w:r>
      <w:r>
        <w:rPr>
          <w:rFonts w:ascii="宋体" w:hAnsi="宋体" w:cs="宋体" w:eastAsia="宋体" w:hint="default"/>
          <w:spacing w:val="4"/>
          <w:w w:val="99"/>
          <w:sz w:val="22"/>
          <w:szCs w:val="22"/>
        </w:rPr>
        <w:t> </w:t>
      </w:r>
      <w:r>
        <w:rPr>
          <w:rFonts w:ascii="宋体" w:hAnsi="宋体" w:cs="宋体" w:eastAsia="宋体" w:hint="default"/>
          <w:sz w:val="22"/>
          <w:szCs w:val="22"/>
        </w:rPr>
        <w:t>对同一账户的应付与预付对冲与上期处理不一致所致。</w:t>
      </w:r>
    </w:p>
    <w:p>
      <w:pPr>
        <w:spacing w:line="240" w:lineRule="auto" w:before="11"/>
        <w:rPr>
          <w:rFonts w:ascii="宋体" w:hAnsi="宋体" w:cs="宋体" w:eastAsia="宋体" w:hint="default"/>
          <w:sz w:val="28"/>
          <w:szCs w:val="28"/>
        </w:rPr>
      </w:pPr>
    </w:p>
    <w:p>
      <w:pPr>
        <w:spacing w:line="300" w:lineRule="auto" w:before="0"/>
        <w:ind w:left="281" w:right="160" w:firstLine="440"/>
        <w:jc w:val="left"/>
        <w:rPr>
          <w:rFonts w:ascii="宋体" w:hAnsi="宋体" w:cs="宋体" w:eastAsia="宋体" w:hint="default"/>
          <w:sz w:val="22"/>
          <w:szCs w:val="22"/>
        </w:rPr>
      </w:pPr>
      <w:r>
        <w:rPr>
          <w:rFonts w:ascii="宋体" w:hAnsi="宋体" w:cs="宋体" w:eastAsia="宋体" w:hint="default"/>
          <w:sz w:val="22"/>
          <w:szCs w:val="22"/>
        </w:rPr>
        <w:t>（2）账龄超过 1</w:t>
      </w:r>
      <w:r>
        <w:rPr>
          <w:rFonts w:ascii="宋体" w:hAnsi="宋体" w:cs="宋体" w:eastAsia="宋体" w:hint="default"/>
          <w:spacing w:val="-77"/>
          <w:sz w:val="22"/>
          <w:szCs w:val="22"/>
        </w:rPr>
        <w:t> </w:t>
      </w:r>
      <w:r>
        <w:rPr>
          <w:rFonts w:ascii="宋体" w:hAnsi="宋体" w:cs="宋体" w:eastAsia="宋体" w:hint="default"/>
          <w:sz w:val="22"/>
          <w:szCs w:val="22"/>
        </w:rPr>
        <w:t>年的未支付应付账款主要是因为尚未收到供应商的结算单证而未进</w:t>
      </w:r>
      <w:r>
        <w:rPr>
          <w:rFonts w:ascii="宋体" w:hAnsi="宋体" w:cs="宋体" w:eastAsia="宋体" w:hint="default"/>
          <w:w w:val="99"/>
          <w:sz w:val="22"/>
          <w:szCs w:val="22"/>
        </w:rPr>
        <w:t> </w:t>
      </w:r>
      <w:r>
        <w:rPr>
          <w:rFonts w:ascii="宋体" w:hAnsi="宋体" w:cs="宋体" w:eastAsia="宋体" w:hint="default"/>
          <w:sz w:val="22"/>
          <w:szCs w:val="22"/>
        </w:rPr>
        <w:t>行结算。</w:t>
      </w:r>
    </w:p>
    <w:p>
      <w:pPr>
        <w:spacing w:line="240" w:lineRule="auto" w:before="11"/>
        <w:rPr>
          <w:rFonts w:ascii="宋体" w:hAnsi="宋体" w:cs="宋体" w:eastAsia="宋体" w:hint="default"/>
          <w:sz w:val="28"/>
          <w:szCs w:val="28"/>
        </w:rPr>
      </w:pPr>
    </w:p>
    <w:p>
      <w:pPr>
        <w:spacing w:line="300" w:lineRule="auto" w:before="0"/>
        <w:ind w:left="281" w:right="160" w:firstLine="424"/>
        <w:jc w:val="left"/>
        <w:rPr>
          <w:rFonts w:ascii="宋体" w:hAnsi="宋体" w:cs="宋体" w:eastAsia="宋体" w:hint="default"/>
          <w:sz w:val="22"/>
          <w:szCs w:val="22"/>
        </w:rPr>
      </w:pPr>
      <w:r>
        <w:rPr>
          <w:rFonts w:ascii="宋体" w:hAnsi="宋体" w:cs="宋体" w:eastAsia="宋体" w:hint="default"/>
          <w:spacing w:val="3"/>
          <w:sz w:val="22"/>
          <w:szCs w:val="22"/>
        </w:rPr>
        <w:t>（3）年末应付账款中不含应付持本公司（或本集团）5%（含</w:t>
      </w:r>
      <w:r>
        <w:rPr>
          <w:rFonts w:ascii="宋体" w:hAnsi="宋体" w:cs="宋体" w:eastAsia="宋体" w:hint="default"/>
          <w:spacing w:val="15"/>
          <w:sz w:val="22"/>
          <w:szCs w:val="22"/>
        </w:rPr>
        <w:t> </w:t>
      </w:r>
      <w:r>
        <w:rPr>
          <w:rFonts w:ascii="宋体" w:hAnsi="宋体" w:cs="宋体" w:eastAsia="宋体" w:hint="default"/>
          <w:spacing w:val="3"/>
          <w:sz w:val="22"/>
          <w:szCs w:val="22"/>
        </w:rPr>
        <w:t>5%）以上表决权股份</w:t>
      </w:r>
      <w:r>
        <w:rPr>
          <w:rFonts w:ascii="宋体" w:hAnsi="宋体" w:cs="宋体" w:eastAsia="宋体" w:hint="default"/>
          <w:spacing w:val="4"/>
          <w:w w:val="99"/>
          <w:sz w:val="22"/>
          <w:szCs w:val="22"/>
        </w:rPr>
        <w:t> </w:t>
      </w:r>
      <w:r>
        <w:rPr>
          <w:rFonts w:ascii="宋体" w:hAnsi="宋体" w:cs="宋体" w:eastAsia="宋体" w:hint="default"/>
          <w:sz w:val="22"/>
          <w:szCs w:val="22"/>
        </w:rPr>
        <w:t>的股东单位款项。</w:t>
      </w:r>
    </w:p>
    <w:p>
      <w:pPr>
        <w:spacing w:line="240" w:lineRule="auto" w:before="11"/>
        <w:rPr>
          <w:rFonts w:ascii="宋体" w:hAnsi="宋体" w:cs="宋体" w:eastAsia="宋体" w:hint="default"/>
          <w:sz w:val="28"/>
          <w:szCs w:val="28"/>
        </w:rPr>
      </w:pPr>
    </w:p>
    <w:p>
      <w:pPr>
        <w:spacing w:before="0"/>
        <w:ind w:left="707" w:right="160" w:firstLine="0"/>
        <w:jc w:val="left"/>
        <w:rPr>
          <w:rFonts w:ascii="宋体" w:hAnsi="宋体" w:cs="宋体" w:eastAsia="宋体" w:hint="default"/>
          <w:sz w:val="22"/>
          <w:szCs w:val="22"/>
        </w:rPr>
      </w:pPr>
      <w:r>
        <w:rPr/>
        <w:pict>
          <v:group style="position:absolute;margin-left:77.040009pt;margin-top:35.31897pt;width:435.3pt;height:77.150pt;mso-position-horizontal-relative:page;mso-position-vertical-relative:paragraph;z-index:-634144" coordorigin="1541,706" coordsize="8706,1543">
            <v:shape style="position:absolute;left:2252;top:706;width:4064;height:326" type="#_x0000_t75" stroked="false">
              <v:imagedata r:id="rId139" o:title=""/>
            </v:shape>
            <v:shape style="position:absolute;left:2245;top:1000;width:8002;height:529" type="#_x0000_t75" stroked="false">
              <v:imagedata r:id="rId140" o:title=""/>
            </v:shape>
            <v:shape style="position:absolute;left:1541;top:1496;width:8701;height:754" type="#_x0000_t75" stroked="false">
              <v:imagedata r:id="rId141" o:title=""/>
            </v:shape>
            <v:shape style="position:absolute;left:4987;top:1169;width:1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折合人民币</w:t>
                    </w:r>
                    <w:r>
                      <w:rPr>
                        <w:rFonts w:ascii="宋体" w:hAnsi="宋体" w:cs="宋体" w:eastAsia="宋体" w:hint="default"/>
                        <w:sz w:val="20"/>
                        <w:szCs w:val="20"/>
                      </w:rPr>
                    </w:r>
                  </w:p>
                </w:txbxContent>
              </v:textbox>
              <w10:wrap type="none"/>
            </v:shape>
            <v:shape style="position:absolute;left:6805;top:116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原币</w:t>
                    </w:r>
                    <w:r>
                      <w:rPr>
                        <w:rFonts w:ascii="宋体" w:hAnsi="宋体" w:cs="宋体" w:eastAsia="宋体" w:hint="default"/>
                        <w:sz w:val="20"/>
                        <w:szCs w:val="20"/>
                      </w:rPr>
                    </w:r>
                  </w:p>
                </w:txbxContent>
              </v:textbox>
              <w10:wrap type="none"/>
            </v:shape>
            <v:shape style="position:absolute;left:8882;top:1169;width:1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折合人民币</w:t>
                    </w:r>
                    <w:r>
                      <w:rPr>
                        <w:rFonts w:ascii="宋体" w:hAnsi="宋体" w:cs="宋体" w:eastAsia="宋体" w:hint="default"/>
                        <w:sz w:val="20"/>
                        <w:szCs w:val="20"/>
                      </w:rPr>
                    </w:r>
                  </w:p>
                </w:txbxContent>
              </v:textbox>
              <w10:wrap type="none"/>
            </v:shape>
            <w10:wrap type="none"/>
          </v:group>
        </w:pict>
      </w:r>
      <w:r>
        <w:rPr>
          <w:rFonts w:ascii="宋体" w:hAnsi="宋体" w:cs="宋体" w:eastAsia="宋体" w:hint="default"/>
          <w:sz w:val="22"/>
          <w:szCs w:val="22"/>
        </w:rPr>
        <w:t>（4）应付账款中外币余额</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1"/>
          <w:szCs w:val="11"/>
        </w:rPr>
      </w:pPr>
    </w:p>
    <w:tbl>
      <w:tblPr>
        <w:tblW w:w="0" w:type="auto"/>
        <w:jc w:val="left"/>
        <w:tblInd w:w="125" w:type="dxa"/>
        <w:tblLayout w:type="fixed"/>
        <w:tblCellMar>
          <w:top w:w="0" w:type="dxa"/>
          <w:left w:w="0" w:type="dxa"/>
          <w:bottom w:w="0" w:type="dxa"/>
          <w:right w:w="0" w:type="dxa"/>
        </w:tblCellMar>
        <w:tblLook w:val="01E0"/>
      </w:tblPr>
      <w:tblGrid>
        <w:gridCol w:w="698"/>
        <w:gridCol w:w="1601"/>
        <w:gridCol w:w="891"/>
        <w:gridCol w:w="1563"/>
        <w:gridCol w:w="1419"/>
        <w:gridCol w:w="907"/>
        <w:gridCol w:w="1609"/>
      </w:tblGrid>
      <w:tr>
        <w:trPr>
          <w:trHeight w:val="265" w:hRule="exact"/>
        </w:trPr>
        <w:tc>
          <w:tcPr>
            <w:tcW w:w="3190" w:type="dxa"/>
            <w:gridSpan w:val="3"/>
            <w:tcBorders>
              <w:top w:val="single" w:sz="12" w:space="0" w:color="000000"/>
              <w:left w:val="nil" w:sz="6" w:space="0" w:color="auto"/>
              <w:bottom w:val="nil" w:sz="6" w:space="0" w:color="auto"/>
              <w:right w:val="nil" w:sz="6" w:space="0" w:color="auto"/>
            </w:tcBorders>
          </w:tcPr>
          <w:p>
            <w:pPr>
              <w:pStyle w:val="TableParagraph"/>
              <w:tabs>
                <w:tab w:pos="2336" w:val="left" w:leader="none"/>
              </w:tabs>
              <w:spacing w:line="290" w:lineRule="exact"/>
              <w:ind w:left="122" w:right="0"/>
              <w:jc w:val="left"/>
              <w:rPr>
                <w:rFonts w:ascii="宋体" w:hAnsi="宋体" w:cs="宋体" w:eastAsia="宋体" w:hint="default"/>
                <w:sz w:val="20"/>
                <w:szCs w:val="20"/>
              </w:rPr>
            </w:pPr>
            <w:r>
              <w:rPr>
                <w:rFonts w:ascii="宋体" w:hAnsi="宋体" w:cs="宋体" w:eastAsia="宋体" w:hint="default"/>
                <w:b/>
                <w:bCs/>
                <w:spacing w:val="92"/>
                <w:w w:val="99"/>
                <w:position w:val="-10"/>
                <w:sz w:val="20"/>
                <w:szCs w:val="20"/>
              </w:rPr>
              <w:t>外</w:t>
            </w:r>
            <w:r>
              <w:rPr>
                <w:rFonts w:ascii="宋体" w:hAnsi="宋体" w:cs="宋体" w:eastAsia="宋体" w:hint="default"/>
                <w:b/>
                <w:bCs/>
                <w:w w:val="99"/>
                <w:position w:val="-10"/>
                <w:sz w:val="20"/>
                <w:szCs w:val="20"/>
              </w:rPr>
              <w:t>币</w:t>
            </w:r>
            <w:r>
              <w:rPr>
                <w:rFonts w:ascii="宋体" w:hAnsi="宋体" w:cs="宋体" w:eastAsia="宋体" w:hint="default"/>
                <w:b/>
                <w:bCs/>
                <w:position w:val="-10"/>
                <w:sz w:val="20"/>
                <w:szCs w:val="20"/>
              </w:rPr>
              <w:tab/>
            </w:r>
            <w:r>
              <w:rPr>
                <w:rFonts w:ascii="宋体" w:hAnsi="宋体" w:cs="宋体" w:eastAsia="宋体" w:hint="default"/>
                <w:b/>
                <w:bCs/>
                <w:w w:val="99"/>
                <w:sz w:val="20"/>
                <w:szCs w:val="20"/>
              </w:rPr>
              <w:t>年末金额</w:t>
            </w:r>
            <w:r>
              <w:rPr>
                <w:rFonts w:ascii="宋体" w:hAnsi="宋体" w:cs="宋体" w:eastAsia="宋体" w:hint="default"/>
                <w:sz w:val="20"/>
                <w:szCs w:val="20"/>
              </w:rPr>
            </w:r>
          </w:p>
        </w:tc>
        <w:tc>
          <w:tcPr>
            <w:tcW w:w="5497" w:type="dxa"/>
            <w:gridSpan w:val="4"/>
            <w:tcBorders>
              <w:top w:val="single" w:sz="12" w:space="0" w:color="000000"/>
              <w:left w:val="nil" w:sz="6" w:space="0" w:color="auto"/>
              <w:bottom w:val="nil" w:sz="6" w:space="0" w:color="auto"/>
              <w:right w:val="nil" w:sz="6" w:space="0" w:color="auto"/>
            </w:tcBorders>
          </w:tcPr>
          <w:p>
            <w:pPr>
              <w:pStyle w:val="TableParagraph"/>
              <w:spacing w:line="250" w:lineRule="exact"/>
              <w:ind w:left="3128"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60" w:hRule="exact"/>
        </w:trPr>
        <w:tc>
          <w:tcPr>
            <w:tcW w:w="3190" w:type="dxa"/>
            <w:gridSpan w:val="3"/>
            <w:tcBorders>
              <w:top w:val="nil" w:sz="6" w:space="0" w:color="auto"/>
              <w:left w:val="nil" w:sz="6" w:space="0" w:color="auto"/>
              <w:bottom w:val="nil" w:sz="6" w:space="0" w:color="auto"/>
              <w:right w:val="nil" w:sz="6" w:space="0" w:color="auto"/>
            </w:tcBorders>
          </w:tcPr>
          <w:p>
            <w:pPr>
              <w:pStyle w:val="TableParagraph"/>
              <w:tabs>
                <w:tab w:pos="1301" w:val="left" w:leader="none"/>
                <w:tab w:pos="2506" w:val="left" w:leader="none"/>
              </w:tabs>
              <w:spacing w:line="240" w:lineRule="auto" w:before="18"/>
              <w:ind w:left="122" w:right="0"/>
              <w:jc w:val="left"/>
              <w:rPr>
                <w:rFonts w:ascii="宋体" w:hAnsi="宋体" w:cs="宋体" w:eastAsia="宋体" w:hint="default"/>
                <w:sz w:val="20"/>
                <w:szCs w:val="20"/>
              </w:rPr>
            </w:pPr>
            <w:r>
              <w:rPr>
                <w:rFonts w:ascii="宋体" w:hAnsi="宋体" w:cs="宋体" w:eastAsia="宋体" w:hint="default"/>
                <w:b/>
                <w:bCs/>
                <w:w w:val="95"/>
                <w:position w:val="-6"/>
                <w:sz w:val="20"/>
                <w:szCs w:val="20"/>
              </w:rPr>
              <w:t>名称</w:t>
              <w:tab/>
            </w:r>
            <w:r>
              <w:rPr>
                <w:rFonts w:ascii="宋体" w:hAnsi="宋体" w:cs="宋体" w:eastAsia="宋体" w:hint="default"/>
                <w:b/>
                <w:bCs/>
                <w:w w:val="95"/>
                <w:position w:val="-11"/>
                <w:sz w:val="20"/>
                <w:szCs w:val="20"/>
              </w:rPr>
              <w:t>原币</w:t>
              <w:tab/>
            </w:r>
            <w:r>
              <w:rPr>
                <w:rFonts w:ascii="宋体" w:hAnsi="宋体" w:cs="宋体" w:eastAsia="宋体" w:hint="default"/>
                <w:b/>
                <w:bCs/>
                <w:sz w:val="20"/>
                <w:szCs w:val="20"/>
              </w:rPr>
              <w:t>折算</w:t>
            </w:r>
            <w:r>
              <w:rPr>
                <w:rFonts w:ascii="宋体" w:hAnsi="宋体" w:cs="宋体" w:eastAsia="宋体" w:hint="default"/>
                <w:sz w:val="20"/>
                <w:szCs w:val="20"/>
              </w:rPr>
            </w:r>
          </w:p>
        </w:tc>
        <w:tc>
          <w:tcPr>
            <w:tcW w:w="5497"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18"/>
              <w:ind w:left="1280" w:right="0"/>
              <w:jc w:val="center"/>
              <w:rPr>
                <w:rFonts w:ascii="宋体" w:hAnsi="宋体" w:cs="宋体" w:eastAsia="宋体" w:hint="default"/>
                <w:sz w:val="20"/>
                <w:szCs w:val="20"/>
              </w:rPr>
            </w:pPr>
            <w:r>
              <w:rPr>
                <w:rFonts w:ascii="宋体" w:hAnsi="宋体" w:cs="宋体" w:eastAsia="宋体" w:hint="default"/>
                <w:b/>
                <w:bCs/>
                <w:sz w:val="20"/>
                <w:szCs w:val="20"/>
              </w:rPr>
              <w:t>折算</w:t>
            </w:r>
            <w:r>
              <w:rPr>
                <w:rFonts w:ascii="宋体" w:hAnsi="宋体" w:cs="宋体" w:eastAsia="宋体" w:hint="default"/>
                <w:sz w:val="20"/>
                <w:szCs w:val="20"/>
              </w:rPr>
            </w:r>
          </w:p>
        </w:tc>
      </w:tr>
      <w:tr>
        <w:trPr>
          <w:trHeight w:val="591" w:hRule="exact"/>
        </w:trPr>
        <w:tc>
          <w:tcPr>
            <w:tcW w:w="69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51"/>
              <w:jc w:val="center"/>
              <w:rPr>
                <w:rFonts w:ascii="宋体" w:hAnsi="宋体" w:cs="宋体" w:eastAsia="宋体" w:hint="default"/>
                <w:sz w:val="20"/>
                <w:szCs w:val="20"/>
              </w:rPr>
            </w:pPr>
            <w:r>
              <w:rPr>
                <w:rFonts w:ascii="宋体" w:hAnsi="宋体" w:cs="宋体" w:eastAsia="宋体" w:hint="default"/>
                <w:sz w:val="20"/>
                <w:szCs w:val="20"/>
              </w:rPr>
              <w:t>美元</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48" w:right="0"/>
              <w:jc w:val="center"/>
              <w:rPr>
                <w:rFonts w:ascii="宋体" w:hAnsi="宋体" w:cs="宋体" w:eastAsia="宋体" w:hint="default"/>
                <w:sz w:val="20"/>
                <w:szCs w:val="20"/>
              </w:rPr>
            </w:pPr>
            <w:r>
              <w:rPr>
                <w:rFonts w:ascii="宋体"/>
                <w:sz w:val="20"/>
              </w:rPr>
              <w:t>20,974,045.97</w:t>
            </w:r>
          </w:p>
        </w:tc>
        <w:tc>
          <w:tcPr>
            <w:tcW w:w="891" w:type="dxa"/>
            <w:tcBorders>
              <w:top w:val="nil" w:sz="6" w:space="0" w:color="auto"/>
              <w:left w:val="nil" w:sz="6" w:space="0" w:color="auto"/>
              <w:bottom w:val="nil" w:sz="6" w:space="0" w:color="auto"/>
              <w:right w:val="nil" w:sz="6" w:space="0" w:color="auto"/>
            </w:tcBorders>
          </w:tcPr>
          <w:p>
            <w:pPr>
              <w:pStyle w:val="TableParagraph"/>
              <w:spacing w:line="160" w:lineRule="exact"/>
              <w:ind w:left="124" w:right="0" w:firstLine="83"/>
              <w:jc w:val="left"/>
              <w:rPr>
                <w:rFonts w:ascii="宋体" w:hAnsi="宋体" w:cs="宋体" w:eastAsia="宋体" w:hint="default"/>
                <w:sz w:val="20"/>
                <w:szCs w:val="20"/>
              </w:rPr>
            </w:pPr>
            <w:r>
              <w:rPr>
                <w:rFonts w:ascii="宋体" w:hAnsi="宋体" w:cs="宋体" w:eastAsia="宋体" w:hint="default"/>
                <w:b/>
                <w:bCs/>
                <w:sz w:val="20"/>
                <w:szCs w:val="20"/>
              </w:rPr>
              <w:t>汇率</w:t>
            </w:r>
            <w:r>
              <w:rPr>
                <w:rFonts w:ascii="宋体" w:hAnsi="宋体" w:cs="宋体" w:eastAsia="宋体" w:hint="default"/>
                <w:sz w:val="20"/>
                <w:szCs w:val="20"/>
              </w:rPr>
            </w:r>
          </w:p>
          <w:p>
            <w:pPr>
              <w:pStyle w:val="TableParagraph"/>
              <w:spacing w:line="240" w:lineRule="auto" w:before="85"/>
              <w:ind w:left="124" w:right="0"/>
              <w:jc w:val="left"/>
              <w:rPr>
                <w:rFonts w:ascii="宋体" w:hAnsi="宋体" w:cs="宋体" w:eastAsia="宋体" w:hint="default"/>
                <w:sz w:val="20"/>
                <w:szCs w:val="20"/>
              </w:rPr>
            </w:pPr>
            <w:r>
              <w:rPr>
                <w:rFonts w:ascii="宋体"/>
                <w:sz w:val="20"/>
              </w:rPr>
              <w:t>6.8346</w:t>
            </w:r>
          </w:p>
        </w:tc>
        <w:tc>
          <w:tcPr>
            <w:tcW w:w="156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53" w:right="0"/>
              <w:jc w:val="left"/>
              <w:rPr>
                <w:rFonts w:ascii="宋体" w:hAnsi="宋体" w:cs="宋体" w:eastAsia="宋体" w:hint="default"/>
                <w:sz w:val="20"/>
                <w:szCs w:val="20"/>
              </w:rPr>
            </w:pPr>
            <w:r>
              <w:rPr>
                <w:rFonts w:ascii="宋体"/>
                <w:sz w:val="20"/>
              </w:rPr>
              <w:t>143,349,214.58</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20"/>
                <w:szCs w:val="20"/>
              </w:rPr>
            </w:pPr>
            <w:r>
              <w:rPr>
                <w:rFonts w:ascii="宋体"/>
                <w:sz w:val="20"/>
              </w:rPr>
              <w:t>3,018,943.80</w:t>
            </w:r>
          </w:p>
        </w:tc>
        <w:tc>
          <w:tcPr>
            <w:tcW w:w="907" w:type="dxa"/>
            <w:tcBorders>
              <w:top w:val="nil" w:sz="6" w:space="0" w:color="auto"/>
              <w:left w:val="nil" w:sz="6" w:space="0" w:color="auto"/>
              <w:bottom w:val="nil" w:sz="6" w:space="0" w:color="auto"/>
              <w:right w:val="nil" w:sz="6" w:space="0" w:color="auto"/>
            </w:tcBorders>
          </w:tcPr>
          <w:p>
            <w:pPr>
              <w:pStyle w:val="TableParagraph"/>
              <w:spacing w:line="160" w:lineRule="exact"/>
              <w:ind w:left="107" w:right="0" w:firstLine="97"/>
              <w:jc w:val="left"/>
              <w:rPr>
                <w:rFonts w:ascii="宋体" w:hAnsi="宋体" w:cs="宋体" w:eastAsia="宋体" w:hint="default"/>
                <w:sz w:val="20"/>
                <w:szCs w:val="20"/>
              </w:rPr>
            </w:pPr>
            <w:r>
              <w:rPr>
                <w:rFonts w:ascii="宋体" w:hAnsi="宋体" w:cs="宋体" w:eastAsia="宋体" w:hint="default"/>
                <w:b/>
                <w:bCs/>
                <w:sz w:val="20"/>
                <w:szCs w:val="20"/>
              </w:rPr>
              <w:t>汇率</w:t>
            </w:r>
            <w:r>
              <w:rPr>
                <w:rFonts w:ascii="宋体" w:hAnsi="宋体" w:cs="宋体" w:eastAsia="宋体" w:hint="default"/>
                <w:sz w:val="20"/>
                <w:szCs w:val="20"/>
              </w:rPr>
            </w:r>
          </w:p>
          <w:p>
            <w:pPr>
              <w:pStyle w:val="TableParagraph"/>
              <w:spacing w:line="240" w:lineRule="auto" w:before="85"/>
              <w:ind w:left="107" w:right="0"/>
              <w:jc w:val="left"/>
              <w:rPr>
                <w:rFonts w:ascii="宋体" w:hAnsi="宋体" w:cs="宋体" w:eastAsia="宋体" w:hint="default"/>
                <w:sz w:val="20"/>
                <w:szCs w:val="20"/>
              </w:rPr>
            </w:pPr>
            <w:r>
              <w:rPr>
                <w:rFonts w:ascii="宋体"/>
                <w:sz w:val="20"/>
              </w:rPr>
              <w:t>7.3046</w:t>
            </w:r>
          </w:p>
        </w:tc>
        <w:tc>
          <w:tcPr>
            <w:tcW w:w="160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5"/>
              <w:jc w:val="right"/>
              <w:rPr>
                <w:rFonts w:ascii="宋体" w:hAnsi="宋体" w:cs="宋体" w:eastAsia="宋体" w:hint="default"/>
                <w:sz w:val="20"/>
                <w:szCs w:val="20"/>
              </w:rPr>
            </w:pPr>
            <w:r>
              <w:rPr>
                <w:rFonts w:ascii="宋体"/>
                <w:spacing w:val="-1"/>
                <w:sz w:val="20"/>
              </w:rPr>
              <w:t>22,052,176.88</w:t>
            </w:r>
            <w:r>
              <w:rPr>
                <w:rFonts w:ascii="宋体"/>
                <w:sz w:val="20"/>
              </w:rPr>
            </w:r>
          </w:p>
        </w:tc>
      </w:tr>
      <w:tr>
        <w:trPr>
          <w:trHeight w:val="344" w:hRule="exact"/>
        </w:trPr>
        <w:tc>
          <w:tcPr>
            <w:tcW w:w="69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48"/>
              <w:jc w:val="center"/>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601"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48" w:right="0"/>
              <w:jc w:val="center"/>
              <w:rPr>
                <w:rFonts w:ascii="宋体" w:hAnsi="宋体" w:cs="宋体" w:eastAsia="宋体" w:hint="default"/>
                <w:sz w:val="20"/>
                <w:szCs w:val="20"/>
              </w:rPr>
            </w:pPr>
            <w:r>
              <w:rPr>
                <w:rFonts w:ascii="宋体"/>
                <w:b/>
                <w:sz w:val="20"/>
              </w:rPr>
              <w:t>20,974,045.97</w:t>
            </w:r>
            <w:r>
              <w:rPr>
                <w:rFonts w:ascii="宋体"/>
                <w:sz w:val="20"/>
              </w:rPr>
            </w:r>
          </w:p>
        </w:tc>
        <w:tc>
          <w:tcPr>
            <w:tcW w:w="891" w:type="dxa"/>
            <w:tcBorders>
              <w:top w:val="nil" w:sz="6" w:space="0" w:color="auto"/>
              <w:left w:val="nil" w:sz="6" w:space="0" w:color="auto"/>
              <w:bottom w:val="single" w:sz="12" w:space="0" w:color="000000"/>
              <w:right w:val="nil" w:sz="6" w:space="0" w:color="auto"/>
            </w:tcBorders>
          </w:tcPr>
          <w:p>
            <w:pPr/>
          </w:p>
        </w:tc>
        <w:tc>
          <w:tcPr>
            <w:tcW w:w="156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51" w:right="0"/>
              <w:jc w:val="left"/>
              <w:rPr>
                <w:rFonts w:ascii="宋体" w:hAnsi="宋体" w:cs="宋体" w:eastAsia="宋体" w:hint="default"/>
                <w:sz w:val="20"/>
                <w:szCs w:val="20"/>
              </w:rPr>
            </w:pPr>
            <w:r>
              <w:rPr>
                <w:rFonts w:ascii="宋体"/>
                <w:b/>
                <w:sz w:val="20"/>
              </w:rPr>
              <w:t>143,349,214.58</w:t>
            </w:r>
            <w:r>
              <w:rPr>
                <w:rFonts w:ascii="宋体"/>
                <w:sz w:val="20"/>
              </w:rPr>
            </w:r>
          </w:p>
        </w:tc>
        <w:tc>
          <w:tcPr>
            <w:tcW w:w="141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0"/>
              <w:jc w:val="center"/>
              <w:rPr>
                <w:rFonts w:ascii="宋体" w:hAnsi="宋体" w:cs="宋体" w:eastAsia="宋体" w:hint="default"/>
                <w:sz w:val="20"/>
                <w:szCs w:val="20"/>
              </w:rPr>
            </w:pPr>
            <w:r>
              <w:rPr>
                <w:rFonts w:ascii="宋体"/>
                <w:b/>
                <w:sz w:val="20"/>
              </w:rPr>
              <w:t>3,018,943.80</w:t>
            </w:r>
            <w:r>
              <w:rPr>
                <w:rFonts w:ascii="宋体"/>
                <w:sz w:val="20"/>
              </w:rPr>
            </w:r>
          </w:p>
        </w:tc>
        <w:tc>
          <w:tcPr>
            <w:tcW w:w="907" w:type="dxa"/>
            <w:tcBorders>
              <w:top w:val="nil" w:sz="6" w:space="0" w:color="auto"/>
              <w:left w:val="nil" w:sz="6" w:space="0" w:color="auto"/>
              <w:bottom w:val="single" w:sz="12" w:space="0" w:color="000000"/>
              <w:right w:val="nil" w:sz="6" w:space="0" w:color="auto"/>
            </w:tcBorders>
          </w:tcPr>
          <w:p>
            <w:pPr/>
          </w:p>
        </w:tc>
        <w:tc>
          <w:tcPr>
            <w:tcW w:w="160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b/>
                <w:spacing w:val="-1"/>
                <w:w w:val="95"/>
                <w:sz w:val="20"/>
              </w:rPr>
              <w:t>22,052,176.88</w:t>
            </w:r>
            <w:r>
              <w:rPr>
                <w:rFonts w:ascii="宋体"/>
                <w:spacing w:val="-1"/>
                <w:sz w:val="20"/>
              </w:rPr>
            </w:r>
          </w:p>
        </w:tc>
      </w:tr>
    </w:tbl>
    <w:p>
      <w:pPr>
        <w:spacing w:line="240" w:lineRule="auto" w:before="4"/>
        <w:rPr>
          <w:rFonts w:ascii="宋体" w:hAnsi="宋体" w:cs="宋体" w:eastAsia="宋体" w:hint="default"/>
          <w:sz w:val="26"/>
          <w:szCs w:val="26"/>
        </w:rPr>
      </w:pPr>
    </w:p>
    <w:p>
      <w:pPr>
        <w:spacing w:before="31"/>
        <w:ind w:left="281" w:right="160" w:firstLine="0"/>
        <w:jc w:val="left"/>
        <w:rPr>
          <w:rFonts w:ascii="宋体" w:hAnsi="宋体" w:cs="宋体" w:eastAsia="宋体" w:hint="default"/>
          <w:sz w:val="22"/>
          <w:szCs w:val="22"/>
        </w:rPr>
      </w:pPr>
      <w:r>
        <w:rPr>
          <w:rFonts w:ascii="宋体" w:hAnsi="宋体" w:cs="宋体" w:eastAsia="宋体" w:hint="default"/>
          <w:sz w:val="22"/>
          <w:szCs w:val="22"/>
        </w:rPr>
        <w:t>18、预收款项</w:t>
      </w:r>
    </w:p>
    <w:p>
      <w:pPr>
        <w:spacing w:line="240" w:lineRule="auto" w:before="0"/>
        <w:rPr>
          <w:rFonts w:ascii="宋体" w:hAnsi="宋体" w:cs="宋体" w:eastAsia="宋体" w:hint="default"/>
          <w:sz w:val="22"/>
          <w:szCs w:val="22"/>
        </w:rPr>
      </w:pPr>
    </w:p>
    <w:p>
      <w:pPr>
        <w:spacing w:before="144"/>
        <w:ind w:left="706" w:right="160" w:firstLine="0"/>
        <w:jc w:val="left"/>
        <w:rPr>
          <w:rFonts w:ascii="宋体" w:hAnsi="宋体" w:cs="宋体" w:eastAsia="宋体" w:hint="default"/>
          <w:sz w:val="22"/>
          <w:szCs w:val="22"/>
        </w:rPr>
      </w:pPr>
      <w:r>
        <w:rPr>
          <w:rFonts w:ascii="宋体" w:hAnsi="宋体" w:cs="宋体" w:eastAsia="宋体" w:hint="default"/>
          <w:sz w:val="22"/>
          <w:szCs w:val="22"/>
        </w:rPr>
        <w:t>（1）预收款项</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97" w:lineRule="exact"/>
        <w:ind w:left="110"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34.6pt;height:59.9pt;mso-position-horizontal-relative:char;mso-position-vertical-relative:line" coordorigin="0,0" coordsize="8692,1198">
            <v:group style="position:absolute;left:29;top:15;width:8640;height:2" coordorigin="29,15" coordsize="8640,2">
              <v:shape style="position:absolute;left:29;top:15;width:8640;height:2" coordorigin="29,15" coordsize="8640,0" path="m29,15l8669,15e" filled="false" stroked="true" strokeweight="1.5pt" strokecolor="#000000">
                <v:path arrowok="t"/>
              </v:shape>
              <v:shape style="position:absolute;left:3129;top:16;width:3016;height:389" type="#_x0000_t75" stroked="false">
                <v:imagedata r:id="rId142" o:title=""/>
              </v:shape>
            </v:group>
            <v:group style="position:absolute;left:15;top:1183;width:3129;height:2" coordorigin="15,1183" coordsize="3129,2">
              <v:shape style="position:absolute;left:15;top:1183;width:3129;height:2" coordorigin="15,1183" coordsize="3129,0" path="m15,1183l3143,1183e" filled="false" stroked="true" strokeweight="1.5pt" strokecolor="#000000">
                <v:path arrowok="t"/>
              </v:shape>
            </v:group>
            <v:group style="position:absolute;left:3143;top:1183;width:2978;height:2" coordorigin="3143,1183" coordsize="2978,2">
              <v:shape style="position:absolute;left:3143;top:1183;width:2978;height:2" coordorigin="3143,1183" coordsize="2978,0" path="m3143,1183l6121,1183e" filled="false" stroked="true" strokeweight="1.5pt" strokecolor="#000000">
                <v:path arrowok="t"/>
              </v:shape>
              <v:shape style="position:absolute;left:10;top:376;width:8678;height:792" type="#_x0000_t75" stroked="false">
                <v:imagedata r:id="rId143" o:title=""/>
              </v:shape>
            </v:group>
            <v:group style="position:absolute;left:6121;top:1183;width:2556;height:2" coordorigin="6121,1183" coordsize="2556,2">
              <v:shape style="position:absolute;left:6121;top:1183;width:2556;height:2" coordorigin="6121,1183" coordsize="2556,0" path="m6121,1183l8677,1183e" filled="false" stroked="true" strokeweight="1.5pt" strokecolor="#000000">
                <v:path arrowok="t"/>
              </v:shape>
              <v:shape style="position:absolute;left:137;top:146;width:1652;height:979" type="#_x0000_t202" filled="false" stroked="false">
                <v:textbox inset="0,0,0,0">
                  <w:txbxContent>
                    <w:p>
                      <w:pPr>
                        <w:spacing w:line="200" w:lineRule="exact" w:before="0"/>
                        <w:ind w:left="125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before="126"/>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p>
                      <w:pPr>
                        <w:spacing w:before="128"/>
                        <w:ind w:left="0" w:right="0" w:firstLine="0"/>
                        <w:jc w:val="left"/>
                        <w:rPr>
                          <w:rFonts w:ascii="宋体" w:hAnsi="宋体" w:cs="宋体" w:eastAsia="宋体" w:hint="default"/>
                          <w:sz w:val="20"/>
                          <w:szCs w:val="20"/>
                        </w:rPr>
                      </w:pPr>
                      <w:r>
                        <w:rPr>
                          <w:rFonts w:ascii="宋体" w:hAnsi="宋体" w:cs="宋体" w:eastAsia="宋体" w:hint="default"/>
                          <w:sz w:val="20"/>
                          <w:szCs w:val="20"/>
                        </w:rPr>
                        <w:t>其中：1</w:t>
                      </w:r>
                      <w:r>
                        <w:rPr>
                          <w:rFonts w:ascii="宋体" w:hAnsi="宋体" w:cs="宋体" w:eastAsia="宋体" w:hint="default"/>
                          <w:spacing w:val="-54"/>
                          <w:sz w:val="20"/>
                          <w:szCs w:val="20"/>
                        </w:rPr>
                        <w:t> </w:t>
                      </w:r>
                      <w:r>
                        <w:rPr>
                          <w:rFonts w:ascii="宋体" w:hAnsi="宋体" w:cs="宋体" w:eastAsia="宋体" w:hint="default"/>
                          <w:sz w:val="20"/>
                          <w:szCs w:val="20"/>
                        </w:rPr>
                        <w:t>年以上</w:t>
                      </w:r>
                    </w:p>
                  </w:txbxContent>
                </v:textbox>
                <w10:wrap type="none"/>
              </v:shape>
              <v:shape style="position:absolute;left:4236;top:146;width:1783;height:97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26"/>
                        <w:ind w:left="378" w:right="0" w:firstLine="0"/>
                        <w:jc w:val="left"/>
                        <w:rPr>
                          <w:rFonts w:ascii="宋体" w:hAnsi="宋体" w:cs="宋体" w:eastAsia="宋体" w:hint="default"/>
                          <w:sz w:val="20"/>
                          <w:szCs w:val="20"/>
                        </w:rPr>
                      </w:pPr>
                      <w:r>
                        <w:rPr>
                          <w:rFonts w:ascii="宋体"/>
                          <w:b/>
                          <w:spacing w:val="-1"/>
                          <w:sz w:val="20"/>
                        </w:rPr>
                        <w:t>101,206,737.29</w:t>
                      </w:r>
                      <w:r>
                        <w:rPr>
                          <w:rFonts w:ascii="宋体"/>
                          <w:sz w:val="20"/>
                        </w:rPr>
                      </w:r>
                    </w:p>
                    <w:p>
                      <w:pPr>
                        <w:spacing w:before="128"/>
                        <w:ind w:left="782" w:right="0" w:firstLine="0"/>
                        <w:jc w:val="left"/>
                        <w:rPr>
                          <w:rFonts w:ascii="宋体" w:hAnsi="宋体" w:cs="宋体" w:eastAsia="宋体" w:hint="default"/>
                          <w:sz w:val="20"/>
                          <w:szCs w:val="20"/>
                        </w:rPr>
                      </w:pPr>
                      <w:r>
                        <w:rPr>
                          <w:rFonts w:ascii="宋体"/>
                          <w:spacing w:val="-1"/>
                          <w:sz w:val="20"/>
                        </w:rPr>
                        <w:t>495,608.81</w:t>
                      </w:r>
                    </w:p>
                  </w:txbxContent>
                </v:textbox>
                <w10:wrap type="none"/>
              </v:shape>
              <v:shape style="position:absolute;left:7000;top:146;width:1568;height:97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26"/>
                        <w:ind w:left="0" w:right="0" w:firstLine="0"/>
                        <w:jc w:val="right"/>
                        <w:rPr>
                          <w:rFonts w:ascii="宋体" w:hAnsi="宋体" w:cs="宋体" w:eastAsia="宋体" w:hint="default"/>
                          <w:sz w:val="20"/>
                          <w:szCs w:val="20"/>
                        </w:rPr>
                      </w:pPr>
                      <w:r>
                        <w:rPr>
                          <w:rFonts w:ascii="宋体"/>
                          <w:b/>
                          <w:spacing w:val="-2"/>
                          <w:w w:val="95"/>
                          <w:sz w:val="20"/>
                        </w:rPr>
                        <w:t>83,652,294.90</w:t>
                      </w:r>
                      <w:r>
                        <w:rPr>
                          <w:rFonts w:ascii="宋体"/>
                          <w:sz w:val="20"/>
                        </w:rPr>
                      </w:r>
                    </w:p>
                    <w:p>
                      <w:pPr>
                        <w:spacing w:before="128"/>
                        <w:ind w:left="0" w:right="0" w:firstLine="0"/>
                        <w:jc w:val="right"/>
                        <w:rPr>
                          <w:rFonts w:ascii="宋体" w:hAnsi="宋体" w:cs="宋体" w:eastAsia="宋体" w:hint="default"/>
                          <w:sz w:val="20"/>
                          <w:szCs w:val="20"/>
                        </w:rPr>
                      </w:pPr>
                      <w:r>
                        <w:rPr>
                          <w:rFonts w:ascii="宋体"/>
                          <w:w w:val="100"/>
                          <w:sz w:val="20"/>
                        </w:rPr>
                        <w:t>-</w:t>
                      </w:r>
                    </w:p>
                  </w:txbxContent>
                </v:textbox>
                <w10:wrap type="none"/>
              </v:shape>
            </v:group>
          </v:group>
        </w:pict>
      </w:r>
      <w:r>
        <w:rPr>
          <w:rFonts w:ascii="宋体" w:hAnsi="宋体" w:cs="宋体" w:eastAsia="宋体" w:hint="default"/>
          <w:position w:val="-23"/>
          <w:sz w:val="20"/>
          <w:szCs w:val="20"/>
        </w:rPr>
      </w:r>
    </w:p>
    <w:p>
      <w:pPr>
        <w:spacing w:line="240" w:lineRule="auto" w:before="6"/>
        <w:rPr>
          <w:rFonts w:ascii="宋体" w:hAnsi="宋体" w:cs="宋体" w:eastAsia="宋体" w:hint="default"/>
          <w:sz w:val="27"/>
          <w:szCs w:val="27"/>
        </w:rPr>
      </w:pPr>
    </w:p>
    <w:p>
      <w:pPr>
        <w:spacing w:line="300" w:lineRule="auto" w:before="31"/>
        <w:ind w:left="281" w:right="160" w:firstLine="424"/>
        <w:jc w:val="left"/>
        <w:rPr>
          <w:rFonts w:ascii="宋体" w:hAnsi="宋体" w:cs="宋体" w:eastAsia="宋体" w:hint="default"/>
          <w:sz w:val="22"/>
          <w:szCs w:val="22"/>
        </w:rPr>
      </w:pPr>
      <w:r>
        <w:rPr>
          <w:rFonts w:ascii="宋体" w:hAnsi="宋体" w:cs="宋体" w:eastAsia="宋体" w:hint="default"/>
          <w:spacing w:val="3"/>
          <w:sz w:val="22"/>
          <w:szCs w:val="22"/>
        </w:rPr>
        <w:t>（2）年末预收款项中不含预收持本公司（或本集团）5%（含</w:t>
      </w:r>
      <w:r>
        <w:rPr>
          <w:rFonts w:ascii="宋体" w:hAnsi="宋体" w:cs="宋体" w:eastAsia="宋体" w:hint="default"/>
          <w:spacing w:val="15"/>
          <w:sz w:val="22"/>
          <w:szCs w:val="22"/>
        </w:rPr>
        <w:t> </w:t>
      </w:r>
      <w:r>
        <w:rPr>
          <w:rFonts w:ascii="宋体" w:hAnsi="宋体" w:cs="宋体" w:eastAsia="宋体" w:hint="default"/>
          <w:spacing w:val="3"/>
          <w:sz w:val="22"/>
          <w:szCs w:val="22"/>
        </w:rPr>
        <w:t>5%）以上表决权股份</w:t>
      </w:r>
      <w:r>
        <w:rPr>
          <w:rFonts w:ascii="宋体" w:hAnsi="宋体" w:cs="宋体" w:eastAsia="宋体" w:hint="default"/>
          <w:spacing w:val="4"/>
          <w:w w:val="99"/>
          <w:sz w:val="22"/>
          <w:szCs w:val="22"/>
        </w:rPr>
        <w:t> </w:t>
      </w:r>
      <w:r>
        <w:rPr>
          <w:rFonts w:ascii="宋体" w:hAnsi="宋体" w:cs="宋体" w:eastAsia="宋体" w:hint="default"/>
          <w:sz w:val="22"/>
          <w:szCs w:val="22"/>
        </w:rPr>
        <w:t>的股东单位款项。</w:t>
      </w:r>
    </w:p>
    <w:p>
      <w:pPr>
        <w:spacing w:after="0" w:line="300" w:lineRule="auto"/>
        <w:jc w:val="left"/>
        <w:rPr>
          <w:rFonts w:ascii="宋体" w:hAnsi="宋体" w:cs="宋体" w:eastAsia="宋体" w:hint="default"/>
          <w:sz w:val="22"/>
          <w:szCs w:val="22"/>
        </w:rPr>
        <w:sectPr>
          <w:headerReference w:type="default" r:id="rId136"/>
          <w:pgSz w:w="11910" w:h="16840"/>
          <w:pgMar w:header="898" w:footer="864" w:top="1720" w:bottom="1060" w:left="1420" w:right="1520"/>
        </w:sectPr>
      </w:pPr>
    </w:p>
    <w:p>
      <w:pPr>
        <w:spacing w:line="240" w:lineRule="auto" w:before="10"/>
        <w:rPr>
          <w:rFonts w:ascii="宋体" w:hAnsi="宋体" w:cs="宋体" w:eastAsia="宋体" w:hint="default"/>
          <w:sz w:val="19"/>
          <w:szCs w:val="19"/>
        </w:rPr>
      </w:pPr>
    </w:p>
    <w:p>
      <w:pPr>
        <w:spacing w:before="31"/>
        <w:ind w:left="846" w:right="0" w:firstLine="0"/>
        <w:jc w:val="left"/>
        <w:rPr>
          <w:rFonts w:ascii="宋体" w:hAnsi="宋体" w:cs="宋体" w:eastAsia="宋体" w:hint="default"/>
          <w:sz w:val="22"/>
          <w:szCs w:val="22"/>
        </w:rPr>
      </w:pPr>
      <w:r>
        <w:rPr>
          <w:rFonts w:ascii="宋体" w:hAnsi="宋体" w:cs="宋体" w:eastAsia="宋体" w:hint="default"/>
          <w:sz w:val="22"/>
          <w:szCs w:val="22"/>
        </w:rPr>
        <w:t>（3）预收款项中外币余额</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1530" w:lineRule="exact"/>
        <w:ind w:left="107"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38.45pt;height:76.5pt;mso-position-horizontal-relative:char;mso-position-vertical-relative:line" coordorigin="0,0" coordsize="8769,1530">
            <v:group style="position:absolute;left:37;top:15;width:8710;height:2" coordorigin="37,15" coordsize="8710,2">
              <v:shape style="position:absolute;left:37;top:15;width:8710;height:2" coordorigin="37,15" coordsize="8710,0" path="m37,15l8746,15e" filled="false" stroked="true" strokeweight="1.5pt" strokecolor="#000000">
                <v:path arrowok="t"/>
              </v:shape>
              <v:shape style="position:absolute;left:1126;top:16;width:4267;height:389" type="#_x0000_t75" stroked="false">
                <v:imagedata r:id="rId144" o:title=""/>
              </v:shape>
              <v:shape style="position:absolute;left:1126;top:376;width:7634;height:398" type="#_x0000_t75" stroked="false">
                <v:imagedata r:id="rId145" o:title=""/>
              </v:shape>
            </v:group>
            <v:group style="position:absolute;left:15;top:1515;width:1126;height:2" coordorigin="15,1515" coordsize="1126,2">
              <v:shape style="position:absolute;left:15;top:1515;width:1126;height:2" coordorigin="15,1515" coordsize="1126,0" path="m15,1515l1141,1515e" filled="false" stroked="true" strokeweight="1.5pt" strokecolor="#000000">
                <v:path arrowok="t"/>
              </v:shape>
            </v:group>
            <v:group style="position:absolute;left:1141;top:1515;width:1535;height:2" coordorigin="1141,1515" coordsize="1535,2">
              <v:shape style="position:absolute;left:1141;top:1515;width:1535;height:2" coordorigin="1141,1515" coordsize="1535,0" path="m1141,1515l2675,1515e" filled="false" stroked="true" strokeweight="1.5pt" strokecolor="#000000">
                <v:path arrowok="t"/>
              </v:shape>
            </v:group>
            <v:group style="position:absolute;left:2675;top:1515;width:1118;height:2" coordorigin="2675,1515" coordsize="1118,2">
              <v:shape style="position:absolute;left:2675;top:1515;width:1118;height:2" coordorigin="2675,1515" coordsize="1118,0" path="m2675,1515l3793,1515e" filled="false" stroked="true" strokeweight="1.5pt" strokecolor="#000000">
                <v:path arrowok="t"/>
              </v:shape>
            </v:group>
            <v:group style="position:absolute;left:3793;top:1515;width:1577;height:2" coordorigin="3793,1515" coordsize="1577,2">
              <v:shape style="position:absolute;left:3793;top:1515;width:1577;height:2" coordorigin="3793,1515" coordsize="1577,0" path="m3793,1515l5369,1515e" filled="false" stroked="true" strokeweight="1.5pt" strokecolor="#000000">
                <v:path arrowok="t"/>
              </v:shape>
            </v:group>
            <v:group style="position:absolute;left:5369;top:1515;width:944;height:2" coordorigin="5369,1515" coordsize="944,2">
              <v:shape style="position:absolute;left:5369;top:1515;width:944;height:2" coordorigin="5369,1515" coordsize="944,0" path="m5369,1515l6313,1515e" filled="false" stroked="true" strokeweight="1.5pt" strokecolor="#000000">
                <v:path arrowok="t"/>
              </v:shape>
            </v:group>
            <v:group style="position:absolute;left:6313;top:1515;width:1100;height:2" coordorigin="6313,1515" coordsize="1100,2">
              <v:shape style="position:absolute;left:6313;top:1515;width:1100;height:2" coordorigin="6313,1515" coordsize="1100,0" path="m6313,1515l7412,1515e" filled="false" stroked="true" strokeweight="1.5pt" strokecolor="#000000">
                <v:path arrowok="t"/>
              </v:shape>
              <v:shape style="position:absolute;left:10;top:745;width:8750;height:755" type="#_x0000_t75" stroked="false">
                <v:imagedata r:id="rId146" o:title=""/>
              </v:shape>
            </v:group>
            <v:group style="position:absolute;left:7412;top:1515;width:1342;height:2" coordorigin="7412,1515" coordsize="1342,2">
              <v:shape style="position:absolute;left:7412;top:1515;width:1342;height:2" coordorigin="7412,1515" coordsize="1342,0" path="m7412,1515l8753,1515e" filled="false" stroked="true" strokeweight="1.5pt" strokecolor="#000000">
                <v:path arrowok="t"/>
              </v:shape>
              <v:shape style="position:absolute;left:136;top:315;width:802;height:11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外币名称</w:t>
                      </w:r>
                      <w:r>
                        <w:rPr>
                          <w:rFonts w:ascii="宋体" w:hAnsi="宋体" w:cs="宋体" w:eastAsia="宋体" w:hint="default"/>
                          <w:sz w:val="20"/>
                          <w:szCs w:val="20"/>
                        </w:rPr>
                      </w:r>
                    </w:p>
                    <w:p>
                      <w:pPr>
                        <w:spacing w:line="240" w:lineRule="auto" w:before="4"/>
                        <w:rPr>
                          <w:rFonts w:ascii="宋体" w:hAnsi="宋体" w:cs="宋体" w:eastAsia="宋体" w:hint="default"/>
                          <w:sz w:val="15"/>
                          <w:szCs w:val="15"/>
                        </w:rPr>
                      </w:pPr>
                    </w:p>
                    <w:p>
                      <w:pPr>
                        <w:spacing w:line="370" w:lineRule="atLeast" w:before="0"/>
                        <w:ind w:left="0" w:right="399" w:firstLine="0"/>
                        <w:jc w:val="left"/>
                        <w:rPr>
                          <w:rFonts w:ascii="宋体" w:hAnsi="宋体" w:cs="宋体" w:eastAsia="宋体" w:hint="default"/>
                          <w:sz w:val="20"/>
                          <w:szCs w:val="20"/>
                        </w:rPr>
                      </w:pPr>
                      <w:r>
                        <w:rPr>
                          <w:rFonts w:ascii="宋体" w:hAnsi="宋体" w:cs="宋体" w:eastAsia="宋体" w:hint="default"/>
                          <w:sz w:val="20"/>
                          <w:szCs w:val="20"/>
                        </w:rPr>
                        <w:t>美元</w:t>
                      </w:r>
                      <w:r>
                        <w:rPr>
                          <w:rFonts w:ascii="宋体" w:hAnsi="宋体" w:cs="宋体" w:eastAsia="宋体" w:hint="default"/>
                          <w:spacing w:val="-1"/>
                          <w:w w:val="100"/>
                          <w:sz w:val="20"/>
                          <w:szCs w:val="20"/>
                        </w:rPr>
                        <w:t> </w:t>
                      </w: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1568;top:146;width:7077;height:1310" type="#_x0000_t202" filled="false" stroked="false">
                <v:textbox inset="0,0,0,0">
                  <w:txbxContent>
                    <w:p>
                      <w:pPr>
                        <w:tabs>
                          <w:tab w:pos="3911" w:val="left" w:leader="none"/>
                        </w:tabs>
                        <w:spacing w:line="200" w:lineRule="exact" w:before="0"/>
                        <w:ind w:left="107" w:right="0" w:firstLine="0"/>
                        <w:jc w:val="center"/>
                        <w:rPr>
                          <w:rFonts w:ascii="宋体" w:hAnsi="宋体" w:cs="宋体" w:eastAsia="宋体" w:hint="default"/>
                          <w:sz w:val="20"/>
                          <w:szCs w:val="20"/>
                        </w:rPr>
                      </w:pPr>
                      <w:r>
                        <w:rPr>
                          <w:rFonts w:ascii="宋体" w:hAnsi="宋体" w:cs="宋体" w:eastAsia="宋体" w:hint="default"/>
                          <w:b/>
                          <w:bCs/>
                          <w:w w:val="95"/>
                          <w:sz w:val="20"/>
                          <w:szCs w:val="20"/>
                        </w:rPr>
                        <w:t>年末金额</w:t>
                        <w:tab/>
                      </w:r>
                      <w:r>
                        <w:rPr>
                          <w:rFonts w:ascii="宋体" w:hAnsi="宋体" w:cs="宋体" w:eastAsia="宋体" w:hint="default"/>
                          <w:b/>
                          <w:bCs/>
                          <w:sz w:val="20"/>
                          <w:szCs w:val="20"/>
                        </w:rPr>
                        <w:t>年初金额</w:t>
                      </w:r>
                      <w:r>
                        <w:rPr>
                          <w:rFonts w:ascii="宋体" w:hAnsi="宋体" w:cs="宋体" w:eastAsia="宋体" w:hint="default"/>
                          <w:sz w:val="20"/>
                          <w:szCs w:val="20"/>
                        </w:rPr>
                      </w:r>
                    </w:p>
                    <w:p>
                      <w:pPr>
                        <w:tabs>
                          <w:tab w:pos="1209" w:val="left" w:leader="none"/>
                          <w:tab w:pos="1519" w:val="left" w:leader="none"/>
                          <w:tab w:pos="2456" w:val="left" w:leader="none"/>
                          <w:tab w:pos="4016" w:val="left" w:leader="none"/>
                          <w:tab w:pos="4540" w:val="left" w:leader="none"/>
                          <w:tab w:pos="4838" w:val="left" w:leader="none"/>
                          <w:tab w:pos="5639" w:val="left" w:leader="none"/>
                          <w:tab w:pos="5955" w:val="left" w:leader="none"/>
                          <w:tab w:pos="6976" w:val="left" w:leader="none"/>
                        </w:tabs>
                        <w:spacing w:line="338" w:lineRule="auto" w:before="108"/>
                        <w:ind w:left="0" w:right="0" w:firstLine="82"/>
                        <w:jc w:val="center"/>
                        <w:rPr>
                          <w:rFonts w:ascii="宋体" w:hAnsi="宋体" w:cs="宋体" w:eastAsia="宋体" w:hint="default"/>
                          <w:sz w:val="20"/>
                          <w:szCs w:val="20"/>
                        </w:rPr>
                      </w:pPr>
                      <w:r>
                        <w:rPr>
                          <w:rFonts w:ascii="宋体" w:hAnsi="宋体" w:cs="宋体" w:eastAsia="宋体" w:hint="default"/>
                          <w:b/>
                          <w:bCs/>
                          <w:w w:val="95"/>
                          <w:sz w:val="20"/>
                          <w:szCs w:val="20"/>
                        </w:rPr>
                        <w:t>原币</w:t>
                        <w:tab/>
                        <w:t>折算汇率</w:t>
                        <w:tab/>
                        <w:t>折合人民币</w:t>
                        <w:tab/>
                        <w:t>原币</w:t>
                        <w:tab/>
                        <w:tab/>
                        <w:t>折算汇率</w:t>
                        <w:tab/>
                        <w:tab/>
                      </w:r>
                      <w:r>
                        <w:rPr>
                          <w:rFonts w:ascii="宋体" w:hAnsi="宋体" w:cs="宋体" w:eastAsia="宋体" w:hint="default"/>
                          <w:b/>
                          <w:bCs/>
                          <w:sz w:val="20"/>
                          <w:szCs w:val="20"/>
                        </w:rPr>
                        <w:t>折合人民币</w:t>
                      </w:r>
                      <w:r>
                        <w:rPr>
                          <w:rFonts w:ascii="宋体" w:hAnsi="宋体" w:cs="宋体" w:eastAsia="宋体" w:hint="default"/>
                          <w:b/>
                          <w:bCs/>
                          <w:w w:val="99"/>
                          <w:sz w:val="20"/>
                          <w:szCs w:val="20"/>
                        </w:rPr>
                        <w:t> </w:t>
                      </w:r>
                      <w:r>
                        <w:rPr>
                          <w:rFonts w:ascii="宋体" w:hAnsi="宋体" w:cs="宋体" w:eastAsia="宋体" w:hint="default"/>
                          <w:spacing w:val="-1"/>
                          <w:sz w:val="20"/>
                          <w:szCs w:val="20"/>
                        </w:rPr>
                        <w:t>146,440.51</w:t>
                        <w:tab/>
                        <w:tab/>
                        <w:t>6.8346</w:t>
                        <w:tab/>
                        <w:t>1,000,862.31</w:t>
                        <w:tab/>
                        <w:tab/>
                      </w:r>
                      <w:r>
                        <w:rPr>
                          <w:rFonts w:ascii="宋体" w:hAnsi="宋体" w:cs="宋体" w:eastAsia="宋体" w:hint="default"/>
                          <w:sz w:val="20"/>
                          <w:szCs w:val="20"/>
                        </w:rPr>
                        <w:t>-</w:t>
                        <w:tab/>
                        <w:tab/>
                        <w:t>-</w:t>
                        <w:tab/>
                        <w:tab/>
                      </w:r>
                      <w:r>
                        <w:rPr>
                          <w:rFonts w:ascii="宋体" w:hAnsi="宋体" w:cs="宋体" w:eastAsia="宋体" w:hint="default"/>
                          <w:b/>
                          <w:bCs/>
                          <w:w w:val="95"/>
                          <w:sz w:val="20"/>
                          <w:szCs w:val="20"/>
                        </w:rPr>
                        <w:t>-</w:t>
                      </w:r>
                      <w:r>
                        <w:rPr>
                          <w:rFonts w:ascii="宋体" w:hAnsi="宋体" w:cs="宋体" w:eastAsia="宋体" w:hint="default"/>
                          <w:sz w:val="20"/>
                          <w:szCs w:val="20"/>
                        </w:rPr>
                      </w:r>
                    </w:p>
                    <w:p>
                      <w:pPr>
                        <w:tabs>
                          <w:tab w:pos="2495" w:val="left" w:leader="none"/>
                          <w:tab w:pos="4542" w:val="left" w:leader="none"/>
                          <w:tab w:pos="6976" w:val="left" w:leader="none"/>
                        </w:tabs>
                        <w:spacing w:before="26"/>
                        <w:ind w:left="-1" w:right="0" w:firstLine="0"/>
                        <w:jc w:val="center"/>
                        <w:rPr>
                          <w:rFonts w:ascii="宋体" w:hAnsi="宋体" w:cs="宋体" w:eastAsia="宋体" w:hint="default"/>
                          <w:sz w:val="20"/>
                          <w:szCs w:val="20"/>
                        </w:rPr>
                      </w:pPr>
                      <w:r>
                        <w:rPr>
                          <w:rFonts w:ascii="宋体"/>
                          <w:b/>
                          <w:spacing w:val="-1"/>
                          <w:sz w:val="20"/>
                        </w:rPr>
                        <w:t>146,440.51</w:t>
                        <w:tab/>
                        <w:t>1,000,862.31</w:t>
                        <w:tab/>
                      </w:r>
                      <w:r>
                        <w:rPr>
                          <w:rFonts w:ascii="宋体"/>
                          <w:b/>
                          <w:w w:val="95"/>
                          <w:sz w:val="20"/>
                        </w:rPr>
                        <w:t>-</w:t>
                        <w:tab/>
                        <w:t>-</w:t>
                      </w:r>
                      <w:r>
                        <w:rPr>
                          <w:rFonts w:ascii="宋体"/>
                          <w:sz w:val="20"/>
                        </w:rPr>
                      </w:r>
                    </w:p>
                  </w:txbxContent>
                </v:textbox>
                <w10:wrap type="none"/>
              </v:shape>
            </v:group>
          </v:group>
        </w:pict>
      </w:r>
      <w:r>
        <w:rPr>
          <w:rFonts w:ascii="宋体" w:hAnsi="宋体" w:cs="宋体" w:eastAsia="宋体" w:hint="default"/>
          <w:position w:val="-30"/>
          <w:sz w:val="20"/>
          <w:szCs w:val="20"/>
        </w:rPr>
      </w:r>
    </w:p>
    <w:p>
      <w:pPr>
        <w:spacing w:line="240" w:lineRule="auto" w:before="6"/>
        <w:rPr>
          <w:rFonts w:ascii="宋体" w:hAnsi="宋体" w:cs="宋体" w:eastAsia="宋体" w:hint="default"/>
          <w:sz w:val="27"/>
          <w:szCs w:val="27"/>
        </w:rPr>
      </w:pPr>
    </w:p>
    <w:p>
      <w:pPr>
        <w:spacing w:before="31"/>
        <w:ind w:left="421" w:right="0" w:firstLine="0"/>
        <w:jc w:val="left"/>
        <w:rPr>
          <w:rFonts w:ascii="宋体" w:hAnsi="宋体" w:cs="宋体" w:eastAsia="宋体" w:hint="default"/>
          <w:sz w:val="22"/>
          <w:szCs w:val="22"/>
        </w:rPr>
      </w:pPr>
      <w:r>
        <w:rPr/>
        <w:pict>
          <v:group style="position:absolute;margin-left:70.110001pt;margin-top:36.001724pt;width:441.85pt;height:352.5pt;mso-position-horizontal-relative:page;mso-position-vertical-relative:paragraph;z-index:-633928" coordorigin="1402,720" coordsize="8837,7050">
            <v:group style="position:absolute;left:1417;top:735;width:5574;height:2" coordorigin="1417,735" coordsize="5574,2">
              <v:shape style="position:absolute;left:1417;top:735;width:5574;height:2" coordorigin="1417,735" coordsize="5574,0" path="m1417,735l6991,735e" filled="false" stroked="true" strokeweight="1.5pt" strokecolor="#000000">
                <v:path arrowok="t"/>
              </v:shape>
            </v:group>
            <v:group style="position:absolute;left:6991;top:735;width:1671;height:2" coordorigin="6991,735" coordsize="1671,2">
              <v:shape style="position:absolute;left:6991;top:735;width:1671;height:2" coordorigin="6991,735" coordsize="1671,0" path="m6991,735l8662,735e" filled="false" stroked="true" strokeweight="1.5pt" strokecolor="#000000">
                <v:path arrowok="t"/>
              </v:shape>
            </v:group>
            <v:group style="position:absolute;left:8662;top:735;width:1557;height:2" coordorigin="8662,735" coordsize="1557,2">
              <v:shape style="position:absolute;left:8662;top:735;width:1557;height:2" coordorigin="8662,735" coordsize="1557,0" path="m8662,735l10218,735e" filled="false" stroked="true" strokeweight="1.5pt" strokecolor="#000000">
                <v:path arrowok="t"/>
              </v:shape>
              <v:shape style="position:absolute;left:3810;top:737;width:4874;height:345" type="#_x0000_t75" stroked="false">
                <v:imagedata r:id="rId147" o:title=""/>
              </v:shape>
              <v:shape style="position:absolute;left:1404;top:1056;width:8835;height:6714" type="#_x0000_t75" stroked="false">
                <v:imagedata r:id="rId148" o:title=""/>
              </v:shape>
              <v:shape style="position:absolute;left:1524;top:833;width:2206;height:850" type="#_x0000_t202" filled="false" stroked="false">
                <v:textbox inset="0,0,0,0">
                  <w:txbxContent>
                    <w:p>
                      <w:pPr>
                        <w:spacing w:line="200" w:lineRule="exact" w:before="0"/>
                        <w:ind w:left="0" w:right="0" w:firstLine="895"/>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20" w:lineRule="atLeast" w:before="9"/>
                        <w:ind w:left="0" w:right="0" w:firstLine="0"/>
                        <w:jc w:val="left"/>
                        <w:rPr>
                          <w:rFonts w:ascii="宋体" w:hAnsi="宋体" w:cs="宋体" w:eastAsia="宋体" w:hint="default"/>
                          <w:sz w:val="20"/>
                          <w:szCs w:val="20"/>
                        </w:rPr>
                      </w:pPr>
                      <w:r>
                        <w:rPr>
                          <w:rFonts w:ascii="宋体" w:hAnsi="宋体" w:cs="宋体" w:eastAsia="宋体" w:hint="default"/>
                          <w:spacing w:val="7"/>
                          <w:sz w:val="20"/>
                          <w:szCs w:val="20"/>
                        </w:rPr>
                        <w:t>一、工资(含奖金、津贴</w:t>
                      </w:r>
                      <w:r>
                        <w:rPr>
                          <w:rFonts w:ascii="宋体" w:hAnsi="宋体" w:cs="宋体" w:eastAsia="宋体" w:hint="default"/>
                          <w:spacing w:val="-78"/>
                          <w:sz w:val="20"/>
                          <w:szCs w:val="20"/>
                        </w:rPr>
                        <w:t> </w:t>
                      </w:r>
                      <w:r>
                        <w:rPr>
                          <w:rFonts w:ascii="宋体" w:hAnsi="宋体" w:cs="宋体" w:eastAsia="宋体" w:hint="default"/>
                          <w:spacing w:val="-78"/>
                          <w:sz w:val="20"/>
                          <w:szCs w:val="20"/>
                        </w:rPr>
                      </w:r>
                      <w:r>
                        <w:rPr>
                          <w:rFonts w:ascii="宋体" w:hAnsi="宋体" w:cs="宋体" w:eastAsia="宋体" w:hint="default"/>
                          <w:sz w:val="20"/>
                          <w:szCs w:val="20"/>
                        </w:rPr>
                        <w:t>和补贴)</w:t>
                      </w:r>
                    </w:p>
                  </w:txbxContent>
                </v:textbox>
                <w10:wrap type="none"/>
              </v:shape>
              <v:shape style="position:absolute;left:4187;top:83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5754;top:83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本年增加</w:t>
                      </w:r>
                      <w:r>
                        <w:rPr>
                          <w:rFonts w:ascii="宋体" w:hAnsi="宋体" w:cs="宋体" w:eastAsia="宋体" w:hint="default"/>
                          <w:sz w:val="20"/>
                          <w:szCs w:val="20"/>
                        </w:rPr>
                      </w:r>
                    </w:p>
                  </w:txbxContent>
                </v:textbox>
                <w10:wrap type="none"/>
              </v:shape>
              <v:shape style="position:absolute;left:7416;top:83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本年减少</w:t>
                      </w:r>
                      <w:r>
                        <w:rPr>
                          <w:rFonts w:ascii="宋体" w:hAnsi="宋体" w:cs="宋体" w:eastAsia="宋体" w:hint="default"/>
                          <w:sz w:val="20"/>
                          <w:szCs w:val="20"/>
                        </w:rPr>
                      </w:r>
                    </w:p>
                  </w:txbxContent>
                </v:textbox>
                <w10:wrap type="none"/>
              </v:shape>
              <v:shape style="position:absolute;left:9043;top:83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19、应付职工薪酬</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tbl>
      <w:tblPr>
        <w:tblW w:w="0" w:type="auto"/>
        <w:jc w:val="left"/>
        <w:tblInd w:w="122" w:type="dxa"/>
        <w:tblLayout w:type="fixed"/>
        <w:tblCellMar>
          <w:top w:w="0" w:type="dxa"/>
          <w:left w:w="0" w:type="dxa"/>
          <w:bottom w:w="0" w:type="dxa"/>
          <w:right w:w="0" w:type="dxa"/>
        </w:tblCellMar>
        <w:tblLook w:val="01E0"/>
      </w:tblPr>
      <w:tblGrid>
        <w:gridCol w:w="2499"/>
        <w:gridCol w:w="1444"/>
        <w:gridCol w:w="1661"/>
        <w:gridCol w:w="1679"/>
        <w:gridCol w:w="1538"/>
      </w:tblGrid>
      <w:tr>
        <w:trPr>
          <w:trHeight w:val="348" w:hRule="exact"/>
        </w:trPr>
        <w:tc>
          <w:tcPr>
            <w:tcW w:w="3944" w:type="dxa"/>
            <w:gridSpan w:val="2"/>
            <w:tcBorders>
              <w:top w:val="nil" w:sz="6" w:space="0" w:color="auto"/>
              <w:left w:val="nil" w:sz="6" w:space="0" w:color="auto"/>
              <w:bottom w:val="nil" w:sz="6" w:space="0" w:color="auto"/>
              <w:right w:val="nil" w:sz="6" w:space="0" w:color="auto"/>
            </w:tcBorders>
          </w:tcPr>
          <w:p>
            <w:pPr>
              <w:pStyle w:val="TableParagraph"/>
              <w:spacing w:line="200" w:lineRule="exact"/>
              <w:ind w:left="2535" w:right="0"/>
              <w:jc w:val="left"/>
              <w:rPr>
                <w:rFonts w:ascii="宋体" w:hAnsi="宋体" w:cs="宋体" w:eastAsia="宋体" w:hint="default"/>
                <w:sz w:val="20"/>
                <w:szCs w:val="20"/>
              </w:rPr>
            </w:pPr>
            <w:r>
              <w:rPr>
                <w:rFonts w:ascii="宋体"/>
                <w:sz w:val="20"/>
              </w:rPr>
              <w:t>18,399,953.48</w:t>
            </w:r>
          </w:p>
        </w:tc>
        <w:tc>
          <w:tcPr>
            <w:tcW w:w="1661" w:type="dxa"/>
            <w:tcBorders>
              <w:top w:val="nil" w:sz="6" w:space="0" w:color="auto"/>
              <w:left w:val="nil" w:sz="6" w:space="0" w:color="auto"/>
              <w:bottom w:val="nil" w:sz="6" w:space="0" w:color="auto"/>
              <w:right w:val="nil" w:sz="6" w:space="0" w:color="auto"/>
            </w:tcBorders>
          </w:tcPr>
          <w:p>
            <w:pPr>
              <w:pStyle w:val="TableParagraph"/>
              <w:spacing w:line="200" w:lineRule="exact"/>
              <w:ind w:right="149"/>
              <w:jc w:val="right"/>
              <w:rPr>
                <w:rFonts w:ascii="宋体" w:hAnsi="宋体" w:cs="宋体" w:eastAsia="宋体" w:hint="default"/>
                <w:sz w:val="20"/>
                <w:szCs w:val="20"/>
              </w:rPr>
            </w:pPr>
            <w:r>
              <w:rPr>
                <w:rFonts w:ascii="宋体"/>
                <w:spacing w:val="-1"/>
                <w:sz w:val="20"/>
              </w:rPr>
              <w:t>142,178,765.40</w:t>
            </w:r>
          </w:p>
        </w:tc>
        <w:tc>
          <w:tcPr>
            <w:tcW w:w="1679" w:type="dxa"/>
            <w:tcBorders>
              <w:top w:val="nil" w:sz="6" w:space="0" w:color="auto"/>
              <w:left w:val="nil" w:sz="6" w:space="0" w:color="auto"/>
              <w:bottom w:val="nil" w:sz="6" w:space="0" w:color="auto"/>
              <w:right w:val="nil" w:sz="6" w:space="0" w:color="auto"/>
            </w:tcBorders>
          </w:tcPr>
          <w:p>
            <w:pPr>
              <w:pStyle w:val="TableParagraph"/>
              <w:spacing w:line="200" w:lineRule="exact"/>
              <w:ind w:right="124"/>
              <w:jc w:val="right"/>
              <w:rPr>
                <w:rFonts w:ascii="宋体" w:hAnsi="宋体" w:cs="宋体" w:eastAsia="宋体" w:hint="default"/>
                <w:sz w:val="20"/>
                <w:szCs w:val="20"/>
              </w:rPr>
            </w:pPr>
            <w:r>
              <w:rPr>
                <w:rFonts w:ascii="宋体"/>
                <w:spacing w:val="-1"/>
                <w:sz w:val="20"/>
              </w:rPr>
              <w:t>148,275,282.77</w:t>
            </w:r>
          </w:p>
        </w:tc>
        <w:tc>
          <w:tcPr>
            <w:tcW w:w="1538" w:type="dxa"/>
            <w:tcBorders>
              <w:top w:val="nil" w:sz="6" w:space="0" w:color="auto"/>
              <w:left w:val="nil" w:sz="6" w:space="0" w:color="auto"/>
              <w:bottom w:val="nil" w:sz="6" w:space="0" w:color="auto"/>
              <w:right w:val="nil" w:sz="6" w:space="0" w:color="auto"/>
            </w:tcBorders>
          </w:tcPr>
          <w:p>
            <w:pPr>
              <w:pStyle w:val="TableParagraph"/>
              <w:spacing w:line="200" w:lineRule="exact"/>
              <w:ind w:right="108"/>
              <w:jc w:val="right"/>
              <w:rPr>
                <w:rFonts w:ascii="宋体" w:hAnsi="宋体" w:cs="宋体" w:eastAsia="宋体" w:hint="default"/>
                <w:sz w:val="20"/>
                <w:szCs w:val="20"/>
              </w:rPr>
            </w:pPr>
            <w:r>
              <w:rPr>
                <w:rFonts w:ascii="宋体"/>
                <w:spacing w:val="-1"/>
                <w:sz w:val="20"/>
              </w:rPr>
              <w:t>12,303,436.11</w:t>
            </w:r>
            <w:r>
              <w:rPr>
                <w:rFonts w:ascii="宋体"/>
                <w:sz w:val="20"/>
              </w:rPr>
            </w:r>
          </w:p>
        </w:tc>
      </w:tr>
      <w:tr>
        <w:trPr>
          <w:trHeight w:val="418" w:hRule="exact"/>
        </w:trPr>
        <w:tc>
          <w:tcPr>
            <w:tcW w:w="3944" w:type="dxa"/>
            <w:gridSpan w:val="2"/>
            <w:tcBorders>
              <w:top w:val="nil" w:sz="6" w:space="0" w:color="auto"/>
              <w:left w:val="nil" w:sz="6" w:space="0" w:color="auto"/>
              <w:bottom w:val="nil" w:sz="6" w:space="0" w:color="auto"/>
              <w:right w:val="nil" w:sz="6" w:space="0" w:color="auto"/>
            </w:tcBorders>
          </w:tcPr>
          <w:p>
            <w:pPr>
              <w:pStyle w:val="TableParagraph"/>
              <w:tabs>
                <w:tab w:pos="3735" w:val="left" w:leader="none"/>
              </w:tabs>
              <w:spacing w:line="240" w:lineRule="auto" w:before="82"/>
              <w:ind w:left="121" w:right="0"/>
              <w:jc w:val="left"/>
              <w:rPr>
                <w:rFonts w:ascii="宋体" w:hAnsi="宋体" w:cs="宋体" w:eastAsia="宋体" w:hint="default"/>
                <w:sz w:val="20"/>
                <w:szCs w:val="20"/>
              </w:rPr>
            </w:pPr>
            <w:r>
              <w:rPr>
                <w:rFonts w:ascii="宋体" w:hAnsi="宋体" w:cs="宋体" w:eastAsia="宋体" w:hint="default"/>
                <w:spacing w:val="-1"/>
                <w:sz w:val="20"/>
                <w:szCs w:val="20"/>
              </w:rPr>
              <w:t>二、职工福利费</w:t>
              <w:tab/>
            </w:r>
            <w:r>
              <w:rPr>
                <w:rFonts w:ascii="宋体" w:hAnsi="宋体" w:cs="宋体" w:eastAsia="宋体" w:hint="default"/>
                <w:position w:val="1"/>
                <w:sz w:val="20"/>
                <w:szCs w:val="20"/>
              </w:rPr>
              <w:t>-</w:t>
            </w:r>
            <w:r>
              <w:rPr>
                <w:rFonts w:ascii="宋体" w:hAnsi="宋体" w:cs="宋体" w:eastAsia="宋体" w:hint="default"/>
                <w:sz w:val="20"/>
                <w:szCs w:val="20"/>
              </w:rPr>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49"/>
              <w:jc w:val="right"/>
              <w:rPr>
                <w:rFonts w:ascii="宋体" w:hAnsi="宋体" w:cs="宋体" w:eastAsia="宋体" w:hint="default"/>
                <w:sz w:val="20"/>
                <w:szCs w:val="20"/>
              </w:rPr>
            </w:pPr>
            <w:r>
              <w:rPr>
                <w:rFonts w:ascii="宋体"/>
                <w:spacing w:val="-1"/>
                <w:sz w:val="20"/>
              </w:rPr>
              <w:t>10,541,227.06</w:t>
            </w:r>
            <w:r>
              <w:rPr>
                <w:rFonts w:ascii="宋体"/>
                <w:sz w:val="20"/>
              </w:rPr>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26"/>
              <w:jc w:val="right"/>
              <w:rPr>
                <w:rFonts w:ascii="宋体" w:hAnsi="宋体" w:cs="宋体" w:eastAsia="宋体" w:hint="default"/>
                <w:sz w:val="20"/>
                <w:szCs w:val="20"/>
              </w:rPr>
            </w:pPr>
            <w:r>
              <w:rPr>
                <w:rFonts w:ascii="宋体"/>
                <w:spacing w:val="-1"/>
                <w:sz w:val="20"/>
              </w:rPr>
              <w:t>10,541,227.06</w:t>
            </w:r>
            <w:r>
              <w:rPr>
                <w:rFonts w:ascii="宋体"/>
                <w:sz w:val="20"/>
              </w:rPr>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7"/>
              <w:jc w:val="right"/>
              <w:rPr>
                <w:rFonts w:ascii="宋体" w:hAnsi="宋体" w:cs="宋体" w:eastAsia="宋体" w:hint="default"/>
                <w:sz w:val="20"/>
                <w:szCs w:val="20"/>
              </w:rPr>
            </w:pPr>
            <w:r>
              <w:rPr>
                <w:rFonts w:ascii="宋体"/>
                <w:w w:val="100"/>
                <w:sz w:val="20"/>
              </w:rPr>
              <w:t>-</w:t>
            </w:r>
          </w:p>
        </w:tc>
      </w:tr>
      <w:tr>
        <w:trPr>
          <w:trHeight w:val="340" w:hRule="exact"/>
        </w:trPr>
        <w:tc>
          <w:tcPr>
            <w:tcW w:w="3944" w:type="dxa"/>
            <w:gridSpan w:val="2"/>
            <w:tcBorders>
              <w:top w:val="nil" w:sz="6" w:space="0" w:color="auto"/>
              <w:left w:val="nil" w:sz="6" w:space="0" w:color="auto"/>
              <w:bottom w:val="nil" w:sz="6" w:space="0" w:color="auto"/>
              <w:right w:val="nil" w:sz="6" w:space="0" w:color="auto"/>
            </w:tcBorders>
          </w:tcPr>
          <w:p>
            <w:pPr>
              <w:pStyle w:val="TableParagraph"/>
              <w:tabs>
                <w:tab w:pos="3735" w:val="left" w:leader="none"/>
              </w:tabs>
              <w:spacing w:line="240" w:lineRule="auto" w:before="4"/>
              <w:ind w:left="121" w:right="0"/>
              <w:jc w:val="left"/>
              <w:rPr>
                <w:rFonts w:ascii="宋体" w:hAnsi="宋体" w:cs="宋体" w:eastAsia="宋体" w:hint="default"/>
                <w:sz w:val="20"/>
                <w:szCs w:val="20"/>
              </w:rPr>
            </w:pPr>
            <w:r>
              <w:rPr>
                <w:rFonts w:ascii="宋体" w:hAnsi="宋体" w:cs="宋体" w:eastAsia="宋体" w:hint="default"/>
                <w:spacing w:val="-1"/>
                <w:sz w:val="20"/>
                <w:szCs w:val="20"/>
              </w:rPr>
              <w:t>三、社会保险费</w:t>
              <w:tab/>
            </w:r>
            <w:r>
              <w:rPr>
                <w:rFonts w:ascii="宋体" w:hAnsi="宋体" w:cs="宋体" w:eastAsia="宋体" w:hint="default"/>
                <w:position w:val="1"/>
                <w:sz w:val="20"/>
                <w:szCs w:val="20"/>
              </w:rPr>
              <w:t>-</w:t>
            </w:r>
            <w:r>
              <w:rPr>
                <w:rFonts w:ascii="宋体" w:hAnsi="宋体" w:cs="宋体" w:eastAsia="宋体" w:hint="default"/>
                <w:sz w:val="20"/>
                <w:szCs w:val="20"/>
              </w:rPr>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9"/>
              <w:jc w:val="right"/>
              <w:rPr>
                <w:rFonts w:ascii="宋体" w:hAnsi="宋体" w:cs="宋体" w:eastAsia="宋体" w:hint="default"/>
                <w:sz w:val="20"/>
                <w:szCs w:val="20"/>
              </w:rPr>
            </w:pPr>
            <w:r>
              <w:rPr>
                <w:rFonts w:ascii="宋体"/>
                <w:spacing w:val="-1"/>
                <w:sz w:val="20"/>
              </w:rPr>
              <w:t>15,020,682.44</w:t>
            </w:r>
            <w:r>
              <w:rPr>
                <w:rFonts w:ascii="宋体"/>
                <w:sz w:val="20"/>
              </w:rPr>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6"/>
              <w:jc w:val="right"/>
              <w:rPr>
                <w:rFonts w:ascii="宋体" w:hAnsi="宋体" w:cs="宋体" w:eastAsia="宋体" w:hint="default"/>
                <w:sz w:val="20"/>
                <w:szCs w:val="20"/>
              </w:rPr>
            </w:pPr>
            <w:r>
              <w:rPr>
                <w:rFonts w:ascii="宋体"/>
                <w:spacing w:val="-1"/>
                <w:sz w:val="20"/>
              </w:rPr>
              <w:t>15,020,682.44</w:t>
            </w:r>
            <w:r>
              <w:rPr>
                <w:rFonts w:ascii="宋体"/>
                <w:sz w:val="20"/>
              </w:rPr>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7"/>
              <w:jc w:val="right"/>
              <w:rPr>
                <w:rFonts w:ascii="宋体" w:hAnsi="宋体" w:cs="宋体" w:eastAsia="宋体" w:hint="default"/>
                <w:sz w:val="20"/>
                <w:szCs w:val="20"/>
              </w:rPr>
            </w:pPr>
            <w:r>
              <w:rPr>
                <w:rFonts w:ascii="宋体"/>
                <w:w w:val="100"/>
                <w:sz w:val="20"/>
              </w:rPr>
              <w:t>-</w:t>
            </w:r>
          </w:p>
        </w:tc>
      </w:tr>
      <w:tr>
        <w:trPr>
          <w:trHeight w:val="340" w:hRule="exact"/>
        </w:trPr>
        <w:tc>
          <w:tcPr>
            <w:tcW w:w="3944" w:type="dxa"/>
            <w:gridSpan w:val="2"/>
            <w:tcBorders>
              <w:top w:val="nil" w:sz="6" w:space="0" w:color="auto"/>
              <w:left w:val="nil" w:sz="6" w:space="0" w:color="auto"/>
              <w:bottom w:val="nil" w:sz="6" w:space="0" w:color="auto"/>
              <w:right w:val="nil" w:sz="6" w:space="0" w:color="auto"/>
            </w:tcBorders>
          </w:tcPr>
          <w:p>
            <w:pPr>
              <w:pStyle w:val="TableParagraph"/>
              <w:tabs>
                <w:tab w:pos="3735" w:val="left" w:leader="none"/>
              </w:tabs>
              <w:spacing w:line="240" w:lineRule="auto" w:before="5"/>
              <w:ind w:left="121" w:right="0"/>
              <w:jc w:val="left"/>
              <w:rPr>
                <w:rFonts w:ascii="宋体" w:hAnsi="宋体" w:cs="宋体" w:eastAsia="宋体" w:hint="default"/>
                <w:sz w:val="20"/>
                <w:szCs w:val="20"/>
              </w:rPr>
            </w:pPr>
            <w:r>
              <w:rPr>
                <w:rFonts w:ascii="宋体" w:hAnsi="宋体" w:cs="宋体" w:eastAsia="宋体" w:hint="default"/>
                <w:spacing w:val="-1"/>
                <w:sz w:val="20"/>
                <w:szCs w:val="20"/>
              </w:rPr>
              <w:t>其中：1.医疗保险费</w:t>
              <w:tab/>
            </w:r>
            <w:r>
              <w:rPr>
                <w:rFonts w:ascii="宋体" w:hAnsi="宋体" w:cs="宋体" w:eastAsia="宋体" w:hint="default"/>
                <w:position w:val="1"/>
                <w:sz w:val="20"/>
                <w:szCs w:val="20"/>
              </w:rPr>
              <w:t>-</w:t>
            </w:r>
            <w:r>
              <w:rPr>
                <w:rFonts w:ascii="宋体" w:hAnsi="宋体" w:cs="宋体" w:eastAsia="宋体" w:hint="default"/>
                <w:sz w:val="20"/>
                <w:szCs w:val="20"/>
              </w:rPr>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48"/>
              <w:jc w:val="right"/>
              <w:rPr>
                <w:rFonts w:ascii="宋体" w:hAnsi="宋体" w:cs="宋体" w:eastAsia="宋体" w:hint="default"/>
                <w:sz w:val="20"/>
                <w:szCs w:val="20"/>
              </w:rPr>
            </w:pPr>
            <w:r>
              <w:rPr>
                <w:rFonts w:ascii="宋体"/>
                <w:spacing w:val="-1"/>
                <w:sz w:val="20"/>
              </w:rPr>
              <w:t>2,920,913.32</w:t>
            </w:r>
            <w:r>
              <w:rPr>
                <w:rFonts w:ascii="宋体"/>
                <w:sz w:val="20"/>
              </w:rPr>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9"/>
              <w:ind w:left="251" w:right="0"/>
              <w:jc w:val="left"/>
              <w:rPr>
                <w:rFonts w:ascii="宋体" w:hAnsi="宋体" w:cs="宋体" w:eastAsia="宋体" w:hint="default"/>
                <w:sz w:val="20"/>
                <w:szCs w:val="20"/>
              </w:rPr>
            </w:pPr>
            <w:r>
              <w:rPr>
                <w:rFonts w:ascii="宋体"/>
                <w:sz w:val="20"/>
              </w:rPr>
              <w:t>2,920,913.32</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7"/>
              <w:jc w:val="right"/>
              <w:rPr>
                <w:rFonts w:ascii="宋体" w:hAnsi="宋体" w:cs="宋体" w:eastAsia="宋体" w:hint="default"/>
                <w:sz w:val="20"/>
                <w:szCs w:val="20"/>
              </w:rPr>
            </w:pPr>
            <w:r>
              <w:rPr>
                <w:rFonts w:ascii="宋体"/>
                <w:w w:val="100"/>
                <w:sz w:val="20"/>
              </w:rPr>
              <w:t>-</w:t>
            </w:r>
          </w:p>
        </w:tc>
      </w:tr>
      <w:tr>
        <w:trPr>
          <w:trHeight w:val="340" w:hRule="exact"/>
        </w:trPr>
        <w:tc>
          <w:tcPr>
            <w:tcW w:w="3944" w:type="dxa"/>
            <w:gridSpan w:val="2"/>
            <w:tcBorders>
              <w:top w:val="nil" w:sz="6" w:space="0" w:color="auto"/>
              <w:left w:val="nil" w:sz="6" w:space="0" w:color="auto"/>
              <w:bottom w:val="nil" w:sz="6" w:space="0" w:color="auto"/>
              <w:right w:val="nil" w:sz="6" w:space="0" w:color="auto"/>
            </w:tcBorders>
          </w:tcPr>
          <w:p>
            <w:pPr>
              <w:pStyle w:val="TableParagraph"/>
              <w:tabs>
                <w:tab w:pos="3735" w:val="left" w:leader="none"/>
              </w:tabs>
              <w:spacing w:line="240" w:lineRule="auto" w:before="4"/>
              <w:ind w:left="621" w:right="0"/>
              <w:jc w:val="left"/>
              <w:rPr>
                <w:rFonts w:ascii="宋体" w:hAnsi="宋体" w:cs="宋体" w:eastAsia="宋体" w:hint="default"/>
                <w:sz w:val="20"/>
                <w:szCs w:val="20"/>
              </w:rPr>
            </w:pPr>
            <w:r>
              <w:rPr>
                <w:rFonts w:ascii="宋体" w:hAnsi="宋体" w:cs="宋体" w:eastAsia="宋体" w:hint="default"/>
                <w:spacing w:val="-2"/>
                <w:sz w:val="20"/>
                <w:szCs w:val="20"/>
              </w:rPr>
              <w:t>2.基本养老保险费</w:t>
              <w:tab/>
            </w:r>
            <w:r>
              <w:rPr>
                <w:rFonts w:ascii="宋体" w:hAnsi="宋体" w:cs="宋体" w:eastAsia="宋体" w:hint="default"/>
                <w:position w:val="1"/>
                <w:sz w:val="20"/>
                <w:szCs w:val="20"/>
              </w:rPr>
              <w:t>-</w:t>
            </w:r>
            <w:r>
              <w:rPr>
                <w:rFonts w:ascii="宋体" w:hAnsi="宋体" w:cs="宋体" w:eastAsia="宋体" w:hint="default"/>
                <w:sz w:val="20"/>
                <w:szCs w:val="20"/>
              </w:rPr>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9"/>
              <w:jc w:val="right"/>
              <w:rPr>
                <w:rFonts w:ascii="宋体" w:hAnsi="宋体" w:cs="宋体" w:eastAsia="宋体" w:hint="default"/>
                <w:sz w:val="20"/>
                <w:szCs w:val="20"/>
              </w:rPr>
            </w:pPr>
            <w:r>
              <w:rPr>
                <w:rFonts w:ascii="宋体"/>
                <w:spacing w:val="-1"/>
                <w:sz w:val="20"/>
              </w:rPr>
              <w:t>10,891,775.64</w:t>
            </w:r>
            <w:r>
              <w:rPr>
                <w:rFonts w:ascii="宋体"/>
                <w:sz w:val="20"/>
              </w:rPr>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6"/>
              <w:jc w:val="right"/>
              <w:rPr>
                <w:rFonts w:ascii="宋体" w:hAnsi="宋体" w:cs="宋体" w:eastAsia="宋体" w:hint="default"/>
                <w:sz w:val="20"/>
                <w:szCs w:val="20"/>
              </w:rPr>
            </w:pPr>
            <w:r>
              <w:rPr>
                <w:rFonts w:ascii="宋体"/>
                <w:spacing w:val="-1"/>
                <w:sz w:val="20"/>
              </w:rPr>
              <w:t>10,891,775.64</w:t>
            </w:r>
            <w:r>
              <w:rPr>
                <w:rFonts w:ascii="宋体"/>
                <w:sz w:val="20"/>
              </w:rPr>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7"/>
              <w:jc w:val="right"/>
              <w:rPr>
                <w:rFonts w:ascii="宋体" w:hAnsi="宋体" w:cs="宋体" w:eastAsia="宋体" w:hint="default"/>
                <w:sz w:val="20"/>
                <w:szCs w:val="20"/>
              </w:rPr>
            </w:pPr>
            <w:r>
              <w:rPr>
                <w:rFonts w:ascii="宋体"/>
                <w:w w:val="100"/>
                <w:sz w:val="20"/>
              </w:rPr>
              <w:t>-</w:t>
            </w:r>
          </w:p>
        </w:tc>
      </w:tr>
      <w:tr>
        <w:trPr>
          <w:trHeight w:val="343" w:hRule="exact"/>
        </w:trPr>
        <w:tc>
          <w:tcPr>
            <w:tcW w:w="2499" w:type="dxa"/>
            <w:tcBorders>
              <w:top w:val="nil" w:sz="6" w:space="0" w:color="auto"/>
              <w:left w:val="nil" w:sz="6" w:space="0" w:color="auto"/>
              <w:bottom w:val="nil" w:sz="6" w:space="0" w:color="auto"/>
              <w:right w:val="nil" w:sz="6" w:space="0" w:color="auto"/>
            </w:tcBorders>
          </w:tcPr>
          <w:p>
            <w:pPr>
              <w:pStyle w:val="TableParagraph"/>
              <w:spacing w:line="240" w:lineRule="auto" w:before="14"/>
              <w:ind w:left="621" w:right="0"/>
              <w:jc w:val="left"/>
              <w:rPr>
                <w:rFonts w:ascii="宋体" w:hAnsi="宋体" w:cs="宋体" w:eastAsia="宋体" w:hint="default"/>
                <w:sz w:val="20"/>
                <w:szCs w:val="20"/>
              </w:rPr>
            </w:pPr>
            <w:r>
              <w:rPr>
                <w:rFonts w:ascii="宋体" w:hAnsi="宋体" w:cs="宋体" w:eastAsia="宋体" w:hint="default"/>
                <w:sz w:val="20"/>
                <w:szCs w:val="20"/>
              </w:rPr>
              <w:t>3.年金缴纳</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宋体" w:hAnsi="宋体" w:cs="宋体" w:eastAsia="宋体" w:hint="default"/>
                <w:sz w:val="20"/>
                <w:szCs w:val="20"/>
              </w:rPr>
            </w:pPr>
            <w:r>
              <w:rPr>
                <w:rFonts w:ascii="宋体"/>
                <w:w w:val="100"/>
                <w:sz w:val="20"/>
              </w:rPr>
              <w:t>-</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9"/>
              <w:jc w:val="right"/>
              <w:rPr>
                <w:rFonts w:ascii="宋体" w:hAnsi="宋体" w:cs="宋体" w:eastAsia="宋体" w:hint="default"/>
                <w:sz w:val="20"/>
                <w:szCs w:val="20"/>
              </w:rPr>
            </w:pPr>
            <w:r>
              <w:rPr>
                <w:rFonts w:ascii="宋体"/>
                <w:w w:val="100"/>
                <w:sz w:val="20"/>
              </w:rPr>
              <w:t>-</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5"/>
              <w:jc w:val="right"/>
              <w:rPr>
                <w:rFonts w:ascii="宋体" w:hAnsi="宋体" w:cs="宋体" w:eastAsia="宋体" w:hint="default"/>
                <w:sz w:val="20"/>
                <w:szCs w:val="20"/>
              </w:rPr>
            </w:pPr>
            <w:r>
              <w:rPr>
                <w:rFonts w:ascii="宋体"/>
                <w:w w:val="100"/>
                <w:sz w:val="20"/>
              </w:rPr>
              <w:t>-</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7"/>
              <w:jc w:val="right"/>
              <w:rPr>
                <w:rFonts w:ascii="宋体" w:hAnsi="宋体" w:cs="宋体" w:eastAsia="宋体" w:hint="default"/>
                <w:sz w:val="20"/>
                <w:szCs w:val="20"/>
              </w:rPr>
            </w:pPr>
            <w:r>
              <w:rPr>
                <w:rFonts w:ascii="宋体"/>
                <w:w w:val="100"/>
                <w:sz w:val="20"/>
              </w:rPr>
              <w:t>-</w:t>
            </w:r>
          </w:p>
        </w:tc>
      </w:tr>
      <w:tr>
        <w:trPr>
          <w:trHeight w:val="340" w:hRule="exact"/>
        </w:trPr>
        <w:tc>
          <w:tcPr>
            <w:tcW w:w="2499" w:type="dxa"/>
            <w:tcBorders>
              <w:top w:val="nil" w:sz="6" w:space="0" w:color="auto"/>
              <w:left w:val="nil" w:sz="6" w:space="0" w:color="auto"/>
              <w:bottom w:val="nil" w:sz="6" w:space="0" w:color="auto"/>
              <w:right w:val="nil" w:sz="6" w:space="0" w:color="auto"/>
            </w:tcBorders>
          </w:tcPr>
          <w:p>
            <w:pPr>
              <w:pStyle w:val="TableParagraph"/>
              <w:spacing w:line="240" w:lineRule="auto" w:before="12"/>
              <w:ind w:left="621" w:right="0"/>
              <w:jc w:val="left"/>
              <w:rPr>
                <w:rFonts w:ascii="宋体" w:hAnsi="宋体" w:cs="宋体" w:eastAsia="宋体" w:hint="default"/>
                <w:sz w:val="20"/>
                <w:szCs w:val="20"/>
              </w:rPr>
            </w:pPr>
            <w:r>
              <w:rPr>
                <w:rFonts w:ascii="宋体" w:hAnsi="宋体" w:cs="宋体" w:eastAsia="宋体" w:hint="default"/>
                <w:sz w:val="20"/>
                <w:szCs w:val="20"/>
              </w:rPr>
              <w:t>4.失业保险费</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6"/>
              <w:jc w:val="right"/>
              <w:rPr>
                <w:rFonts w:ascii="宋体" w:hAnsi="宋体" w:cs="宋体" w:eastAsia="宋体" w:hint="default"/>
                <w:sz w:val="20"/>
                <w:szCs w:val="20"/>
              </w:rPr>
            </w:pPr>
            <w:r>
              <w:rPr>
                <w:rFonts w:ascii="宋体"/>
                <w:w w:val="100"/>
                <w:sz w:val="20"/>
              </w:rPr>
              <w:t>-</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49"/>
              <w:jc w:val="right"/>
              <w:rPr>
                <w:rFonts w:ascii="宋体" w:hAnsi="宋体" w:cs="宋体" w:eastAsia="宋体" w:hint="default"/>
                <w:sz w:val="20"/>
                <w:szCs w:val="20"/>
              </w:rPr>
            </w:pPr>
            <w:r>
              <w:rPr>
                <w:rFonts w:ascii="宋体"/>
                <w:spacing w:val="-1"/>
                <w:sz w:val="20"/>
              </w:rPr>
              <w:t>492,090.06</w:t>
            </w:r>
            <w:r>
              <w:rPr>
                <w:rFonts w:ascii="宋体"/>
                <w:sz w:val="20"/>
              </w:rPr>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26"/>
              <w:jc w:val="right"/>
              <w:rPr>
                <w:rFonts w:ascii="宋体" w:hAnsi="宋体" w:cs="宋体" w:eastAsia="宋体" w:hint="default"/>
                <w:sz w:val="20"/>
                <w:szCs w:val="20"/>
              </w:rPr>
            </w:pPr>
            <w:r>
              <w:rPr>
                <w:rFonts w:ascii="宋体"/>
                <w:spacing w:val="-1"/>
                <w:sz w:val="20"/>
              </w:rPr>
              <w:t>492,090.06</w:t>
            </w:r>
            <w:r>
              <w:rPr>
                <w:rFonts w:ascii="宋体"/>
                <w:sz w:val="20"/>
              </w:rPr>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7"/>
              <w:jc w:val="right"/>
              <w:rPr>
                <w:rFonts w:ascii="宋体" w:hAnsi="宋体" w:cs="宋体" w:eastAsia="宋体" w:hint="default"/>
                <w:sz w:val="20"/>
                <w:szCs w:val="20"/>
              </w:rPr>
            </w:pPr>
            <w:r>
              <w:rPr>
                <w:rFonts w:ascii="宋体"/>
                <w:w w:val="100"/>
                <w:sz w:val="20"/>
              </w:rPr>
              <w:t>-</w:t>
            </w:r>
          </w:p>
        </w:tc>
      </w:tr>
      <w:tr>
        <w:trPr>
          <w:trHeight w:val="340" w:hRule="exact"/>
        </w:trPr>
        <w:tc>
          <w:tcPr>
            <w:tcW w:w="249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621" w:right="0"/>
              <w:jc w:val="left"/>
              <w:rPr>
                <w:rFonts w:ascii="宋体" w:hAnsi="宋体" w:cs="宋体" w:eastAsia="宋体" w:hint="default"/>
                <w:sz w:val="20"/>
                <w:szCs w:val="20"/>
              </w:rPr>
            </w:pPr>
            <w:r>
              <w:rPr>
                <w:rFonts w:ascii="宋体" w:hAnsi="宋体" w:cs="宋体" w:eastAsia="宋体" w:hint="default"/>
                <w:sz w:val="20"/>
                <w:szCs w:val="20"/>
              </w:rPr>
              <w:t>5.工伤保险费</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0"/>
                <w:szCs w:val="20"/>
              </w:rPr>
            </w:pPr>
            <w:r>
              <w:rPr>
                <w:rFonts w:ascii="宋体"/>
                <w:w w:val="100"/>
                <w:sz w:val="20"/>
              </w:rPr>
              <w:t>-</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49"/>
              <w:jc w:val="right"/>
              <w:rPr>
                <w:rFonts w:ascii="宋体" w:hAnsi="宋体" w:cs="宋体" w:eastAsia="宋体" w:hint="default"/>
                <w:sz w:val="20"/>
                <w:szCs w:val="20"/>
              </w:rPr>
            </w:pPr>
            <w:r>
              <w:rPr>
                <w:rFonts w:ascii="宋体"/>
                <w:spacing w:val="-1"/>
                <w:sz w:val="20"/>
              </w:rPr>
              <w:t>555,161.34</w:t>
            </w:r>
            <w:r>
              <w:rPr>
                <w:rFonts w:ascii="宋体"/>
                <w:sz w:val="20"/>
              </w:rPr>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26"/>
              <w:jc w:val="right"/>
              <w:rPr>
                <w:rFonts w:ascii="宋体" w:hAnsi="宋体" w:cs="宋体" w:eastAsia="宋体" w:hint="default"/>
                <w:sz w:val="20"/>
                <w:szCs w:val="20"/>
              </w:rPr>
            </w:pPr>
            <w:r>
              <w:rPr>
                <w:rFonts w:ascii="宋体"/>
                <w:spacing w:val="-1"/>
                <w:sz w:val="20"/>
              </w:rPr>
              <w:t>555,161.34</w:t>
            </w:r>
            <w:r>
              <w:rPr>
                <w:rFonts w:ascii="宋体"/>
                <w:sz w:val="20"/>
              </w:rPr>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7"/>
              <w:jc w:val="right"/>
              <w:rPr>
                <w:rFonts w:ascii="宋体" w:hAnsi="宋体" w:cs="宋体" w:eastAsia="宋体" w:hint="default"/>
                <w:sz w:val="20"/>
                <w:szCs w:val="20"/>
              </w:rPr>
            </w:pPr>
            <w:r>
              <w:rPr>
                <w:rFonts w:ascii="宋体"/>
                <w:w w:val="100"/>
                <w:sz w:val="20"/>
              </w:rPr>
              <w:t>-</w:t>
            </w:r>
          </w:p>
        </w:tc>
      </w:tr>
      <w:tr>
        <w:trPr>
          <w:trHeight w:val="340" w:hRule="exact"/>
        </w:trPr>
        <w:tc>
          <w:tcPr>
            <w:tcW w:w="249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721" w:right="0"/>
              <w:jc w:val="left"/>
              <w:rPr>
                <w:rFonts w:ascii="宋体" w:hAnsi="宋体" w:cs="宋体" w:eastAsia="宋体" w:hint="default"/>
                <w:sz w:val="20"/>
                <w:szCs w:val="20"/>
              </w:rPr>
            </w:pPr>
            <w:r>
              <w:rPr>
                <w:rFonts w:ascii="宋体" w:hAnsi="宋体" w:cs="宋体" w:eastAsia="宋体" w:hint="default"/>
                <w:sz w:val="20"/>
                <w:szCs w:val="20"/>
              </w:rPr>
              <w:t>6.生育保险</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0"/>
                <w:szCs w:val="20"/>
              </w:rPr>
            </w:pPr>
            <w:r>
              <w:rPr>
                <w:rFonts w:ascii="宋体"/>
                <w:w w:val="100"/>
                <w:sz w:val="20"/>
              </w:rPr>
              <w:t>-</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49"/>
              <w:jc w:val="right"/>
              <w:rPr>
                <w:rFonts w:ascii="宋体" w:hAnsi="宋体" w:cs="宋体" w:eastAsia="宋体" w:hint="default"/>
                <w:sz w:val="20"/>
                <w:szCs w:val="20"/>
              </w:rPr>
            </w:pPr>
            <w:r>
              <w:rPr>
                <w:rFonts w:ascii="宋体"/>
                <w:spacing w:val="-1"/>
                <w:sz w:val="20"/>
              </w:rPr>
              <w:t>121,190.08</w:t>
            </w:r>
            <w:r>
              <w:rPr>
                <w:rFonts w:ascii="宋体"/>
                <w:sz w:val="20"/>
              </w:rPr>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26"/>
              <w:jc w:val="right"/>
              <w:rPr>
                <w:rFonts w:ascii="宋体" w:hAnsi="宋体" w:cs="宋体" w:eastAsia="宋体" w:hint="default"/>
                <w:sz w:val="20"/>
                <w:szCs w:val="20"/>
              </w:rPr>
            </w:pPr>
            <w:r>
              <w:rPr>
                <w:rFonts w:ascii="宋体"/>
                <w:spacing w:val="-1"/>
                <w:sz w:val="20"/>
              </w:rPr>
              <w:t>121,190.08</w:t>
            </w:r>
            <w:r>
              <w:rPr>
                <w:rFonts w:ascii="宋体"/>
                <w:sz w:val="20"/>
              </w:rPr>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7"/>
              <w:jc w:val="right"/>
              <w:rPr>
                <w:rFonts w:ascii="宋体" w:hAnsi="宋体" w:cs="宋体" w:eastAsia="宋体" w:hint="default"/>
                <w:sz w:val="20"/>
                <w:szCs w:val="20"/>
              </w:rPr>
            </w:pPr>
            <w:r>
              <w:rPr>
                <w:rFonts w:ascii="宋体"/>
                <w:w w:val="100"/>
                <w:sz w:val="20"/>
              </w:rPr>
              <w:t>-</w:t>
            </w:r>
          </w:p>
        </w:tc>
      </w:tr>
      <w:tr>
        <w:trPr>
          <w:trHeight w:val="340" w:hRule="exact"/>
        </w:trPr>
        <w:tc>
          <w:tcPr>
            <w:tcW w:w="2499"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1" w:right="0"/>
              <w:jc w:val="left"/>
              <w:rPr>
                <w:rFonts w:ascii="宋体" w:hAnsi="宋体" w:cs="宋体" w:eastAsia="宋体" w:hint="default"/>
                <w:sz w:val="20"/>
                <w:szCs w:val="20"/>
              </w:rPr>
            </w:pPr>
            <w:r>
              <w:rPr>
                <w:rFonts w:ascii="宋体" w:hAnsi="宋体" w:cs="宋体" w:eastAsia="宋体" w:hint="default"/>
                <w:sz w:val="20"/>
                <w:szCs w:val="20"/>
              </w:rPr>
              <w:t>7.补充商业保险</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6"/>
              <w:jc w:val="right"/>
              <w:rPr>
                <w:rFonts w:ascii="宋体" w:hAnsi="宋体" w:cs="宋体" w:eastAsia="宋体" w:hint="default"/>
                <w:sz w:val="20"/>
                <w:szCs w:val="20"/>
              </w:rPr>
            </w:pPr>
            <w:r>
              <w:rPr>
                <w:rFonts w:ascii="宋体"/>
                <w:w w:val="100"/>
                <w:sz w:val="20"/>
              </w:rPr>
              <w:t>-</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48"/>
              <w:jc w:val="right"/>
              <w:rPr>
                <w:rFonts w:ascii="宋体" w:hAnsi="宋体" w:cs="宋体" w:eastAsia="宋体" w:hint="default"/>
                <w:sz w:val="20"/>
                <w:szCs w:val="20"/>
              </w:rPr>
            </w:pPr>
            <w:r>
              <w:rPr>
                <w:rFonts w:ascii="宋体"/>
                <w:spacing w:val="-1"/>
                <w:sz w:val="20"/>
              </w:rPr>
              <w:t>39,552.00</w:t>
            </w:r>
            <w:r>
              <w:rPr>
                <w:rFonts w:ascii="宋体"/>
                <w:sz w:val="20"/>
              </w:rPr>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25"/>
              <w:jc w:val="right"/>
              <w:rPr>
                <w:rFonts w:ascii="宋体" w:hAnsi="宋体" w:cs="宋体" w:eastAsia="宋体" w:hint="default"/>
                <w:sz w:val="20"/>
                <w:szCs w:val="20"/>
              </w:rPr>
            </w:pPr>
            <w:r>
              <w:rPr>
                <w:rFonts w:ascii="宋体"/>
                <w:spacing w:val="-1"/>
                <w:sz w:val="20"/>
              </w:rPr>
              <w:t>39,552.00</w:t>
            </w:r>
            <w:r>
              <w:rPr>
                <w:rFonts w:ascii="宋体"/>
                <w:sz w:val="20"/>
              </w:rPr>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7"/>
              <w:jc w:val="right"/>
              <w:rPr>
                <w:rFonts w:ascii="宋体" w:hAnsi="宋体" w:cs="宋体" w:eastAsia="宋体" w:hint="default"/>
                <w:sz w:val="20"/>
                <w:szCs w:val="20"/>
              </w:rPr>
            </w:pPr>
            <w:r>
              <w:rPr>
                <w:rFonts w:ascii="宋体"/>
                <w:w w:val="100"/>
                <w:sz w:val="20"/>
              </w:rPr>
              <w:t>-</w:t>
            </w:r>
          </w:p>
        </w:tc>
      </w:tr>
      <w:tr>
        <w:trPr>
          <w:trHeight w:val="337" w:hRule="exact"/>
        </w:trPr>
        <w:tc>
          <w:tcPr>
            <w:tcW w:w="249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1" w:right="0"/>
              <w:jc w:val="left"/>
              <w:rPr>
                <w:rFonts w:ascii="宋体" w:hAnsi="宋体" w:cs="宋体" w:eastAsia="宋体" w:hint="default"/>
                <w:sz w:val="20"/>
                <w:szCs w:val="20"/>
              </w:rPr>
            </w:pPr>
            <w:r>
              <w:rPr>
                <w:rFonts w:ascii="宋体" w:hAnsi="宋体" w:cs="宋体" w:eastAsia="宋体" w:hint="default"/>
                <w:sz w:val="20"/>
                <w:szCs w:val="20"/>
              </w:rPr>
              <w:t>四、住房公积金</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0"/>
                <w:szCs w:val="20"/>
              </w:rPr>
            </w:pPr>
            <w:r>
              <w:rPr>
                <w:rFonts w:ascii="宋体"/>
                <w:w w:val="100"/>
                <w:sz w:val="20"/>
              </w:rPr>
              <w:t>-</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49"/>
              <w:jc w:val="right"/>
              <w:rPr>
                <w:rFonts w:ascii="宋体" w:hAnsi="宋体" w:cs="宋体" w:eastAsia="宋体" w:hint="default"/>
                <w:sz w:val="20"/>
                <w:szCs w:val="20"/>
              </w:rPr>
            </w:pPr>
            <w:r>
              <w:rPr>
                <w:rFonts w:ascii="宋体"/>
                <w:w w:val="100"/>
                <w:sz w:val="20"/>
              </w:rPr>
              <w:t>-</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25"/>
              <w:jc w:val="right"/>
              <w:rPr>
                <w:rFonts w:ascii="宋体" w:hAnsi="宋体" w:cs="宋体" w:eastAsia="宋体" w:hint="default"/>
                <w:sz w:val="20"/>
                <w:szCs w:val="20"/>
              </w:rPr>
            </w:pPr>
            <w:r>
              <w:rPr>
                <w:rFonts w:ascii="宋体"/>
                <w:w w:val="100"/>
                <w:sz w:val="20"/>
              </w:rPr>
              <w:t>-</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7"/>
              <w:jc w:val="right"/>
              <w:rPr>
                <w:rFonts w:ascii="宋体" w:hAnsi="宋体" w:cs="宋体" w:eastAsia="宋体" w:hint="default"/>
                <w:sz w:val="20"/>
                <w:szCs w:val="20"/>
              </w:rPr>
            </w:pPr>
            <w:r>
              <w:rPr>
                <w:rFonts w:ascii="宋体"/>
                <w:w w:val="100"/>
                <w:sz w:val="20"/>
              </w:rPr>
              <w:t>-</w:t>
            </w:r>
          </w:p>
        </w:tc>
      </w:tr>
      <w:tr>
        <w:trPr>
          <w:trHeight w:val="652" w:hRule="exact"/>
        </w:trPr>
        <w:tc>
          <w:tcPr>
            <w:tcW w:w="2499" w:type="dxa"/>
            <w:tcBorders>
              <w:top w:val="nil" w:sz="6" w:space="0" w:color="auto"/>
              <w:left w:val="nil" w:sz="6" w:space="0" w:color="auto"/>
              <w:bottom w:val="nil" w:sz="6" w:space="0" w:color="auto"/>
              <w:right w:val="nil" w:sz="6" w:space="0" w:color="auto"/>
            </w:tcBorders>
          </w:tcPr>
          <w:p>
            <w:pPr>
              <w:pStyle w:val="TableParagraph"/>
              <w:spacing w:line="292" w:lineRule="auto" w:before="3"/>
              <w:ind w:left="121" w:right="159"/>
              <w:jc w:val="left"/>
              <w:rPr>
                <w:rFonts w:ascii="宋体" w:hAnsi="宋体" w:cs="宋体" w:eastAsia="宋体" w:hint="default"/>
                <w:sz w:val="20"/>
                <w:szCs w:val="20"/>
              </w:rPr>
            </w:pPr>
            <w:r>
              <w:rPr>
                <w:rFonts w:ascii="宋体" w:hAnsi="宋体" w:cs="宋体" w:eastAsia="宋体" w:hint="default"/>
                <w:spacing w:val="17"/>
                <w:sz w:val="20"/>
                <w:szCs w:val="20"/>
              </w:rPr>
              <w:t>五、工会经费和职工教</w:t>
            </w:r>
            <w:r>
              <w:rPr>
                <w:rFonts w:ascii="宋体" w:hAnsi="宋体" w:cs="宋体" w:eastAsia="宋体" w:hint="default"/>
                <w:spacing w:val="-81"/>
                <w:sz w:val="20"/>
                <w:szCs w:val="20"/>
              </w:rPr>
              <w:t> </w:t>
            </w:r>
            <w:r>
              <w:rPr>
                <w:rFonts w:ascii="宋体" w:hAnsi="宋体" w:cs="宋体" w:eastAsia="宋体" w:hint="default"/>
                <w:sz w:val="20"/>
                <w:szCs w:val="20"/>
              </w:rPr>
              <w:t>育经费</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105"/>
              <w:jc w:val="right"/>
              <w:rPr>
                <w:rFonts w:ascii="宋体" w:hAnsi="宋体" w:cs="宋体" w:eastAsia="宋体" w:hint="default"/>
                <w:sz w:val="20"/>
                <w:szCs w:val="20"/>
              </w:rPr>
            </w:pPr>
            <w:r>
              <w:rPr>
                <w:rFonts w:ascii="宋体"/>
                <w:spacing w:val="-1"/>
                <w:sz w:val="20"/>
              </w:rPr>
              <w:t>5,219,976.51</w:t>
            </w:r>
            <w:r>
              <w:rPr>
                <w:rFonts w:ascii="宋体"/>
                <w:sz w:val="20"/>
              </w:rPr>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148"/>
              <w:jc w:val="right"/>
              <w:rPr>
                <w:rFonts w:ascii="宋体" w:hAnsi="宋体" w:cs="宋体" w:eastAsia="宋体" w:hint="default"/>
                <w:sz w:val="20"/>
                <w:szCs w:val="20"/>
              </w:rPr>
            </w:pPr>
            <w:r>
              <w:rPr>
                <w:rFonts w:ascii="宋体"/>
                <w:spacing w:val="-1"/>
                <w:sz w:val="20"/>
              </w:rPr>
              <w:t>2,067,619.32</w:t>
            </w:r>
            <w:r>
              <w:rPr>
                <w:rFonts w:ascii="宋体"/>
                <w:sz w:val="20"/>
              </w:rPr>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125"/>
              <w:jc w:val="right"/>
              <w:rPr>
                <w:rFonts w:ascii="宋体" w:hAnsi="宋体" w:cs="宋体" w:eastAsia="宋体" w:hint="default"/>
                <w:sz w:val="20"/>
                <w:szCs w:val="20"/>
              </w:rPr>
            </w:pPr>
            <w:r>
              <w:rPr>
                <w:rFonts w:ascii="宋体"/>
                <w:spacing w:val="-1"/>
                <w:sz w:val="20"/>
              </w:rPr>
              <w:t>4,623,533.82</w:t>
            </w:r>
            <w:r>
              <w:rPr>
                <w:rFonts w:ascii="宋体"/>
                <w:sz w:val="20"/>
              </w:rPr>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107"/>
              <w:jc w:val="right"/>
              <w:rPr>
                <w:rFonts w:ascii="宋体" w:hAnsi="宋体" w:cs="宋体" w:eastAsia="宋体" w:hint="default"/>
                <w:sz w:val="20"/>
                <w:szCs w:val="20"/>
              </w:rPr>
            </w:pPr>
            <w:r>
              <w:rPr>
                <w:rFonts w:ascii="宋体"/>
                <w:spacing w:val="-1"/>
                <w:sz w:val="20"/>
              </w:rPr>
              <w:t>2,664,062.01</w:t>
            </w:r>
            <w:r>
              <w:rPr>
                <w:rFonts w:ascii="宋体"/>
                <w:sz w:val="20"/>
              </w:rPr>
            </w:r>
          </w:p>
        </w:tc>
      </w:tr>
      <w:tr>
        <w:trPr>
          <w:trHeight w:val="338" w:hRule="exact"/>
        </w:trPr>
        <w:tc>
          <w:tcPr>
            <w:tcW w:w="2499"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1" w:right="0"/>
              <w:jc w:val="left"/>
              <w:rPr>
                <w:rFonts w:ascii="宋体" w:hAnsi="宋体" w:cs="宋体" w:eastAsia="宋体" w:hint="default"/>
                <w:sz w:val="20"/>
                <w:szCs w:val="20"/>
              </w:rPr>
            </w:pPr>
            <w:r>
              <w:rPr>
                <w:rFonts w:ascii="宋体" w:hAnsi="宋体" w:cs="宋体" w:eastAsia="宋体" w:hint="default"/>
                <w:sz w:val="20"/>
                <w:szCs w:val="20"/>
              </w:rPr>
              <w:t>六、非货币性福利</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0"/>
                <w:szCs w:val="20"/>
              </w:rPr>
            </w:pPr>
            <w:r>
              <w:rPr>
                <w:rFonts w:ascii="宋体"/>
                <w:w w:val="100"/>
                <w:sz w:val="20"/>
              </w:rPr>
              <w:t>-</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48"/>
              <w:jc w:val="right"/>
              <w:rPr>
                <w:rFonts w:ascii="宋体" w:hAnsi="宋体" w:cs="宋体" w:eastAsia="宋体" w:hint="default"/>
                <w:sz w:val="20"/>
                <w:szCs w:val="20"/>
              </w:rPr>
            </w:pPr>
            <w:r>
              <w:rPr>
                <w:rFonts w:ascii="宋体"/>
                <w:spacing w:val="-1"/>
                <w:sz w:val="20"/>
              </w:rPr>
              <w:t>1,086,088.19</w:t>
            </w:r>
            <w:r>
              <w:rPr>
                <w:rFonts w:ascii="宋体"/>
                <w:sz w:val="20"/>
              </w:rPr>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25"/>
              <w:jc w:val="right"/>
              <w:rPr>
                <w:rFonts w:ascii="宋体" w:hAnsi="宋体" w:cs="宋体" w:eastAsia="宋体" w:hint="default"/>
                <w:sz w:val="20"/>
                <w:szCs w:val="20"/>
              </w:rPr>
            </w:pPr>
            <w:r>
              <w:rPr>
                <w:rFonts w:ascii="宋体"/>
                <w:spacing w:val="-1"/>
                <w:sz w:val="20"/>
              </w:rPr>
              <w:t>1,086,088.19</w:t>
            </w:r>
            <w:r>
              <w:rPr>
                <w:rFonts w:ascii="宋体"/>
                <w:sz w:val="20"/>
              </w:rPr>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7"/>
              <w:jc w:val="right"/>
              <w:rPr>
                <w:rFonts w:ascii="宋体" w:hAnsi="宋体" w:cs="宋体" w:eastAsia="宋体" w:hint="default"/>
                <w:sz w:val="20"/>
                <w:szCs w:val="20"/>
              </w:rPr>
            </w:pPr>
            <w:r>
              <w:rPr>
                <w:rFonts w:ascii="宋体"/>
                <w:w w:val="100"/>
                <w:sz w:val="20"/>
              </w:rPr>
              <w:t>-</w:t>
            </w:r>
          </w:p>
        </w:tc>
      </w:tr>
      <w:tr>
        <w:trPr>
          <w:trHeight w:val="652" w:hRule="exact"/>
        </w:trPr>
        <w:tc>
          <w:tcPr>
            <w:tcW w:w="2499" w:type="dxa"/>
            <w:tcBorders>
              <w:top w:val="nil" w:sz="6" w:space="0" w:color="auto"/>
              <w:left w:val="nil" w:sz="6" w:space="0" w:color="auto"/>
              <w:bottom w:val="nil" w:sz="6" w:space="0" w:color="auto"/>
              <w:right w:val="nil" w:sz="6" w:space="0" w:color="auto"/>
            </w:tcBorders>
          </w:tcPr>
          <w:p>
            <w:pPr>
              <w:pStyle w:val="TableParagraph"/>
              <w:spacing w:line="292" w:lineRule="auto" w:before="3"/>
              <w:ind w:left="121" w:right="159"/>
              <w:jc w:val="left"/>
              <w:rPr>
                <w:rFonts w:ascii="宋体" w:hAnsi="宋体" w:cs="宋体" w:eastAsia="宋体" w:hint="default"/>
                <w:sz w:val="20"/>
                <w:szCs w:val="20"/>
              </w:rPr>
            </w:pPr>
            <w:r>
              <w:rPr>
                <w:rFonts w:ascii="宋体" w:hAnsi="宋体" w:cs="宋体" w:eastAsia="宋体" w:hint="default"/>
                <w:spacing w:val="17"/>
                <w:sz w:val="20"/>
                <w:szCs w:val="20"/>
              </w:rPr>
              <w:t>七、因解除劳动关系给</w:t>
            </w:r>
            <w:r>
              <w:rPr>
                <w:rFonts w:ascii="宋体" w:hAnsi="宋体" w:cs="宋体" w:eastAsia="宋体" w:hint="default"/>
                <w:spacing w:val="-81"/>
                <w:sz w:val="20"/>
                <w:szCs w:val="20"/>
              </w:rPr>
              <w:t> </w:t>
            </w:r>
            <w:r>
              <w:rPr>
                <w:rFonts w:ascii="宋体" w:hAnsi="宋体" w:cs="宋体" w:eastAsia="宋体" w:hint="default"/>
                <w:sz w:val="20"/>
                <w:szCs w:val="20"/>
              </w:rPr>
              <w:t>予的补偿</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106"/>
              <w:jc w:val="right"/>
              <w:rPr>
                <w:rFonts w:ascii="宋体" w:hAnsi="宋体" w:cs="宋体" w:eastAsia="宋体" w:hint="default"/>
                <w:sz w:val="20"/>
                <w:szCs w:val="20"/>
              </w:rPr>
            </w:pPr>
            <w:r>
              <w:rPr>
                <w:rFonts w:ascii="宋体"/>
                <w:w w:val="100"/>
                <w:sz w:val="20"/>
              </w:rPr>
              <w:t>-</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149"/>
              <w:jc w:val="right"/>
              <w:rPr>
                <w:rFonts w:ascii="宋体" w:hAnsi="宋体" w:cs="宋体" w:eastAsia="宋体" w:hint="default"/>
                <w:sz w:val="20"/>
                <w:szCs w:val="20"/>
              </w:rPr>
            </w:pPr>
            <w:r>
              <w:rPr>
                <w:rFonts w:ascii="宋体"/>
                <w:w w:val="100"/>
                <w:sz w:val="20"/>
              </w:rPr>
              <w:t>-</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125"/>
              <w:jc w:val="right"/>
              <w:rPr>
                <w:rFonts w:ascii="宋体" w:hAnsi="宋体" w:cs="宋体" w:eastAsia="宋体" w:hint="default"/>
                <w:sz w:val="20"/>
                <w:szCs w:val="20"/>
              </w:rPr>
            </w:pPr>
            <w:r>
              <w:rPr>
                <w:rFonts w:ascii="宋体"/>
                <w:w w:val="100"/>
                <w:sz w:val="20"/>
              </w:rPr>
              <w:t>-</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107"/>
              <w:jc w:val="right"/>
              <w:rPr>
                <w:rFonts w:ascii="宋体" w:hAnsi="宋体" w:cs="宋体" w:eastAsia="宋体" w:hint="default"/>
                <w:sz w:val="20"/>
                <w:szCs w:val="20"/>
              </w:rPr>
            </w:pPr>
            <w:r>
              <w:rPr>
                <w:rFonts w:ascii="宋体"/>
                <w:w w:val="100"/>
                <w:sz w:val="20"/>
              </w:rPr>
              <w:t>-</w:t>
            </w:r>
          </w:p>
        </w:tc>
      </w:tr>
      <w:tr>
        <w:trPr>
          <w:trHeight w:val="340" w:hRule="exact"/>
        </w:trPr>
        <w:tc>
          <w:tcPr>
            <w:tcW w:w="2499"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1" w:right="0"/>
              <w:jc w:val="left"/>
              <w:rPr>
                <w:rFonts w:ascii="宋体" w:hAnsi="宋体" w:cs="宋体" w:eastAsia="宋体" w:hint="default"/>
                <w:sz w:val="20"/>
                <w:szCs w:val="20"/>
              </w:rPr>
            </w:pPr>
            <w:r>
              <w:rPr>
                <w:rFonts w:ascii="宋体" w:hAnsi="宋体" w:cs="宋体" w:eastAsia="宋体" w:hint="default"/>
                <w:sz w:val="20"/>
                <w:szCs w:val="20"/>
              </w:rPr>
              <w:t>八、其他</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0"/>
                <w:szCs w:val="20"/>
              </w:rPr>
            </w:pPr>
            <w:r>
              <w:rPr>
                <w:rFonts w:ascii="宋体"/>
                <w:w w:val="100"/>
                <w:sz w:val="20"/>
              </w:rPr>
              <w:t>-</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49"/>
              <w:jc w:val="right"/>
              <w:rPr>
                <w:rFonts w:ascii="宋体" w:hAnsi="宋体" w:cs="宋体" w:eastAsia="宋体" w:hint="default"/>
                <w:sz w:val="20"/>
                <w:szCs w:val="20"/>
              </w:rPr>
            </w:pPr>
            <w:r>
              <w:rPr>
                <w:rFonts w:ascii="宋体"/>
                <w:w w:val="100"/>
                <w:sz w:val="20"/>
              </w:rPr>
              <w:t>-</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25"/>
              <w:jc w:val="right"/>
              <w:rPr>
                <w:rFonts w:ascii="宋体" w:hAnsi="宋体" w:cs="宋体" w:eastAsia="宋体" w:hint="default"/>
                <w:sz w:val="20"/>
                <w:szCs w:val="20"/>
              </w:rPr>
            </w:pPr>
            <w:r>
              <w:rPr>
                <w:rFonts w:ascii="宋体"/>
                <w:w w:val="100"/>
                <w:sz w:val="20"/>
              </w:rPr>
              <w:t>-</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7"/>
              <w:jc w:val="right"/>
              <w:rPr>
                <w:rFonts w:ascii="宋体" w:hAnsi="宋体" w:cs="宋体" w:eastAsia="宋体" w:hint="default"/>
                <w:sz w:val="20"/>
                <w:szCs w:val="20"/>
              </w:rPr>
            </w:pPr>
            <w:r>
              <w:rPr>
                <w:rFonts w:ascii="宋体"/>
                <w:w w:val="100"/>
                <w:sz w:val="20"/>
              </w:rPr>
              <w:t>-</w:t>
            </w:r>
          </w:p>
        </w:tc>
      </w:tr>
      <w:tr>
        <w:trPr>
          <w:trHeight w:val="338" w:hRule="exact"/>
        </w:trPr>
        <w:tc>
          <w:tcPr>
            <w:tcW w:w="249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1" w:right="0"/>
              <w:jc w:val="left"/>
              <w:rPr>
                <w:rFonts w:ascii="宋体" w:hAnsi="宋体" w:cs="宋体" w:eastAsia="宋体" w:hint="default"/>
                <w:sz w:val="20"/>
                <w:szCs w:val="20"/>
              </w:rPr>
            </w:pPr>
            <w:r>
              <w:rPr>
                <w:rFonts w:ascii="宋体" w:hAnsi="宋体" w:cs="宋体" w:eastAsia="宋体" w:hint="default"/>
                <w:spacing w:val="-26"/>
                <w:sz w:val="20"/>
                <w:szCs w:val="20"/>
              </w:rPr>
              <w:t>其中:以现金结算的股份支付</w:t>
            </w:r>
            <w:r>
              <w:rPr>
                <w:rFonts w:ascii="宋体" w:hAnsi="宋体" w:cs="宋体" w:eastAsia="宋体" w:hint="default"/>
                <w:sz w:val="20"/>
                <w:szCs w:val="20"/>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0"/>
                <w:szCs w:val="20"/>
              </w:rPr>
            </w:pPr>
            <w:r>
              <w:rPr>
                <w:rFonts w:ascii="宋体"/>
                <w:w w:val="100"/>
                <w:sz w:val="20"/>
              </w:rPr>
              <w:t>-</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49"/>
              <w:jc w:val="right"/>
              <w:rPr>
                <w:rFonts w:ascii="宋体" w:hAnsi="宋体" w:cs="宋体" w:eastAsia="宋体" w:hint="default"/>
                <w:sz w:val="20"/>
                <w:szCs w:val="20"/>
              </w:rPr>
            </w:pPr>
            <w:r>
              <w:rPr>
                <w:rFonts w:ascii="宋体"/>
                <w:w w:val="100"/>
                <w:sz w:val="20"/>
              </w:rPr>
              <w:t>-</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25"/>
              <w:jc w:val="right"/>
              <w:rPr>
                <w:rFonts w:ascii="宋体" w:hAnsi="宋体" w:cs="宋体" w:eastAsia="宋体" w:hint="default"/>
                <w:sz w:val="20"/>
                <w:szCs w:val="20"/>
              </w:rPr>
            </w:pPr>
            <w:r>
              <w:rPr>
                <w:rFonts w:ascii="宋体"/>
                <w:w w:val="100"/>
                <w:sz w:val="20"/>
              </w:rPr>
              <w:t>-</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7"/>
              <w:jc w:val="right"/>
              <w:rPr>
                <w:rFonts w:ascii="宋体" w:hAnsi="宋体" w:cs="宋体" w:eastAsia="宋体" w:hint="default"/>
                <w:sz w:val="20"/>
                <w:szCs w:val="20"/>
              </w:rPr>
            </w:pPr>
            <w:r>
              <w:rPr>
                <w:rFonts w:ascii="宋体"/>
                <w:w w:val="100"/>
                <w:sz w:val="20"/>
              </w:rPr>
              <w:t>-</w:t>
            </w:r>
          </w:p>
        </w:tc>
      </w:tr>
      <w:tr>
        <w:trPr>
          <w:trHeight w:val="317" w:hRule="exact"/>
        </w:trPr>
        <w:tc>
          <w:tcPr>
            <w:tcW w:w="2499"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left="121"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444"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106"/>
              <w:jc w:val="right"/>
              <w:rPr>
                <w:rFonts w:ascii="宋体" w:hAnsi="宋体" w:cs="宋体" w:eastAsia="宋体" w:hint="default"/>
                <w:sz w:val="20"/>
                <w:szCs w:val="20"/>
              </w:rPr>
            </w:pPr>
            <w:r>
              <w:rPr>
                <w:rFonts w:ascii="宋体"/>
                <w:b/>
                <w:spacing w:val="-1"/>
                <w:w w:val="95"/>
                <w:sz w:val="20"/>
              </w:rPr>
              <w:t>23,619,929.99</w:t>
            </w:r>
            <w:r>
              <w:rPr>
                <w:rFonts w:ascii="宋体"/>
                <w:spacing w:val="-1"/>
                <w:sz w:val="20"/>
              </w:rPr>
            </w:r>
          </w:p>
        </w:tc>
        <w:tc>
          <w:tcPr>
            <w:tcW w:w="1661"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147"/>
              <w:jc w:val="right"/>
              <w:rPr>
                <w:rFonts w:ascii="宋体" w:hAnsi="宋体" w:cs="宋体" w:eastAsia="宋体" w:hint="default"/>
                <w:sz w:val="20"/>
                <w:szCs w:val="20"/>
              </w:rPr>
            </w:pPr>
            <w:r>
              <w:rPr>
                <w:rFonts w:ascii="宋体"/>
                <w:b/>
                <w:spacing w:val="-1"/>
                <w:w w:val="95"/>
                <w:sz w:val="20"/>
              </w:rPr>
              <w:t>170,894,382.41</w:t>
            </w:r>
            <w:r>
              <w:rPr>
                <w:rFonts w:ascii="宋体"/>
                <w:spacing w:val="-1"/>
                <w:sz w:val="20"/>
              </w:rPr>
            </w:r>
          </w:p>
        </w:tc>
        <w:tc>
          <w:tcPr>
            <w:tcW w:w="1679"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123"/>
              <w:jc w:val="right"/>
              <w:rPr>
                <w:rFonts w:ascii="宋体" w:hAnsi="宋体" w:cs="宋体" w:eastAsia="宋体" w:hint="default"/>
                <w:sz w:val="20"/>
                <w:szCs w:val="20"/>
              </w:rPr>
            </w:pPr>
            <w:r>
              <w:rPr>
                <w:rFonts w:ascii="宋体"/>
                <w:b/>
                <w:spacing w:val="-1"/>
                <w:w w:val="95"/>
                <w:sz w:val="20"/>
              </w:rPr>
              <w:t>179,546,814.28</w:t>
            </w:r>
            <w:r>
              <w:rPr>
                <w:rFonts w:ascii="宋体"/>
                <w:spacing w:val="-1"/>
                <w:sz w:val="20"/>
              </w:rPr>
            </w:r>
          </w:p>
        </w:tc>
        <w:tc>
          <w:tcPr>
            <w:tcW w:w="1538"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107"/>
              <w:jc w:val="right"/>
              <w:rPr>
                <w:rFonts w:ascii="宋体" w:hAnsi="宋体" w:cs="宋体" w:eastAsia="宋体" w:hint="default"/>
                <w:sz w:val="20"/>
                <w:szCs w:val="20"/>
              </w:rPr>
            </w:pPr>
            <w:r>
              <w:rPr>
                <w:rFonts w:ascii="宋体"/>
                <w:b/>
                <w:spacing w:val="-1"/>
                <w:w w:val="95"/>
                <w:sz w:val="20"/>
              </w:rPr>
              <w:t>14,967,498.12</w:t>
            </w:r>
            <w:r>
              <w:rPr>
                <w:rFonts w:ascii="宋体"/>
                <w:spacing w:val="-1"/>
                <w:sz w:val="20"/>
              </w:rPr>
            </w:r>
          </w:p>
        </w:tc>
      </w:tr>
    </w:tbl>
    <w:p>
      <w:pPr>
        <w:spacing w:line="240" w:lineRule="auto" w:before="4"/>
        <w:rPr>
          <w:rFonts w:ascii="宋体" w:hAnsi="宋体" w:cs="宋体" w:eastAsia="宋体" w:hint="default"/>
          <w:sz w:val="26"/>
          <w:szCs w:val="26"/>
        </w:rPr>
      </w:pPr>
    </w:p>
    <w:p>
      <w:pPr>
        <w:spacing w:before="31"/>
        <w:ind w:left="421" w:right="0" w:firstLine="0"/>
        <w:jc w:val="left"/>
        <w:rPr>
          <w:rFonts w:ascii="宋体" w:hAnsi="宋体" w:cs="宋体" w:eastAsia="宋体" w:hint="default"/>
          <w:sz w:val="22"/>
          <w:szCs w:val="22"/>
        </w:rPr>
      </w:pPr>
      <w:r>
        <w:rPr/>
        <w:pict>
          <v:group style="position:absolute;margin-left:69.900009pt;margin-top:36.00174pt;width:443.2pt;height:93.5pt;mso-position-horizontal-relative:page;mso-position-vertical-relative:paragraph;z-index:-633904" coordorigin="1398,720" coordsize="8864,1870">
            <v:group style="position:absolute;left:1417;top:735;width:8826;height:2" coordorigin="1417,735" coordsize="8826,2">
              <v:shape style="position:absolute;left:1417;top:735;width:8826;height:2" coordorigin="1417,735" coordsize="8826,0" path="m1417,735l10243,735e" filled="false" stroked="true" strokeweight="1.5pt" strokecolor="#000000">
                <v:path arrowok="t"/>
              </v:shape>
              <v:shape style="position:absolute;left:3526;top:736;width:4484;height:389" type="#_x0000_t75" stroked="false">
                <v:imagedata r:id="rId149" o:title=""/>
              </v:shape>
              <v:shape style="position:absolute;left:1398;top:1097;width:8863;height:1492" type="#_x0000_t75" stroked="false">
                <v:imagedata r:id="rId150" o:title=""/>
              </v:shape>
            </v:group>
            <w10:wrap type="none"/>
          </v:group>
        </w:pict>
      </w:r>
      <w:r>
        <w:rPr>
          <w:rFonts w:ascii="宋体" w:hAnsi="宋体" w:cs="宋体" w:eastAsia="宋体" w:hint="default"/>
          <w:sz w:val="22"/>
          <w:szCs w:val="22"/>
        </w:rPr>
        <w:t>20、应交税费</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tbl>
      <w:tblPr>
        <w:tblW w:w="0" w:type="auto"/>
        <w:jc w:val="left"/>
        <w:tblInd w:w="122" w:type="dxa"/>
        <w:tblLayout w:type="fixed"/>
        <w:tblCellMar>
          <w:top w:w="0" w:type="dxa"/>
          <w:left w:w="0" w:type="dxa"/>
          <w:bottom w:w="0" w:type="dxa"/>
          <w:right w:w="0" w:type="dxa"/>
        </w:tblCellMar>
        <w:tblLook w:val="01E0"/>
      </w:tblPr>
      <w:tblGrid>
        <w:gridCol w:w="2112"/>
        <w:gridCol w:w="2104"/>
        <w:gridCol w:w="2682"/>
        <w:gridCol w:w="1950"/>
      </w:tblGrid>
      <w:tr>
        <w:trPr>
          <w:trHeight w:val="385" w:hRule="exact"/>
        </w:trPr>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0"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7"/>
              <w:jc w:val="center"/>
              <w:rPr>
                <w:rFonts w:ascii="宋体" w:hAnsi="宋体" w:cs="宋体" w:eastAsia="宋体" w:hint="default"/>
                <w:sz w:val="20"/>
                <w:szCs w:val="20"/>
              </w:rPr>
            </w:pPr>
            <w:r>
              <w:rPr>
                <w:rFonts w:ascii="宋体" w:hAnsi="宋体" w:cs="宋体" w:eastAsia="宋体" w:hint="default"/>
                <w:b/>
                <w:bCs/>
                <w:sz w:val="20"/>
                <w:szCs w:val="20"/>
              </w:rPr>
              <w:t>适用税率</w:t>
            </w:r>
            <w:r>
              <w:rPr>
                <w:rFonts w:ascii="宋体" w:hAnsi="宋体" w:cs="宋体" w:eastAsia="宋体" w:hint="default"/>
                <w:sz w:val="20"/>
                <w:szCs w:val="20"/>
              </w:rPr>
            </w:r>
          </w:p>
        </w:tc>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11"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18"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70" w:hRule="exact"/>
        </w:trPr>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增值税</w:t>
            </w: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9"/>
              <w:jc w:val="center"/>
              <w:rPr>
                <w:rFonts w:ascii="宋体" w:hAnsi="宋体" w:cs="宋体" w:eastAsia="宋体" w:hint="default"/>
                <w:sz w:val="20"/>
                <w:szCs w:val="20"/>
              </w:rPr>
            </w:pPr>
            <w:r>
              <w:rPr>
                <w:rFonts w:ascii="宋体" w:hAnsi="宋体" w:cs="宋体" w:eastAsia="宋体" w:hint="default"/>
                <w:sz w:val="20"/>
                <w:szCs w:val="20"/>
              </w:rPr>
              <w:t>6%、17%</w:t>
            </w:r>
          </w:p>
        </w:tc>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16"/>
              <w:jc w:val="right"/>
              <w:rPr>
                <w:rFonts w:ascii="宋体" w:hAnsi="宋体" w:cs="宋体" w:eastAsia="宋体" w:hint="default"/>
                <w:sz w:val="20"/>
                <w:szCs w:val="20"/>
              </w:rPr>
            </w:pPr>
            <w:r>
              <w:rPr>
                <w:rFonts w:ascii="宋体"/>
                <w:spacing w:val="-1"/>
                <w:sz w:val="20"/>
              </w:rPr>
              <w:t>-31,366,130.94</w:t>
            </w:r>
            <w:r>
              <w:rPr>
                <w:rFonts w:ascii="宋体"/>
                <w:sz w:val="20"/>
              </w:rPr>
            </w: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-22,380,658.40</w:t>
            </w:r>
            <w:r>
              <w:rPr>
                <w:rFonts w:ascii="宋体"/>
                <w:sz w:val="20"/>
              </w:rPr>
            </w:r>
          </w:p>
        </w:tc>
      </w:tr>
      <w:tr>
        <w:trPr>
          <w:trHeight w:val="370" w:hRule="exact"/>
        </w:trPr>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营业税</w:t>
            </w: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9"/>
              <w:jc w:val="center"/>
              <w:rPr>
                <w:rFonts w:ascii="宋体" w:hAnsi="宋体" w:cs="宋体" w:eastAsia="宋体" w:hint="default"/>
                <w:sz w:val="20"/>
                <w:szCs w:val="20"/>
              </w:rPr>
            </w:pPr>
            <w:r>
              <w:rPr>
                <w:rFonts w:ascii="宋体"/>
                <w:sz w:val="20"/>
              </w:rPr>
              <w:t>5%</w:t>
            </w:r>
          </w:p>
        </w:tc>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16"/>
              <w:jc w:val="right"/>
              <w:rPr>
                <w:rFonts w:ascii="宋体" w:hAnsi="宋体" w:cs="宋体" w:eastAsia="宋体" w:hint="default"/>
                <w:sz w:val="20"/>
                <w:szCs w:val="20"/>
              </w:rPr>
            </w:pPr>
            <w:r>
              <w:rPr>
                <w:rFonts w:ascii="宋体"/>
                <w:spacing w:val="-1"/>
                <w:sz w:val="20"/>
              </w:rPr>
              <w:t>555,449.28</w:t>
            </w:r>
            <w:r>
              <w:rPr>
                <w:rFonts w:ascii="宋体"/>
                <w:sz w:val="20"/>
              </w:rPr>
            </w: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356,339.17</w:t>
            </w:r>
            <w:r>
              <w:rPr>
                <w:rFonts w:ascii="宋体"/>
                <w:sz w:val="20"/>
              </w:rPr>
            </w:r>
          </w:p>
        </w:tc>
      </w:tr>
      <w:tr>
        <w:trPr>
          <w:trHeight w:val="370" w:hRule="exact"/>
        </w:trPr>
        <w:tc>
          <w:tcPr>
            <w:tcW w:w="211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城市维护建设税</w:t>
            </w: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8"/>
              <w:jc w:val="center"/>
              <w:rPr>
                <w:rFonts w:ascii="宋体" w:hAnsi="宋体" w:cs="宋体" w:eastAsia="宋体" w:hint="default"/>
                <w:sz w:val="20"/>
                <w:szCs w:val="20"/>
              </w:rPr>
            </w:pPr>
            <w:r>
              <w:rPr>
                <w:rFonts w:ascii="宋体" w:hAnsi="宋体" w:cs="宋体" w:eastAsia="宋体" w:hint="default"/>
                <w:sz w:val="20"/>
                <w:szCs w:val="20"/>
              </w:rPr>
              <w:t>1%、7%</w:t>
            </w:r>
          </w:p>
        </w:tc>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16"/>
              <w:jc w:val="right"/>
              <w:rPr>
                <w:rFonts w:ascii="宋体" w:hAnsi="宋体" w:cs="宋体" w:eastAsia="宋体" w:hint="default"/>
                <w:sz w:val="20"/>
                <w:szCs w:val="20"/>
              </w:rPr>
            </w:pPr>
            <w:r>
              <w:rPr>
                <w:rFonts w:ascii="宋体"/>
                <w:spacing w:val="-1"/>
                <w:sz w:val="20"/>
              </w:rPr>
              <w:t>8,193.28</w:t>
            </w:r>
            <w:r>
              <w:rPr>
                <w:rFonts w:ascii="宋体"/>
                <w:sz w:val="20"/>
              </w:rPr>
            </w: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-5,536.97</w:t>
            </w:r>
            <w:r>
              <w:rPr>
                <w:rFonts w:ascii="宋体"/>
                <w:sz w:val="20"/>
              </w:rPr>
            </w:r>
          </w:p>
        </w:tc>
      </w:tr>
      <w:tr>
        <w:trPr>
          <w:trHeight w:val="344" w:hRule="exact"/>
        </w:trPr>
        <w:tc>
          <w:tcPr>
            <w:tcW w:w="2112"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sz w:val="20"/>
                <w:szCs w:val="20"/>
              </w:rPr>
              <w:t>教育费附加</w:t>
            </w:r>
          </w:p>
        </w:tc>
        <w:tc>
          <w:tcPr>
            <w:tcW w:w="210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19"/>
              <w:jc w:val="center"/>
              <w:rPr>
                <w:rFonts w:ascii="宋体" w:hAnsi="宋体" w:cs="宋体" w:eastAsia="宋体" w:hint="default"/>
                <w:sz w:val="20"/>
                <w:szCs w:val="20"/>
              </w:rPr>
            </w:pPr>
            <w:r>
              <w:rPr>
                <w:rFonts w:ascii="宋体"/>
                <w:sz w:val="20"/>
              </w:rPr>
              <w:t>3%</w:t>
            </w:r>
          </w:p>
        </w:tc>
        <w:tc>
          <w:tcPr>
            <w:tcW w:w="2682"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416"/>
              <w:jc w:val="right"/>
              <w:rPr>
                <w:rFonts w:ascii="宋体" w:hAnsi="宋体" w:cs="宋体" w:eastAsia="宋体" w:hint="default"/>
                <w:sz w:val="20"/>
                <w:szCs w:val="20"/>
              </w:rPr>
            </w:pPr>
            <w:r>
              <w:rPr>
                <w:rFonts w:ascii="宋体"/>
                <w:spacing w:val="-1"/>
                <w:sz w:val="20"/>
              </w:rPr>
              <w:t>24,201.72</w:t>
            </w:r>
            <w:r>
              <w:rPr>
                <w:rFonts w:ascii="宋体"/>
                <w:sz w:val="20"/>
              </w:rPr>
            </w:r>
          </w:p>
        </w:tc>
        <w:tc>
          <w:tcPr>
            <w:tcW w:w="195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21,905.09</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864" w:top="1720" w:bottom="1060" w:left="1280" w:right="1520"/>
        </w:sectPr>
      </w:pPr>
    </w:p>
    <w:p>
      <w:pPr>
        <w:spacing w:line="240" w:lineRule="auto" w:before="11"/>
        <w:rPr>
          <w:rFonts w:ascii="宋体" w:hAnsi="宋体" w:cs="宋体" w:eastAsia="宋体" w:hint="default"/>
          <w:sz w:val="19"/>
          <w:szCs w:val="19"/>
        </w:rPr>
      </w:pPr>
    </w:p>
    <w:p>
      <w:pPr>
        <w:spacing w:line="2269" w:lineRule="exact"/>
        <w:ind w:left="107"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43.9pt;height:113.5pt;mso-position-horizontal-relative:char;mso-position-vertical-relative:line" coordorigin="0,0" coordsize="8878,2270">
            <v:group style="position:absolute;left:29;top:15;width:8826;height:2" coordorigin="29,15" coordsize="8826,2">
              <v:shape style="position:absolute;left:29;top:15;width:8826;height:2" coordorigin="29,15" coordsize="8826,0" path="m29,15l8855,15e" filled="false" stroked="true" strokeweight="1.5pt" strokecolor="#000000">
                <v:path arrowok="t"/>
              </v:shape>
              <v:shape style="position:absolute;left:2138;top:16;width:4484;height:389" type="#_x0000_t75" stroked="false">
                <v:imagedata r:id="rId151" o:title=""/>
              </v:shape>
            </v:group>
            <v:group style="position:absolute;left:15;top:2254;width:2138;height:2" coordorigin="15,2254" coordsize="2138,2">
              <v:shape style="position:absolute;left:15;top:2254;width:2138;height:2" coordorigin="15,2254" coordsize="2138,0" path="m15,2254l2152,2254e" filled="false" stroked="true" strokeweight="1.5pt" strokecolor="#000000">
                <v:path arrowok="t"/>
              </v:shape>
            </v:group>
            <v:group style="position:absolute;left:2152;top:2254;width:1926;height:2" coordorigin="2152,2254" coordsize="1926,2">
              <v:shape style="position:absolute;left:2152;top:2254;width:1926;height:2" coordorigin="2152,2254" coordsize="1926,0" path="m2152,2254l4078,2254e" filled="false" stroked="true" strokeweight="1.5pt" strokecolor="#000000">
                <v:path arrowok="t"/>
              </v:shape>
            </v:group>
            <v:group style="position:absolute;left:4078;top:2254;width:2520;height:2" coordorigin="4078,2254" coordsize="2520,2">
              <v:shape style="position:absolute;left:4078;top:2254;width:2520;height:2" coordorigin="4078,2254" coordsize="2520,0" path="m4078,2254l6598,2254e" filled="false" stroked="true" strokeweight="1.5pt" strokecolor="#000000">
                <v:path arrowok="t"/>
              </v:shape>
              <v:shape style="position:absolute;left:10;top:377;width:8863;height:1862" type="#_x0000_t75" stroked="false">
                <v:imagedata r:id="rId152" o:title=""/>
              </v:shape>
            </v:group>
            <v:group style="position:absolute;left:6598;top:2254;width:2265;height:2" coordorigin="6598,2254" coordsize="2265,2">
              <v:shape style="position:absolute;left:6598;top:2254;width:2265;height:2" coordorigin="6598,2254" coordsize="2265,0" path="m6598,2254l8863,2254e" filled="false" stroked="true" strokeweight="1.5pt" strokecolor="#000000">
                <v:path arrowok="t"/>
              </v:shape>
              <v:shape style="position:absolute;left:136;top:146;width:1156;height:2050" type="#_x0000_t202" filled="false" stroked="false">
                <v:textbox inset="0,0,0,0">
                  <w:txbxContent>
                    <w:p>
                      <w:pPr>
                        <w:spacing w:line="200" w:lineRule="exact" w:before="0"/>
                        <w:ind w:left="754"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38" w:lineRule="auto" w:before="108"/>
                        <w:ind w:left="0" w:right="153" w:firstLine="0"/>
                        <w:jc w:val="left"/>
                        <w:rPr>
                          <w:rFonts w:ascii="宋体" w:hAnsi="宋体" w:cs="宋体" w:eastAsia="宋体" w:hint="default"/>
                          <w:sz w:val="20"/>
                          <w:szCs w:val="20"/>
                        </w:rPr>
                      </w:pPr>
                      <w:r>
                        <w:rPr>
                          <w:rFonts w:ascii="宋体" w:hAnsi="宋体" w:cs="宋体" w:eastAsia="宋体" w:hint="default"/>
                          <w:sz w:val="20"/>
                          <w:szCs w:val="20"/>
                        </w:rPr>
                        <w:t>企业所得税</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z w:val="20"/>
                          <w:szCs w:val="20"/>
                        </w:rPr>
                        <w:t>个人所得税</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z w:val="20"/>
                          <w:szCs w:val="20"/>
                        </w:rPr>
                        <w:t>房产税</w:t>
                      </w:r>
                      <w:r>
                        <w:rPr>
                          <w:rFonts w:ascii="宋体" w:hAnsi="宋体" w:cs="宋体" w:eastAsia="宋体" w:hint="default"/>
                          <w:spacing w:val="-1"/>
                          <w:w w:val="100"/>
                          <w:sz w:val="20"/>
                          <w:szCs w:val="20"/>
                        </w:rPr>
                        <w:t> </w:t>
                      </w:r>
                      <w:r>
                        <w:rPr>
                          <w:rFonts w:ascii="宋体" w:hAnsi="宋体" w:cs="宋体" w:eastAsia="宋体" w:hint="default"/>
                          <w:sz w:val="20"/>
                          <w:szCs w:val="20"/>
                        </w:rPr>
                        <w:t>印花税</w:t>
                      </w:r>
                    </w:p>
                    <w:p>
                      <w:pPr>
                        <w:spacing w:before="26"/>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2719;top:146;width:802;height:57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适用税率</w:t>
                      </w:r>
                      <w:r>
                        <w:rPr>
                          <w:rFonts w:ascii="宋体" w:hAnsi="宋体" w:cs="宋体" w:eastAsia="宋体" w:hint="default"/>
                          <w:sz w:val="20"/>
                          <w:szCs w:val="20"/>
                        </w:rPr>
                      </w:r>
                    </w:p>
                    <w:p>
                      <w:pPr>
                        <w:spacing w:before="108"/>
                        <w:ind w:left="0" w:right="0" w:firstLine="0"/>
                        <w:jc w:val="center"/>
                        <w:rPr>
                          <w:rFonts w:ascii="宋体" w:hAnsi="宋体" w:cs="宋体" w:eastAsia="宋体" w:hint="default"/>
                          <w:sz w:val="20"/>
                          <w:szCs w:val="20"/>
                        </w:rPr>
                      </w:pPr>
                      <w:r>
                        <w:rPr>
                          <w:rFonts w:ascii="宋体"/>
                          <w:sz w:val="20"/>
                        </w:rPr>
                        <w:t>15%</w:t>
                      </w:r>
                    </w:p>
                  </w:txbxContent>
                </v:textbox>
                <w10:wrap type="none"/>
              </v:shape>
              <v:shape style="position:absolute;left:2918;top:125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1.2%</w:t>
                      </w:r>
                      <w:r>
                        <w:rPr>
                          <w:rFonts w:ascii="宋体"/>
                          <w:sz w:val="20"/>
                        </w:rPr>
                      </w:r>
                    </w:p>
                  </w:txbxContent>
                </v:textbox>
                <w10:wrap type="none"/>
              </v:shape>
              <v:shape style="position:absolute;left:4942;top:146;width:1554;height:20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08"/>
                        <w:ind w:left="449" w:right="0" w:firstLine="0"/>
                        <w:jc w:val="center"/>
                        <w:rPr>
                          <w:rFonts w:ascii="宋体" w:hAnsi="宋体" w:cs="宋体" w:eastAsia="宋体" w:hint="default"/>
                          <w:sz w:val="20"/>
                          <w:szCs w:val="20"/>
                        </w:rPr>
                      </w:pPr>
                      <w:r>
                        <w:rPr>
                          <w:rFonts w:ascii="宋体"/>
                          <w:spacing w:val="-1"/>
                          <w:sz w:val="20"/>
                        </w:rPr>
                        <w:t>-401,361.63</w:t>
                      </w:r>
                      <w:r>
                        <w:rPr>
                          <w:rFonts w:ascii="宋体"/>
                          <w:sz w:val="20"/>
                        </w:rPr>
                      </w:r>
                    </w:p>
                    <w:p>
                      <w:pPr>
                        <w:spacing w:before="108"/>
                        <w:ind w:left="550" w:right="0" w:firstLine="0"/>
                        <w:jc w:val="center"/>
                        <w:rPr>
                          <w:rFonts w:ascii="宋体" w:hAnsi="宋体" w:cs="宋体" w:eastAsia="宋体" w:hint="default"/>
                          <w:sz w:val="20"/>
                          <w:szCs w:val="20"/>
                        </w:rPr>
                      </w:pPr>
                      <w:r>
                        <w:rPr>
                          <w:rFonts w:ascii="宋体"/>
                          <w:spacing w:val="-1"/>
                          <w:sz w:val="20"/>
                        </w:rPr>
                        <w:t>233,132.15</w:t>
                      </w:r>
                      <w:r>
                        <w:rPr>
                          <w:rFonts w:ascii="宋体"/>
                          <w:sz w:val="20"/>
                        </w:rPr>
                      </w:r>
                    </w:p>
                    <w:p>
                      <w:pPr>
                        <w:spacing w:before="108"/>
                        <w:ind w:left="350" w:right="0" w:firstLine="0"/>
                        <w:jc w:val="center"/>
                        <w:rPr>
                          <w:rFonts w:ascii="宋体" w:hAnsi="宋体" w:cs="宋体" w:eastAsia="宋体" w:hint="default"/>
                          <w:sz w:val="20"/>
                          <w:szCs w:val="20"/>
                        </w:rPr>
                      </w:pPr>
                      <w:r>
                        <w:rPr>
                          <w:rFonts w:ascii="宋体"/>
                          <w:spacing w:val="-1"/>
                          <w:sz w:val="20"/>
                        </w:rPr>
                        <w:t>1,275,885.77</w:t>
                      </w:r>
                      <w:r>
                        <w:rPr>
                          <w:rFonts w:ascii="宋体"/>
                          <w:sz w:val="20"/>
                        </w:rPr>
                      </w:r>
                    </w:p>
                    <w:p>
                      <w:pPr>
                        <w:spacing w:before="109"/>
                        <w:ind w:left="349" w:right="0" w:firstLine="0"/>
                        <w:jc w:val="center"/>
                        <w:rPr>
                          <w:rFonts w:ascii="宋体" w:hAnsi="宋体" w:cs="宋体" w:eastAsia="宋体" w:hint="default"/>
                          <w:sz w:val="20"/>
                          <w:szCs w:val="20"/>
                        </w:rPr>
                      </w:pPr>
                      <w:r>
                        <w:rPr>
                          <w:rFonts w:ascii="宋体"/>
                          <w:spacing w:val="-1"/>
                          <w:sz w:val="20"/>
                        </w:rPr>
                        <w:t>1,436,389.37</w:t>
                      </w:r>
                      <w:r>
                        <w:rPr>
                          <w:rFonts w:ascii="宋体"/>
                          <w:sz w:val="20"/>
                        </w:rPr>
                      </w:r>
                    </w:p>
                    <w:p>
                      <w:pPr>
                        <w:spacing w:before="108"/>
                        <w:ind w:left="149" w:right="0" w:firstLine="0"/>
                        <w:jc w:val="center"/>
                        <w:rPr>
                          <w:rFonts w:ascii="宋体" w:hAnsi="宋体" w:cs="宋体" w:eastAsia="宋体" w:hint="default"/>
                          <w:sz w:val="20"/>
                          <w:szCs w:val="20"/>
                        </w:rPr>
                      </w:pPr>
                      <w:r>
                        <w:rPr>
                          <w:rFonts w:ascii="宋体"/>
                          <w:b/>
                          <w:spacing w:val="-1"/>
                          <w:sz w:val="20"/>
                        </w:rPr>
                        <w:t>-28,234,241.00</w:t>
                      </w:r>
                      <w:r>
                        <w:rPr>
                          <w:rFonts w:ascii="宋体"/>
                          <w:spacing w:val="-1"/>
                          <w:sz w:val="20"/>
                        </w:rPr>
                      </w:r>
                    </w:p>
                  </w:txbxContent>
                </v:textbox>
                <w10:wrap type="none"/>
              </v:shape>
              <v:shape style="position:absolute;left:7331;top:146;width:1423;height:20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08"/>
                        <w:ind w:left="322" w:right="0" w:firstLine="0"/>
                        <w:jc w:val="center"/>
                        <w:rPr>
                          <w:rFonts w:ascii="宋体" w:hAnsi="宋体" w:cs="宋体" w:eastAsia="宋体" w:hint="default"/>
                          <w:sz w:val="20"/>
                          <w:szCs w:val="20"/>
                        </w:rPr>
                      </w:pPr>
                      <w:r>
                        <w:rPr>
                          <w:rFonts w:ascii="宋体"/>
                          <w:spacing w:val="-1"/>
                          <w:sz w:val="20"/>
                        </w:rPr>
                        <w:t>-401,361.63</w:t>
                      </w:r>
                      <w:r>
                        <w:rPr>
                          <w:rFonts w:ascii="宋体"/>
                          <w:sz w:val="20"/>
                        </w:rPr>
                      </w:r>
                    </w:p>
                    <w:p>
                      <w:pPr>
                        <w:spacing w:before="108"/>
                        <w:ind w:left="423" w:right="0" w:firstLine="0"/>
                        <w:jc w:val="center"/>
                        <w:rPr>
                          <w:rFonts w:ascii="宋体" w:hAnsi="宋体" w:cs="宋体" w:eastAsia="宋体" w:hint="default"/>
                          <w:sz w:val="20"/>
                          <w:szCs w:val="20"/>
                        </w:rPr>
                      </w:pPr>
                      <w:r>
                        <w:rPr>
                          <w:rFonts w:ascii="宋体"/>
                          <w:spacing w:val="-1"/>
                          <w:sz w:val="20"/>
                        </w:rPr>
                        <w:t>283,937.70</w:t>
                      </w:r>
                      <w:r>
                        <w:rPr>
                          <w:rFonts w:ascii="宋体"/>
                          <w:sz w:val="20"/>
                        </w:rPr>
                      </w:r>
                    </w:p>
                    <w:p>
                      <w:pPr>
                        <w:spacing w:before="108"/>
                        <w:ind w:left="223" w:right="0" w:firstLine="0"/>
                        <w:jc w:val="left"/>
                        <w:rPr>
                          <w:rFonts w:ascii="宋体" w:hAnsi="宋体" w:cs="宋体" w:eastAsia="宋体" w:hint="default"/>
                          <w:sz w:val="20"/>
                          <w:szCs w:val="20"/>
                        </w:rPr>
                      </w:pPr>
                      <w:r>
                        <w:rPr>
                          <w:rFonts w:ascii="宋体"/>
                          <w:spacing w:val="-1"/>
                          <w:sz w:val="20"/>
                        </w:rPr>
                        <w:t>1,276,746.35</w:t>
                      </w:r>
                      <w:r>
                        <w:rPr>
                          <w:rFonts w:ascii="宋体"/>
                          <w:sz w:val="20"/>
                        </w:rPr>
                      </w:r>
                    </w:p>
                    <w:p>
                      <w:pPr>
                        <w:spacing w:before="109"/>
                        <w:ind w:left="423" w:right="0" w:firstLine="0"/>
                        <w:jc w:val="center"/>
                        <w:rPr>
                          <w:rFonts w:ascii="宋体" w:hAnsi="宋体" w:cs="宋体" w:eastAsia="宋体" w:hint="default"/>
                          <w:sz w:val="20"/>
                          <w:szCs w:val="20"/>
                        </w:rPr>
                      </w:pPr>
                      <w:r>
                        <w:rPr>
                          <w:rFonts w:ascii="宋体"/>
                          <w:spacing w:val="-1"/>
                          <w:sz w:val="20"/>
                        </w:rPr>
                        <w:t>-38,910.78</w:t>
                      </w:r>
                      <w:r>
                        <w:rPr>
                          <w:rFonts w:ascii="宋体"/>
                          <w:sz w:val="20"/>
                        </w:rPr>
                      </w:r>
                    </w:p>
                    <w:p>
                      <w:pPr>
                        <w:spacing w:before="108"/>
                        <w:ind w:left="20" w:right="0" w:firstLine="0"/>
                        <w:jc w:val="left"/>
                        <w:rPr>
                          <w:rFonts w:ascii="宋体" w:hAnsi="宋体" w:cs="宋体" w:eastAsia="宋体" w:hint="default"/>
                          <w:sz w:val="20"/>
                          <w:szCs w:val="20"/>
                        </w:rPr>
                      </w:pPr>
                      <w:r>
                        <w:rPr>
                          <w:rFonts w:ascii="宋体"/>
                          <w:b/>
                          <w:spacing w:val="-1"/>
                          <w:sz w:val="20"/>
                        </w:rPr>
                        <w:t>-20,887,539.47</w:t>
                      </w:r>
                      <w:r>
                        <w:rPr>
                          <w:rFonts w:ascii="宋体"/>
                          <w:spacing w:val="-1"/>
                          <w:sz w:val="20"/>
                        </w:rPr>
                      </w:r>
                    </w:p>
                  </w:txbxContent>
                </v:textbox>
                <w10:wrap type="none"/>
              </v:shape>
            </v:group>
          </v:group>
        </w:pict>
      </w:r>
      <w:r>
        <w:rPr>
          <w:rFonts w:ascii="宋体" w:hAnsi="宋体" w:cs="宋体" w:eastAsia="宋体" w:hint="default"/>
          <w:position w:val="-44"/>
          <w:sz w:val="20"/>
          <w:szCs w:val="20"/>
        </w:rPr>
      </w:r>
    </w:p>
    <w:p>
      <w:pPr>
        <w:spacing w:line="240" w:lineRule="auto" w:before="6"/>
        <w:rPr>
          <w:rFonts w:ascii="宋体" w:hAnsi="宋体" w:cs="宋体" w:eastAsia="宋体" w:hint="default"/>
          <w:sz w:val="27"/>
          <w:szCs w:val="27"/>
        </w:rPr>
      </w:pPr>
    </w:p>
    <w:p>
      <w:pPr>
        <w:spacing w:before="31"/>
        <w:ind w:left="421" w:right="0" w:firstLine="0"/>
        <w:jc w:val="left"/>
        <w:rPr>
          <w:rFonts w:ascii="宋体" w:hAnsi="宋体" w:cs="宋体" w:eastAsia="宋体" w:hint="default"/>
          <w:sz w:val="22"/>
          <w:szCs w:val="22"/>
        </w:rPr>
      </w:pPr>
      <w:r>
        <w:rPr>
          <w:rFonts w:ascii="宋体" w:hAnsi="宋体" w:cs="宋体" w:eastAsia="宋体" w:hint="default"/>
          <w:sz w:val="22"/>
          <w:szCs w:val="22"/>
        </w:rPr>
        <w:t>21、应付股利</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60" w:lineRule="exact"/>
        <w:ind w:left="247"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42.05pt;height:58.05pt;mso-position-horizontal-relative:char;mso-position-vertical-relative:line" coordorigin="0,0" coordsize="8841,1161">
            <v:group style="position:absolute;left:29;top:15;width:4955;height:2" coordorigin="29,15" coordsize="4955,2">
              <v:shape style="position:absolute;left:29;top:15;width:4955;height:2" coordorigin="29,15" coordsize="4955,0" path="m29,15l4984,15e" filled="false" stroked="true" strokeweight="1.5pt" strokecolor="#000000">
                <v:path arrowok="t"/>
              </v:shape>
            </v:group>
            <v:group style="position:absolute;left:4984;top:15;width:1967;height:2" coordorigin="4984,15" coordsize="1967,2">
              <v:shape style="position:absolute;left:4984;top:15;width:1967;height:2" coordorigin="4984,15" coordsize="1967,0" path="m4984,15l6951,15e" filled="false" stroked="true" strokeweight="1.5pt" strokecolor="#000000">
                <v:path arrowok="t"/>
              </v:shape>
            </v:group>
            <v:group style="position:absolute;left:6951;top:15;width:1868;height:2" coordorigin="6951,15" coordsize="1868,2">
              <v:shape style="position:absolute;left:6951;top:15;width:1868;height:2" coordorigin="6951,15" coordsize="1868,0" path="m6951,15l8818,15e" filled="false" stroked="true" strokeweight="1.5pt" strokecolor="#000000">
                <v:path arrowok="t"/>
              </v:shape>
              <v:shape style="position:absolute;left:2585;top:16;width:4390;height:389" type="#_x0000_t75" stroked="false">
                <v:imagedata r:id="rId153" o:title=""/>
              </v:shape>
            </v:group>
            <v:group style="position:absolute;left:15;top:1145;width:2585;height:2" coordorigin="15,1145" coordsize="2585,2">
              <v:shape style="position:absolute;left:15;top:1145;width:2585;height:2" coordorigin="15,1145" coordsize="2585,0" path="m15,1145l2600,1145e" filled="false" stroked="true" strokeweight="1.5pt" strokecolor="#000000">
                <v:path arrowok="t"/>
              </v:shape>
            </v:group>
            <v:group style="position:absolute;left:2600;top:1145;width:2355;height:2" coordorigin="2600,1145" coordsize="2355,2">
              <v:shape style="position:absolute;left:2600;top:1145;width:2355;height:2" coordorigin="2600,1145" coordsize="2355,0" path="m2600,1145l4954,1145e" filled="false" stroked="true" strokeweight="1.5pt" strokecolor="#000000">
                <v:path arrowok="t"/>
              </v:shape>
            </v:group>
            <v:group style="position:absolute;left:4954;top:1145;width:30;height:2" coordorigin="4954,1145" coordsize="30,2">
              <v:shape style="position:absolute;left:4954;top:1145;width:30;height:2" coordorigin="4954,1145" coordsize="30,0" path="m4954,1145l4984,1145e" filled="false" stroked="true" strokeweight="1.5pt" strokecolor="#000000">
                <v:path arrowok="t"/>
              </v:shape>
            </v:group>
            <v:group style="position:absolute;left:4984;top:1145;width:1967;height:2" coordorigin="4984,1145" coordsize="1967,2">
              <v:shape style="position:absolute;left:4984;top:1145;width:1967;height:2" coordorigin="4984,1145" coordsize="1967,0" path="m4984,1145l6951,1145e" filled="false" stroked="true" strokeweight="1.5pt" strokecolor="#000000">
                <v:path arrowok="t"/>
              </v:shape>
              <v:shape style="position:absolute;left:10;top:374;width:8828;height:756" type="#_x0000_t75" stroked="false">
                <v:imagedata r:id="rId154" o:title=""/>
              </v:shape>
            </v:group>
            <v:group style="position:absolute;left:6951;top:1145;width:1875;height:2" coordorigin="6951,1145" coordsize="1875,2">
              <v:shape style="position:absolute;left:6951;top:1145;width:1875;height:2" coordorigin="6951,1145" coordsize="1875,0" path="m6951,1145l8825,1145e" filled="false" stroked="true" strokeweight="1.5pt" strokecolor="#000000">
                <v:path arrowok="t"/>
              </v:shape>
              <v:shape style="position:absolute;left:136;top:146;width:1651;height:941" type="#_x0000_t202" filled="false" stroked="false">
                <v:textbox inset="0,0,0,0">
                  <w:txbxContent>
                    <w:p>
                      <w:pPr>
                        <w:spacing w:line="200" w:lineRule="exact" w:before="0"/>
                        <w:ind w:left="978"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70" w:lineRule="exact" w:before="45"/>
                        <w:ind w:left="0" w:right="0" w:firstLine="0"/>
                        <w:jc w:val="left"/>
                        <w:rPr>
                          <w:rFonts w:ascii="宋体" w:hAnsi="宋体" w:cs="宋体" w:eastAsia="宋体" w:hint="default"/>
                          <w:sz w:val="20"/>
                          <w:szCs w:val="20"/>
                        </w:rPr>
                      </w:pPr>
                      <w:r>
                        <w:rPr>
                          <w:rFonts w:ascii="宋体" w:hAnsi="宋体" w:cs="宋体" w:eastAsia="宋体" w:hint="default"/>
                          <w:sz w:val="20"/>
                          <w:szCs w:val="20"/>
                        </w:rPr>
                        <w:t>2007</w:t>
                      </w:r>
                      <w:r>
                        <w:rPr>
                          <w:rFonts w:ascii="宋体" w:hAnsi="宋体" w:cs="宋体" w:eastAsia="宋体" w:hint="default"/>
                          <w:spacing w:val="-56"/>
                          <w:sz w:val="20"/>
                          <w:szCs w:val="20"/>
                        </w:rPr>
                        <w:t> </w:t>
                      </w:r>
                      <w:r>
                        <w:rPr>
                          <w:rFonts w:ascii="宋体" w:hAnsi="宋体" w:cs="宋体" w:eastAsia="宋体" w:hint="default"/>
                          <w:sz w:val="20"/>
                          <w:szCs w:val="20"/>
                        </w:rPr>
                        <w:t>年度分红派息</w:t>
                      </w:r>
                      <w:r>
                        <w:rPr>
                          <w:rFonts w:ascii="宋体" w:hAnsi="宋体" w:cs="宋体" w:eastAsia="宋体" w:hint="default"/>
                          <w:spacing w:val="-1"/>
                          <w:w w:val="100"/>
                          <w:sz w:val="20"/>
                          <w:szCs w:val="20"/>
                        </w:rPr>
                        <w:t> </w:t>
                      </w: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3380;top:146;width:1471;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08"/>
                        <w:ind w:left="269" w:right="0" w:firstLine="0"/>
                        <w:jc w:val="left"/>
                        <w:rPr>
                          <w:rFonts w:ascii="宋体" w:hAnsi="宋体" w:cs="宋体" w:eastAsia="宋体" w:hint="default"/>
                          <w:sz w:val="20"/>
                          <w:szCs w:val="20"/>
                        </w:rPr>
                      </w:pPr>
                      <w:r>
                        <w:rPr>
                          <w:rFonts w:ascii="宋体"/>
                          <w:spacing w:val="-1"/>
                          <w:sz w:val="20"/>
                        </w:rPr>
                        <w:t>5,044,402.73</w:t>
                      </w:r>
                      <w:r>
                        <w:rPr>
                          <w:rFonts w:ascii="宋体"/>
                          <w:sz w:val="20"/>
                        </w:rPr>
                      </w:r>
                    </w:p>
                    <w:p>
                      <w:pPr>
                        <w:spacing w:before="109"/>
                        <w:ind w:left="270" w:right="0" w:firstLine="0"/>
                        <w:jc w:val="left"/>
                        <w:rPr>
                          <w:rFonts w:ascii="宋体" w:hAnsi="宋体" w:cs="宋体" w:eastAsia="宋体" w:hint="default"/>
                          <w:sz w:val="20"/>
                          <w:szCs w:val="20"/>
                        </w:rPr>
                      </w:pPr>
                      <w:r>
                        <w:rPr>
                          <w:rFonts w:ascii="宋体"/>
                          <w:spacing w:val="-1"/>
                          <w:sz w:val="20"/>
                        </w:rPr>
                        <w:t>5,044,402.73</w:t>
                      </w:r>
                      <w:r>
                        <w:rPr>
                          <w:rFonts w:ascii="宋体"/>
                          <w:sz w:val="20"/>
                        </w:rPr>
                      </w:r>
                    </w:p>
                  </w:txbxContent>
                </v:textbox>
                <w10:wrap type="none"/>
              </v:shape>
              <v:shape style="position:absolute;left:5556;top:14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6747;top:515;width:101;height:57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p>
                      <w:pPr>
                        <w:spacing w:before="109"/>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7389;top:146;width:1328;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未支付原因</w:t>
                      </w:r>
                      <w:r>
                        <w:rPr>
                          <w:rFonts w:ascii="宋体" w:hAnsi="宋体" w:cs="宋体" w:eastAsia="宋体" w:hint="default"/>
                          <w:sz w:val="20"/>
                          <w:szCs w:val="20"/>
                        </w:rPr>
                      </w:r>
                    </w:p>
                    <w:p>
                      <w:pPr>
                        <w:spacing w:before="108"/>
                        <w:ind w:left="327" w:right="0" w:firstLine="0"/>
                        <w:jc w:val="left"/>
                        <w:rPr>
                          <w:rFonts w:ascii="宋体" w:hAnsi="宋体" w:cs="宋体" w:eastAsia="宋体" w:hint="default"/>
                          <w:sz w:val="20"/>
                          <w:szCs w:val="20"/>
                        </w:rPr>
                      </w:pPr>
                      <w:r>
                        <w:rPr>
                          <w:rFonts w:ascii="宋体" w:hAnsi="宋体" w:cs="宋体" w:eastAsia="宋体" w:hint="default"/>
                          <w:spacing w:val="-1"/>
                          <w:sz w:val="20"/>
                          <w:szCs w:val="20"/>
                        </w:rPr>
                        <w:t>双方未结算</w:t>
                      </w:r>
                    </w:p>
                  </w:txbxContent>
                </v:textbox>
                <w10:wrap type="none"/>
              </v:shape>
            </v:group>
          </v:group>
        </w:pict>
      </w:r>
      <w:r>
        <w:rPr>
          <w:rFonts w:ascii="宋体" w:hAnsi="宋体" w:cs="宋体" w:eastAsia="宋体" w:hint="default"/>
          <w:position w:val="-22"/>
          <w:sz w:val="20"/>
          <w:szCs w:val="20"/>
        </w:rPr>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p>
      <w:pPr>
        <w:spacing w:before="31"/>
        <w:ind w:left="846" w:right="0" w:firstLine="0"/>
        <w:jc w:val="left"/>
        <w:rPr>
          <w:rFonts w:ascii="宋体" w:hAnsi="宋体" w:cs="宋体" w:eastAsia="宋体" w:hint="default"/>
          <w:sz w:val="22"/>
          <w:szCs w:val="22"/>
        </w:rPr>
      </w:pPr>
      <w:r>
        <w:rPr>
          <w:rFonts w:ascii="宋体" w:hAnsi="宋体" w:cs="宋体" w:eastAsia="宋体" w:hint="default"/>
          <w:sz w:val="22"/>
          <w:szCs w:val="22"/>
        </w:rPr>
        <w:t>根据本公司第四届董事会第八次会议决议，本公司按 2007 年末总股本</w:t>
      </w:r>
      <w:r>
        <w:rPr>
          <w:rFonts w:ascii="宋体" w:hAnsi="宋体" w:cs="宋体" w:eastAsia="宋体" w:hint="default"/>
          <w:spacing w:val="-72"/>
          <w:sz w:val="22"/>
          <w:szCs w:val="22"/>
        </w:rPr>
        <w:t> </w:t>
      </w:r>
      <w:r>
        <w:rPr>
          <w:rFonts w:ascii="宋体" w:hAnsi="宋体" w:cs="宋体" w:eastAsia="宋体" w:hint="default"/>
          <w:sz w:val="22"/>
          <w:szCs w:val="22"/>
        </w:rPr>
        <w:t>458,491,500</w:t>
      </w:r>
    </w:p>
    <w:p>
      <w:pPr>
        <w:spacing w:before="72"/>
        <w:ind w:left="421" w:right="0" w:firstLine="0"/>
        <w:jc w:val="left"/>
        <w:rPr>
          <w:rFonts w:ascii="宋体" w:hAnsi="宋体" w:cs="宋体" w:eastAsia="宋体" w:hint="default"/>
          <w:sz w:val="22"/>
          <w:szCs w:val="22"/>
        </w:rPr>
      </w:pPr>
      <w:r>
        <w:rPr>
          <w:rFonts w:ascii="宋体" w:hAnsi="宋体" w:cs="宋体" w:eastAsia="宋体" w:hint="default"/>
          <w:sz w:val="22"/>
          <w:szCs w:val="22"/>
        </w:rPr>
        <w:t>股为基数，向全体股东每 10 股送红股 2 股并派发现金股利 0.23</w:t>
      </w:r>
      <w:r>
        <w:rPr>
          <w:rFonts w:ascii="宋体" w:hAnsi="宋体" w:cs="宋体" w:eastAsia="宋体" w:hint="default"/>
          <w:spacing w:val="26"/>
          <w:sz w:val="22"/>
          <w:szCs w:val="22"/>
        </w:rPr>
        <w:t> </w:t>
      </w:r>
      <w:r>
        <w:rPr>
          <w:rFonts w:ascii="宋体" w:hAnsi="宋体" w:cs="宋体" w:eastAsia="宋体" w:hint="default"/>
          <w:sz w:val="22"/>
          <w:szCs w:val="22"/>
        </w:rPr>
        <w:t>元人民币（含税）对</w:t>
      </w:r>
    </w:p>
    <w:p>
      <w:pPr>
        <w:spacing w:before="72"/>
        <w:ind w:left="421" w:right="0" w:firstLine="0"/>
        <w:jc w:val="left"/>
        <w:rPr>
          <w:rFonts w:ascii="宋体" w:hAnsi="宋体" w:cs="宋体" w:eastAsia="宋体" w:hint="default"/>
          <w:sz w:val="22"/>
          <w:szCs w:val="22"/>
        </w:rPr>
      </w:pPr>
      <w:r>
        <w:rPr>
          <w:rFonts w:ascii="宋体" w:hAnsi="宋体" w:cs="宋体" w:eastAsia="宋体" w:hint="default"/>
          <w:sz w:val="22"/>
          <w:szCs w:val="22"/>
        </w:rPr>
        <w:t>2007</w:t>
      </w:r>
      <w:r>
        <w:rPr>
          <w:rFonts w:ascii="宋体" w:hAnsi="宋体" w:cs="宋体" w:eastAsia="宋体" w:hint="default"/>
          <w:spacing w:val="-59"/>
          <w:sz w:val="22"/>
          <w:szCs w:val="22"/>
        </w:rPr>
        <w:t> </w:t>
      </w:r>
      <w:r>
        <w:rPr>
          <w:rFonts w:ascii="宋体" w:hAnsi="宋体" w:cs="宋体" w:eastAsia="宋体" w:hint="default"/>
          <w:sz w:val="22"/>
          <w:szCs w:val="22"/>
        </w:rPr>
        <w:t>年度净利润进行分配，共计派发现金股利</w:t>
      </w:r>
      <w:r>
        <w:rPr>
          <w:rFonts w:ascii="宋体" w:hAnsi="宋体" w:cs="宋体" w:eastAsia="宋体" w:hint="default"/>
          <w:spacing w:val="-58"/>
          <w:sz w:val="22"/>
          <w:szCs w:val="22"/>
        </w:rPr>
        <w:t> </w:t>
      </w:r>
      <w:r>
        <w:rPr>
          <w:rFonts w:ascii="宋体" w:hAnsi="宋体" w:cs="宋体" w:eastAsia="宋体" w:hint="default"/>
          <w:sz w:val="22"/>
          <w:szCs w:val="22"/>
        </w:rPr>
        <w:t>10,545,304.50</w:t>
      </w:r>
      <w:r>
        <w:rPr>
          <w:rFonts w:ascii="宋体" w:hAnsi="宋体" w:cs="宋体" w:eastAsia="宋体" w:hint="default"/>
          <w:spacing w:val="-59"/>
          <w:sz w:val="22"/>
          <w:szCs w:val="22"/>
        </w:rPr>
        <w:t> </w:t>
      </w:r>
      <w:r>
        <w:rPr>
          <w:rFonts w:ascii="宋体" w:hAnsi="宋体" w:cs="宋体" w:eastAsia="宋体" w:hint="default"/>
          <w:sz w:val="22"/>
          <w:szCs w:val="22"/>
        </w:rPr>
        <w:t>元。</w:t>
      </w:r>
    </w:p>
    <w:p>
      <w:pPr>
        <w:spacing w:line="240" w:lineRule="auto" w:before="0"/>
        <w:rPr>
          <w:rFonts w:ascii="宋体" w:hAnsi="宋体" w:cs="宋体" w:eastAsia="宋体" w:hint="default"/>
          <w:sz w:val="22"/>
          <w:szCs w:val="22"/>
        </w:rPr>
      </w:pPr>
    </w:p>
    <w:p>
      <w:pPr>
        <w:spacing w:before="144"/>
        <w:ind w:left="421" w:right="0" w:firstLine="0"/>
        <w:jc w:val="left"/>
        <w:rPr>
          <w:rFonts w:ascii="宋体" w:hAnsi="宋体" w:cs="宋体" w:eastAsia="宋体" w:hint="default"/>
          <w:sz w:val="22"/>
          <w:szCs w:val="22"/>
        </w:rPr>
      </w:pPr>
      <w:r>
        <w:rPr>
          <w:rFonts w:ascii="宋体" w:hAnsi="宋体" w:cs="宋体" w:eastAsia="宋体" w:hint="default"/>
          <w:sz w:val="22"/>
          <w:szCs w:val="22"/>
        </w:rPr>
        <w:t>22、其他应付款</w:t>
      </w:r>
    </w:p>
    <w:p>
      <w:pPr>
        <w:spacing w:line="240" w:lineRule="auto" w:before="7"/>
        <w:rPr>
          <w:rFonts w:ascii="宋体" w:hAnsi="宋体" w:cs="宋体" w:eastAsia="宋体" w:hint="default"/>
          <w:sz w:val="27"/>
          <w:szCs w:val="27"/>
        </w:rPr>
      </w:pPr>
    </w:p>
    <w:p>
      <w:pPr>
        <w:spacing w:before="0"/>
        <w:ind w:left="847" w:right="0" w:firstLine="0"/>
        <w:jc w:val="left"/>
        <w:rPr>
          <w:rFonts w:ascii="宋体" w:hAnsi="宋体" w:cs="宋体" w:eastAsia="宋体" w:hint="default"/>
          <w:sz w:val="22"/>
          <w:szCs w:val="22"/>
        </w:rPr>
      </w:pPr>
      <w:r>
        <w:rPr>
          <w:rFonts w:ascii="宋体" w:hAnsi="宋体" w:cs="宋体" w:eastAsia="宋体" w:hint="default"/>
          <w:sz w:val="22"/>
          <w:szCs w:val="22"/>
        </w:rPr>
        <w:t>（1）其他应付款</w:t>
      </w:r>
    </w:p>
    <w:p>
      <w:pPr>
        <w:spacing w:line="240" w:lineRule="auto" w:before="13"/>
        <w:rPr>
          <w:rFonts w:ascii="宋体" w:hAnsi="宋体" w:cs="宋体" w:eastAsia="宋体" w:hint="default"/>
          <w:sz w:val="26"/>
          <w:szCs w:val="26"/>
        </w:rPr>
      </w:pPr>
    </w:p>
    <w:p>
      <w:pPr>
        <w:spacing w:line="1160" w:lineRule="exact"/>
        <w:ind w:left="392"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8.5pt;height:58.05pt;mso-position-horizontal-relative:char;mso-position-vertical-relative:line" coordorigin="0,0" coordsize="8570,1161">
            <v:group style="position:absolute;left:29;top:15;width:8518;height:2" coordorigin="29,15" coordsize="8518,2">
              <v:shape style="position:absolute;left:29;top:15;width:8518;height:2" coordorigin="29,15" coordsize="8518,0" path="m29,15l8547,15e" filled="false" stroked="true" strokeweight="1.5pt" strokecolor="#000000">
                <v:path arrowok="t"/>
              </v:shape>
              <v:shape style="position:absolute;left:2704;top:16;width:2800;height:389" type="#_x0000_t75" stroked="false">
                <v:imagedata r:id="rId155" o:title=""/>
              </v:shape>
            </v:group>
            <v:group style="position:absolute;left:15;top:1145;width:2704;height:2" coordorigin="15,1145" coordsize="2704,2">
              <v:shape style="position:absolute;left:15;top:1145;width:2704;height:2" coordorigin="15,1145" coordsize="2704,0" path="m15,1145l2719,1145e" filled="false" stroked="true" strokeweight="1.5pt" strokecolor="#000000">
                <v:path arrowok="t"/>
              </v:shape>
            </v:group>
            <v:group style="position:absolute;left:2719;top:1145;width:2762;height:2" coordorigin="2719,1145" coordsize="2762,2">
              <v:shape style="position:absolute;left:2719;top:1145;width:2762;height:2" coordorigin="2719,1145" coordsize="2762,0" path="m2719,1145l5480,1145e" filled="false" stroked="true" strokeweight="1.5pt" strokecolor="#000000">
                <v:path arrowok="t"/>
              </v:shape>
              <v:shape style="position:absolute;left:17;top:377;width:8548;height:753" type="#_x0000_t75" stroked="false">
                <v:imagedata r:id="rId156" o:title=""/>
              </v:shape>
            </v:group>
            <v:group style="position:absolute;left:5480;top:1145;width:3075;height:2" coordorigin="5480,1145" coordsize="3075,2">
              <v:shape style="position:absolute;left:5480;top:1145;width:3075;height:2" coordorigin="5480,1145" coordsize="3075,0" path="m5480,1145l8554,1145e" filled="false" stroked="true" strokeweight="1.5pt" strokecolor="#000000">
                <v:path arrowok="t"/>
              </v:shape>
              <v:shape style="position:absolute;left:136;top:146;width:1439;height:940" type="#_x0000_t202" filled="false" stroked="false">
                <v:textbox inset="0,0,0,0">
                  <w:txbxContent>
                    <w:p>
                      <w:pPr>
                        <w:spacing w:line="200" w:lineRule="exact" w:before="0"/>
                        <w:ind w:left="1037"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其中：1</w:t>
                      </w:r>
                      <w:r>
                        <w:rPr>
                          <w:rFonts w:ascii="宋体" w:hAnsi="宋体" w:cs="宋体" w:eastAsia="宋体" w:hint="default"/>
                          <w:spacing w:val="-54"/>
                          <w:sz w:val="20"/>
                          <w:szCs w:val="20"/>
                        </w:rPr>
                        <w:t> </w:t>
                      </w:r>
                      <w:r>
                        <w:rPr>
                          <w:rFonts w:ascii="宋体" w:hAnsi="宋体" w:cs="宋体" w:eastAsia="宋体" w:hint="default"/>
                          <w:sz w:val="20"/>
                          <w:szCs w:val="20"/>
                        </w:rPr>
                        <w:t>年以上</w:t>
                      </w:r>
                    </w:p>
                  </w:txbxContent>
                </v:textbox>
                <w10:wrap type="none"/>
              </v:shape>
              <v:shape style="position:absolute;left:3703;top:146;width:1675;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08"/>
                        <w:ind w:left="374" w:right="0" w:firstLine="0"/>
                        <w:jc w:val="left"/>
                        <w:rPr>
                          <w:rFonts w:ascii="宋体" w:hAnsi="宋体" w:cs="宋体" w:eastAsia="宋体" w:hint="default"/>
                          <w:sz w:val="20"/>
                          <w:szCs w:val="20"/>
                        </w:rPr>
                      </w:pPr>
                      <w:r>
                        <w:rPr>
                          <w:rFonts w:ascii="宋体"/>
                          <w:spacing w:val="-1"/>
                          <w:sz w:val="20"/>
                        </w:rPr>
                        <w:t>36,851,869.50</w:t>
                      </w:r>
                    </w:p>
                    <w:p>
                      <w:pPr>
                        <w:spacing w:before="108"/>
                        <w:ind w:left="374" w:right="0" w:firstLine="0"/>
                        <w:jc w:val="left"/>
                        <w:rPr>
                          <w:rFonts w:ascii="宋体" w:hAnsi="宋体" w:cs="宋体" w:eastAsia="宋体" w:hint="default"/>
                          <w:sz w:val="20"/>
                          <w:szCs w:val="20"/>
                        </w:rPr>
                      </w:pPr>
                      <w:r>
                        <w:rPr>
                          <w:rFonts w:ascii="宋体"/>
                          <w:spacing w:val="-1"/>
                          <w:sz w:val="20"/>
                        </w:rPr>
                        <w:t>18,360,475.22</w:t>
                      </w:r>
                    </w:p>
                  </w:txbxContent>
                </v:textbox>
                <w10:wrap type="none"/>
              </v:shape>
              <v:shape style="position:absolute;left:6617;top:146;width:1828;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08"/>
                        <w:ind w:left="527" w:right="0" w:firstLine="0"/>
                        <w:jc w:val="left"/>
                        <w:rPr>
                          <w:rFonts w:ascii="宋体" w:hAnsi="宋体" w:cs="宋体" w:eastAsia="宋体" w:hint="default"/>
                          <w:sz w:val="20"/>
                          <w:szCs w:val="20"/>
                        </w:rPr>
                      </w:pPr>
                      <w:r>
                        <w:rPr>
                          <w:rFonts w:ascii="宋体"/>
                          <w:spacing w:val="-1"/>
                          <w:sz w:val="20"/>
                        </w:rPr>
                        <w:t>31,168,054.35</w:t>
                      </w:r>
                      <w:r>
                        <w:rPr>
                          <w:rFonts w:ascii="宋体"/>
                          <w:sz w:val="20"/>
                        </w:rPr>
                      </w:r>
                    </w:p>
                    <w:p>
                      <w:pPr>
                        <w:spacing w:before="108"/>
                        <w:ind w:left="627" w:right="0" w:firstLine="0"/>
                        <w:jc w:val="left"/>
                        <w:rPr>
                          <w:rFonts w:ascii="宋体" w:hAnsi="宋体" w:cs="宋体" w:eastAsia="宋体" w:hint="default"/>
                          <w:sz w:val="20"/>
                          <w:szCs w:val="20"/>
                        </w:rPr>
                      </w:pPr>
                      <w:r>
                        <w:rPr>
                          <w:rFonts w:ascii="宋体"/>
                          <w:spacing w:val="-1"/>
                          <w:sz w:val="20"/>
                        </w:rPr>
                        <w:t>2,912,214.57</w:t>
                      </w:r>
                      <w:r>
                        <w:rPr>
                          <w:rFonts w:ascii="宋体"/>
                          <w:sz w:val="20"/>
                        </w:rPr>
                      </w:r>
                    </w:p>
                  </w:txbxContent>
                </v:textbox>
                <w10:wrap type="none"/>
              </v:shape>
            </v:group>
          </v:group>
        </w:pict>
      </w:r>
      <w:r>
        <w:rPr>
          <w:rFonts w:ascii="宋体" w:hAnsi="宋体" w:cs="宋体" w:eastAsia="宋体" w:hint="default"/>
          <w:position w:val="-22"/>
          <w:sz w:val="20"/>
          <w:szCs w:val="20"/>
        </w:rPr>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9"/>
          <w:szCs w:val="29"/>
        </w:rPr>
      </w:pPr>
    </w:p>
    <w:p>
      <w:pPr>
        <w:spacing w:line="266" w:lineRule="auto" w:before="31"/>
        <w:ind w:left="421" w:right="260" w:firstLine="440"/>
        <w:jc w:val="left"/>
        <w:rPr>
          <w:rFonts w:ascii="宋体" w:hAnsi="宋体" w:cs="宋体" w:eastAsia="宋体" w:hint="default"/>
          <w:sz w:val="22"/>
          <w:szCs w:val="22"/>
        </w:rPr>
      </w:pPr>
      <w:r>
        <w:rPr>
          <w:rFonts w:ascii="宋体" w:hAnsi="宋体" w:cs="宋体" w:eastAsia="宋体" w:hint="default"/>
          <w:sz w:val="22"/>
          <w:szCs w:val="22"/>
        </w:rPr>
        <w:t>（2）账龄超过 1</w:t>
      </w:r>
      <w:r>
        <w:rPr>
          <w:rFonts w:ascii="宋体" w:hAnsi="宋体" w:cs="宋体" w:eastAsia="宋体" w:hint="default"/>
          <w:spacing w:val="-77"/>
          <w:sz w:val="22"/>
          <w:szCs w:val="22"/>
        </w:rPr>
        <w:t> </w:t>
      </w:r>
      <w:r>
        <w:rPr>
          <w:rFonts w:ascii="宋体" w:hAnsi="宋体" w:cs="宋体" w:eastAsia="宋体" w:hint="default"/>
          <w:sz w:val="22"/>
          <w:szCs w:val="22"/>
        </w:rPr>
        <w:t>年的未支付其他应付账款主要是因为尚未收到对方单位的结算单证</w:t>
      </w:r>
      <w:r>
        <w:rPr>
          <w:rFonts w:ascii="宋体" w:hAnsi="宋体" w:cs="宋体" w:eastAsia="宋体" w:hint="default"/>
          <w:w w:val="99"/>
          <w:sz w:val="22"/>
          <w:szCs w:val="22"/>
        </w:rPr>
        <w:t> </w:t>
      </w:r>
      <w:r>
        <w:rPr>
          <w:rFonts w:ascii="宋体" w:hAnsi="宋体" w:cs="宋体" w:eastAsia="宋体" w:hint="default"/>
          <w:sz w:val="22"/>
          <w:szCs w:val="22"/>
        </w:rPr>
        <w:t>而未进行结算。</w:t>
      </w:r>
    </w:p>
    <w:p>
      <w:pPr>
        <w:spacing w:line="240" w:lineRule="auto" w:before="0"/>
        <w:rPr>
          <w:rFonts w:ascii="宋体" w:hAnsi="宋体" w:cs="宋体" w:eastAsia="宋体" w:hint="default"/>
          <w:sz w:val="22"/>
          <w:szCs w:val="22"/>
        </w:rPr>
      </w:pPr>
    </w:p>
    <w:p>
      <w:pPr>
        <w:spacing w:before="159"/>
        <w:ind w:left="861" w:right="0" w:firstLine="0"/>
        <w:jc w:val="left"/>
        <w:rPr>
          <w:rFonts w:ascii="宋体" w:hAnsi="宋体" w:cs="宋体" w:eastAsia="宋体" w:hint="default"/>
          <w:sz w:val="22"/>
          <w:szCs w:val="22"/>
        </w:rPr>
      </w:pPr>
      <w:r>
        <w:rPr>
          <w:rFonts w:ascii="宋体" w:hAnsi="宋体" w:cs="宋体" w:eastAsia="宋体" w:hint="default"/>
          <w:sz w:val="22"/>
          <w:szCs w:val="22"/>
        </w:rPr>
        <w:t>（3）应付持有本公司</w:t>
      </w:r>
      <w:r>
        <w:rPr>
          <w:rFonts w:ascii="宋体" w:hAnsi="宋体" w:cs="宋体" w:eastAsia="宋体" w:hint="default"/>
          <w:spacing w:val="-59"/>
          <w:sz w:val="22"/>
          <w:szCs w:val="22"/>
        </w:rPr>
        <w:t> </w:t>
      </w:r>
      <w:r>
        <w:rPr>
          <w:rFonts w:ascii="宋体" w:hAnsi="宋体" w:cs="宋体" w:eastAsia="宋体" w:hint="default"/>
          <w:sz w:val="22"/>
          <w:szCs w:val="22"/>
        </w:rPr>
        <w:t>5%（含</w:t>
      </w:r>
      <w:r>
        <w:rPr>
          <w:rFonts w:ascii="宋体" w:hAnsi="宋体" w:cs="宋体" w:eastAsia="宋体" w:hint="default"/>
          <w:spacing w:val="-59"/>
          <w:sz w:val="22"/>
          <w:szCs w:val="22"/>
        </w:rPr>
        <w:t> </w:t>
      </w:r>
      <w:r>
        <w:rPr>
          <w:rFonts w:ascii="宋体" w:hAnsi="宋体" w:cs="宋体" w:eastAsia="宋体" w:hint="default"/>
          <w:sz w:val="22"/>
          <w:szCs w:val="22"/>
        </w:rPr>
        <w:t>5%）以上表决权股份股东单位的款项</w:t>
      </w:r>
    </w:p>
    <w:p>
      <w:pPr>
        <w:spacing w:line="240" w:lineRule="auto" w:before="1"/>
        <w:rPr>
          <w:rFonts w:ascii="宋体" w:hAnsi="宋体" w:cs="宋体" w:eastAsia="宋体" w:hint="default"/>
          <w:sz w:val="27"/>
          <w:szCs w:val="27"/>
        </w:rPr>
      </w:pPr>
    </w:p>
    <w:p>
      <w:pPr>
        <w:spacing w:line="1159" w:lineRule="exact"/>
        <w:ind w:left="392"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7.5pt;height:58pt;mso-position-horizontal-relative:char;mso-position-vertical-relative:line" coordorigin="0,0" coordsize="8550,1160">
            <v:group style="position:absolute;left:29;top:15;width:8499;height:2" coordorigin="29,15" coordsize="8499,2">
              <v:shape style="position:absolute;left:29;top:15;width:8499;height:2" coordorigin="29,15" coordsize="8499,0" path="m29,15l8528,15e" filled="false" stroked="true" strokeweight="1.5pt" strokecolor="#000000">
                <v:path arrowok="t"/>
              </v:shape>
              <v:shape style="position:absolute;left:2704;top:16;width:2838;height:389" type="#_x0000_t75" stroked="false">
                <v:imagedata r:id="rId157" o:title=""/>
              </v:shape>
            </v:group>
            <v:group style="position:absolute;left:15;top:1144;width:2704;height:2" coordorigin="15,1144" coordsize="2704,2">
              <v:shape style="position:absolute;left:15;top:1144;width:2704;height:2" coordorigin="15,1144" coordsize="2704,0" path="m15,1144l2719,1144e" filled="false" stroked="true" strokeweight="1.5pt" strokecolor="#000000">
                <v:path arrowok="t"/>
              </v:shape>
            </v:group>
            <v:group style="position:absolute;left:2719;top:1144;width:2800;height:2" coordorigin="2719,1144" coordsize="2800,2">
              <v:shape style="position:absolute;left:2719;top:1144;width:2800;height:2" coordorigin="2719,1144" coordsize="2800,0" path="m2719,1144l5518,1144e" filled="false" stroked="true" strokeweight="1.5pt" strokecolor="#000000">
                <v:path arrowok="t"/>
              </v:shape>
              <v:shape style="position:absolute;left:17;top:377;width:8529;height:752" type="#_x0000_t75" stroked="false">
                <v:imagedata r:id="rId158" o:title=""/>
              </v:shape>
            </v:group>
            <v:group style="position:absolute;left:5518;top:1144;width:3017;height:2" coordorigin="5518,1144" coordsize="3017,2">
              <v:shape style="position:absolute;left:5518;top:1144;width:3017;height:2" coordorigin="5518,1144" coordsize="3017,0" path="m5518,1144l8535,1144e" filled="false" stroked="true" strokeweight="1.5pt" strokecolor="#000000">
                <v:path arrowok="t"/>
              </v:shape>
              <v:shape style="position:absolute;left:136;top:146;width:2001;height:940" type="#_x0000_t202" filled="false" stroked="false">
                <v:textbox inset="0,0,0,0">
                  <w:txbxContent>
                    <w:p>
                      <w:pPr>
                        <w:spacing w:line="200" w:lineRule="exact" w:before="0"/>
                        <w:ind w:left="837" w:right="0" w:firstLine="0"/>
                        <w:jc w:val="left"/>
                        <w:rPr>
                          <w:rFonts w:ascii="宋体" w:hAnsi="宋体" w:cs="宋体" w:eastAsia="宋体" w:hint="default"/>
                          <w:sz w:val="20"/>
                          <w:szCs w:val="20"/>
                        </w:rPr>
                      </w:pPr>
                      <w:r>
                        <w:rPr>
                          <w:rFonts w:ascii="宋体" w:hAnsi="宋体" w:cs="宋体" w:eastAsia="宋体" w:hint="default"/>
                          <w:b/>
                          <w:bCs/>
                          <w:sz w:val="20"/>
                          <w:szCs w:val="20"/>
                        </w:rPr>
                        <w:t>单位名称</w:t>
                      </w:r>
                      <w:r>
                        <w:rPr>
                          <w:rFonts w:ascii="宋体" w:hAnsi="宋体" w:cs="宋体" w:eastAsia="宋体" w:hint="default"/>
                          <w:sz w:val="20"/>
                          <w:szCs w:val="20"/>
                        </w:rPr>
                      </w:r>
                    </w:p>
                    <w:p>
                      <w:pPr>
                        <w:spacing w:line="370" w:lineRule="atLeas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长城科技股份有限公司</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3722;top:146;width:1694;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08"/>
                        <w:ind w:left="492" w:right="0" w:firstLine="0"/>
                        <w:jc w:val="left"/>
                        <w:rPr>
                          <w:rFonts w:ascii="宋体" w:hAnsi="宋体" w:cs="宋体" w:eastAsia="宋体" w:hint="default"/>
                          <w:sz w:val="20"/>
                          <w:szCs w:val="20"/>
                        </w:rPr>
                      </w:pPr>
                      <w:r>
                        <w:rPr>
                          <w:rFonts w:ascii="宋体"/>
                          <w:spacing w:val="-1"/>
                          <w:sz w:val="20"/>
                        </w:rPr>
                        <w:t>2,604,623.71</w:t>
                      </w:r>
                      <w:r>
                        <w:rPr>
                          <w:rFonts w:ascii="宋体"/>
                          <w:sz w:val="20"/>
                        </w:rPr>
                      </w:r>
                    </w:p>
                    <w:p>
                      <w:pPr>
                        <w:spacing w:before="108"/>
                        <w:ind w:left="490" w:right="0" w:firstLine="0"/>
                        <w:jc w:val="left"/>
                        <w:rPr>
                          <w:rFonts w:ascii="宋体" w:hAnsi="宋体" w:cs="宋体" w:eastAsia="宋体" w:hint="default"/>
                          <w:sz w:val="20"/>
                          <w:szCs w:val="20"/>
                        </w:rPr>
                      </w:pPr>
                      <w:r>
                        <w:rPr>
                          <w:rFonts w:ascii="宋体"/>
                          <w:b/>
                          <w:spacing w:val="-1"/>
                          <w:sz w:val="20"/>
                        </w:rPr>
                        <w:t>2,604,623.71</w:t>
                      </w:r>
                      <w:r>
                        <w:rPr>
                          <w:rFonts w:ascii="宋体"/>
                          <w:sz w:val="20"/>
                        </w:rPr>
                      </w:r>
                    </w:p>
                  </w:txbxContent>
                </v:textbox>
                <w10:wrap type="none"/>
              </v:shape>
              <v:shape style="position:absolute;left:6627;top:146;width:1799;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08"/>
                        <w:ind w:left="598" w:right="0" w:firstLine="0"/>
                        <w:jc w:val="left"/>
                        <w:rPr>
                          <w:rFonts w:ascii="宋体" w:hAnsi="宋体" w:cs="宋体" w:eastAsia="宋体" w:hint="default"/>
                          <w:sz w:val="20"/>
                          <w:szCs w:val="20"/>
                        </w:rPr>
                      </w:pPr>
                      <w:r>
                        <w:rPr>
                          <w:rFonts w:ascii="宋体"/>
                          <w:spacing w:val="-1"/>
                          <w:sz w:val="20"/>
                        </w:rPr>
                        <w:t>2,490,095.08</w:t>
                      </w:r>
                      <w:r>
                        <w:rPr>
                          <w:rFonts w:ascii="宋体"/>
                          <w:sz w:val="20"/>
                        </w:rPr>
                      </w:r>
                    </w:p>
                    <w:p>
                      <w:pPr>
                        <w:spacing w:before="108"/>
                        <w:ind w:left="596" w:right="0" w:firstLine="0"/>
                        <w:jc w:val="left"/>
                        <w:rPr>
                          <w:rFonts w:ascii="宋体" w:hAnsi="宋体" w:cs="宋体" w:eastAsia="宋体" w:hint="default"/>
                          <w:sz w:val="20"/>
                          <w:szCs w:val="20"/>
                        </w:rPr>
                      </w:pPr>
                      <w:r>
                        <w:rPr>
                          <w:rFonts w:ascii="宋体"/>
                          <w:b/>
                          <w:spacing w:val="-1"/>
                          <w:sz w:val="20"/>
                        </w:rPr>
                        <w:t>2,490,095.08</w:t>
                      </w:r>
                      <w:r>
                        <w:rPr>
                          <w:rFonts w:ascii="宋体"/>
                          <w:sz w:val="20"/>
                        </w:rPr>
                      </w:r>
                    </w:p>
                  </w:txbxContent>
                </v:textbox>
                <w10:wrap type="none"/>
              </v:shape>
            </v:group>
          </v:group>
        </w:pict>
      </w:r>
      <w:r>
        <w:rPr>
          <w:rFonts w:ascii="宋体" w:hAnsi="宋体" w:cs="宋体" w:eastAsia="宋体" w:hint="default"/>
          <w:position w:val="-22"/>
          <w:sz w:val="20"/>
          <w:szCs w:val="20"/>
        </w:rPr>
      </w:r>
    </w:p>
    <w:p>
      <w:pPr>
        <w:spacing w:after="0" w:line="1159" w:lineRule="exact"/>
        <w:rPr>
          <w:rFonts w:ascii="宋体" w:hAnsi="宋体" w:cs="宋体" w:eastAsia="宋体" w:hint="default"/>
          <w:sz w:val="20"/>
          <w:szCs w:val="20"/>
        </w:rPr>
        <w:sectPr>
          <w:pgSz w:w="11910" w:h="16840"/>
          <w:pgMar w:header="898" w:footer="864" w:top="1720" w:bottom="1060" w:left="1280" w:right="1420"/>
        </w:sectPr>
      </w:pPr>
    </w:p>
    <w:p>
      <w:pPr>
        <w:spacing w:line="240" w:lineRule="auto" w:before="4"/>
        <w:rPr>
          <w:rFonts w:ascii="宋体" w:hAnsi="宋体" w:cs="宋体" w:eastAsia="宋体" w:hint="default"/>
          <w:sz w:val="17"/>
          <w:szCs w:val="17"/>
        </w:rPr>
      </w:pPr>
    </w:p>
    <w:p>
      <w:pPr>
        <w:spacing w:before="31"/>
        <w:ind w:left="581" w:right="172" w:firstLine="0"/>
        <w:jc w:val="left"/>
        <w:rPr>
          <w:rFonts w:ascii="宋体" w:hAnsi="宋体" w:cs="宋体" w:eastAsia="宋体" w:hint="default"/>
          <w:sz w:val="22"/>
          <w:szCs w:val="22"/>
        </w:rPr>
      </w:pPr>
      <w:r>
        <w:rPr>
          <w:rFonts w:ascii="宋体" w:hAnsi="宋体" w:cs="宋体" w:eastAsia="宋体" w:hint="default"/>
          <w:sz w:val="22"/>
          <w:szCs w:val="22"/>
        </w:rPr>
        <w:t>（4）期末大额其他应付款</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0"/>
          <w:szCs w:val="10"/>
        </w:rPr>
      </w:pPr>
    </w:p>
    <w:tbl>
      <w:tblPr>
        <w:tblW w:w="0" w:type="auto"/>
        <w:jc w:val="left"/>
        <w:tblInd w:w="127" w:type="dxa"/>
        <w:tblLayout w:type="fixed"/>
        <w:tblCellMar>
          <w:top w:w="0" w:type="dxa"/>
          <w:left w:w="0" w:type="dxa"/>
          <w:bottom w:w="0" w:type="dxa"/>
          <w:right w:w="0" w:type="dxa"/>
        </w:tblCellMar>
        <w:tblLook w:val="01E0"/>
      </w:tblPr>
      <w:tblGrid>
        <w:gridCol w:w="2799"/>
        <w:gridCol w:w="1845"/>
        <w:gridCol w:w="1321"/>
        <w:gridCol w:w="2414"/>
      </w:tblGrid>
      <w:tr>
        <w:trPr>
          <w:trHeight w:val="755" w:hRule="exact"/>
        </w:trPr>
        <w:tc>
          <w:tcPr>
            <w:tcW w:w="2799"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21" w:right="195" w:firstLine="109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b/>
                <w:bCs/>
                <w:w w:val="99"/>
                <w:sz w:val="20"/>
                <w:szCs w:val="20"/>
              </w:rPr>
              <w:t> </w:t>
            </w:r>
            <w:r>
              <w:rPr>
                <w:rFonts w:ascii="宋体" w:hAnsi="宋体" w:cs="宋体" w:eastAsia="宋体" w:hint="default"/>
                <w:spacing w:val="-10"/>
                <w:sz w:val="20"/>
                <w:szCs w:val="20"/>
              </w:rPr>
              <w:t>深圳市美凯电子股份有限公司</w:t>
            </w:r>
          </w:p>
        </w:tc>
        <w:tc>
          <w:tcPr>
            <w:tcW w:w="1845" w:type="dxa"/>
            <w:tcBorders>
              <w:top w:val="nil" w:sz="6" w:space="0" w:color="auto"/>
              <w:left w:val="nil" w:sz="6" w:space="0" w:color="auto"/>
              <w:bottom w:val="nil" w:sz="6" w:space="0" w:color="auto"/>
              <w:right w:val="nil" w:sz="6" w:space="0" w:color="auto"/>
            </w:tcBorders>
          </w:tcPr>
          <w:p>
            <w:pPr>
              <w:pStyle w:val="TableParagraph"/>
              <w:spacing w:line="338" w:lineRule="auto" w:before="38"/>
              <w:ind w:left="300" w:right="341" w:firstLine="109"/>
              <w:jc w:val="left"/>
              <w:rPr>
                <w:rFonts w:ascii="宋体" w:hAnsi="宋体" w:cs="宋体" w:eastAsia="宋体" w:hint="default"/>
                <w:sz w:val="20"/>
                <w:szCs w:val="20"/>
              </w:rPr>
            </w:pPr>
            <w:r>
              <w:rPr>
                <w:rFonts w:ascii="宋体" w:hAnsi="宋体" w:cs="宋体" w:eastAsia="宋体" w:hint="default"/>
                <w:b/>
                <w:bCs/>
                <w:sz w:val="20"/>
                <w:szCs w:val="20"/>
              </w:rPr>
              <w:t>欠款金额</w:t>
            </w:r>
            <w:r>
              <w:rPr>
                <w:rFonts w:ascii="宋体" w:hAnsi="宋体" w:cs="宋体" w:eastAsia="宋体" w:hint="default"/>
                <w:b/>
                <w:bCs/>
                <w:w w:val="99"/>
                <w:sz w:val="20"/>
                <w:szCs w:val="20"/>
              </w:rPr>
              <w:t> </w:t>
            </w:r>
            <w:r>
              <w:rPr>
                <w:rFonts w:ascii="宋体" w:hAnsi="宋体" w:cs="宋体" w:eastAsia="宋体" w:hint="default"/>
                <w:spacing w:val="-1"/>
                <w:sz w:val="20"/>
                <w:szCs w:val="20"/>
              </w:rPr>
              <w:t>3,310,561.66</w:t>
            </w:r>
            <w:r>
              <w:rPr>
                <w:rFonts w:ascii="宋体" w:hAnsi="宋体" w:cs="宋体" w:eastAsia="宋体" w:hint="default"/>
                <w:sz w:val="20"/>
                <w:szCs w:val="20"/>
              </w:rPr>
            </w: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43" w:right="0"/>
              <w:jc w:val="left"/>
              <w:rPr>
                <w:rFonts w:ascii="宋体" w:hAnsi="宋体" w:cs="宋体" w:eastAsia="宋体" w:hint="default"/>
                <w:sz w:val="20"/>
                <w:szCs w:val="20"/>
              </w:rPr>
            </w:pPr>
            <w:r>
              <w:rPr>
                <w:rFonts w:ascii="宋体" w:hAnsi="宋体" w:cs="宋体" w:eastAsia="宋体" w:hint="default"/>
                <w:b/>
                <w:bCs/>
                <w:sz w:val="20"/>
                <w:szCs w:val="20"/>
              </w:rPr>
              <w:t>账龄</w:t>
            </w:r>
            <w:r>
              <w:rPr>
                <w:rFonts w:ascii="宋体" w:hAnsi="宋体" w:cs="宋体" w:eastAsia="宋体" w:hint="default"/>
                <w:sz w:val="20"/>
                <w:szCs w:val="20"/>
              </w:rPr>
            </w:r>
          </w:p>
          <w:p>
            <w:pPr>
              <w:pStyle w:val="TableParagraph"/>
              <w:spacing w:line="240" w:lineRule="auto" w:before="108"/>
              <w:ind w:left="465" w:right="0"/>
              <w:jc w:val="left"/>
              <w:rPr>
                <w:rFonts w:ascii="宋体" w:hAnsi="宋体" w:cs="宋体" w:eastAsia="宋体" w:hint="default"/>
                <w:sz w:val="20"/>
                <w:szCs w:val="20"/>
              </w:rPr>
            </w:pPr>
            <w:r>
              <w:rPr>
                <w:rFonts w:ascii="宋体" w:hAnsi="宋体" w:cs="宋体" w:eastAsia="宋体" w:hint="default"/>
                <w:sz w:val="20"/>
                <w:szCs w:val="20"/>
              </w:rPr>
              <w:t>1-6</w:t>
            </w:r>
            <w:r>
              <w:rPr>
                <w:rFonts w:ascii="宋体" w:hAnsi="宋体" w:cs="宋体" w:eastAsia="宋体" w:hint="default"/>
                <w:spacing w:val="-52"/>
                <w:sz w:val="20"/>
                <w:szCs w:val="20"/>
              </w:rPr>
              <w:t> </w:t>
            </w:r>
            <w:r>
              <w:rPr>
                <w:rFonts w:ascii="宋体" w:hAnsi="宋体" w:cs="宋体" w:eastAsia="宋体" w:hint="default"/>
                <w:sz w:val="20"/>
                <w:szCs w:val="20"/>
              </w:rPr>
              <w:t>个月</w:t>
            </w:r>
          </w:p>
        </w:tc>
        <w:tc>
          <w:tcPr>
            <w:tcW w:w="2414"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12" w:right="702" w:firstLine="594"/>
              <w:jc w:val="left"/>
              <w:rPr>
                <w:rFonts w:ascii="宋体" w:hAnsi="宋体" w:cs="宋体" w:eastAsia="宋体" w:hint="default"/>
                <w:sz w:val="20"/>
                <w:szCs w:val="20"/>
              </w:rPr>
            </w:pPr>
            <w:r>
              <w:rPr>
                <w:rFonts w:ascii="宋体" w:hAnsi="宋体" w:cs="宋体" w:eastAsia="宋体" w:hint="default"/>
                <w:b/>
                <w:bCs/>
                <w:sz w:val="20"/>
                <w:szCs w:val="20"/>
              </w:rPr>
              <w:t>性质或内容</w:t>
            </w:r>
            <w:r>
              <w:rPr>
                <w:rFonts w:ascii="宋体" w:hAnsi="宋体" w:cs="宋体" w:eastAsia="宋体" w:hint="default"/>
                <w:b/>
                <w:bCs/>
                <w:w w:val="99"/>
                <w:sz w:val="20"/>
                <w:szCs w:val="20"/>
              </w:rPr>
              <w:t> </w:t>
            </w:r>
            <w:r>
              <w:rPr>
                <w:rFonts w:ascii="宋体" w:hAnsi="宋体" w:cs="宋体" w:eastAsia="宋体" w:hint="default"/>
                <w:sz w:val="20"/>
                <w:szCs w:val="20"/>
              </w:rPr>
              <w:t>质量保证金</w:t>
            </w:r>
          </w:p>
        </w:tc>
      </w:tr>
      <w:tr>
        <w:trPr>
          <w:trHeight w:val="370" w:hRule="exact"/>
        </w:trPr>
        <w:tc>
          <w:tcPr>
            <w:tcW w:w="279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长城科技股份有限公司</w:t>
            </w:r>
          </w:p>
        </w:tc>
        <w:tc>
          <w:tcPr>
            <w:tcW w:w="18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1"/>
              <w:jc w:val="right"/>
              <w:rPr>
                <w:rFonts w:ascii="宋体" w:hAnsi="宋体" w:cs="宋体" w:eastAsia="宋体" w:hint="default"/>
                <w:sz w:val="20"/>
                <w:szCs w:val="20"/>
              </w:rPr>
            </w:pPr>
            <w:r>
              <w:rPr>
                <w:rFonts w:ascii="宋体"/>
                <w:spacing w:val="-1"/>
                <w:sz w:val="20"/>
              </w:rPr>
              <w:t>2,604,623.71</w:t>
            </w:r>
            <w:r>
              <w:rPr>
                <w:rFonts w:ascii="宋体"/>
                <w:sz w:val="20"/>
              </w:rPr>
            </w: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2"/>
              <w:jc w:val="right"/>
              <w:rPr>
                <w:rFonts w:ascii="宋体" w:hAnsi="宋体" w:cs="宋体" w:eastAsia="宋体" w:hint="default"/>
                <w:sz w:val="20"/>
                <w:szCs w:val="20"/>
              </w:rPr>
            </w:pPr>
            <w:r>
              <w:rPr>
                <w:rFonts w:ascii="宋体" w:hAnsi="宋体" w:cs="宋体" w:eastAsia="宋体" w:hint="default"/>
                <w:sz w:val="20"/>
                <w:szCs w:val="20"/>
              </w:rPr>
              <w:t>2</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241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12" w:right="0"/>
              <w:jc w:val="left"/>
              <w:rPr>
                <w:rFonts w:ascii="宋体" w:hAnsi="宋体" w:cs="宋体" w:eastAsia="宋体" w:hint="default"/>
                <w:sz w:val="20"/>
                <w:szCs w:val="20"/>
              </w:rPr>
            </w:pPr>
            <w:r>
              <w:rPr>
                <w:rFonts w:ascii="宋体" w:hAnsi="宋体" w:cs="宋体" w:eastAsia="宋体" w:hint="default"/>
                <w:sz w:val="20"/>
                <w:szCs w:val="20"/>
              </w:rPr>
              <w:t>应付商标使用费</w:t>
            </w:r>
          </w:p>
        </w:tc>
      </w:tr>
      <w:tr>
        <w:trPr>
          <w:trHeight w:val="370" w:hRule="exact"/>
        </w:trPr>
        <w:tc>
          <w:tcPr>
            <w:tcW w:w="279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sz w:val="20"/>
              </w:rPr>
              <w:t>INTEL</w:t>
            </w:r>
          </w:p>
        </w:tc>
        <w:tc>
          <w:tcPr>
            <w:tcW w:w="184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41"/>
              <w:jc w:val="right"/>
              <w:rPr>
                <w:rFonts w:ascii="宋体" w:hAnsi="宋体" w:cs="宋体" w:eastAsia="宋体" w:hint="default"/>
                <w:sz w:val="20"/>
                <w:szCs w:val="20"/>
              </w:rPr>
            </w:pPr>
            <w:r>
              <w:rPr>
                <w:rFonts w:ascii="宋体"/>
                <w:spacing w:val="-1"/>
                <w:sz w:val="20"/>
              </w:rPr>
              <w:t>2,294,105.56</w:t>
            </w:r>
            <w:r>
              <w:rPr>
                <w:rFonts w:ascii="宋体"/>
                <w:sz w:val="20"/>
              </w:rPr>
            </w: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3"/>
              <w:jc w:val="righ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241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2" w:right="0"/>
              <w:jc w:val="left"/>
              <w:rPr>
                <w:rFonts w:ascii="宋体" w:hAnsi="宋体" w:cs="宋体" w:eastAsia="宋体" w:hint="default"/>
                <w:sz w:val="20"/>
                <w:szCs w:val="20"/>
              </w:rPr>
            </w:pPr>
            <w:r>
              <w:rPr>
                <w:rFonts w:ascii="宋体" w:hAnsi="宋体" w:cs="宋体" w:eastAsia="宋体" w:hint="default"/>
                <w:sz w:val="20"/>
                <w:szCs w:val="20"/>
              </w:rPr>
              <w:t>INTEL</w:t>
            </w:r>
            <w:r>
              <w:rPr>
                <w:rFonts w:ascii="宋体" w:hAnsi="宋体" w:cs="宋体" w:eastAsia="宋体" w:hint="default"/>
                <w:spacing w:val="-53"/>
                <w:sz w:val="20"/>
                <w:szCs w:val="20"/>
              </w:rPr>
              <w:t> </w:t>
            </w:r>
            <w:r>
              <w:rPr>
                <w:rFonts w:ascii="宋体" w:hAnsi="宋体" w:cs="宋体" w:eastAsia="宋体" w:hint="default"/>
                <w:sz w:val="20"/>
                <w:szCs w:val="20"/>
              </w:rPr>
              <w:t>返款</w:t>
            </w:r>
          </w:p>
        </w:tc>
      </w:tr>
      <w:tr>
        <w:trPr>
          <w:trHeight w:val="370" w:hRule="exact"/>
        </w:trPr>
        <w:tc>
          <w:tcPr>
            <w:tcW w:w="279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石岩</w:t>
            </w:r>
            <w:r>
              <w:rPr>
                <w:rFonts w:ascii="宋体" w:hAnsi="宋体" w:cs="宋体" w:eastAsia="宋体" w:hint="default"/>
                <w:spacing w:val="-59"/>
                <w:sz w:val="20"/>
                <w:szCs w:val="20"/>
              </w:rPr>
              <w:t> </w:t>
            </w:r>
            <w:r>
              <w:rPr>
                <w:rFonts w:ascii="宋体" w:hAnsi="宋体" w:cs="宋体" w:eastAsia="宋体" w:hint="default"/>
                <w:sz w:val="20"/>
                <w:szCs w:val="20"/>
              </w:rPr>
              <w:t>3＃仓库末付款部分</w:t>
            </w:r>
          </w:p>
        </w:tc>
        <w:tc>
          <w:tcPr>
            <w:tcW w:w="18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1"/>
              <w:jc w:val="right"/>
              <w:rPr>
                <w:rFonts w:ascii="宋体" w:hAnsi="宋体" w:cs="宋体" w:eastAsia="宋体" w:hint="default"/>
                <w:sz w:val="20"/>
                <w:szCs w:val="20"/>
              </w:rPr>
            </w:pPr>
            <w:r>
              <w:rPr>
                <w:rFonts w:ascii="宋体"/>
                <w:spacing w:val="-1"/>
                <w:sz w:val="20"/>
              </w:rPr>
              <w:t>1,520,899.50</w:t>
            </w:r>
            <w:r>
              <w:rPr>
                <w:rFonts w:ascii="宋体"/>
                <w:sz w:val="20"/>
              </w:rPr>
            </w: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2"/>
              <w:jc w:val="righ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2"/>
                <w:sz w:val="20"/>
                <w:szCs w:val="20"/>
              </w:rPr>
              <w:t> </w:t>
            </w:r>
            <w:r>
              <w:rPr>
                <w:rFonts w:ascii="宋体" w:hAnsi="宋体" w:cs="宋体" w:eastAsia="宋体" w:hint="default"/>
                <w:sz w:val="20"/>
                <w:szCs w:val="20"/>
              </w:rPr>
              <w:t>年</w:t>
            </w:r>
          </w:p>
        </w:tc>
        <w:tc>
          <w:tcPr>
            <w:tcW w:w="241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3" w:right="0"/>
              <w:jc w:val="left"/>
              <w:rPr>
                <w:rFonts w:ascii="宋体" w:hAnsi="宋体" w:cs="宋体" w:eastAsia="宋体" w:hint="default"/>
                <w:sz w:val="20"/>
                <w:szCs w:val="20"/>
              </w:rPr>
            </w:pPr>
            <w:r>
              <w:rPr>
                <w:rFonts w:ascii="宋体" w:hAnsi="宋体" w:cs="宋体" w:eastAsia="宋体" w:hint="default"/>
                <w:sz w:val="20"/>
                <w:szCs w:val="20"/>
              </w:rPr>
              <w:t>建造固定资产未付款部分</w:t>
            </w:r>
          </w:p>
        </w:tc>
      </w:tr>
      <w:tr>
        <w:trPr>
          <w:trHeight w:val="370" w:hRule="exact"/>
        </w:trPr>
        <w:tc>
          <w:tcPr>
            <w:tcW w:w="279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外部银行未达帐项</w:t>
            </w:r>
          </w:p>
        </w:tc>
        <w:tc>
          <w:tcPr>
            <w:tcW w:w="18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1"/>
              <w:jc w:val="right"/>
              <w:rPr>
                <w:rFonts w:ascii="宋体" w:hAnsi="宋体" w:cs="宋体" w:eastAsia="宋体" w:hint="default"/>
                <w:sz w:val="20"/>
                <w:szCs w:val="20"/>
              </w:rPr>
            </w:pPr>
            <w:r>
              <w:rPr>
                <w:rFonts w:ascii="宋体"/>
                <w:spacing w:val="-1"/>
                <w:sz w:val="20"/>
              </w:rPr>
              <w:t>1,165,563.25</w:t>
            </w:r>
            <w:r>
              <w:rPr>
                <w:rFonts w:ascii="宋体"/>
                <w:sz w:val="20"/>
              </w:rPr>
            </w:r>
          </w:p>
        </w:tc>
        <w:tc>
          <w:tcPr>
            <w:tcW w:w="132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3"/>
              <w:jc w:val="righ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2"/>
                <w:sz w:val="20"/>
                <w:szCs w:val="20"/>
              </w:rPr>
              <w:t> </w:t>
            </w:r>
            <w:r>
              <w:rPr>
                <w:rFonts w:ascii="宋体" w:hAnsi="宋体" w:cs="宋体" w:eastAsia="宋体" w:hint="default"/>
                <w:sz w:val="20"/>
                <w:szCs w:val="20"/>
              </w:rPr>
              <w:t>年</w:t>
            </w:r>
          </w:p>
        </w:tc>
        <w:tc>
          <w:tcPr>
            <w:tcW w:w="241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13" w:right="0"/>
              <w:jc w:val="left"/>
              <w:rPr>
                <w:rFonts w:ascii="宋体" w:hAnsi="宋体" w:cs="宋体" w:eastAsia="宋体" w:hint="default"/>
                <w:sz w:val="20"/>
                <w:szCs w:val="20"/>
              </w:rPr>
            </w:pPr>
            <w:r>
              <w:rPr>
                <w:rFonts w:ascii="宋体" w:hAnsi="宋体" w:cs="宋体" w:eastAsia="宋体" w:hint="default"/>
                <w:sz w:val="20"/>
                <w:szCs w:val="20"/>
              </w:rPr>
              <w:t>事业部款项暂收暂挂</w:t>
            </w:r>
          </w:p>
        </w:tc>
      </w:tr>
      <w:tr>
        <w:trPr>
          <w:trHeight w:val="344" w:hRule="exact"/>
        </w:trPr>
        <w:tc>
          <w:tcPr>
            <w:tcW w:w="279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84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343"/>
              <w:jc w:val="right"/>
              <w:rPr>
                <w:rFonts w:ascii="宋体" w:hAnsi="宋体" w:cs="宋体" w:eastAsia="宋体" w:hint="default"/>
                <w:sz w:val="20"/>
                <w:szCs w:val="20"/>
              </w:rPr>
            </w:pPr>
            <w:r>
              <w:rPr>
                <w:rFonts w:ascii="宋体"/>
                <w:b/>
                <w:spacing w:val="-1"/>
                <w:w w:val="95"/>
                <w:sz w:val="20"/>
              </w:rPr>
              <w:t>10,895,753.68</w:t>
            </w:r>
            <w:r>
              <w:rPr>
                <w:rFonts w:ascii="宋体"/>
                <w:sz w:val="20"/>
              </w:rPr>
            </w:r>
          </w:p>
        </w:tc>
        <w:tc>
          <w:tcPr>
            <w:tcW w:w="1321" w:type="dxa"/>
            <w:tcBorders>
              <w:top w:val="nil" w:sz="6" w:space="0" w:color="auto"/>
              <w:left w:val="nil" w:sz="6" w:space="0" w:color="auto"/>
              <w:bottom w:val="single" w:sz="12" w:space="0" w:color="000000"/>
              <w:right w:val="nil" w:sz="6" w:space="0" w:color="auto"/>
            </w:tcBorders>
          </w:tcPr>
          <w:p>
            <w:pPr/>
          </w:p>
        </w:tc>
        <w:tc>
          <w:tcPr>
            <w:tcW w:w="2414" w:type="dxa"/>
            <w:tcBorders>
              <w:top w:val="nil" w:sz="6" w:space="0" w:color="auto"/>
              <w:left w:val="nil" w:sz="6" w:space="0" w:color="auto"/>
              <w:bottom w:val="single" w:sz="12" w:space="0" w:color="000000"/>
              <w:right w:val="nil" w:sz="6" w:space="0" w:color="auto"/>
            </w:tcBorders>
          </w:tcPr>
          <w:p>
            <w:pPr/>
          </w:p>
        </w:tc>
      </w:tr>
    </w:tbl>
    <w:p>
      <w:pPr>
        <w:spacing w:line="240" w:lineRule="auto" w:before="11"/>
        <w:rPr>
          <w:rFonts w:ascii="宋体" w:hAnsi="宋体" w:cs="宋体" w:eastAsia="宋体" w:hint="default"/>
          <w:sz w:val="20"/>
          <w:szCs w:val="20"/>
        </w:rPr>
      </w:pPr>
    </w:p>
    <w:p>
      <w:pPr>
        <w:spacing w:before="31"/>
        <w:ind w:left="141" w:right="172" w:firstLine="0"/>
        <w:jc w:val="left"/>
        <w:rPr>
          <w:rFonts w:ascii="宋体" w:hAnsi="宋体" w:cs="宋体" w:eastAsia="宋体" w:hint="default"/>
          <w:sz w:val="22"/>
          <w:szCs w:val="22"/>
        </w:rPr>
      </w:pPr>
      <w:r>
        <w:rPr/>
        <w:pict>
          <v:group style="position:absolute;margin-left:84.12001pt;margin-top:-146.401886pt;width:419.7pt;height:130.5pt;mso-position-horizontal-relative:page;mso-position-vertical-relative:paragraph;z-index:-633064" coordorigin="1682,-2928" coordsize="8394,2610">
            <v:group style="position:absolute;left:1702;top:-2913;width:8357;height:2" coordorigin="1702,-2913" coordsize="8357,2">
              <v:shape style="position:absolute;left:1702;top:-2913;width:8357;height:2" coordorigin="1702,-2913" coordsize="8357,0" path="m1702,-2913l10058,-2913e" filled="false" stroked="true" strokeweight="1.5pt" strokecolor="#000000">
                <v:path arrowok="t"/>
              </v:shape>
              <v:shape style="position:absolute;left:4482;top:-2912;width:3193;height:389" type="#_x0000_t75" stroked="false">
                <v:imagedata r:id="rId159" o:title=""/>
              </v:shape>
              <v:shape style="position:absolute;left:1682;top:-2552;width:8394;height:2234" type="#_x0000_t75" stroked="false">
                <v:imagedata r:id="rId160" o:title=""/>
              </v:shape>
            </v:group>
            <w10:wrap type="none"/>
          </v:group>
        </w:pict>
      </w:r>
      <w:r>
        <w:rPr>
          <w:rFonts w:ascii="宋体" w:hAnsi="宋体" w:cs="宋体" w:eastAsia="宋体" w:hint="default"/>
          <w:sz w:val="22"/>
          <w:szCs w:val="22"/>
        </w:rPr>
        <w:t>23、专项应付款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0"/>
          <w:szCs w:val="10"/>
        </w:rPr>
      </w:pPr>
    </w:p>
    <w:p>
      <w:pPr>
        <w:spacing w:line="6670" w:lineRule="exact"/>
        <w:ind w:left="112" w:right="0" w:firstLine="0"/>
        <w:rPr>
          <w:rFonts w:ascii="宋体" w:hAnsi="宋体" w:cs="宋体" w:eastAsia="宋体" w:hint="default"/>
          <w:sz w:val="20"/>
          <w:szCs w:val="20"/>
        </w:rPr>
      </w:pPr>
      <w:r>
        <w:rPr>
          <w:rFonts w:ascii="宋体" w:hAnsi="宋体" w:cs="宋体" w:eastAsia="宋体" w:hint="default"/>
          <w:position w:val="-132"/>
          <w:sz w:val="20"/>
          <w:szCs w:val="20"/>
        </w:rPr>
        <w:pict>
          <v:group style="width:420.55pt;height:333.55pt;mso-position-horizontal-relative:char;mso-position-vertical-relative:line" coordorigin="0,0" coordsize="8411,6671">
            <v:group style="position:absolute;left:29;top:15;width:5498;height:2" coordorigin="29,15" coordsize="5498,2">
              <v:shape style="position:absolute;left:29;top:15;width:5498;height:2" coordorigin="29,15" coordsize="5498,0" path="m29,15l5527,15e" filled="false" stroked="true" strokeweight="1.5pt" strokecolor="#000000">
                <v:path arrowok="t"/>
              </v:shape>
            </v:group>
            <v:group style="position:absolute;left:5527;top:15;width:1444;height:2" coordorigin="5527,15" coordsize="1444,2">
              <v:shape style="position:absolute;left:5527;top:15;width:1444;height:2" coordorigin="5527,15" coordsize="1444,0" path="m5527,15l6970,15e" filled="false" stroked="true" strokeweight="1.5pt" strokecolor="#000000">
                <v:path arrowok="t"/>
              </v:shape>
            </v:group>
            <v:group style="position:absolute;left:6970;top:15;width:1418;height:2" coordorigin="6970,15" coordsize="1418,2">
              <v:shape style="position:absolute;left:6970;top:15;width:1418;height:2" coordorigin="6970,15" coordsize="1418,0" path="m6970,15l8387,15e" filled="false" stroked="true" strokeweight="1.5pt" strokecolor="#000000">
                <v:path arrowok="t"/>
              </v:shape>
              <v:shape style="position:absolute;left:2420;top:16;width:4574;height:370" type="#_x0000_t75" stroked="false">
                <v:imagedata r:id="rId161" o:title=""/>
              </v:shape>
            </v:group>
            <v:group style="position:absolute;left:15;top:6656;width:2420;height:2" coordorigin="15,6656" coordsize="2420,2">
              <v:shape style="position:absolute;left:15;top:6656;width:2420;height:2" coordorigin="15,6656" coordsize="2420,0" path="m15,6656l2434,6656e" filled="false" stroked="true" strokeweight="1.5pt" strokecolor="#000000">
                <v:path arrowok="t"/>
              </v:shape>
            </v:group>
            <v:group style="position:absolute;left:2434;top:6656;width:1560;height:2" coordorigin="2434,6656" coordsize="1560,2">
              <v:shape style="position:absolute;left:2434;top:6656;width:1560;height:2" coordorigin="2434,6656" coordsize="1560,0" path="m2434,6656l3994,6656e" filled="false" stroked="true" strokeweight="1.5pt" strokecolor="#000000">
                <v:path arrowok="t"/>
              </v:shape>
            </v:group>
            <v:group style="position:absolute;left:3994;top:6656;width:1503;height:2" coordorigin="3994,6656" coordsize="1503,2">
              <v:shape style="position:absolute;left:3994;top:6656;width:1503;height:2" coordorigin="3994,6656" coordsize="1503,0" path="m3994,6656l5497,6656e" filled="false" stroked="true" strokeweight="1.5pt" strokecolor="#000000">
                <v:path arrowok="t"/>
              </v:shape>
            </v:group>
            <v:group style="position:absolute;left:5497;top:6656;width:30;height:2" coordorigin="5497,6656" coordsize="30,2">
              <v:shape style="position:absolute;left:5497;top:6656;width:30;height:2" coordorigin="5497,6656" coordsize="30,0" path="m5497,6656l5527,6656e" filled="false" stroked="true" strokeweight="1.5pt" strokecolor="#000000">
                <v:path arrowok="t"/>
              </v:shape>
            </v:group>
            <v:group style="position:absolute;left:5527;top:6656;width:1444;height:2" coordorigin="5527,6656" coordsize="1444,2">
              <v:shape style="position:absolute;left:5527;top:6656;width:1444;height:2" coordorigin="5527,6656" coordsize="1444,0" path="m5527,6656l6970,6656e" filled="false" stroked="true" strokeweight="1.5pt" strokecolor="#000000">
                <v:path arrowok="t"/>
              </v:shape>
              <v:shape style="position:absolute;left:10;top:358;width:8400;height:6283" type="#_x0000_t75" stroked="false">
                <v:imagedata r:id="rId162" o:title=""/>
              </v:shape>
            </v:group>
            <v:group style="position:absolute;left:6970;top:6656;width:1425;height:2" coordorigin="6970,6656" coordsize="1425,2">
              <v:shape style="position:absolute;left:6970;top:6656;width:1425;height:2" coordorigin="6970,6656" coordsize="1425,0" path="m6970,6656l8395,6656e" filled="false" stroked="true" strokeweight="1.5pt" strokecolor="#000000">
                <v:path arrowok="t"/>
              </v:shape>
              <v:shape style="position:absolute;left:136;top:113;width:2145;height:3021" type="#_x0000_t202" filled="false" stroked="false">
                <v:textbox inset="0,0,0,0">
                  <w:txbxContent>
                    <w:p>
                      <w:pPr>
                        <w:spacing w:line="200" w:lineRule="exact" w:before="0"/>
                        <w:ind w:left="895"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21" w:lineRule="auto" w:before="109"/>
                        <w:ind w:left="0" w:right="942" w:firstLine="0"/>
                        <w:jc w:val="left"/>
                        <w:rPr>
                          <w:rFonts w:ascii="宋体" w:hAnsi="宋体" w:cs="宋体" w:eastAsia="宋体" w:hint="default"/>
                          <w:sz w:val="20"/>
                          <w:szCs w:val="20"/>
                        </w:rPr>
                      </w:pPr>
                      <w:r>
                        <w:rPr>
                          <w:rFonts w:ascii="宋体" w:hAnsi="宋体" w:cs="宋体" w:eastAsia="宋体" w:hint="default"/>
                          <w:spacing w:val="-2"/>
                          <w:sz w:val="20"/>
                          <w:szCs w:val="20"/>
                        </w:rPr>
                        <w:t>平板电脑项目</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z w:val="20"/>
                          <w:szCs w:val="20"/>
                        </w:rPr>
                        <w:t>深圳</w:t>
                      </w:r>
                      <w:r>
                        <w:rPr>
                          <w:rFonts w:ascii="宋体" w:hAnsi="宋体" w:cs="宋体" w:eastAsia="宋体" w:hint="default"/>
                          <w:spacing w:val="-52"/>
                          <w:sz w:val="20"/>
                          <w:szCs w:val="20"/>
                        </w:rPr>
                        <w:t> </w:t>
                      </w:r>
                      <w:r>
                        <w:rPr>
                          <w:rFonts w:ascii="宋体" w:hAnsi="宋体" w:cs="宋体" w:eastAsia="宋体" w:hint="default"/>
                          <w:sz w:val="20"/>
                          <w:szCs w:val="20"/>
                        </w:rPr>
                        <w:t>NC</w:t>
                      </w:r>
                      <w:r>
                        <w:rPr>
                          <w:rFonts w:ascii="宋体" w:hAnsi="宋体" w:cs="宋体" w:eastAsia="宋体" w:hint="default"/>
                          <w:spacing w:val="-51"/>
                          <w:sz w:val="20"/>
                          <w:szCs w:val="20"/>
                        </w:rPr>
                        <w:t> </w:t>
                      </w:r>
                      <w:r>
                        <w:rPr>
                          <w:rFonts w:ascii="宋体" w:hAnsi="宋体" w:cs="宋体" w:eastAsia="宋体" w:hint="default"/>
                          <w:sz w:val="20"/>
                          <w:szCs w:val="20"/>
                        </w:rPr>
                        <w:t>中心</w:t>
                      </w:r>
                      <w:r>
                        <w:rPr>
                          <w:rFonts w:ascii="宋体" w:hAnsi="宋体" w:cs="宋体" w:eastAsia="宋体" w:hint="default"/>
                          <w:spacing w:val="-1"/>
                          <w:w w:val="100"/>
                          <w:sz w:val="20"/>
                          <w:szCs w:val="20"/>
                        </w:rPr>
                        <w:t> </w:t>
                      </w:r>
                      <w:r>
                        <w:rPr>
                          <w:rFonts w:ascii="宋体" w:hAnsi="宋体" w:cs="宋体" w:eastAsia="宋体" w:hint="default"/>
                          <w:sz w:val="20"/>
                          <w:szCs w:val="20"/>
                        </w:rPr>
                        <w:t>闪联项目</w:t>
                      </w:r>
                    </w:p>
                    <w:p>
                      <w:pPr>
                        <w:spacing w:line="321" w:lineRule="auto" w:before="20"/>
                        <w:ind w:left="0" w:right="0" w:firstLine="0"/>
                        <w:jc w:val="left"/>
                        <w:rPr>
                          <w:rFonts w:ascii="宋体" w:hAnsi="宋体" w:cs="宋体" w:eastAsia="宋体" w:hint="default"/>
                          <w:sz w:val="20"/>
                          <w:szCs w:val="20"/>
                        </w:rPr>
                      </w:pPr>
                      <w:r>
                        <w:rPr>
                          <w:rFonts w:ascii="宋体" w:hAnsi="宋体" w:cs="宋体" w:eastAsia="宋体" w:hint="default"/>
                          <w:sz w:val="20"/>
                          <w:szCs w:val="20"/>
                        </w:rPr>
                        <w:t>NC</w:t>
                      </w:r>
                      <w:r>
                        <w:rPr>
                          <w:rFonts w:ascii="宋体" w:hAnsi="宋体" w:cs="宋体" w:eastAsia="宋体" w:hint="default"/>
                          <w:spacing w:val="-51"/>
                          <w:sz w:val="20"/>
                          <w:szCs w:val="20"/>
                        </w:rPr>
                        <w:t> </w:t>
                      </w:r>
                      <w:r>
                        <w:rPr>
                          <w:rFonts w:ascii="宋体" w:hAnsi="宋体" w:cs="宋体" w:eastAsia="宋体" w:hint="default"/>
                          <w:sz w:val="20"/>
                          <w:szCs w:val="20"/>
                        </w:rPr>
                        <w:t>项目拨款</w:t>
                      </w:r>
                      <w:r>
                        <w:rPr>
                          <w:rFonts w:ascii="宋体" w:hAnsi="宋体" w:cs="宋体" w:eastAsia="宋体" w:hint="default"/>
                          <w:spacing w:val="-1"/>
                          <w:w w:val="100"/>
                          <w:sz w:val="20"/>
                          <w:szCs w:val="20"/>
                        </w:rPr>
                        <w:t> </w:t>
                      </w:r>
                      <w:r>
                        <w:rPr>
                          <w:rFonts w:ascii="宋体" w:hAnsi="宋体" w:cs="宋体" w:eastAsia="宋体" w:hint="default"/>
                          <w:sz w:val="20"/>
                          <w:szCs w:val="20"/>
                        </w:rPr>
                        <w:t>安全产品存储研发项目</w:t>
                      </w:r>
                      <w:r>
                        <w:rPr>
                          <w:rFonts w:ascii="宋体" w:hAnsi="宋体" w:cs="宋体" w:eastAsia="宋体" w:hint="default"/>
                          <w:spacing w:val="-1"/>
                          <w:w w:val="100"/>
                          <w:sz w:val="20"/>
                          <w:szCs w:val="20"/>
                        </w:rPr>
                        <w:t> </w:t>
                      </w:r>
                      <w:r>
                        <w:rPr>
                          <w:rFonts w:ascii="宋体" w:hAnsi="宋体" w:cs="宋体" w:eastAsia="宋体" w:hint="default"/>
                          <w:sz w:val="20"/>
                          <w:szCs w:val="20"/>
                        </w:rPr>
                        <w:t>南山区</w:t>
                      </w:r>
                      <w:r>
                        <w:rPr>
                          <w:rFonts w:ascii="宋体" w:hAnsi="宋体" w:cs="宋体" w:eastAsia="宋体" w:hint="default"/>
                          <w:spacing w:val="-52"/>
                          <w:sz w:val="20"/>
                          <w:szCs w:val="20"/>
                        </w:rPr>
                        <w:t> </w:t>
                      </w:r>
                      <w:r>
                        <w:rPr>
                          <w:rFonts w:ascii="宋体" w:hAnsi="宋体" w:cs="宋体" w:eastAsia="宋体" w:hint="default"/>
                          <w:sz w:val="20"/>
                          <w:szCs w:val="20"/>
                        </w:rPr>
                        <w:t>863</w:t>
                      </w:r>
                      <w:r>
                        <w:rPr>
                          <w:rFonts w:ascii="宋体" w:hAnsi="宋体" w:cs="宋体" w:eastAsia="宋体" w:hint="default"/>
                          <w:spacing w:val="-50"/>
                          <w:sz w:val="20"/>
                          <w:szCs w:val="20"/>
                        </w:rPr>
                        <w:t> </w:t>
                      </w:r>
                      <w:r>
                        <w:rPr>
                          <w:rFonts w:ascii="宋体" w:hAnsi="宋体" w:cs="宋体" w:eastAsia="宋体" w:hint="default"/>
                          <w:sz w:val="20"/>
                          <w:szCs w:val="20"/>
                        </w:rPr>
                        <w:t>计划配套</w:t>
                      </w:r>
                      <w:r>
                        <w:rPr>
                          <w:rFonts w:ascii="宋体" w:hAnsi="宋体" w:cs="宋体" w:eastAsia="宋体" w:hint="default"/>
                          <w:spacing w:val="-1"/>
                          <w:w w:val="100"/>
                          <w:sz w:val="20"/>
                          <w:szCs w:val="20"/>
                        </w:rPr>
                        <w:t> </w:t>
                      </w:r>
                      <w:r>
                        <w:rPr>
                          <w:rFonts w:ascii="宋体" w:hAnsi="宋体" w:cs="宋体" w:eastAsia="宋体" w:hint="default"/>
                          <w:spacing w:val="-7"/>
                          <w:sz w:val="20"/>
                          <w:szCs w:val="20"/>
                        </w:rPr>
                        <w:t>LCOS</w:t>
                      </w:r>
                      <w:r>
                        <w:rPr>
                          <w:rFonts w:ascii="宋体" w:hAnsi="宋体" w:cs="宋体" w:eastAsia="宋体" w:hint="default"/>
                          <w:spacing w:val="-47"/>
                          <w:sz w:val="20"/>
                          <w:szCs w:val="20"/>
                        </w:rPr>
                        <w:t> </w:t>
                      </w:r>
                      <w:r>
                        <w:rPr>
                          <w:rFonts w:ascii="宋体" w:hAnsi="宋体" w:cs="宋体" w:eastAsia="宋体" w:hint="default"/>
                          <w:spacing w:val="-10"/>
                          <w:sz w:val="20"/>
                          <w:szCs w:val="20"/>
                        </w:rPr>
                        <w:t>数字投影机研发项目</w:t>
                      </w:r>
                      <w:r>
                        <w:rPr>
                          <w:rFonts w:ascii="宋体" w:hAnsi="宋体" w:cs="宋体" w:eastAsia="宋体" w:hint="default"/>
                          <w:sz w:val="20"/>
                          <w:szCs w:val="20"/>
                        </w:rPr>
                      </w:r>
                    </w:p>
                    <w:p>
                      <w:pPr>
                        <w:spacing w:before="19"/>
                        <w:ind w:left="0" w:right="0" w:firstLine="0"/>
                        <w:jc w:val="left"/>
                        <w:rPr>
                          <w:rFonts w:ascii="宋体" w:hAnsi="宋体" w:cs="宋体" w:eastAsia="宋体" w:hint="default"/>
                          <w:sz w:val="20"/>
                          <w:szCs w:val="20"/>
                        </w:rPr>
                      </w:pPr>
                      <w:r>
                        <w:rPr>
                          <w:rFonts w:ascii="宋体" w:hAnsi="宋体" w:cs="宋体" w:eastAsia="宋体" w:hint="default"/>
                          <w:spacing w:val="-11"/>
                          <w:sz w:val="20"/>
                          <w:szCs w:val="20"/>
                        </w:rPr>
                        <w:t>世恒</w:t>
                      </w:r>
                      <w:r>
                        <w:rPr>
                          <w:rFonts w:ascii="宋体" w:hAnsi="宋体" w:cs="宋体" w:eastAsia="宋体" w:hint="default"/>
                          <w:spacing w:val="-75"/>
                          <w:sz w:val="20"/>
                          <w:szCs w:val="20"/>
                        </w:rPr>
                        <w:t> </w:t>
                      </w:r>
                      <w:r>
                        <w:rPr>
                          <w:rFonts w:ascii="宋体" w:hAnsi="宋体" w:cs="宋体" w:eastAsia="宋体" w:hint="default"/>
                          <w:spacing w:val="-16"/>
                          <w:sz w:val="20"/>
                          <w:szCs w:val="20"/>
                        </w:rPr>
                        <w:t>S/A</w:t>
                      </w:r>
                      <w:r>
                        <w:rPr>
                          <w:rFonts w:ascii="宋体" w:hAnsi="宋体" w:cs="宋体" w:eastAsia="宋体" w:hint="default"/>
                          <w:spacing w:val="-74"/>
                          <w:sz w:val="20"/>
                          <w:szCs w:val="20"/>
                        </w:rPr>
                        <w:t> </w:t>
                      </w:r>
                      <w:r>
                        <w:rPr>
                          <w:rFonts w:ascii="宋体" w:hAnsi="宋体" w:cs="宋体" w:eastAsia="宋体" w:hint="default"/>
                          <w:spacing w:val="-20"/>
                          <w:sz w:val="20"/>
                          <w:szCs w:val="20"/>
                        </w:rPr>
                        <w:t>系列安全电脑项目</w:t>
                      </w:r>
                    </w:p>
                  </w:txbxContent>
                </v:textbox>
                <w10:wrap type="none"/>
              </v:shape>
              <v:shape style="position:absolute;left:2588;top:113;width:1302;height:3021" type="#_x0000_t202" filled="false" stroked="false">
                <v:textbox inset="0,0,0,0">
                  <w:txbxContent>
                    <w:p>
                      <w:pPr>
                        <w:spacing w:line="200" w:lineRule="exact" w:before="0"/>
                        <w:ind w:left="227"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09"/>
                        <w:ind w:left="99" w:right="0" w:firstLine="0"/>
                        <w:jc w:val="center"/>
                        <w:rPr>
                          <w:rFonts w:ascii="宋体" w:hAnsi="宋体" w:cs="宋体" w:eastAsia="宋体" w:hint="default"/>
                          <w:sz w:val="20"/>
                          <w:szCs w:val="20"/>
                        </w:rPr>
                      </w:pPr>
                      <w:r>
                        <w:rPr>
                          <w:rFonts w:ascii="宋体"/>
                          <w:spacing w:val="-1"/>
                          <w:sz w:val="20"/>
                        </w:rPr>
                        <w:t>8,000,000.00</w:t>
                      </w:r>
                      <w:r>
                        <w:rPr>
                          <w:rFonts w:ascii="宋体"/>
                          <w:sz w:val="20"/>
                        </w:rPr>
                      </w:r>
                    </w:p>
                    <w:p>
                      <w:pPr>
                        <w:spacing w:before="87"/>
                        <w:ind w:left="98" w:right="0" w:firstLine="0"/>
                        <w:jc w:val="center"/>
                        <w:rPr>
                          <w:rFonts w:ascii="宋体" w:hAnsi="宋体" w:cs="宋体" w:eastAsia="宋体" w:hint="default"/>
                          <w:sz w:val="20"/>
                          <w:szCs w:val="20"/>
                        </w:rPr>
                      </w:pPr>
                      <w:r>
                        <w:rPr>
                          <w:rFonts w:ascii="宋体"/>
                          <w:spacing w:val="-1"/>
                          <w:sz w:val="20"/>
                        </w:rPr>
                        <w:t>3,000,000.00</w:t>
                      </w:r>
                      <w:r>
                        <w:rPr>
                          <w:rFonts w:ascii="宋体"/>
                          <w:sz w:val="20"/>
                        </w:rPr>
                      </w:r>
                    </w:p>
                    <w:p>
                      <w:pPr>
                        <w:spacing w:before="88"/>
                        <w:ind w:left="299" w:right="0" w:firstLine="0"/>
                        <w:jc w:val="left"/>
                        <w:rPr>
                          <w:rFonts w:ascii="宋体" w:hAnsi="宋体" w:cs="宋体" w:eastAsia="宋体" w:hint="default"/>
                          <w:sz w:val="20"/>
                          <w:szCs w:val="20"/>
                        </w:rPr>
                      </w:pPr>
                      <w:r>
                        <w:rPr>
                          <w:rFonts w:ascii="宋体"/>
                          <w:spacing w:val="-1"/>
                          <w:sz w:val="20"/>
                        </w:rPr>
                        <w:t>542,400.00</w:t>
                      </w:r>
                      <w:r>
                        <w:rPr>
                          <w:rFonts w:ascii="宋体"/>
                          <w:sz w:val="20"/>
                        </w:rPr>
                      </w:r>
                    </w:p>
                    <w:p>
                      <w:pPr>
                        <w:spacing w:before="88"/>
                        <w:ind w:left="0" w:right="1" w:firstLine="0"/>
                        <w:jc w:val="center"/>
                        <w:rPr>
                          <w:rFonts w:ascii="宋体" w:hAnsi="宋体" w:cs="宋体" w:eastAsia="宋体" w:hint="default"/>
                          <w:sz w:val="20"/>
                          <w:szCs w:val="20"/>
                        </w:rPr>
                      </w:pPr>
                      <w:r>
                        <w:rPr>
                          <w:rFonts w:ascii="宋体"/>
                          <w:spacing w:val="-1"/>
                          <w:sz w:val="20"/>
                        </w:rPr>
                        <w:t>12,000,000.00</w:t>
                      </w:r>
                      <w:r>
                        <w:rPr>
                          <w:rFonts w:ascii="宋体"/>
                          <w:sz w:val="20"/>
                        </w:rPr>
                      </w:r>
                    </w:p>
                    <w:p>
                      <w:pPr>
                        <w:spacing w:before="87"/>
                        <w:ind w:left="298" w:right="0" w:firstLine="0"/>
                        <w:jc w:val="center"/>
                        <w:rPr>
                          <w:rFonts w:ascii="宋体" w:hAnsi="宋体" w:cs="宋体" w:eastAsia="宋体" w:hint="default"/>
                          <w:sz w:val="20"/>
                          <w:szCs w:val="20"/>
                        </w:rPr>
                      </w:pPr>
                      <w:r>
                        <w:rPr>
                          <w:rFonts w:ascii="宋体"/>
                          <w:spacing w:val="-1"/>
                          <w:sz w:val="20"/>
                        </w:rPr>
                        <w:t>750,000.00</w:t>
                      </w:r>
                      <w:r>
                        <w:rPr>
                          <w:rFonts w:ascii="宋体"/>
                          <w:sz w:val="20"/>
                        </w:rPr>
                      </w:r>
                    </w:p>
                    <w:p>
                      <w:pPr>
                        <w:spacing w:before="88"/>
                        <w:ind w:left="300" w:right="0" w:firstLine="0"/>
                        <w:jc w:val="left"/>
                        <w:rPr>
                          <w:rFonts w:ascii="宋体" w:hAnsi="宋体" w:cs="宋体" w:eastAsia="宋体" w:hint="default"/>
                          <w:sz w:val="20"/>
                          <w:szCs w:val="20"/>
                        </w:rPr>
                      </w:pPr>
                      <w:r>
                        <w:rPr>
                          <w:rFonts w:ascii="宋体"/>
                          <w:spacing w:val="-1"/>
                          <w:sz w:val="20"/>
                        </w:rPr>
                        <w:t>300,000.00</w:t>
                      </w:r>
                      <w:r>
                        <w:rPr>
                          <w:rFonts w:ascii="宋体"/>
                          <w:sz w:val="20"/>
                        </w:rPr>
                      </w:r>
                    </w:p>
                    <w:p>
                      <w:pPr>
                        <w:spacing w:before="88"/>
                        <w:ind w:left="100" w:right="0" w:firstLine="0"/>
                        <w:jc w:val="center"/>
                        <w:rPr>
                          <w:rFonts w:ascii="宋体" w:hAnsi="宋体" w:cs="宋体" w:eastAsia="宋体" w:hint="default"/>
                          <w:sz w:val="20"/>
                          <w:szCs w:val="20"/>
                        </w:rPr>
                      </w:pPr>
                      <w:r>
                        <w:rPr>
                          <w:rFonts w:ascii="宋体"/>
                          <w:spacing w:val="-1"/>
                          <w:sz w:val="20"/>
                        </w:rPr>
                        <w:t>1,000,000.00</w:t>
                      </w:r>
                    </w:p>
                    <w:p>
                      <w:pPr>
                        <w:spacing w:before="87"/>
                        <w:ind w:left="98" w:right="0" w:firstLine="0"/>
                        <w:jc w:val="center"/>
                        <w:rPr>
                          <w:rFonts w:ascii="宋体" w:hAnsi="宋体" w:cs="宋体" w:eastAsia="宋体" w:hint="default"/>
                          <w:sz w:val="20"/>
                          <w:szCs w:val="20"/>
                        </w:rPr>
                      </w:pPr>
                      <w:r>
                        <w:rPr>
                          <w:rFonts w:ascii="宋体"/>
                          <w:spacing w:val="-1"/>
                          <w:sz w:val="20"/>
                        </w:rPr>
                        <w:t>1,500,000.00</w:t>
                      </w:r>
                      <w:r>
                        <w:rPr>
                          <w:rFonts w:ascii="宋体"/>
                          <w:sz w:val="20"/>
                        </w:rPr>
                      </w:r>
                    </w:p>
                  </w:txbxContent>
                </v:textbox>
                <w10:wrap type="none"/>
              </v:shape>
              <v:shape style="position:absolute;left:4348;top:11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本年增加</w:t>
                      </w:r>
                      <w:r>
                        <w:rPr>
                          <w:rFonts w:ascii="宋体" w:hAnsi="宋体" w:cs="宋体" w:eastAsia="宋体" w:hint="default"/>
                          <w:sz w:val="20"/>
                          <w:szCs w:val="20"/>
                        </w:rPr>
                      </w:r>
                    </w:p>
                  </w:txbxContent>
                </v:textbox>
                <w10:wrap type="none"/>
              </v:shape>
              <v:shape style="position:absolute;left:5566;top:113;width:1302;height:3021" type="#_x0000_t202" filled="false" stroked="false">
                <v:textbox inset="0,0,0,0">
                  <w:txbxContent>
                    <w:p>
                      <w:pPr>
                        <w:spacing w:line="200" w:lineRule="exact" w:before="0"/>
                        <w:ind w:left="42" w:right="0" w:firstLine="0"/>
                        <w:jc w:val="center"/>
                        <w:rPr>
                          <w:rFonts w:ascii="宋体" w:hAnsi="宋体" w:cs="宋体" w:eastAsia="宋体" w:hint="default"/>
                          <w:sz w:val="20"/>
                          <w:szCs w:val="20"/>
                        </w:rPr>
                      </w:pPr>
                      <w:r>
                        <w:rPr>
                          <w:rFonts w:ascii="宋体" w:hAnsi="宋体" w:cs="宋体" w:eastAsia="宋体" w:hint="default"/>
                          <w:b/>
                          <w:bCs/>
                          <w:sz w:val="20"/>
                          <w:szCs w:val="20"/>
                        </w:rPr>
                        <w:t>本年结转</w:t>
                      </w:r>
                      <w:r>
                        <w:rPr>
                          <w:rFonts w:ascii="宋体" w:hAnsi="宋体" w:cs="宋体" w:eastAsia="宋体" w:hint="default"/>
                          <w:sz w:val="20"/>
                          <w:szCs w:val="20"/>
                        </w:rPr>
                      </w:r>
                    </w:p>
                    <w:p>
                      <w:pPr>
                        <w:spacing w:before="109"/>
                        <w:ind w:left="0" w:right="0" w:firstLine="0"/>
                        <w:jc w:val="right"/>
                        <w:rPr>
                          <w:rFonts w:ascii="宋体" w:hAnsi="宋体" w:cs="宋体" w:eastAsia="宋体" w:hint="default"/>
                          <w:sz w:val="20"/>
                          <w:szCs w:val="20"/>
                        </w:rPr>
                      </w:pPr>
                      <w:r>
                        <w:rPr>
                          <w:rFonts w:ascii="宋体"/>
                          <w:spacing w:val="-1"/>
                          <w:sz w:val="20"/>
                        </w:rPr>
                        <w:t>8,000,000.00</w:t>
                      </w:r>
                      <w:r>
                        <w:rPr>
                          <w:rFonts w:ascii="宋体"/>
                          <w:sz w:val="20"/>
                        </w:rPr>
                      </w:r>
                    </w:p>
                    <w:p>
                      <w:pPr>
                        <w:spacing w:before="87"/>
                        <w:ind w:left="0" w:right="1" w:firstLine="0"/>
                        <w:jc w:val="right"/>
                        <w:rPr>
                          <w:rFonts w:ascii="宋体" w:hAnsi="宋体" w:cs="宋体" w:eastAsia="宋体" w:hint="default"/>
                          <w:sz w:val="20"/>
                          <w:szCs w:val="20"/>
                        </w:rPr>
                      </w:pPr>
                      <w:r>
                        <w:rPr>
                          <w:rFonts w:ascii="宋体"/>
                          <w:w w:val="100"/>
                          <w:sz w:val="20"/>
                        </w:rPr>
                        <w:t>-</w:t>
                      </w:r>
                    </w:p>
                    <w:p>
                      <w:pPr>
                        <w:spacing w:line="321" w:lineRule="auto" w:before="88"/>
                        <w:ind w:left="0" w:right="1" w:firstLine="1200"/>
                        <w:jc w:val="right"/>
                        <w:rPr>
                          <w:rFonts w:ascii="宋体" w:hAnsi="宋体" w:cs="宋体" w:eastAsia="宋体" w:hint="default"/>
                          <w:sz w:val="20"/>
                          <w:szCs w:val="20"/>
                        </w:rPr>
                      </w:pPr>
                      <w:r>
                        <w:rPr>
                          <w:rFonts w:ascii="宋体"/>
                          <w:sz w:val="20"/>
                        </w:rPr>
                        <w:t>-</w:t>
                      </w:r>
                      <w:r>
                        <w:rPr>
                          <w:rFonts w:ascii="宋体"/>
                          <w:w w:val="100"/>
                          <w:sz w:val="20"/>
                        </w:rPr>
                        <w:t> </w:t>
                      </w:r>
                      <w:r>
                        <w:rPr>
                          <w:rFonts w:ascii="宋体"/>
                          <w:spacing w:val="-1"/>
                          <w:sz w:val="20"/>
                        </w:rPr>
                        <w:t>12,000,000.00</w:t>
                      </w:r>
                      <w:r>
                        <w:rPr>
                          <w:rFonts w:ascii="宋体"/>
                          <w:sz w:val="20"/>
                        </w:rPr>
                      </w:r>
                    </w:p>
                    <w:p>
                      <w:pPr>
                        <w:spacing w:before="19"/>
                        <w:ind w:left="0" w:right="1" w:firstLine="0"/>
                        <w:jc w:val="right"/>
                        <w:rPr>
                          <w:rFonts w:ascii="宋体" w:hAnsi="宋体" w:cs="宋体" w:eastAsia="宋体" w:hint="default"/>
                          <w:sz w:val="20"/>
                          <w:szCs w:val="20"/>
                        </w:rPr>
                      </w:pPr>
                      <w:r>
                        <w:rPr>
                          <w:rFonts w:ascii="宋体"/>
                          <w:w w:val="100"/>
                          <w:sz w:val="20"/>
                        </w:rPr>
                        <w:t>-</w:t>
                      </w:r>
                    </w:p>
                    <w:p>
                      <w:pPr>
                        <w:spacing w:line="321" w:lineRule="auto" w:before="88"/>
                        <w:ind w:left="101" w:right="0" w:firstLine="1099"/>
                        <w:jc w:val="right"/>
                        <w:rPr>
                          <w:rFonts w:ascii="宋体" w:hAnsi="宋体" w:cs="宋体" w:eastAsia="宋体" w:hint="default"/>
                          <w:sz w:val="20"/>
                          <w:szCs w:val="20"/>
                        </w:rPr>
                      </w:pPr>
                      <w:r>
                        <w:rPr>
                          <w:rFonts w:ascii="宋体"/>
                          <w:sz w:val="20"/>
                        </w:rPr>
                        <w:t>-</w:t>
                      </w:r>
                      <w:r>
                        <w:rPr>
                          <w:rFonts w:ascii="宋体"/>
                          <w:w w:val="100"/>
                          <w:sz w:val="20"/>
                        </w:rPr>
                        <w:t> </w:t>
                      </w:r>
                      <w:r>
                        <w:rPr>
                          <w:rFonts w:ascii="宋体"/>
                          <w:spacing w:val="-1"/>
                          <w:sz w:val="20"/>
                        </w:rPr>
                        <w:t>1,000,000.00</w:t>
                      </w:r>
                    </w:p>
                    <w:p>
                      <w:pPr>
                        <w:spacing w:before="19"/>
                        <w:ind w:left="0" w:right="1" w:firstLine="0"/>
                        <w:jc w:val="right"/>
                        <w:rPr>
                          <w:rFonts w:ascii="宋体" w:hAnsi="宋体" w:cs="宋体" w:eastAsia="宋体" w:hint="default"/>
                          <w:sz w:val="20"/>
                          <w:szCs w:val="20"/>
                        </w:rPr>
                      </w:pPr>
                      <w:r>
                        <w:rPr>
                          <w:rFonts w:ascii="宋体"/>
                          <w:spacing w:val="-1"/>
                          <w:sz w:val="20"/>
                        </w:rPr>
                        <w:t>1,500,000.00</w:t>
                      </w:r>
                      <w:r>
                        <w:rPr>
                          <w:rFonts w:ascii="宋体"/>
                          <w:sz w:val="20"/>
                        </w:rPr>
                      </w:r>
                    </w:p>
                  </w:txbxContent>
                </v:textbox>
                <w10:wrap type="none"/>
              </v:shape>
              <v:shape style="position:absolute;left:7282;top:11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5292;top:484;width:102;height:26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p>
                      <w:pPr>
                        <w:spacing w:before="87"/>
                        <w:ind w:left="0" w:right="0" w:firstLine="0"/>
                        <w:jc w:val="left"/>
                        <w:rPr>
                          <w:rFonts w:ascii="宋体" w:hAnsi="宋体" w:cs="宋体" w:eastAsia="宋体" w:hint="default"/>
                          <w:sz w:val="20"/>
                          <w:szCs w:val="20"/>
                        </w:rPr>
                      </w:pPr>
                      <w:r>
                        <w:rPr>
                          <w:rFonts w:ascii="宋体"/>
                          <w:w w:val="100"/>
                          <w:sz w:val="20"/>
                        </w:rPr>
                        <w:t>-</w:t>
                      </w:r>
                    </w:p>
                    <w:p>
                      <w:pPr>
                        <w:spacing w:before="88"/>
                        <w:ind w:left="0" w:right="0" w:firstLine="0"/>
                        <w:jc w:val="left"/>
                        <w:rPr>
                          <w:rFonts w:ascii="宋体" w:hAnsi="宋体" w:cs="宋体" w:eastAsia="宋体" w:hint="default"/>
                          <w:sz w:val="20"/>
                          <w:szCs w:val="20"/>
                        </w:rPr>
                      </w:pPr>
                      <w:r>
                        <w:rPr>
                          <w:rFonts w:ascii="宋体"/>
                          <w:w w:val="100"/>
                          <w:sz w:val="20"/>
                        </w:rPr>
                        <w:t>-</w:t>
                      </w:r>
                    </w:p>
                    <w:p>
                      <w:pPr>
                        <w:spacing w:before="88"/>
                        <w:ind w:left="0" w:right="0" w:firstLine="0"/>
                        <w:jc w:val="left"/>
                        <w:rPr>
                          <w:rFonts w:ascii="宋体" w:hAnsi="宋体" w:cs="宋体" w:eastAsia="宋体" w:hint="default"/>
                          <w:sz w:val="20"/>
                          <w:szCs w:val="20"/>
                        </w:rPr>
                      </w:pPr>
                      <w:r>
                        <w:rPr>
                          <w:rFonts w:ascii="宋体"/>
                          <w:w w:val="100"/>
                          <w:sz w:val="20"/>
                        </w:rPr>
                        <w:t>-</w:t>
                      </w:r>
                    </w:p>
                    <w:p>
                      <w:pPr>
                        <w:spacing w:before="87"/>
                        <w:ind w:left="0" w:right="0" w:firstLine="0"/>
                        <w:jc w:val="left"/>
                        <w:rPr>
                          <w:rFonts w:ascii="宋体" w:hAnsi="宋体" w:cs="宋体" w:eastAsia="宋体" w:hint="default"/>
                          <w:sz w:val="20"/>
                          <w:szCs w:val="20"/>
                        </w:rPr>
                      </w:pPr>
                      <w:r>
                        <w:rPr>
                          <w:rFonts w:ascii="宋体"/>
                          <w:w w:val="100"/>
                          <w:sz w:val="20"/>
                        </w:rPr>
                        <w:t>-</w:t>
                      </w:r>
                    </w:p>
                    <w:p>
                      <w:pPr>
                        <w:spacing w:before="88"/>
                        <w:ind w:left="1" w:right="0" w:firstLine="0"/>
                        <w:jc w:val="left"/>
                        <w:rPr>
                          <w:rFonts w:ascii="宋体" w:hAnsi="宋体" w:cs="宋体" w:eastAsia="宋体" w:hint="default"/>
                          <w:sz w:val="20"/>
                          <w:szCs w:val="20"/>
                        </w:rPr>
                      </w:pPr>
                      <w:r>
                        <w:rPr>
                          <w:rFonts w:ascii="宋体"/>
                          <w:w w:val="100"/>
                          <w:sz w:val="20"/>
                        </w:rPr>
                        <w:t>-</w:t>
                      </w:r>
                    </w:p>
                    <w:p>
                      <w:pPr>
                        <w:spacing w:before="88"/>
                        <w:ind w:left="0" w:right="0" w:firstLine="0"/>
                        <w:jc w:val="left"/>
                        <w:rPr>
                          <w:rFonts w:ascii="宋体" w:hAnsi="宋体" w:cs="宋体" w:eastAsia="宋体" w:hint="default"/>
                          <w:sz w:val="20"/>
                          <w:szCs w:val="20"/>
                        </w:rPr>
                      </w:pPr>
                      <w:r>
                        <w:rPr>
                          <w:rFonts w:ascii="宋体"/>
                          <w:w w:val="100"/>
                          <w:sz w:val="20"/>
                        </w:rPr>
                        <w:t>-</w:t>
                      </w:r>
                    </w:p>
                    <w:p>
                      <w:pPr>
                        <w:spacing w:before="87"/>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7084;top:484;width:1201;height:2650"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w w:val="100"/>
                          <w:sz w:val="20"/>
                        </w:rPr>
                        <w:t>-</w:t>
                      </w:r>
                    </w:p>
                    <w:p>
                      <w:pPr>
                        <w:spacing w:before="87"/>
                        <w:ind w:left="0" w:right="0" w:firstLine="0"/>
                        <w:jc w:val="right"/>
                        <w:rPr>
                          <w:rFonts w:ascii="宋体" w:hAnsi="宋体" w:cs="宋体" w:eastAsia="宋体" w:hint="default"/>
                          <w:sz w:val="20"/>
                          <w:szCs w:val="20"/>
                        </w:rPr>
                      </w:pPr>
                      <w:r>
                        <w:rPr>
                          <w:rFonts w:ascii="宋体"/>
                          <w:spacing w:val="-1"/>
                          <w:sz w:val="20"/>
                        </w:rPr>
                        <w:t>3,000,000.00</w:t>
                      </w:r>
                      <w:r>
                        <w:rPr>
                          <w:rFonts w:ascii="宋体"/>
                          <w:sz w:val="20"/>
                        </w:rPr>
                      </w:r>
                    </w:p>
                    <w:p>
                      <w:pPr>
                        <w:spacing w:before="88"/>
                        <w:ind w:left="0" w:right="1" w:firstLine="0"/>
                        <w:jc w:val="right"/>
                        <w:rPr>
                          <w:rFonts w:ascii="宋体" w:hAnsi="宋体" w:cs="宋体" w:eastAsia="宋体" w:hint="default"/>
                          <w:sz w:val="20"/>
                          <w:szCs w:val="20"/>
                        </w:rPr>
                      </w:pPr>
                      <w:r>
                        <w:rPr>
                          <w:rFonts w:ascii="宋体"/>
                          <w:spacing w:val="-1"/>
                          <w:sz w:val="20"/>
                        </w:rPr>
                        <w:t>542,400.00</w:t>
                      </w:r>
                      <w:r>
                        <w:rPr>
                          <w:rFonts w:ascii="宋体"/>
                          <w:sz w:val="20"/>
                        </w:rPr>
                      </w:r>
                    </w:p>
                    <w:p>
                      <w:pPr>
                        <w:spacing w:line="319" w:lineRule="auto" w:before="88"/>
                        <w:ind w:left="199" w:right="1" w:firstLine="899"/>
                        <w:jc w:val="right"/>
                        <w:rPr>
                          <w:rFonts w:ascii="宋体" w:hAnsi="宋体" w:cs="宋体" w:eastAsia="宋体" w:hint="default"/>
                          <w:sz w:val="20"/>
                          <w:szCs w:val="20"/>
                        </w:rPr>
                      </w:pPr>
                      <w:r>
                        <w:rPr>
                          <w:rFonts w:ascii="宋体"/>
                          <w:sz w:val="20"/>
                        </w:rPr>
                        <w:t>-</w:t>
                      </w:r>
                      <w:r>
                        <w:rPr>
                          <w:rFonts w:ascii="宋体"/>
                          <w:w w:val="100"/>
                          <w:sz w:val="20"/>
                        </w:rPr>
                        <w:t> </w:t>
                      </w:r>
                      <w:r>
                        <w:rPr>
                          <w:rFonts w:ascii="宋体"/>
                          <w:spacing w:val="-1"/>
                          <w:sz w:val="20"/>
                        </w:rPr>
                        <w:t>750,000.00</w:t>
                      </w:r>
                      <w:r>
                        <w:rPr>
                          <w:rFonts w:ascii="宋体"/>
                          <w:sz w:val="20"/>
                        </w:rPr>
                      </w:r>
                    </w:p>
                    <w:p>
                      <w:pPr>
                        <w:spacing w:before="22"/>
                        <w:ind w:left="0" w:right="1" w:firstLine="0"/>
                        <w:jc w:val="right"/>
                        <w:rPr>
                          <w:rFonts w:ascii="宋体" w:hAnsi="宋体" w:cs="宋体" w:eastAsia="宋体" w:hint="default"/>
                          <w:sz w:val="20"/>
                          <w:szCs w:val="20"/>
                        </w:rPr>
                      </w:pPr>
                      <w:r>
                        <w:rPr>
                          <w:rFonts w:ascii="宋体"/>
                          <w:spacing w:val="-1"/>
                          <w:sz w:val="20"/>
                        </w:rPr>
                        <w:t>300,000.00</w:t>
                      </w:r>
                      <w:r>
                        <w:rPr>
                          <w:rFonts w:ascii="宋体"/>
                          <w:sz w:val="20"/>
                        </w:rPr>
                      </w:r>
                    </w:p>
                    <w:p>
                      <w:pPr>
                        <w:spacing w:before="88"/>
                        <w:ind w:left="0" w:right="0" w:firstLine="0"/>
                        <w:jc w:val="right"/>
                        <w:rPr>
                          <w:rFonts w:ascii="宋体" w:hAnsi="宋体" w:cs="宋体" w:eastAsia="宋体" w:hint="default"/>
                          <w:sz w:val="20"/>
                          <w:szCs w:val="20"/>
                        </w:rPr>
                      </w:pPr>
                      <w:r>
                        <w:rPr>
                          <w:rFonts w:ascii="宋体"/>
                          <w:w w:val="100"/>
                          <w:sz w:val="20"/>
                        </w:rPr>
                        <w:t>-</w:t>
                      </w:r>
                    </w:p>
                    <w:p>
                      <w:pPr>
                        <w:spacing w:before="87"/>
                        <w:ind w:left="0" w:right="1" w:firstLine="0"/>
                        <w:jc w:val="right"/>
                        <w:rPr>
                          <w:rFonts w:ascii="宋体" w:hAnsi="宋体" w:cs="宋体" w:eastAsia="宋体" w:hint="default"/>
                          <w:sz w:val="20"/>
                          <w:szCs w:val="20"/>
                        </w:rPr>
                      </w:pPr>
                      <w:r>
                        <w:rPr>
                          <w:rFonts w:ascii="宋体"/>
                          <w:w w:val="100"/>
                          <w:sz w:val="20"/>
                        </w:rPr>
                        <w:t>-</w:t>
                      </w:r>
                    </w:p>
                  </w:txbxContent>
                </v:textbox>
                <w10:wrap type="none"/>
              </v:shape>
              <v:shape style="position:absolute;left:136;top:3400;width:5259;height:1125" type="#_x0000_t202" filled="false" stroked="false">
                <v:textbox inset="0,0,0,0">
                  <w:txbxContent>
                    <w:p>
                      <w:pPr>
                        <w:spacing w:line="190" w:lineRule="exact" w:before="0"/>
                        <w:ind w:left="0" w:right="0" w:firstLine="0"/>
                        <w:jc w:val="left"/>
                        <w:rPr>
                          <w:rFonts w:ascii="宋体" w:hAnsi="宋体" w:cs="宋体" w:eastAsia="宋体" w:hint="default"/>
                          <w:sz w:val="20"/>
                          <w:szCs w:val="20"/>
                        </w:rPr>
                      </w:pPr>
                      <w:r>
                        <w:rPr>
                          <w:rFonts w:ascii="宋体" w:hAnsi="宋体" w:cs="宋体" w:eastAsia="宋体" w:hint="default"/>
                          <w:spacing w:val="17"/>
                          <w:sz w:val="20"/>
                          <w:szCs w:val="20"/>
                        </w:rPr>
                        <w:t>具有数据安全存储与防</w:t>
                      </w:r>
                      <w:r>
                        <w:rPr>
                          <w:rFonts w:ascii="宋体" w:hAnsi="宋体" w:cs="宋体" w:eastAsia="宋体" w:hint="default"/>
                          <w:spacing w:val="-79"/>
                          <w:sz w:val="20"/>
                          <w:szCs w:val="20"/>
                        </w:rPr>
                        <w:t> </w:t>
                      </w:r>
                      <w:r>
                        <w:rPr>
                          <w:rFonts w:ascii="宋体" w:hAnsi="宋体" w:cs="宋体" w:eastAsia="宋体" w:hint="default"/>
                          <w:sz w:val="20"/>
                          <w:szCs w:val="20"/>
                        </w:rPr>
                      </w:r>
                    </w:p>
                    <w:p>
                      <w:pPr>
                        <w:tabs>
                          <w:tab w:pos="2550" w:val="left" w:leader="none"/>
                          <w:tab w:pos="5156" w:val="left" w:leader="none"/>
                        </w:tabs>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护功能的安全电脑</w:t>
                        <w:tab/>
                      </w:r>
                      <w:r>
                        <w:rPr>
                          <w:rFonts w:ascii="宋体" w:hAnsi="宋体" w:cs="宋体" w:eastAsia="宋体" w:hint="default"/>
                          <w:spacing w:val="-1"/>
                          <w:sz w:val="20"/>
                          <w:szCs w:val="20"/>
                        </w:rPr>
                        <w:t>1,000,000.00</w:t>
                        <w:tab/>
                      </w:r>
                      <w:r>
                        <w:rPr>
                          <w:rFonts w:ascii="宋体" w:hAnsi="宋体" w:cs="宋体" w:eastAsia="宋体" w:hint="default"/>
                          <w:sz w:val="20"/>
                          <w:szCs w:val="20"/>
                        </w:rPr>
                        <w:t>-</w:t>
                      </w:r>
                    </w:p>
                    <w:p>
                      <w:pPr>
                        <w:tabs>
                          <w:tab w:pos="3653" w:val="left" w:leader="none"/>
                          <w:tab w:pos="4057" w:val="left" w:leader="none"/>
                        </w:tabs>
                        <w:spacing w:before="72"/>
                        <w:ind w:left="0" w:right="0" w:firstLine="0"/>
                        <w:jc w:val="left"/>
                        <w:rPr>
                          <w:rFonts w:ascii="宋体" w:hAnsi="宋体" w:cs="宋体" w:eastAsia="宋体" w:hint="default"/>
                          <w:sz w:val="20"/>
                          <w:szCs w:val="20"/>
                        </w:rPr>
                      </w:pPr>
                      <w:r>
                        <w:rPr>
                          <w:rFonts w:ascii="宋体" w:hAnsi="宋体" w:cs="宋体" w:eastAsia="宋体" w:hint="default"/>
                          <w:spacing w:val="-31"/>
                          <w:sz w:val="20"/>
                          <w:szCs w:val="20"/>
                        </w:rPr>
                        <w:t>基于自主密码模块的安全计算</w:t>
                        <w:tab/>
                      </w:r>
                      <w:r>
                        <w:rPr>
                          <w:rFonts w:ascii="宋体" w:hAnsi="宋体" w:cs="宋体" w:eastAsia="宋体" w:hint="default"/>
                          <w:sz w:val="20"/>
                          <w:szCs w:val="20"/>
                        </w:rPr>
                        <w:t>-</w:t>
                        <w:tab/>
                      </w:r>
                      <w:r>
                        <w:rPr>
                          <w:rFonts w:ascii="宋体" w:hAnsi="宋体" w:cs="宋体" w:eastAsia="宋体" w:hint="default"/>
                          <w:spacing w:val="-1"/>
                          <w:sz w:val="20"/>
                          <w:szCs w:val="20"/>
                        </w:rPr>
                        <w:t>1,000,000.00</w:t>
                      </w:r>
                    </w:p>
                    <w:p>
                      <w:pPr>
                        <w:tabs>
                          <w:tab w:pos="3651" w:val="left" w:leader="none"/>
                          <w:tab w:pos="4055" w:val="left" w:leader="none"/>
                        </w:tabs>
                        <w:spacing w:before="88"/>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安全移动存储设备研发</w:t>
                        <w:tab/>
                      </w:r>
                      <w:r>
                        <w:rPr>
                          <w:rFonts w:ascii="宋体" w:hAnsi="宋体" w:cs="宋体" w:eastAsia="宋体" w:hint="default"/>
                          <w:sz w:val="20"/>
                          <w:szCs w:val="20"/>
                        </w:rPr>
                        <w:t>-</w:t>
                        <w:tab/>
                      </w:r>
                      <w:r>
                        <w:rPr>
                          <w:rFonts w:ascii="宋体" w:hAnsi="宋体" w:cs="宋体" w:eastAsia="宋体" w:hint="default"/>
                          <w:spacing w:val="-1"/>
                          <w:sz w:val="20"/>
                          <w:szCs w:val="20"/>
                        </w:rPr>
                        <w:t>1,000,000.00</w:t>
                      </w:r>
                      <w:r>
                        <w:rPr>
                          <w:rFonts w:ascii="宋体" w:hAnsi="宋体" w:cs="宋体" w:eastAsia="宋体" w:hint="default"/>
                          <w:sz w:val="20"/>
                          <w:szCs w:val="20"/>
                        </w:rPr>
                      </w:r>
                    </w:p>
                  </w:txbxContent>
                </v:textbox>
                <w10:wrap type="none"/>
              </v:shape>
              <v:shape style="position:absolute;left:6666;top:3640;width:1621;height:885" type="#_x0000_t202" filled="false" stroked="false">
                <v:textbox inset="0,0,0,0">
                  <w:txbxContent>
                    <w:p>
                      <w:pPr>
                        <w:tabs>
                          <w:tab w:pos="417" w:val="left" w:leader="none"/>
                        </w:tabs>
                        <w:spacing w:line="200" w:lineRule="exact" w:before="0"/>
                        <w:ind w:left="0" w:right="1" w:firstLine="0"/>
                        <w:jc w:val="center"/>
                        <w:rPr>
                          <w:rFonts w:ascii="宋体" w:hAnsi="宋体" w:cs="宋体" w:eastAsia="宋体" w:hint="default"/>
                          <w:sz w:val="20"/>
                          <w:szCs w:val="20"/>
                        </w:rPr>
                      </w:pPr>
                      <w:r>
                        <w:rPr>
                          <w:rFonts w:ascii="宋体"/>
                          <w:sz w:val="20"/>
                        </w:rPr>
                        <w:t>-</w:t>
                        <w:tab/>
                      </w:r>
                      <w:r>
                        <w:rPr>
                          <w:rFonts w:ascii="宋体"/>
                          <w:spacing w:val="-1"/>
                          <w:sz w:val="20"/>
                        </w:rPr>
                        <w:t>1,000,000.00</w:t>
                      </w:r>
                      <w:r>
                        <w:rPr>
                          <w:rFonts w:ascii="宋体"/>
                          <w:sz w:val="20"/>
                        </w:rPr>
                      </w:r>
                    </w:p>
                    <w:p>
                      <w:pPr>
                        <w:tabs>
                          <w:tab w:pos="419" w:val="left" w:leader="none"/>
                        </w:tabs>
                        <w:spacing w:before="72"/>
                        <w:ind w:left="101" w:right="0" w:firstLine="0"/>
                        <w:jc w:val="center"/>
                        <w:rPr>
                          <w:rFonts w:ascii="宋体" w:hAnsi="宋体" w:cs="宋体" w:eastAsia="宋体" w:hint="default"/>
                          <w:sz w:val="20"/>
                          <w:szCs w:val="20"/>
                        </w:rPr>
                      </w:pPr>
                      <w:r>
                        <w:rPr>
                          <w:rFonts w:ascii="宋体"/>
                          <w:sz w:val="20"/>
                        </w:rPr>
                        <w:t>-</w:t>
                        <w:tab/>
                      </w:r>
                      <w:r>
                        <w:rPr>
                          <w:rFonts w:ascii="宋体"/>
                          <w:spacing w:val="-1"/>
                          <w:sz w:val="20"/>
                        </w:rPr>
                        <w:t>1,000,000.00</w:t>
                      </w:r>
                    </w:p>
                    <w:p>
                      <w:pPr>
                        <w:tabs>
                          <w:tab w:pos="417" w:val="left" w:leader="none"/>
                        </w:tabs>
                        <w:spacing w:before="88"/>
                        <w:ind w:left="99" w:right="0" w:firstLine="0"/>
                        <w:jc w:val="left"/>
                        <w:rPr>
                          <w:rFonts w:ascii="宋体" w:hAnsi="宋体" w:cs="宋体" w:eastAsia="宋体" w:hint="default"/>
                          <w:sz w:val="20"/>
                          <w:szCs w:val="20"/>
                        </w:rPr>
                      </w:pPr>
                      <w:r>
                        <w:rPr>
                          <w:rFonts w:ascii="宋体"/>
                          <w:sz w:val="20"/>
                        </w:rPr>
                        <w:t>-</w:t>
                        <w:tab/>
                      </w:r>
                      <w:r>
                        <w:rPr>
                          <w:rFonts w:ascii="宋体"/>
                          <w:spacing w:val="-1"/>
                          <w:sz w:val="20"/>
                        </w:rPr>
                        <w:t>1,000,000.00</w:t>
                      </w:r>
                      <w:r>
                        <w:rPr>
                          <w:rFonts w:ascii="宋体"/>
                          <w:sz w:val="20"/>
                        </w:rPr>
                      </w:r>
                    </w:p>
                  </w:txbxContent>
                </v:textbox>
                <w10:wrap type="none"/>
              </v:shape>
              <v:shape style="position:absolute;left:136;top:4790;width:3753;height:441" type="#_x0000_t202" filled="false" stroked="false">
                <v:textbox inset="0,0,0,0">
                  <w:txbxContent>
                    <w:p>
                      <w:pPr>
                        <w:spacing w:line="190" w:lineRule="exact" w:before="0"/>
                        <w:ind w:left="0" w:right="0" w:firstLine="0"/>
                        <w:jc w:val="left"/>
                        <w:rPr>
                          <w:rFonts w:ascii="宋体" w:hAnsi="宋体" w:cs="宋体" w:eastAsia="宋体" w:hint="default"/>
                          <w:sz w:val="20"/>
                          <w:szCs w:val="20"/>
                        </w:rPr>
                      </w:pPr>
                      <w:r>
                        <w:rPr>
                          <w:rFonts w:ascii="宋体" w:hAnsi="宋体" w:cs="宋体" w:eastAsia="宋体" w:hint="default"/>
                          <w:spacing w:val="17"/>
                          <w:sz w:val="20"/>
                          <w:szCs w:val="20"/>
                        </w:rPr>
                        <w:t>可信计算机系统研发与</w:t>
                      </w:r>
                      <w:r>
                        <w:rPr>
                          <w:rFonts w:ascii="宋体" w:hAnsi="宋体" w:cs="宋体" w:eastAsia="宋体" w:hint="default"/>
                          <w:spacing w:val="-79"/>
                          <w:sz w:val="20"/>
                          <w:szCs w:val="20"/>
                        </w:rPr>
                        <w:t> </w:t>
                      </w:r>
                      <w:r>
                        <w:rPr>
                          <w:rFonts w:ascii="宋体" w:hAnsi="宋体" w:cs="宋体" w:eastAsia="宋体" w:hint="default"/>
                          <w:sz w:val="20"/>
                          <w:szCs w:val="20"/>
                        </w:rPr>
                      </w:r>
                    </w:p>
                    <w:p>
                      <w:pPr>
                        <w:tabs>
                          <w:tab w:pos="2551" w:val="left" w:leader="none"/>
                        </w:tabs>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标准制定项目</w:t>
                        <w:tab/>
                        <w:t>3,000,000.00</w:t>
                      </w:r>
                      <w:r>
                        <w:rPr>
                          <w:rFonts w:ascii="宋体" w:hAnsi="宋体" w:cs="宋体" w:eastAsia="宋体" w:hint="default"/>
                          <w:sz w:val="20"/>
                          <w:szCs w:val="20"/>
                        </w:rPr>
                      </w:r>
                    </w:p>
                  </w:txbxContent>
                </v:textbox>
                <w10:wrap type="none"/>
              </v:shape>
              <v:shape style="position:absolute;left:5293;top:5030;width:1575;height:201" type="#_x0000_t202" filled="false" stroked="false">
                <v:textbox inset="0,0,0,0">
                  <w:txbxContent>
                    <w:p>
                      <w:pPr>
                        <w:tabs>
                          <w:tab w:pos="374" w:val="left" w:leader="none"/>
                        </w:tabs>
                        <w:spacing w:line="200" w:lineRule="exact" w:before="0"/>
                        <w:ind w:left="0" w:right="0" w:firstLine="0"/>
                        <w:jc w:val="left"/>
                        <w:rPr>
                          <w:rFonts w:ascii="宋体" w:hAnsi="宋体" w:cs="宋体" w:eastAsia="宋体" w:hint="default"/>
                          <w:sz w:val="20"/>
                          <w:szCs w:val="20"/>
                        </w:rPr>
                      </w:pPr>
                      <w:r>
                        <w:rPr>
                          <w:rFonts w:ascii="宋体"/>
                          <w:sz w:val="20"/>
                        </w:rPr>
                        <w:t>-</w:t>
                        <w:tab/>
                      </w:r>
                      <w:r>
                        <w:rPr>
                          <w:rFonts w:ascii="宋体"/>
                          <w:spacing w:val="-1"/>
                          <w:sz w:val="20"/>
                        </w:rPr>
                        <w:t>3,000,000.00</w:t>
                      </w:r>
                      <w:r>
                        <w:rPr>
                          <w:rFonts w:ascii="宋体"/>
                          <w:sz w:val="20"/>
                        </w:rPr>
                      </w:r>
                    </w:p>
                  </w:txbxContent>
                </v:textbox>
                <w10:wrap type="none"/>
              </v:shape>
              <v:shape style="position:absolute;left:8184;top:5030;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136;top:5480;width:8150;height:1125" type="#_x0000_t202" filled="false" stroked="false">
                <v:textbox inset="0,0,0,0">
                  <w:txbxContent>
                    <w:p>
                      <w:pPr>
                        <w:spacing w:line="190" w:lineRule="exact" w:before="0"/>
                        <w:ind w:left="0" w:right="0" w:firstLine="0"/>
                        <w:jc w:val="left"/>
                        <w:rPr>
                          <w:rFonts w:ascii="宋体" w:hAnsi="宋体" w:cs="宋体" w:eastAsia="宋体" w:hint="default"/>
                          <w:sz w:val="20"/>
                          <w:szCs w:val="20"/>
                        </w:rPr>
                      </w:pPr>
                      <w:r>
                        <w:rPr>
                          <w:rFonts w:ascii="宋体" w:hAnsi="宋体" w:cs="宋体" w:eastAsia="宋体" w:hint="default"/>
                          <w:spacing w:val="17"/>
                          <w:sz w:val="20"/>
                          <w:szCs w:val="20"/>
                        </w:rPr>
                        <w:t>软硬件的低成本普及型</w:t>
                      </w:r>
                      <w:r>
                        <w:rPr>
                          <w:rFonts w:ascii="宋体" w:hAnsi="宋体" w:cs="宋体" w:eastAsia="宋体" w:hint="default"/>
                          <w:spacing w:val="-79"/>
                          <w:sz w:val="20"/>
                          <w:szCs w:val="20"/>
                        </w:rPr>
                        <w:t> </w:t>
                      </w:r>
                      <w:r>
                        <w:rPr>
                          <w:rFonts w:ascii="宋体" w:hAnsi="宋体" w:cs="宋体" w:eastAsia="宋体" w:hint="default"/>
                          <w:sz w:val="20"/>
                          <w:szCs w:val="20"/>
                        </w:rPr>
                      </w:r>
                    </w:p>
                    <w:p>
                      <w:pPr>
                        <w:tabs>
                          <w:tab w:pos="2550" w:val="left" w:leader="none"/>
                          <w:tab w:pos="5156" w:val="left" w:leader="none"/>
                          <w:tab w:pos="5530" w:val="left" w:leader="none"/>
                          <w:tab w:pos="8047" w:val="left" w:leader="none"/>
                        </w:tabs>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计算机研发与产业化</w:t>
                        <w:tab/>
                      </w:r>
                      <w:r>
                        <w:rPr>
                          <w:rFonts w:ascii="宋体" w:hAnsi="宋体" w:cs="宋体" w:eastAsia="宋体" w:hint="default"/>
                          <w:spacing w:val="-1"/>
                          <w:sz w:val="20"/>
                          <w:szCs w:val="20"/>
                        </w:rPr>
                        <w:t>1,000,000.00</w:t>
                        <w:tab/>
                      </w:r>
                      <w:r>
                        <w:rPr>
                          <w:rFonts w:ascii="宋体" w:hAnsi="宋体" w:cs="宋体" w:eastAsia="宋体" w:hint="default"/>
                          <w:sz w:val="20"/>
                          <w:szCs w:val="20"/>
                        </w:rPr>
                        <w:t>-</w:t>
                        <w:tab/>
                      </w:r>
                      <w:r>
                        <w:rPr>
                          <w:rFonts w:ascii="宋体" w:hAnsi="宋体" w:cs="宋体" w:eastAsia="宋体" w:hint="default"/>
                          <w:spacing w:val="-1"/>
                          <w:sz w:val="20"/>
                          <w:szCs w:val="20"/>
                        </w:rPr>
                        <w:t>1,000,000.00</w:t>
                        <w:tab/>
                      </w:r>
                      <w:r>
                        <w:rPr>
                          <w:rFonts w:ascii="宋体" w:hAnsi="宋体" w:cs="宋体" w:eastAsia="宋体" w:hint="default"/>
                          <w:sz w:val="20"/>
                          <w:szCs w:val="20"/>
                        </w:rPr>
                        <w:t>-</w:t>
                      </w:r>
                    </w:p>
                    <w:p>
                      <w:pPr>
                        <w:tabs>
                          <w:tab w:pos="2750" w:val="left" w:leader="none"/>
                          <w:tab w:pos="5156" w:val="left" w:leader="none"/>
                          <w:tab w:pos="5729" w:val="left" w:leader="none"/>
                          <w:tab w:pos="8046" w:val="left" w:leader="none"/>
                        </w:tabs>
                        <w:spacing w:before="72"/>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产业集聚基地规划</w:t>
                        <w:tab/>
                      </w:r>
                      <w:r>
                        <w:rPr>
                          <w:rFonts w:ascii="宋体" w:hAnsi="宋体" w:cs="宋体" w:eastAsia="宋体" w:hint="default"/>
                          <w:spacing w:val="-1"/>
                          <w:sz w:val="20"/>
                          <w:szCs w:val="20"/>
                        </w:rPr>
                        <w:t>470,000.00</w:t>
                        <w:tab/>
                      </w:r>
                      <w:r>
                        <w:rPr>
                          <w:rFonts w:ascii="宋体" w:hAnsi="宋体" w:cs="宋体" w:eastAsia="宋体" w:hint="default"/>
                          <w:sz w:val="20"/>
                          <w:szCs w:val="20"/>
                        </w:rPr>
                        <w:t>-</w:t>
                        <w:tab/>
                      </w:r>
                      <w:r>
                        <w:rPr>
                          <w:rFonts w:ascii="宋体" w:hAnsi="宋体" w:cs="宋体" w:eastAsia="宋体" w:hint="default"/>
                          <w:spacing w:val="-1"/>
                          <w:sz w:val="20"/>
                          <w:szCs w:val="20"/>
                        </w:rPr>
                        <w:t>470,000.00</w:t>
                        <w:tab/>
                      </w:r>
                      <w:r>
                        <w:rPr>
                          <w:rFonts w:ascii="宋体" w:hAnsi="宋体" w:cs="宋体" w:eastAsia="宋体" w:hint="default"/>
                          <w:sz w:val="20"/>
                          <w:szCs w:val="20"/>
                        </w:rPr>
                        <w:t>-</w:t>
                      </w:r>
                    </w:p>
                    <w:p>
                      <w:pPr>
                        <w:tabs>
                          <w:tab w:pos="2338" w:val="left" w:leader="none"/>
                          <w:tab w:pos="4054" w:val="left" w:leader="none"/>
                          <w:tab w:pos="6945" w:val="left" w:leader="none"/>
                        </w:tabs>
                        <w:spacing w:before="88"/>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合计</w:t>
                        <w:tab/>
                      </w:r>
                      <w:r>
                        <w:rPr>
                          <w:rFonts w:ascii="宋体" w:hAnsi="宋体" w:cs="宋体" w:eastAsia="宋体" w:hint="default"/>
                          <w:b/>
                          <w:bCs/>
                          <w:spacing w:val="-2"/>
                          <w:w w:val="95"/>
                          <w:sz w:val="20"/>
                          <w:szCs w:val="20"/>
                        </w:rPr>
                        <w:t>32,562,400.00</w:t>
                        <w:tab/>
                      </w:r>
                      <w:r>
                        <w:rPr>
                          <w:rFonts w:ascii="宋体" w:hAnsi="宋体" w:cs="宋体" w:eastAsia="宋体" w:hint="default"/>
                          <w:b/>
                          <w:bCs/>
                          <w:spacing w:val="-1"/>
                          <w:sz w:val="20"/>
                          <w:szCs w:val="20"/>
                        </w:rPr>
                        <w:t>2,000,000.00</w:t>
                      </w:r>
                      <w:r>
                        <w:rPr>
                          <w:rFonts w:ascii="宋体" w:hAnsi="宋体" w:cs="宋体" w:eastAsia="宋体" w:hint="default"/>
                          <w:b/>
                          <w:bCs/>
                          <w:spacing w:val="68"/>
                          <w:sz w:val="20"/>
                          <w:szCs w:val="20"/>
                        </w:rPr>
                        <w:t> </w:t>
                      </w:r>
                      <w:r>
                        <w:rPr>
                          <w:rFonts w:ascii="宋体" w:hAnsi="宋体" w:cs="宋体" w:eastAsia="宋体" w:hint="default"/>
                          <w:b/>
                          <w:bCs/>
                          <w:spacing w:val="-1"/>
                          <w:sz w:val="20"/>
                          <w:szCs w:val="20"/>
                        </w:rPr>
                        <w:t>26,970,000.00</w:t>
                        <w:tab/>
                        <w:t>7,592,400.00</w:t>
                      </w:r>
                      <w:r>
                        <w:rPr>
                          <w:rFonts w:ascii="宋体" w:hAnsi="宋体" w:cs="宋体" w:eastAsia="宋体" w:hint="default"/>
                          <w:spacing w:val="-1"/>
                          <w:sz w:val="20"/>
                          <w:szCs w:val="20"/>
                        </w:rPr>
                      </w:r>
                    </w:p>
                  </w:txbxContent>
                </v:textbox>
                <w10:wrap type="none"/>
              </v:shape>
            </v:group>
          </v:group>
        </w:pict>
      </w:r>
      <w:r>
        <w:rPr>
          <w:rFonts w:ascii="宋体" w:hAnsi="宋体" w:cs="宋体" w:eastAsia="宋体" w:hint="default"/>
          <w:position w:val="-132"/>
          <w:sz w:val="20"/>
          <w:szCs w:val="20"/>
        </w:rPr>
      </w:r>
    </w:p>
    <w:p>
      <w:pPr>
        <w:spacing w:line="240" w:lineRule="auto" w:before="7"/>
        <w:rPr>
          <w:rFonts w:ascii="宋体" w:hAnsi="宋体" w:cs="宋体" w:eastAsia="宋体" w:hint="default"/>
          <w:sz w:val="27"/>
          <w:szCs w:val="27"/>
        </w:rPr>
      </w:pPr>
    </w:p>
    <w:p>
      <w:pPr>
        <w:spacing w:line="300" w:lineRule="auto" w:before="31"/>
        <w:ind w:left="141" w:right="172" w:firstLine="440"/>
        <w:jc w:val="left"/>
        <w:rPr>
          <w:rFonts w:ascii="宋体" w:hAnsi="宋体" w:cs="宋体" w:eastAsia="宋体" w:hint="default"/>
          <w:sz w:val="22"/>
          <w:szCs w:val="22"/>
        </w:rPr>
      </w:pPr>
      <w:r>
        <w:rPr>
          <w:rFonts w:ascii="宋体" w:hAnsi="宋体" w:cs="宋体" w:eastAsia="宋体" w:hint="default"/>
          <w:sz w:val="22"/>
          <w:szCs w:val="22"/>
        </w:rPr>
        <w:t>专项应付款变动的主要原因是由于本年收到政府补助200万元，部分项目完工验收合</w:t>
      </w:r>
      <w:r>
        <w:rPr>
          <w:rFonts w:ascii="宋体" w:hAnsi="宋体" w:cs="宋体" w:eastAsia="宋体" w:hint="default"/>
          <w:w w:val="99"/>
          <w:sz w:val="22"/>
          <w:szCs w:val="22"/>
        </w:rPr>
        <w:t> </w:t>
      </w:r>
      <w:r>
        <w:rPr>
          <w:rFonts w:ascii="宋体" w:hAnsi="宋体" w:cs="宋体" w:eastAsia="宋体" w:hint="default"/>
          <w:sz w:val="22"/>
          <w:szCs w:val="22"/>
        </w:rPr>
        <w:t>计转销2,250万元。</w:t>
      </w:r>
    </w:p>
    <w:p>
      <w:pPr>
        <w:spacing w:after="0" w:line="300" w:lineRule="auto"/>
        <w:jc w:val="left"/>
        <w:rPr>
          <w:rFonts w:ascii="宋体" w:hAnsi="宋体" w:cs="宋体" w:eastAsia="宋体" w:hint="default"/>
          <w:sz w:val="22"/>
          <w:szCs w:val="22"/>
        </w:rPr>
        <w:sectPr>
          <w:pgSz w:w="11910" w:h="16840"/>
          <w:pgMar w:header="898" w:footer="864" w:top="1720" w:bottom="1060" w:left="1560" w:right="1520"/>
        </w:sectPr>
      </w:pPr>
    </w:p>
    <w:p>
      <w:pPr>
        <w:spacing w:line="240" w:lineRule="auto" w:before="10"/>
        <w:rPr>
          <w:rFonts w:ascii="宋体" w:hAnsi="宋体" w:cs="宋体" w:eastAsia="宋体" w:hint="default"/>
          <w:sz w:val="19"/>
          <w:szCs w:val="19"/>
        </w:rPr>
      </w:pPr>
    </w:p>
    <w:p>
      <w:pPr>
        <w:spacing w:before="31"/>
        <w:ind w:left="701" w:right="323" w:firstLine="0"/>
        <w:jc w:val="left"/>
        <w:rPr>
          <w:rFonts w:ascii="宋体" w:hAnsi="宋体" w:cs="宋体" w:eastAsia="宋体" w:hint="default"/>
          <w:sz w:val="22"/>
          <w:szCs w:val="22"/>
        </w:rPr>
      </w:pPr>
      <w:r>
        <w:rPr/>
        <w:pict>
          <v:group style="position:absolute;margin-left:84.12001pt;margin-top:35.99794pt;width:419.85pt;height:204.5pt;mso-position-horizontal-relative:page;mso-position-vertical-relative:paragraph;z-index:-633040" coordorigin="1682,720" coordsize="8397,4090">
            <v:group style="position:absolute;left:1702;top:735;width:8357;height:2" coordorigin="1702,735" coordsize="8357,2">
              <v:shape style="position:absolute;left:1702;top:735;width:8357;height:2" coordorigin="1702,735" coordsize="8357,0" path="m1702,735l10058,735e" filled="false" stroked="true" strokeweight="1.5pt" strokecolor="#000000">
                <v:path arrowok="t"/>
              </v:shape>
              <v:shape style="position:absolute;left:6078;top:736;width:2022;height:389" type="#_x0000_t75" stroked="false">
                <v:imagedata r:id="rId163" o:title=""/>
              </v:shape>
              <v:shape style="position:absolute;left:1682;top:1096;width:8396;height:3714" type="#_x0000_t75" stroked="false">
                <v:imagedata r:id="rId164" o:title=""/>
              </v:shape>
            </v:group>
            <w10:wrap type="none"/>
          </v:group>
        </w:pict>
      </w:r>
      <w:r>
        <w:rPr>
          <w:rFonts w:ascii="宋体" w:hAnsi="宋体" w:cs="宋体" w:eastAsia="宋体" w:hint="default"/>
          <w:sz w:val="22"/>
          <w:szCs w:val="22"/>
        </w:rPr>
        <w:t>24、其他非流动负债</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tbl>
      <w:tblPr>
        <w:tblW w:w="0" w:type="auto"/>
        <w:jc w:val="left"/>
        <w:tblInd w:w="687" w:type="dxa"/>
        <w:tblLayout w:type="fixed"/>
        <w:tblCellMar>
          <w:top w:w="0" w:type="dxa"/>
          <w:left w:w="0" w:type="dxa"/>
          <w:bottom w:w="0" w:type="dxa"/>
          <w:right w:w="0" w:type="dxa"/>
        </w:tblCellMar>
        <w:tblLook w:val="01E0"/>
      </w:tblPr>
      <w:tblGrid>
        <w:gridCol w:w="4610"/>
        <w:gridCol w:w="2025"/>
        <w:gridCol w:w="1343"/>
        <w:gridCol w:w="401"/>
      </w:tblGrid>
      <w:tr>
        <w:trPr>
          <w:trHeight w:val="755" w:hRule="exact"/>
        </w:trPr>
        <w:tc>
          <w:tcPr>
            <w:tcW w:w="4610"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21" w:right="1286" w:firstLine="1887"/>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b/>
                <w:bCs/>
                <w:w w:val="99"/>
                <w:sz w:val="20"/>
                <w:szCs w:val="20"/>
              </w:rPr>
              <w:t> </w:t>
            </w:r>
            <w:r>
              <w:rPr>
                <w:rFonts w:ascii="宋体" w:hAnsi="宋体" w:cs="宋体" w:eastAsia="宋体" w:hint="default"/>
                <w:spacing w:val="-2"/>
                <w:sz w:val="20"/>
                <w:szCs w:val="20"/>
              </w:rPr>
              <w:t>可信计算机系统研发与标准制定项目</w:t>
            </w:r>
            <w:r>
              <w:rPr>
                <w:rFonts w:ascii="宋体" w:hAnsi="宋体" w:cs="宋体" w:eastAsia="宋体" w:hint="default"/>
                <w:sz w:val="20"/>
                <w:szCs w:val="20"/>
              </w:rPr>
            </w:r>
          </w:p>
        </w:tc>
        <w:tc>
          <w:tcPr>
            <w:tcW w:w="2025" w:type="dxa"/>
            <w:tcBorders>
              <w:top w:val="nil" w:sz="6" w:space="0" w:color="auto"/>
              <w:left w:val="nil" w:sz="6" w:space="0" w:color="auto"/>
              <w:bottom w:val="nil" w:sz="6" w:space="0" w:color="auto"/>
              <w:right w:val="nil" w:sz="6" w:space="0" w:color="auto"/>
            </w:tcBorders>
          </w:tcPr>
          <w:p>
            <w:pPr>
              <w:pStyle w:val="TableParagraph"/>
              <w:spacing w:line="338" w:lineRule="auto" w:before="38"/>
              <w:ind w:left="473" w:right="348" w:hanging="85"/>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b/>
                <w:bCs/>
                <w:w w:val="99"/>
                <w:sz w:val="20"/>
                <w:szCs w:val="20"/>
              </w:rPr>
              <w:t> </w:t>
            </w:r>
            <w:r>
              <w:rPr>
                <w:rFonts w:ascii="宋体" w:hAnsi="宋体" w:cs="宋体" w:eastAsia="宋体" w:hint="default"/>
                <w:spacing w:val="-1"/>
                <w:sz w:val="20"/>
                <w:szCs w:val="20"/>
              </w:rPr>
              <w:t>3,000,000.00</w:t>
            </w:r>
            <w:r>
              <w:rPr>
                <w:rFonts w:ascii="宋体" w:hAnsi="宋体" w:cs="宋体" w:eastAsia="宋体" w:hint="default"/>
                <w:sz w:val="20"/>
                <w:szCs w:val="20"/>
              </w:rPr>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0"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c>
          <w:tcPr>
            <w:tcW w:w="4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6"/>
              <w:ind w:left="82" w:right="0"/>
              <w:jc w:val="center"/>
              <w:rPr>
                <w:rFonts w:ascii="宋体" w:hAnsi="宋体" w:cs="宋体" w:eastAsia="宋体" w:hint="default"/>
                <w:sz w:val="20"/>
                <w:szCs w:val="20"/>
              </w:rPr>
            </w:pPr>
            <w:r>
              <w:rPr>
                <w:rFonts w:ascii="宋体"/>
                <w:w w:val="100"/>
                <w:sz w:val="20"/>
              </w:rPr>
              <w:t>-</w:t>
            </w:r>
          </w:p>
        </w:tc>
      </w:tr>
      <w:tr>
        <w:trPr>
          <w:trHeight w:val="370" w:hRule="exact"/>
        </w:trPr>
        <w:tc>
          <w:tcPr>
            <w:tcW w:w="46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软硬件的低成本普及型计算机研发与产业化</w:t>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8"/>
              <w:jc w:val="right"/>
              <w:rPr>
                <w:rFonts w:ascii="宋体" w:hAnsi="宋体" w:cs="宋体" w:eastAsia="宋体" w:hint="default"/>
                <w:sz w:val="20"/>
                <w:szCs w:val="20"/>
              </w:rPr>
            </w:pPr>
            <w:r>
              <w:rPr>
                <w:rFonts w:ascii="宋体"/>
                <w:spacing w:val="-1"/>
                <w:sz w:val="20"/>
              </w:rPr>
              <w:t>1,000,000.00</w:t>
            </w:r>
            <w:r>
              <w:rPr>
                <w:rFonts w:ascii="宋体"/>
                <w:sz w:val="20"/>
              </w:rPr>
            </w:r>
          </w:p>
        </w:tc>
        <w:tc>
          <w:tcPr>
            <w:tcW w:w="1343" w:type="dxa"/>
            <w:tcBorders>
              <w:top w:val="nil" w:sz="6" w:space="0" w:color="auto"/>
              <w:left w:val="nil" w:sz="6" w:space="0" w:color="auto"/>
              <w:bottom w:val="nil" w:sz="6" w:space="0" w:color="auto"/>
              <w:right w:val="nil" w:sz="6" w:space="0" w:color="auto"/>
            </w:tcBorders>
          </w:tcPr>
          <w:p>
            <w:pPr/>
          </w:p>
        </w:tc>
        <w:tc>
          <w:tcPr>
            <w:tcW w:w="40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81" w:right="0"/>
              <w:jc w:val="center"/>
              <w:rPr>
                <w:rFonts w:ascii="宋体" w:hAnsi="宋体" w:cs="宋体" w:eastAsia="宋体" w:hint="default"/>
                <w:sz w:val="20"/>
                <w:szCs w:val="20"/>
              </w:rPr>
            </w:pPr>
            <w:r>
              <w:rPr>
                <w:rFonts w:ascii="宋体"/>
                <w:w w:val="100"/>
                <w:sz w:val="20"/>
              </w:rPr>
              <w:t>-</w:t>
            </w:r>
          </w:p>
        </w:tc>
      </w:tr>
      <w:tr>
        <w:trPr>
          <w:trHeight w:val="370" w:hRule="exact"/>
        </w:trPr>
        <w:tc>
          <w:tcPr>
            <w:tcW w:w="46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产业集聚基地规划</w:t>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8"/>
              <w:jc w:val="right"/>
              <w:rPr>
                <w:rFonts w:ascii="宋体" w:hAnsi="宋体" w:cs="宋体" w:eastAsia="宋体" w:hint="default"/>
                <w:sz w:val="20"/>
                <w:szCs w:val="20"/>
              </w:rPr>
            </w:pPr>
            <w:r>
              <w:rPr>
                <w:rFonts w:ascii="宋体"/>
                <w:spacing w:val="-1"/>
                <w:sz w:val="20"/>
              </w:rPr>
              <w:t>470,000.00</w:t>
            </w:r>
            <w:r>
              <w:rPr>
                <w:rFonts w:ascii="宋体"/>
                <w:sz w:val="20"/>
              </w:rPr>
            </w:r>
          </w:p>
        </w:tc>
        <w:tc>
          <w:tcPr>
            <w:tcW w:w="1343" w:type="dxa"/>
            <w:tcBorders>
              <w:top w:val="nil" w:sz="6" w:space="0" w:color="auto"/>
              <w:left w:val="nil" w:sz="6" w:space="0" w:color="auto"/>
              <w:bottom w:val="nil" w:sz="6" w:space="0" w:color="auto"/>
              <w:right w:val="nil" w:sz="6" w:space="0" w:color="auto"/>
            </w:tcBorders>
          </w:tcPr>
          <w:p>
            <w:pPr/>
          </w:p>
        </w:tc>
        <w:tc>
          <w:tcPr>
            <w:tcW w:w="40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81" w:right="0"/>
              <w:jc w:val="center"/>
              <w:rPr>
                <w:rFonts w:ascii="宋体" w:hAnsi="宋体" w:cs="宋体" w:eastAsia="宋体" w:hint="default"/>
                <w:sz w:val="20"/>
                <w:szCs w:val="20"/>
              </w:rPr>
            </w:pPr>
            <w:r>
              <w:rPr>
                <w:rFonts w:ascii="宋体"/>
                <w:w w:val="100"/>
                <w:sz w:val="20"/>
              </w:rPr>
              <w:t>-</w:t>
            </w:r>
          </w:p>
        </w:tc>
      </w:tr>
      <w:tr>
        <w:trPr>
          <w:trHeight w:val="370" w:hRule="exact"/>
        </w:trPr>
        <w:tc>
          <w:tcPr>
            <w:tcW w:w="461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sz w:val="20"/>
                <w:szCs w:val="20"/>
              </w:rPr>
              <w:t>省部产学研研发基地合作专项资金</w:t>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48"/>
              <w:jc w:val="right"/>
              <w:rPr>
                <w:rFonts w:ascii="宋体" w:hAnsi="宋体" w:cs="宋体" w:eastAsia="宋体" w:hint="default"/>
                <w:sz w:val="20"/>
                <w:szCs w:val="20"/>
              </w:rPr>
            </w:pPr>
            <w:r>
              <w:rPr>
                <w:rFonts w:ascii="宋体"/>
                <w:spacing w:val="-1"/>
                <w:sz w:val="20"/>
              </w:rPr>
              <w:t>500,000.00</w:t>
            </w:r>
            <w:r>
              <w:rPr>
                <w:rFonts w:ascii="宋体"/>
                <w:sz w:val="20"/>
              </w:rPr>
            </w:r>
          </w:p>
        </w:tc>
        <w:tc>
          <w:tcPr>
            <w:tcW w:w="1343" w:type="dxa"/>
            <w:tcBorders>
              <w:top w:val="nil" w:sz="6" w:space="0" w:color="auto"/>
              <w:left w:val="nil" w:sz="6" w:space="0" w:color="auto"/>
              <w:bottom w:val="nil" w:sz="6" w:space="0" w:color="auto"/>
              <w:right w:val="nil" w:sz="6" w:space="0" w:color="auto"/>
            </w:tcBorders>
          </w:tcPr>
          <w:p>
            <w:pPr/>
          </w:p>
        </w:tc>
        <w:tc>
          <w:tcPr>
            <w:tcW w:w="40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82" w:right="0"/>
              <w:jc w:val="center"/>
              <w:rPr>
                <w:rFonts w:ascii="宋体" w:hAnsi="宋体" w:cs="宋体" w:eastAsia="宋体" w:hint="default"/>
                <w:sz w:val="20"/>
                <w:szCs w:val="20"/>
              </w:rPr>
            </w:pPr>
            <w:r>
              <w:rPr>
                <w:rFonts w:ascii="宋体"/>
                <w:w w:val="100"/>
                <w:sz w:val="20"/>
              </w:rPr>
              <w:t>-</w:t>
            </w:r>
          </w:p>
        </w:tc>
      </w:tr>
      <w:tr>
        <w:trPr>
          <w:trHeight w:val="370" w:hRule="exact"/>
        </w:trPr>
        <w:tc>
          <w:tcPr>
            <w:tcW w:w="46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NC</w:t>
            </w:r>
            <w:r>
              <w:rPr>
                <w:rFonts w:ascii="宋体" w:hAnsi="宋体" w:cs="宋体" w:eastAsia="宋体" w:hint="default"/>
                <w:spacing w:val="-55"/>
                <w:sz w:val="20"/>
                <w:szCs w:val="20"/>
              </w:rPr>
              <w:t> </w:t>
            </w:r>
            <w:r>
              <w:rPr>
                <w:rFonts w:ascii="宋体" w:hAnsi="宋体" w:cs="宋体" w:eastAsia="宋体" w:hint="default"/>
                <w:sz w:val="20"/>
                <w:szCs w:val="20"/>
              </w:rPr>
              <w:t>项目转入资产</w:t>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8"/>
              <w:jc w:val="right"/>
              <w:rPr>
                <w:rFonts w:ascii="宋体" w:hAnsi="宋体" w:cs="宋体" w:eastAsia="宋体" w:hint="default"/>
                <w:sz w:val="20"/>
                <w:szCs w:val="20"/>
              </w:rPr>
            </w:pPr>
            <w:r>
              <w:rPr>
                <w:rFonts w:ascii="宋体"/>
                <w:spacing w:val="-1"/>
                <w:sz w:val="20"/>
              </w:rPr>
              <w:t>787,295.49</w:t>
            </w:r>
            <w:r>
              <w:rPr>
                <w:rFonts w:ascii="宋体"/>
                <w:sz w:val="20"/>
              </w:rPr>
            </w:r>
          </w:p>
        </w:tc>
        <w:tc>
          <w:tcPr>
            <w:tcW w:w="1343" w:type="dxa"/>
            <w:tcBorders>
              <w:top w:val="nil" w:sz="6" w:space="0" w:color="auto"/>
              <w:left w:val="nil" w:sz="6" w:space="0" w:color="auto"/>
              <w:bottom w:val="nil" w:sz="6" w:space="0" w:color="auto"/>
              <w:right w:val="nil" w:sz="6" w:space="0" w:color="auto"/>
            </w:tcBorders>
          </w:tcPr>
          <w:p>
            <w:pPr/>
          </w:p>
        </w:tc>
        <w:tc>
          <w:tcPr>
            <w:tcW w:w="40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83" w:right="0"/>
              <w:jc w:val="center"/>
              <w:rPr>
                <w:rFonts w:ascii="宋体" w:hAnsi="宋体" w:cs="宋体" w:eastAsia="宋体" w:hint="default"/>
                <w:sz w:val="20"/>
                <w:szCs w:val="20"/>
              </w:rPr>
            </w:pPr>
            <w:r>
              <w:rPr>
                <w:rFonts w:ascii="宋体"/>
                <w:w w:val="100"/>
                <w:sz w:val="20"/>
              </w:rPr>
              <w:t>-</w:t>
            </w:r>
          </w:p>
        </w:tc>
      </w:tr>
      <w:tr>
        <w:trPr>
          <w:trHeight w:val="370" w:hRule="exact"/>
        </w:trPr>
        <w:tc>
          <w:tcPr>
            <w:tcW w:w="46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世恒</w:t>
            </w:r>
            <w:r>
              <w:rPr>
                <w:rFonts w:ascii="宋体" w:hAnsi="宋体" w:cs="宋体" w:eastAsia="宋体" w:hint="default"/>
                <w:spacing w:val="-57"/>
                <w:sz w:val="20"/>
                <w:szCs w:val="20"/>
              </w:rPr>
              <w:t> </w:t>
            </w:r>
            <w:r>
              <w:rPr>
                <w:rFonts w:ascii="宋体" w:hAnsi="宋体" w:cs="宋体" w:eastAsia="宋体" w:hint="default"/>
                <w:sz w:val="20"/>
                <w:szCs w:val="20"/>
              </w:rPr>
              <w:t>S/A</w:t>
            </w:r>
            <w:r>
              <w:rPr>
                <w:rFonts w:ascii="宋体" w:hAnsi="宋体" w:cs="宋体" w:eastAsia="宋体" w:hint="default"/>
                <w:spacing w:val="-57"/>
                <w:sz w:val="20"/>
                <w:szCs w:val="20"/>
              </w:rPr>
              <w:t> </w:t>
            </w:r>
            <w:r>
              <w:rPr>
                <w:rFonts w:ascii="宋体" w:hAnsi="宋体" w:cs="宋体" w:eastAsia="宋体" w:hint="default"/>
                <w:sz w:val="20"/>
                <w:szCs w:val="20"/>
              </w:rPr>
              <w:t>安全电脑项目转入资产</w:t>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8"/>
              <w:jc w:val="right"/>
              <w:rPr>
                <w:rFonts w:ascii="宋体" w:hAnsi="宋体" w:cs="宋体" w:eastAsia="宋体" w:hint="default"/>
                <w:sz w:val="20"/>
                <w:szCs w:val="20"/>
              </w:rPr>
            </w:pPr>
            <w:r>
              <w:rPr>
                <w:rFonts w:ascii="宋体"/>
                <w:spacing w:val="-1"/>
                <w:sz w:val="20"/>
              </w:rPr>
              <w:t>125,025.75</w:t>
            </w:r>
            <w:r>
              <w:rPr>
                <w:rFonts w:ascii="宋体"/>
                <w:sz w:val="20"/>
              </w:rPr>
            </w:r>
          </w:p>
        </w:tc>
        <w:tc>
          <w:tcPr>
            <w:tcW w:w="1343" w:type="dxa"/>
            <w:tcBorders>
              <w:top w:val="nil" w:sz="6" w:space="0" w:color="auto"/>
              <w:left w:val="nil" w:sz="6" w:space="0" w:color="auto"/>
              <w:bottom w:val="nil" w:sz="6" w:space="0" w:color="auto"/>
              <w:right w:val="nil" w:sz="6" w:space="0" w:color="auto"/>
            </w:tcBorders>
          </w:tcPr>
          <w:p>
            <w:pPr/>
          </w:p>
        </w:tc>
        <w:tc>
          <w:tcPr>
            <w:tcW w:w="40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81" w:right="0"/>
              <w:jc w:val="center"/>
              <w:rPr>
                <w:rFonts w:ascii="宋体" w:hAnsi="宋体" w:cs="宋体" w:eastAsia="宋体" w:hint="default"/>
                <w:sz w:val="20"/>
                <w:szCs w:val="20"/>
              </w:rPr>
            </w:pPr>
            <w:r>
              <w:rPr>
                <w:rFonts w:ascii="宋体"/>
                <w:w w:val="100"/>
                <w:sz w:val="20"/>
              </w:rPr>
              <w:t>-</w:t>
            </w:r>
          </w:p>
        </w:tc>
      </w:tr>
      <w:tr>
        <w:trPr>
          <w:trHeight w:val="370" w:hRule="exact"/>
        </w:trPr>
        <w:tc>
          <w:tcPr>
            <w:tcW w:w="461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sz w:val="20"/>
                <w:szCs w:val="20"/>
              </w:rPr>
              <w:t>基于</w:t>
            </w:r>
            <w:r>
              <w:rPr>
                <w:rFonts w:ascii="宋体" w:hAnsi="宋体" w:cs="宋体" w:eastAsia="宋体" w:hint="default"/>
                <w:spacing w:val="-60"/>
                <w:sz w:val="20"/>
                <w:szCs w:val="20"/>
              </w:rPr>
              <w:t> </w:t>
            </w:r>
            <w:r>
              <w:rPr>
                <w:rFonts w:ascii="宋体" w:hAnsi="宋体" w:cs="宋体" w:eastAsia="宋体" w:hint="default"/>
                <w:sz w:val="20"/>
                <w:szCs w:val="20"/>
              </w:rPr>
              <w:t>IGRS</w:t>
            </w:r>
            <w:r>
              <w:rPr>
                <w:rFonts w:ascii="宋体" w:hAnsi="宋体" w:cs="宋体" w:eastAsia="宋体" w:hint="default"/>
                <w:spacing w:val="-58"/>
                <w:sz w:val="20"/>
                <w:szCs w:val="20"/>
              </w:rPr>
              <w:t> </w:t>
            </w:r>
            <w:r>
              <w:rPr>
                <w:rFonts w:ascii="宋体" w:hAnsi="宋体" w:cs="宋体" w:eastAsia="宋体" w:hint="default"/>
                <w:sz w:val="20"/>
                <w:szCs w:val="20"/>
              </w:rPr>
              <w:t>数字家庭互联互通关键技术与终端产</w:t>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48"/>
              <w:jc w:val="right"/>
              <w:rPr>
                <w:rFonts w:ascii="宋体" w:hAnsi="宋体" w:cs="宋体" w:eastAsia="宋体" w:hint="default"/>
                <w:sz w:val="20"/>
                <w:szCs w:val="20"/>
              </w:rPr>
            </w:pPr>
            <w:r>
              <w:rPr>
                <w:rFonts w:ascii="宋体"/>
                <w:spacing w:val="-1"/>
                <w:sz w:val="20"/>
              </w:rPr>
              <w:t>700,000.00</w:t>
            </w:r>
            <w:r>
              <w:rPr>
                <w:rFonts w:ascii="宋体"/>
                <w:sz w:val="20"/>
              </w:rPr>
            </w:r>
          </w:p>
        </w:tc>
        <w:tc>
          <w:tcPr>
            <w:tcW w:w="1343" w:type="dxa"/>
            <w:tcBorders>
              <w:top w:val="nil" w:sz="6" w:space="0" w:color="auto"/>
              <w:left w:val="nil" w:sz="6" w:space="0" w:color="auto"/>
              <w:bottom w:val="nil" w:sz="6" w:space="0" w:color="auto"/>
              <w:right w:val="nil" w:sz="6" w:space="0" w:color="auto"/>
            </w:tcBorders>
          </w:tcPr>
          <w:p>
            <w:pPr/>
          </w:p>
        </w:tc>
        <w:tc>
          <w:tcPr>
            <w:tcW w:w="40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82" w:right="0"/>
              <w:jc w:val="center"/>
              <w:rPr>
                <w:rFonts w:ascii="宋体" w:hAnsi="宋体" w:cs="宋体" w:eastAsia="宋体" w:hint="default"/>
                <w:sz w:val="20"/>
                <w:szCs w:val="20"/>
              </w:rPr>
            </w:pPr>
            <w:r>
              <w:rPr>
                <w:rFonts w:ascii="宋体"/>
                <w:w w:val="100"/>
                <w:sz w:val="20"/>
              </w:rPr>
              <w:t>-</w:t>
            </w:r>
          </w:p>
        </w:tc>
      </w:tr>
      <w:tr>
        <w:trPr>
          <w:trHeight w:val="370" w:hRule="exact"/>
        </w:trPr>
        <w:tc>
          <w:tcPr>
            <w:tcW w:w="46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支持协同互联的数字产品研发与产业化项目</w:t>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8"/>
              <w:jc w:val="right"/>
              <w:rPr>
                <w:rFonts w:ascii="宋体" w:hAnsi="宋体" w:cs="宋体" w:eastAsia="宋体" w:hint="default"/>
                <w:sz w:val="20"/>
                <w:szCs w:val="20"/>
              </w:rPr>
            </w:pPr>
            <w:r>
              <w:rPr>
                <w:rFonts w:ascii="宋体"/>
                <w:spacing w:val="-1"/>
                <w:sz w:val="20"/>
              </w:rPr>
              <w:t>2,000,000.00</w:t>
            </w:r>
            <w:r>
              <w:rPr>
                <w:rFonts w:ascii="宋体"/>
                <w:sz w:val="20"/>
              </w:rPr>
            </w:r>
          </w:p>
        </w:tc>
        <w:tc>
          <w:tcPr>
            <w:tcW w:w="1343" w:type="dxa"/>
            <w:tcBorders>
              <w:top w:val="nil" w:sz="6" w:space="0" w:color="auto"/>
              <w:left w:val="nil" w:sz="6" w:space="0" w:color="auto"/>
              <w:bottom w:val="nil" w:sz="6" w:space="0" w:color="auto"/>
              <w:right w:val="nil" w:sz="6" w:space="0" w:color="auto"/>
            </w:tcBorders>
          </w:tcPr>
          <w:p>
            <w:pPr/>
          </w:p>
        </w:tc>
        <w:tc>
          <w:tcPr>
            <w:tcW w:w="40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81" w:right="0"/>
              <w:jc w:val="center"/>
              <w:rPr>
                <w:rFonts w:ascii="宋体" w:hAnsi="宋体" w:cs="宋体" w:eastAsia="宋体" w:hint="default"/>
                <w:sz w:val="20"/>
                <w:szCs w:val="20"/>
              </w:rPr>
            </w:pPr>
            <w:r>
              <w:rPr>
                <w:rFonts w:ascii="宋体"/>
                <w:w w:val="100"/>
                <w:sz w:val="20"/>
              </w:rPr>
              <w:t>-</w:t>
            </w:r>
          </w:p>
        </w:tc>
      </w:tr>
      <w:tr>
        <w:trPr>
          <w:trHeight w:val="370" w:hRule="exact"/>
        </w:trPr>
        <w:tc>
          <w:tcPr>
            <w:tcW w:w="46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基于自主节能技术的节能电脑的开发项目</w:t>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8"/>
              <w:jc w:val="right"/>
              <w:rPr>
                <w:rFonts w:ascii="宋体" w:hAnsi="宋体" w:cs="宋体" w:eastAsia="宋体" w:hint="default"/>
                <w:sz w:val="20"/>
                <w:szCs w:val="20"/>
              </w:rPr>
            </w:pPr>
            <w:r>
              <w:rPr>
                <w:rFonts w:ascii="宋体"/>
                <w:spacing w:val="-1"/>
                <w:sz w:val="20"/>
              </w:rPr>
              <w:t>1,000,000.00</w:t>
            </w:r>
            <w:r>
              <w:rPr>
                <w:rFonts w:ascii="宋体"/>
                <w:sz w:val="20"/>
              </w:rPr>
            </w:r>
          </w:p>
        </w:tc>
        <w:tc>
          <w:tcPr>
            <w:tcW w:w="1343" w:type="dxa"/>
            <w:tcBorders>
              <w:top w:val="nil" w:sz="6" w:space="0" w:color="auto"/>
              <w:left w:val="nil" w:sz="6" w:space="0" w:color="auto"/>
              <w:bottom w:val="nil" w:sz="6" w:space="0" w:color="auto"/>
              <w:right w:val="nil" w:sz="6" w:space="0" w:color="auto"/>
            </w:tcBorders>
          </w:tcPr>
          <w:p>
            <w:pPr/>
          </w:p>
        </w:tc>
        <w:tc>
          <w:tcPr>
            <w:tcW w:w="40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82" w:right="0"/>
              <w:jc w:val="center"/>
              <w:rPr>
                <w:rFonts w:ascii="宋体" w:hAnsi="宋体" w:cs="宋体" w:eastAsia="宋体" w:hint="default"/>
                <w:sz w:val="20"/>
                <w:szCs w:val="20"/>
              </w:rPr>
            </w:pPr>
            <w:r>
              <w:rPr>
                <w:rFonts w:ascii="宋体"/>
                <w:w w:val="100"/>
                <w:sz w:val="20"/>
              </w:rPr>
              <w:t>-</w:t>
            </w:r>
          </w:p>
        </w:tc>
      </w:tr>
      <w:tr>
        <w:trPr>
          <w:trHeight w:val="344" w:hRule="exact"/>
        </w:trPr>
        <w:tc>
          <w:tcPr>
            <w:tcW w:w="4610" w:type="dxa"/>
            <w:tcBorders>
              <w:top w:val="nil" w:sz="6" w:space="0" w:color="auto"/>
              <w:left w:val="nil" w:sz="6" w:space="0" w:color="auto"/>
              <w:bottom w:val="single" w:sz="12" w:space="0" w:color="000000"/>
              <w:right w:val="nil" w:sz="6" w:space="0" w:color="auto"/>
            </w:tcBorders>
          </w:tcPr>
          <w:p>
            <w:pPr>
              <w:pStyle w:val="TableParagraph"/>
              <w:tabs>
                <w:tab w:pos="623" w:val="left" w:leader="none"/>
              </w:tabs>
              <w:spacing w:line="240" w:lineRule="auto" w:before="24"/>
              <w:ind w:left="121" w:right="0"/>
              <w:jc w:val="left"/>
              <w:rPr>
                <w:rFonts w:ascii="宋体" w:hAnsi="宋体" w:cs="宋体" w:eastAsia="宋体" w:hint="default"/>
                <w:sz w:val="20"/>
                <w:szCs w:val="20"/>
              </w:rPr>
            </w:pPr>
            <w:r>
              <w:rPr>
                <w:rFonts w:ascii="宋体" w:hAnsi="宋体" w:cs="宋体" w:eastAsia="宋体" w:hint="default"/>
                <w:b/>
                <w:bCs/>
                <w:w w:val="95"/>
                <w:sz w:val="20"/>
                <w:szCs w:val="20"/>
              </w:rPr>
              <w:t>合</w:t>
              <w:tab/>
            </w:r>
            <w:r>
              <w:rPr>
                <w:rFonts w:ascii="宋体" w:hAnsi="宋体" w:cs="宋体" w:eastAsia="宋体" w:hint="default"/>
                <w:b/>
                <w:bCs/>
                <w:sz w:val="20"/>
                <w:szCs w:val="20"/>
              </w:rPr>
              <w:t>计</w:t>
            </w:r>
            <w:r>
              <w:rPr>
                <w:rFonts w:ascii="宋体" w:hAnsi="宋体" w:cs="宋体" w:eastAsia="宋体" w:hint="default"/>
                <w:sz w:val="20"/>
                <w:szCs w:val="20"/>
              </w:rPr>
            </w:r>
          </w:p>
        </w:tc>
        <w:tc>
          <w:tcPr>
            <w:tcW w:w="202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348"/>
              <w:jc w:val="right"/>
              <w:rPr>
                <w:rFonts w:ascii="宋体" w:hAnsi="宋体" w:cs="宋体" w:eastAsia="宋体" w:hint="default"/>
                <w:sz w:val="20"/>
                <w:szCs w:val="20"/>
              </w:rPr>
            </w:pPr>
            <w:r>
              <w:rPr>
                <w:rFonts w:ascii="宋体"/>
                <w:b/>
                <w:spacing w:val="-1"/>
                <w:w w:val="95"/>
                <w:sz w:val="20"/>
              </w:rPr>
              <w:t>9,582,321.24</w:t>
            </w:r>
            <w:r>
              <w:rPr>
                <w:rFonts w:ascii="宋体"/>
                <w:spacing w:val="-1"/>
                <w:sz w:val="20"/>
              </w:rPr>
            </w:r>
          </w:p>
        </w:tc>
        <w:tc>
          <w:tcPr>
            <w:tcW w:w="1343" w:type="dxa"/>
            <w:tcBorders>
              <w:top w:val="nil" w:sz="6" w:space="0" w:color="auto"/>
              <w:left w:val="nil" w:sz="6" w:space="0" w:color="auto"/>
              <w:bottom w:val="single" w:sz="12" w:space="0" w:color="000000"/>
              <w:right w:val="nil" w:sz="6" w:space="0" w:color="auto"/>
            </w:tcBorders>
          </w:tcPr>
          <w:p>
            <w:pPr/>
          </w:p>
        </w:tc>
        <w:tc>
          <w:tcPr>
            <w:tcW w:w="40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85" w:right="0"/>
              <w:jc w:val="center"/>
              <w:rPr>
                <w:rFonts w:ascii="宋体" w:hAnsi="宋体" w:cs="宋体" w:eastAsia="宋体" w:hint="default"/>
                <w:sz w:val="20"/>
                <w:szCs w:val="20"/>
              </w:rPr>
            </w:pPr>
            <w:r>
              <w:rPr>
                <w:rFonts w:ascii="宋体"/>
                <w:b/>
                <w:w w:val="99"/>
                <w:sz w:val="20"/>
              </w:rPr>
              <w:t>-</w:t>
            </w:r>
            <w:r>
              <w:rPr>
                <w:rFonts w:ascii="宋体"/>
                <w:sz w:val="20"/>
              </w:rPr>
            </w:r>
          </w:p>
        </w:tc>
      </w:tr>
    </w:tbl>
    <w:p>
      <w:pPr>
        <w:spacing w:line="240" w:lineRule="auto" w:before="4"/>
        <w:rPr>
          <w:rFonts w:ascii="宋体" w:hAnsi="宋体" w:cs="宋体" w:eastAsia="宋体" w:hint="default"/>
          <w:sz w:val="26"/>
          <w:szCs w:val="26"/>
        </w:rPr>
      </w:pPr>
    </w:p>
    <w:p>
      <w:pPr>
        <w:spacing w:before="31"/>
        <w:ind w:left="701" w:right="323" w:firstLine="0"/>
        <w:jc w:val="left"/>
        <w:rPr>
          <w:rFonts w:ascii="宋体" w:hAnsi="宋体" w:cs="宋体" w:eastAsia="宋体" w:hint="default"/>
          <w:sz w:val="22"/>
          <w:szCs w:val="22"/>
        </w:rPr>
      </w:pPr>
      <w:r>
        <w:rPr/>
        <w:pict>
          <v:group style="position:absolute;margin-left:55.23pt;margin-top:36.001743pt;width:467.6pt;height:354.8pt;mso-position-horizontal-relative:page;mso-position-vertical-relative:paragraph;z-index:-631216" coordorigin="1105,720" coordsize="9352,7096">
            <v:group style="position:absolute;left:1141;top:735;width:9293;height:2" coordorigin="1141,735" coordsize="9293,2">
              <v:shape style="position:absolute;left:1141;top:735;width:9293;height:2" coordorigin="1141,735" coordsize="9293,0" path="m1141,735l10434,735e" filled="false" stroked="true" strokeweight="1.5pt" strokecolor="#000000">
                <v:path arrowok="t"/>
              </v:shape>
              <v:shape style="position:absolute;left:2611;top:731;width:6061;height:294" type="#_x0000_t75" stroked="false">
                <v:imagedata r:id="rId165" o:title=""/>
              </v:shape>
              <v:shape style="position:absolute;left:2618;top:993;width:7829;height:515" type="#_x0000_t75" stroked="false">
                <v:imagedata r:id="rId166" o:title=""/>
              </v:shape>
            </v:group>
            <v:group style="position:absolute;left:1120;top:7801;width:1511;height:2" coordorigin="1120,7801" coordsize="1511,2">
              <v:shape style="position:absolute;left:1120;top:7801;width:1511;height:2" coordorigin="1120,7801" coordsize="1511,0" path="m1120,7801l2630,7801e" filled="false" stroked="true" strokeweight="1.5pt" strokecolor="#000000">
                <v:path arrowok="t"/>
              </v:shape>
            </v:group>
            <v:group style="position:absolute;left:2630;top:7801;width:1052;height:2" coordorigin="2630,7801" coordsize="1052,2">
              <v:shape style="position:absolute;left:2630;top:7801;width:1052;height:2" coordorigin="2630,7801" coordsize="1052,0" path="m2630,7801l3682,7801e" filled="false" stroked="true" strokeweight="1.5pt" strokecolor="#000000">
                <v:path arrowok="t"/>
              </v:shape>
            </v:group>
            <v:group style="position:absolute;left:3682;top:7801;width:701;height:2" coordorigin="3682,7801" coordsize="701,2">
              <v:shape style="position:absolute;left:3682;top:7801;width:701;height:2" coordorigin="3682,7801" coordsize="701,0" path="m3682,7801l4382,7801e" filled="false" stroked="true" strokeweight="1.5pt" strokecolor="#000000">
                <v:path arrowok="t"/>
              </v:shape>
            </v:group>
            <v:group style="position:absolute;left:4382;top:7801;width:684;height:2" coordorigin="4382,7801" coordsize="684,2">
              <v:shape style="position:absolute;left:4382;top:7801;width:684;height:2" coordorigin="4382,7801" coordsize="684,0" path="m4382,7801l5066,7801e" filled="false" stroked="true" strokeweight="1.5pt" strokecolor="#000000">
                <v:path arrowok="t"/>
              </v:shape>
            </v:group>
            <v:group style="position:absolute;left:5066;top:7801;width:1026;height:2" coordorigin="5066,7801" coordsize="1026,2">
              <v:shape style="position:absolute;left:5066;top:7801;width:1026;height:2" coordorigin="5066,7801" coordsize="1026,0" path="m5066,7801l6092,7801e" filled="false" stroked="true" strokeweight="1.5pt" strokecolor="#000000">
                <v:path arrowok="t"/>
              </v:shape>
            </v:group>
            <v:group style="position:absolute;left:6092;top:7801;width:700;height:2" coordorigin="6092,7801" coordsize="700,2">
              <v:shape style="position:absolute;left:6092;top:7801;width:700;height:2" coordorigin="6092,7801" coordsize="700,0" path="m6092,7801l6792,7801e" filled="false" stroked="true" strokeweight="1.5pt" strokecolor="#000000">
                <v:path arrowok="t"/>
              </v:shape>
            </v:group>
            <v:group style="position:absolute;left:6792;top:7801;width:860;height:2" coordorigin="6792,7801" coordsize="860,2">
              <v:shape style="position:absolute;left:6792;top:7801;width:860;height:2" coordorigin="6792,7801" coordsize="860,0" path="m6792,7801l7651,7801e" filled="false" stroked="true" strokeweight="1.5pt" strokecolor="#000000">
                <v:path arrowok="t"/>
              </v:shape>
            </v:group>
            <v:group style="position:absolute;left:7651;top:7801;width:993;height:2" coordorigin="7651,7801" coordsize="993,2">
              <v:shape style="position:absolute;left:7651;top:7801;width:993;height:2" coordorigin="7651,7801" coordsize="993,0" path="m7651,7801l8644,7801e" filled="false" stroked="true" strokeweight="1.5pt" strokecolor="#000000">
                <v:path arrowok="t"/>
              </v:shape>
            </v:group>
            <v:group style="position:absolute;left:8644;top:7801;width:993;height:2" coordorigin="8644,7801" coordsize="993,2">
              <v:shape style="position:absolute;left:8644;top:7801;width:993;height:2" coordorigin="8644,7801" coordsize="993,0" path="m8644,7801l9636,7801e" filled="false" stroked="true" strokeweight="1.5pt" strokecolor="#000000">
                <v:path arrowok="t"/>
              </v:shape>
              <v:shape style="position:absolute;left:1115;top:1482;width:9337;height:6303" type="#_x0000_t75" stroked="false">
                <v:imagedata r:id="rId167" o:title=""/>
              </v:shape>
            </v:group>
            <v:group style="position:absolute;left:9636;top:7801;width:806;height:2" coordorigin="9636,7801" coordsize="806,2">
              <v:shape style="position:absolute;left:9636;top:7801;width:806;height:2" coordorigin="9636,7801" coordsize="806,0" path="m9636,7801l10441,7801e" filled="false" stroked="true" strokeweight="1.5pt" strokecolor="#000000">
                <v:path arrowok="t"/>
              </v:shape>
              <v:shape style="position:absolute;left:3190;top:812;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年初金额</w:t>
                      </w:r>
                      <w:r>
                        <w:rPr>
                          <w:rFonts w:ascii="宋体" w:hAnsi="宋体" w:cs="宋体" w:eastAsia="宋体" w:hint="default"/>
                          <w:sz w:val="16"/>
                          <w:szCs w:val="16"/>
                        </w:rPr>
                      </w:r>
                    </w:p>
                  </w:txbxContent>
                </v:textbox>
                <w10:wrap type="none"/>
              </v:shape>
              <v:shape style="position:absolute;left:6195;top:812;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本年变动</w:t>
                      </w:r>
                      <w:r>
                        <w:rPr>
                          <w:rFonts w:ascii="宋体" w:hAnsi="宋体" w:cs="宋体" w:eastAsia="宋体" w:hint="default"/>
                          <w:sz w:val="16"/>
                          <w:szCs w:val="16"/>
                        </w:rPr>
                      </w:r>
                    </w:p>
                  </w:txbxContent>
                </v:textbox>
                <w10:wrap type="none"/>
              </v:shape>
              <v:shape style="position:absolute;left:9223;top:812;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年末金额</w:t>
                      </w:r>
                      <w:r>
                        <w:rPr>
                          <w:rFonts w:ascii="宋体" w:hAnsi="宋体" w:cs="宋体" w:eastAsia="宋体" w:hint="default"/>
                          <w:sz w:val="16"/>
                          <w:szCs w:val="16"/>
                        </w:rPr>
                      </w:r>
                    </w:p>
                  </w:txbxContent>
                </v:textbox>
                <w10:wrap type="none"/>
              </v:shape>
              <v:shape style="position:absolute;left:1362;top:1042;width:1043;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股东名称/类别</w:t>
                      </w:r>
                      <w:r>
                        <w:rPr>
                          <w:rFonts w:ascii="宋体" w:hAnsi="宋体" w:cs="宋体" w:eastAsia="宋体" w:hint="default"/>
                          <w:sz w:val="16"/>
                          <w:szCs w:val="16"/>
                        </w:rPr>
                      </w:r>
                    </w:p>
                  </w:txbxContent>
                </v:textbox>
                <w10:wrap type="none"/>
              </v:shape>
              <v:shape style="position:absolute;left:3000;top:1190;width:1262;height:160" type="#_x0000_t202" filled="false" stroked="false">
                <v:textbox inset="0,0,0,0">
                  <w:txbxContent>
                    <w:p>
                      <w:pPr>
                        <w:tabs>
                          <w:tab w:pos="699" w:val="left" w:leader="none"/>
                        </w:tabs>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金额</w:t>
                        <w:tab/>
                      </w:r>
                      <w:r>
                        <w:rPr>
                          <w:rFonts w:ascii="宋体" w:hAnsi="宋体" w:cs="宋体" w:eastAsia="宋体" w:hint="default"/>
                          <w:b/>
                          <w:bCs/>
                          <w:spacing w:val="-33"/>
                          <w:sz w:val="16"/>
                          <w:szCs w:val="16"/>
                        </w:rPr>
                        <w:t>比例（%）</w:t>
                      </w:r>
                      <w:r>
                        <w:rPr>
                          <w:rFonts w:ascii="宋体" w:hAnsi="宋体" w:cs="宋体" w:eastAsia="宋体" w:hint="default"/>
                          <w:sz w:val="16"/>
                          <w:szCs w:val="16"/>
                        </w:rPr>
                      </w:r>
                    </w:p>
                  </w:txbxContent>
                </v:textbox>
                <w10:wrap type="none"/>
              </v:shape>
              <v:shape style="position:absolute;left:4567;top:1070;width:322;height:40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发行</w:t>
                      </w:r>
                      <w:r>
                        <w:rPr>
                          <w:rFonts w:ascii="宋体" w:hAnsi="宋体" w:cs="宋体" w:eastAsia="宋体" w:hint="default"/>
                          <w:sz w:val="16"/>
                          <w:szCs w:val="16"/>
                        </w:rPr>
                      </w:r>
                    </w:p>
                    <w:p>
                      <w:pPr>
                        <w:spacing w:before="30"/>
                        <w:ind w:left="0" w:right="0" w:firstLine="0"/>
                        <w:jc w:val="left"/>
                        <w:rPr>
                          <w:rFonts w:ascii="宋体" w:hAnsi="宋体" w:cs="宋体" w:eastAsia="宋体" w:hint="default"/>
                          <w:sz w:val="16"/>
                          <w:szCs w:val="16"/>
                        </w:rPr>
                      </w:pPr>
                      <w:r>
                        <w:rPr>
                          <w:rFonts w:ascii="宋体" w:hAnsi="宋体" w:cs="宋体" w:eastAsia="宋体" w:hint="default"/>
                          <w:b/>
                          <w:bCs/>
                          <w:sz w:val="16"/>
                          <w:szCs w:val="16"/>
                        </w:rPr>
                        <w:t>新股</w:t>
                      </w:r>
                      <w:r>
                        <w:rPr>
                          <w:rFonts w:ascii="宋体" w:hAnsi="宋体" w:cs="宋体" w:eastAsia="宋体" w:hint="default"/>
                          <w:sz w:val="16"/>
                          <w:szCs w:val="16"/>
                        </w:rPr>
                      </w:r>
                    </w:p>
                  </w:txbxContent>
                </v:textbox>
                <w10:wrap type="none"/>
              </v:shape>
              <v:shape style="position:absolute;left:5422;top:1190;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送股</w:t>
                      </w:r>
                      <w:r>
                        <w:rPr>
                          <w:rFonts w:ascii="宋体" w:hAnsi="宋体" w:cs="宋体" w:eastAsia="宋体" w:hint="default"/>
                          <w:sz w:val="16"/>
                          <w:szCs w:val="16"/>
                        </w:rPr>
                      </w:r>
                    </w:p>
                  </w:txbxContent>
                </v:textbox>
                <w10:wrap type="none"/>
              </v:shape>
              <v:shape style="position:absolute;left:6205;top:1070;width:480;height:400" type="#_x0000_t202" filled="false" stroked="false">
                <v:textbox inset="0,0,0,0">
                  <w:txbxContent>
                    <w:p>
                      <w:pPr>
                        <w:spacing w:line="160" w:lineRule="exact" w:before="0"/>
                        <w:ind w:left="79" w:right="0" w:hanging="80"/>
                        <w:jc w:val="left"/>
                        <w:rPr>
                          <w:rFonts w:ascii="宋体" w:hAnsi="宋体" w:cs="宋体" w:eastAsia="宋体" w:hint="default"/>
                          <w:sz w:val="16"/>
                          <w:szCs w:val="16"/>
                        </w:rPr>
                      </w:pPr>
                      <w:r>
                        <w:rPr>
                          <w:rFonts w:ascii="宋体" w:hAnsi="宋体" w:cs="宋体" w:eastAsia="宋体" w:hint="default"/>
                          <w:b/>
                          <w:bCs/>
                          <w:w w:val="95"/>
                          <w:sz w:val="16"/>
                          <w:szCs w:val="16"/>
                        </w:rPr>
                        <w:t>公积金</w:t>
                      </w:r>
                      <w:r>
                        <w:rPr>
                          <w:rFonts w:ascii="宋体" w:hAnsi="宋体" w:cs="宋体" w:eastAsia="宋体" w:hint="default"/>
                          <w:sz w:val="16"/>
                          <w:szCs w:val="16"/>
                        </w:rPr>
                      </w:r>
                    </w:p>
                    <w:p>
                      <w:pPr>
                        <w:spacing w:before="30"/>
                        <w:ind w:left="79" w:right="0" w:firstLine="0"/>
                        <w:jc w:val="left"/>
                        <w:rPr>
                          <w:rFonts w:ascii="宋体" w:hAnsi="宋体" w:cs="宋体" w:eastAsia="宋体" w:hint="default"/>
                          <w:sz w:val="16"/>
                          <w:szCs w:val="16"/>
                        </w:rPr>
                      </w:pPr>
                      <w:r>
                        <w:rPr>
                          <w:rFonts w:ascii="宋体" w:hAnsi="宋体" w:cs="宋体" w:eastAsia="宋体" w:hint="default"/>
                          <w:b/>
                          <w:bCs/>
                          <w:sz w:val="16"/>
                          <w:szCs w:val="16"/>
                        </w:rPr>
                        <w:t>转股</w:t>
                      </w:r>
                      <w:r>
                        <w:rPr>
                          <w:rFonts w:ascii="宋体" w:hAnsi="宋体" w:cs="宋体" w:eastAsia="宋体" w:hint="default"/>
                          <w:sz w:val="16"/>
                          <w:szCs w:val="16"/>
                        </w:rPr>
                      </w:r>
                    </w:p>
                  </w:txbxContent>
                </v:textbox>
                <w10:wrap type="none"/>
              </v:shape>
              <v:shape style="position:absolute;left:7064;top:1190;width:32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其他</w:t>
                      </w:r>
                      <w:r>
                        <w:rPr>
                          <w:rFonts w:ascii="宋体" w:hAnsi="宋体" w:cs="宋体" w:eastAsia="宋体" w:hint="default"/>
                          <w:sz w:val="16"/>
                          <w:szCs w:val="16"/>
                        </w:rPr>
                      </w:r>
                    </w:p>
                  </w:txbxContent>
                </v:textbox>
                <w10:wrap type="none"/>
              </v:shape>
              <v:shape style="position:absolute;left:7992;top:1190;width:32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小计</w:t>
                      </w:r>
                      <w:r>
                        <w:rPr>
                          <w:rFonts w:ascii="宋体" w:hAnsi="宋体" w:cs="宋体" w:eastAsia="宋体" w:hint="default"/>
                          <w:sz w:val="16"/>
                          <w:szCs w:val="16"/>
                        </w:rPr>
                      </w:r>
                    </w:p>
                  </w:txbxContent>
                </v:textbox>
                <w10:wrap type="none"/>
              </v:shape>
              <v:shape style="position:absolute;left:8983;top:1190;width:1284;height:160" type="#_x0000_t202" filled="false" stroked="false">
                <v:textbox inset="0,0,0,0">
                  <w:txbxContent>
                    <w:p>
                      <w:pPr>
                        <w:tabs>
                          <w:tab w:pos="722" w:val="left" w:leader="none"/>
                        </w:tabs>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金额</w:t>
                        <w:tab/>
                      </w:r>
                      <w:r>
                        <w:rPr>
                          <w:rFonts w:ascii="宋体" w:hAnsi="宋体" w:cs="宋体" w:eastAsia="宋体" w:hint="default"/>
                          <w:b/>
                          <w:bCs/>
                          <w:spacing w:val="-33"/>
                          <w:sz w:val="16"/>
                          <w:szCs w:val="16"/>
                        </w:rPr>
                        <w:t>比例（%）</w:t>
                      </w:r>
                      <w:r>
                        <w:rPr>
                          <w:rFonts w:ascii="宋体" w:hAnsi="宋体" w:cs="宋体" w:eastAsia="宋体" w:hint="default"/>
                          <w:sz w:val="16"/>
                          <w:szCs w:val="16"/>
                        </w:rPr>
                      </w:r>
                    </w:p>
                  </w:txbxContent>
                </v:textbox>
                <w10:wrap type="none"/>
              </v:shape>
              <v:shape style="position:absolute;left:1242;top:1656;width:1121;height:53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有限售条件股份</w:t>
                      </w:r>
                      <w:r>
                        <w:rPr>
                          <w:rFonts w:ascii="宋体" w:hAnsi="宋体" w:cs="宋体" w:eastAsia="宋体" w:hint="default"/>
                          <w:sz w:val="16"/>
                          <w:szCs w:val="16"/>
                        </w:rPr>
                      </w:r>
                    </w:p>
                    <w:p>
                      <w:pPr>
                        <w:spacing w:line="240" w:lineRule="auto" w:before="3"/>
                        <w:rPr>
                          <w:rFonts w:ascii="宋体" w:hAnsi="宋体" w:cs="宋体" w:eastAsia="宋体" w:hint="default"/>
                          <w:sz w:val="12"/>
                          <w:szCs w:val="12"/>
                        </w:rPr>
                      </w:pPr>
                    </w:p>
                    <w:p>
                      <w:pPr>
                        <w:spacing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国家持有股</w:t>
                      </w:r>
                    </w:p>
                  </w:txbxContent>
                </v:textbox>
                <w10:wrap type="none"/>
              </v:shape>
              <v:shape style="position:absolute;left:3500;top:2025;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4198;top:2025;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4883;top:2025;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5909;top:2025;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6609;top:2025;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7468;top:2025;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8463;top:2025;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9453;top:2025;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10253;top:2025;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1522;top:3506;width:10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pacing w:val="-19"/>
                          <w:sz w:val="16"/>
                          <w:szCs w:val="16"/>
                        </w:rPr>
                        <w:t>境内自然人持股</w:t>
                      </w:r>
                    </w:p>
                  </w:txbxContent>
                </v:textbox>
                <w10:wrap type="none"/>
              </v:shape>
              <v:shape style="position:absolute;left:3004;top:3506;width:576;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8"/>
                          <w:sz w:val="16"/>
                        </w:rPr>
                        <w:t>74,052.00</w:t>
                      </w:r>
                      <w:r>
                        <w:rPr>
                          <w:rFonts w:ascii="宋体"/>
                          <w:sz w:val="16"/>
                        </w:rPr>
                      </w:r>
                    </w:p>
                  </w:txbxContent>
                </v:textbox>
                <w10:wrap type="none"/>
              </v:shape>
              <v:shape style="position:absolute;left:4020;top:3506;width:256;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8"/>
                          <w:sz w:val="16"/>
                        </w:rPr>
                        <w:t>0.02</w:t>
                      </w:r>
                      <w:r>
                        <w:rPr>
                          <w:rFonts w:ascii="宋体"/>
                          <w:sz w:val="16"/>
                        </w:rPr>
                      </w:r>
                    </w:p>
                  </w:txbxContent>
                </v:textbox>
                <w10:wrap type="none"/>
              </v:shape>
              <v:shape style="position:absolute;left:4897;top:3506;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5412;top:3506;width:576;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8"/>
                          <w:sz w:val="16"/>
                        </w:rPr>
                        <w:t>18,560.00</w:t>
                      </w:r>
                      <w:r>
                        <w:rPr>
                          <w:rFonts w:ascii="宋体"/>
                          <w:sz w:val="16"/>
                        </w:rPr>
                      </w:r>
                    </w:p>
                  </w:txbxContent>
                </v:textbox>
                <w10:wrap type="none"/>
              </v:shape>
              <v:shape style="position:absolute;left:6970;top:3506;width:576;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8"/>
                          <w:sz w:val="16"/>
                        </w:rPr>
                        <w:t>18,750.00</w:t>
                      </w:r>
                      <w:r>
                        <w:rPr>
                          <w:rFonts w:ascii="宋体"/>
                          <w:sz w:val="16"/>
                        </w:rPr>
                      </w:r>
                    </w:p>
                  </w:txbxContent>
                </v:textbox>
                <w10:wrap type="none"/>
              </v:shape>
              <v:shape style="position:absolute;left:7965;top:3506;width:1583;height:160" type="#_x0000_t202" filled="false" stroked="false">
                <v:textbox inset="0,0,0,0">
                  <w:txbxContent>
                    <w:p>
                      <w:pPr>
                        <w:tabs>
                          <w:tab w:pos="925" w:val="left" w:leader="none"/>
                        </w:tabs>
                        <w:spacing w:line="160" w:lineRule="exact" w:before="0"/>
                        <w:ind w:left="0" w:right="0" w:firstLine="0"/>
                        <w:jc w:val="left"/>
                        <w:rPr>
                          <w:rFonts w:ascii="宋体" w:hAnsi="宋体" w:cs="宋体" w:eastAsia="宋体" w:hint="default"/>
                          <w:sz w:val="16"/>
                          <w:szCs w:val="16"/>
                        </w:rPr>
                      </w:pPr>
                      <w:r>
                        <w:rPr>
                          <w:rFonts w:ascii="宋体"/>
                          <w:spacing w:val="-16"/>
                          <w:sz w:val="16"/>
                        </w:rPr>
                        <w:t>37,310.00</w:t>
                        <w:tab/>
                        <w:t>111,362.00</w:t>
                      </w:r>
                    </w:p>
                  </w:txbxContent>
                </v:textbox>
                <w10:wrap type="none"/>
              </v:shape>
              <v:shape style="position:absolute;left:10076;top:3506;width:27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3"/>
                          <w:sz w:val="16"/>
                        </w:rPr>
                        <w:t>0.02</w:t>
                      </w:r>
                    </w:p>
                  </w:txbxContent>
                </v:textbox>
                <w10:wrap type="none"/>
              </v:shape>
              <v:shape style="position:absolute;left:1242;top:3876;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外资持股</w:t>
                      </w:r>
                      <w:r>
                        <w:rPr>
                          <w:rFonts w:ascii="宋体" w:hAnsi="宋体" w:cs="宋体" w:eastAsia="宋体" w:hint="default"/>
                          <w:sz w:val="16"/>
                          <w:szCs w:val="16"/>
                        </w:rPr>
                      </w:r>
                    </w:p>
                  </w:txbxContent>
                </v:textbox>
                <w10:wrap type="none"/>
              </v:shape>
              <v:shape style="position:absolute;left:3515;top:3876;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4212;top:3876;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4897;top:3876;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5923;top:3876;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6623;top:3876;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7482;top:3876;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8477;top:3876;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9468;top:3876;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10268;top:3876;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1242;top:4245;width:12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pacing w:val="-22"/>
                          <w:sz w:val="16"/>
                          <w:szCs w:val="16"/>
                        </w:rPr>
                        <w:t>其中：境外法人持股</w:t>
                      </w:r>
                      <w:r>
                        <w:rPr>
                          <w:rFonts w:ascii="宋体" w:hAnsi="宋体" w:cs="宋体" w:eastAsia="宋体" w:hint="default"/>
                          <w:sz w:val="16"/>
                          <w:szCs w:val="16"/>
                        </w:rPr>
                      </w:r>
                    </w:p>
                  </w:txbxContent>
                </v:textbox>
                <w10:wrap type="none"/>
              </v:shape>
              <v:shape style="position:absolute;left:3515;top:4245;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4212;top:4245;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4897;top:4245;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5923;top:4245;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6622;top:4245;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7482;top:4245;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8476;top:4245;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9468;top:4245;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10268;top:4245;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1494;top:4616;width:9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pacing w:val="-21"/>
                          <w:sz w:val="16"/>
                          <w:szCs w:val="16"/>
                        </w:rPr>
                        <w:t>境外自然人持股</w:t>
                      </w:r>
                      <w:r>
                        <w:rPr>
                          <w:rFonts w:ascii="宋体" w:hAnsi="宋体" w:cs="宋体" w:eastAsia="宋体" w:hint="default"/>
                          <w:sz w:val="16"/>
                          <w:szCs w:val="16"/>
                        </w:rPr>
                      </w:r>
                    </w:p>
                  </w:txbxContent>
                </v:textbox>
                <w10:wrap type="none"/>
              </v:shape>
              <v:shape style="position:absolute;left:3515;top:4616;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4212;top:4616;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4897;top:4616;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5923;top:4616;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6623;top:4616;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7482;top:4616;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8477;top:4616;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9468;top:4616;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10268;top:4616;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8740;top:4986;width:1608;height:160" type="#_x0000_t202" filled="false" stroked="false">
                <v:textbox inset="0,0,0,0">
                  <w:txbxContent>
                    <w:p>
                      <w:pPr>
                        <w:tabs>
                          <w:tab w:pos="1271" w:val="left" w:leader="none"/>
                        </w:tabs>
                        <w:spacing w:line="160" w:lineRule="exact" w:before="0"/>
                        <w:ind w:left="0" w:right="0" w:firstLine="0"/>
                        <w:jc w:val="left"/>
                        <w:rPr>
                          <w:rFonts w:ascii="宋体" w:hAnsi="宋体" w:cs="宋体" w:eastAsia="宋体" w:hint="default"/>
                          <w:sz w:val="16"/>
                          <w:szCs w:val="16"/>
                        </w:rPr>
                      </w:pPr>
                      <w:r>
                        <w:rPr>
                          <w:rFonts w:ascii="宋体"/>
                          <w:b/>
                          <w:spacing w:val="-17"/>
                          <w:sz w:val="16"/>
                        </w:rPr>
                        <w:t>263,185,322.00</w:t>
                        <w:tab/>
                      </w:r>
                      <w:r>
                        <w:rPr>
                          <w:rFonts w:ascii="宋体"/>
                          <w:spacing w:val="-14"/>
                          <w:sz w:val="16"/>
                        </w:rPr>
                        <w:t>47.84</w:t>
                      </w:r>
                    </w:p>
                  </w:txbxContent>
                </v:textbox>
                <w10:wrap type="none"/>
              </v:shape>
              <v:shape style="position:absolute;left:8744;top:5726;width:1604;height:530" type="#_x0000_t202" filled="false" stroked="false">
                <v:textbox inset="0,0,0,0">
                  <w:txbxContent>
                    <w:p>
                      <w:pPr>
                        <w:tabs>
                          <w:tab w:pos="1267" w:val="left" w:leader="none"/>
                        </w:tabs>
                        <w:spacing w:line="160" w:lineRule="exact" w:before="0"/>
                        <w:ind w:left="0" w:right="0" w:firstLine="0"/>
                        <w:jc w:val="center"/>
                        <w:rPr>
                          <w:rFonts w:ascii="宋体" w:hAnsi="宋体" w:cs="宋体" w:eastAsia="宋体" w:hint="default"/>
                          <w:sz w:val="16"/>
                          <w:szCs w:val="16"/>
                        </w:rPr>
                      </w:pPr>
                      <w:r>
                        <w:rPr>
                          <w:rFonts w:ascii="宋体"/>
                          <w:spacing w:val="-17"/>
                          <w:sz w:val="16"/>
                        </w:rPr>
                        <w:t>287,004,478.00</w:t>
                        <w:tab/>
                      </w:r>
                      <w:r>
                        <w:rPr>
                          <w:rFonts w:ascii="宋体"/>
                          <w:spacing w:val="-14"/>
                          <w:sz w:val="16"/>
                        </w:rPr>
                        <w:t>52.16</w:t>
                      </w:r>
                    </w:p>
                    <w:p>
                      <w:pPr>
                        <w:spacing w:line="240" w:lineRule="auto" w:before="3"/>
                        <w:rPr>
                          <w:rFonts w:ascii="宋体" w:hAnsi="宋体" w:cs="宋体" w:eastAsia="宋体" w:hint="default"/>
                          <w:sz w:val="12"/>
                          <w:szCs w:val="12"/>
                        </w:rPr>
                      </w:pPr>
                    </w:p>
                    <w:p>
                      <w:pPr>
                        <w:spacing w:before="0"/>
                        <w:ind w:left="0" w:right="75" w:firstLine="0"/>
                        <w:jc w:val="center"/>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9468;top:6465;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10268;top:6465;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9468;top:6836;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10268;top:6836;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w:t>
                      </w:r>
                      <w:r>
                        <w:rPr>
                          <w:rFonts w:ascii="宋体"/>
                          <w:sz w:val="16"/>
                        </w:rPr>
                      </w:r>
                    </w:p>
                  </w:txbxContent>
                </v:textbox>
                <w10:wrap type="none"/>
              </v:shape>
              <v:shape style="position:absolute;left:1242;top:7206;width:2255;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pacing w:val="-19"/>
                          <w:sz w:val="16"/>
                          <w:szCs w:val="16"/>
                        </w:rPr>
                        <w:t>无限售条件股份合计 </w:t>
                      </w:r>
                      <w:r>
                        <w:rPr>
                          <w:rFonts w:ascii="宋体" w:hAnsi="宋体" w:cs="宋体" w:eastAsia="宋体" w:hint="default"/>
                          <w:b/>
                          <w:bCs/>
                          <w:spacing w:val="-7"/>
                          <w:sz w:val="16"/>
                          <w:szCs w:val="16"/>
                        </w:rPr>
                        <w:t> </w:t>
                      </w:r>
                      <w:r>
                        <w:rPr>
                          <w:rFonts w:ascii="宋体" w:hAnsi="宋体" w:cs="宋体" w:eastAsia="宋体" w:hint="default"/>
                          <w:b/>
                          <w:bCs/>
                          <w:spacing w:val="-21"/>
                          <w:sz w:val="16"/>
                          <w:szCs w:val="16"/>
                        </w:rPr>
                        <w:t>239,189,148.00</w:t>
                      </w:r>
                      <w:r>
                        <w:rPr>
                          <w:rFonts w:ascii="宋体" w:hAnsi="宋体" w:cs="宋体" w:eastAsia="宋体" w:hint="default"/>
                          <w:sz w:val="16"/>
                          <w:szCs w:val="16"/>
                        </w:rPr>
                      </w:r>
                    </w:p>
                  </w:txbxContent>
                </v:textbox>
                <w10:wrap type="none"/>
              </v:shape>
              <v:shape style="position:absolute;left:3955;top:7206;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7"/>
                          <w:sz w:val="16"/>
                        </w:rPr>
                        <w:t>52.17</w:t>
                      </w:r>
                      <w:r>
                        <w:rPr>
                          <w:rFonts w:ascii="宋体"/>
                          <w:sz w:val="16"/>
                        </w:rPr>
                      </w:r>
                    </w:p>
                  </w:txbxContent>
                </v:textbox>
                <w10:wrap type="none"/>
              </v:shape>
              <v:shape style="position:absolute;left:4897;top:7206;width:1216;height:160" type="#_x0000_t202" filled="false" stroked="false">
                <v:textbox inset="0,0,0,0">
                  <w:txbxContent>
                    <w:p>
                      <w:pPr>
                        <w:tabs>
                          <w:tab w:pos="364" w:val="left" w:leader="none"/>
                        </w:tabs>
                        <w:spacing w:line="160" w:lineRule="exact" w:before="0"/>
                        <w:ind w:left="0" w:right="0" w:firstLine="0"/>
                        <w:jc w:val="left"/>
                        <w:rPr>
                          <w:rFonts w:ascii="宋体" w:hAnsi="宋体" w:cs="宋体" w:eastAsia="宋体" w:hint="default"/>
                          <w:sz w:val="16"/>
                          <w:szCs w:val="16"/>
                        </w:rPr>
                      </w:pPr>
                      <w:r>
                        <w:rPr>
                          <w:rFonts w:ascii="宋体"/>
                          <w:b/>
                          <w:w w:val="95"/>
                          <w:sz w:val="16"/>
                        </w:rPr>
                        <w:t>-</w:t>
                        <w:tab/>
                      </w:r>
                      <w:r>
                        <w:rPr>
                          <w:rFonts w:ascii="宋体"/>
                          <w:b/>
                          <w:spacing w:val="-17"/>
                          <w:sz w:val="16"/>
                        </w:rPr>
                        <w:t>47,834,080.00</w:t>
                      </w:r>
                      <w:r>
                        <w:rPr>
                          <w:rFonts w:ascii="宋体"/>
                          <w:spacing w:val="-17"/>
                          <w:sz w:val="16"/>
                        </w:rPr>
                      </w:r>
                    </w:p>
                  </w:txbxContent>
                </v:textbox>
                <w10:wrap type="none"/>
              </v:shape>
              <v:shape style="position:absolute;left:6623;top:7206;width:3726;height:160" type="#_x0000_t202" filled="false" stroked="false">
                <v:textbox inset="0,0,0,0">
                  <w:txbxContent>
                    <w:p>
                      <w:pPr>
                        <w:tabs>
                          <w:tab w:pos="345" w:val="left" w:leader="none"/>
                          <w:tab w:pos="3388" w:val="left" w:leader="none"/>
                        </w:tabs>
                        <w:spacing w:line="160" w:lineRule="exact" w:before="0"/>
                        <w:ind w:left="0" w:right="0" w:firstLine="0"/>
                        <w:jc w:val="left"/>
                        <w:rPr>
                          <w:rFonts w:ascii="宋体" w:hAnsi="宋体" w:cs="宋体" w:eastAsia="宋体" w:hint="default"/>
                          <w:sz w:val="16"/>
                          <w:szCs w:val="16"/>
                        </w:rPr>
                      </w:pPr>
                      <w:r>
                        <w:rPr>
                          <w:rFonts w:ascii="宋体"/>
                          <w:b/>
                          <w:w w:val="95"/>
                          <w:sz w:val="16"/>
                        </w:rPr>
                        <w:t>-</w:t>
                        <w:tab/>
                      </w:r>
                      <w:r>
                        <w:rPr>
                          <w:rFonts w:ascii="宋体"/>
                          <w:b/>
                          <w:spacing w:val="-16"/>
                          <w:sz w:val="16"/>
                        </w:rPr>
                        <w:t>18,750.00  47,815,330.00  </w:t>
                      </w:r>
                      <w:r>
                        <w:rPr>
                          <w:rFonts w:ascii="宋体"/>
                          <w:b/>
                          <w:spacing w:val="8"/>
                          <w:sz w:val="16"/>
                        </w:rPr>
                        <w:t> </w:t>
                      </w:r>
                      <w:r>
                        <w:rPr>
                          <w:rFonts w:ascii="宋体"/>
                          <w:b/>
                          <w:spacing w:val="-16"/>
                          <w:sz w:val="16"/>
                        </w:rPr>
                        <w:t>287,004,478.00</w:t>
                        <w:tab/>
                      </w:r>
                      <w:r>
                        <w:rPr>
                          <w:rFonts w:ascii="宋体"/>
                          <w:spacing w:val="-14"/>
                          <w:sz w:val="16"/>
                        </w:rPr>
                        <w:t>52.16</w:t>
                      </w:r>
                    </w:p>
                  </w:txbxContent>
                </v:textbox>
                <w10:wrap type="none"/>
              </v:shape>
              <v:shape style="position:absolute;left:1242;top:7575;width:64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股份总额</w:t>
                      </w:r>
                      <w:r>
                        <w:rPr>
                          <w:rFonts w:ascii="宋体" w:hAnsi="宋体" w:cs="宋体" w:eastAsia="宋体" w:hint="default"/>
                          <w:sz w:val="16"/>
                          <w:szCs w:val="16"/>
                        </w:rPr>
                      </w:r>
                    </w:p>
                  </w:txbxContent>
                </v:textbox>
                <w10:wrap type="none"/>
              </v:shape>
              <v:shape style="position:absolute;left:2737;top:7575;width:843;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b/>
                          <w:spacing w:val="-21"/>
                          <w:sz w:val="16"/>
                        </w:rPr>
                        <w:t>458,491,500.00</w:t>
                      </w:r>
                      <w:r>
                        <w:rPr>
                          <w:rFonts w:ascii="宋体"/>
                          <w:sz w:val="16"/>
                        </w:rPr>
                      </w:r>
                    </w:p>
                  </w:txbxContent>
                </v:textbox>
                <w10:wrap type="none"/>
              </v:shape>
              <v:shape style="position:absolute;left:4084;top:7575;width:20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2"/>
                          <w:sz w:val="16"/>
                        </w:rPr>
                        <w:t>100</w:t>
                      </w:r>
                    </w:p>
                  </w:txbxContent>
                </v:textbox>
                <w10:wrap type="none"/>
              </v:shape>
              <v:shape style="position:absolute;left:4897;top:7575;width:109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b/>
                          <w:sz w:val="16"/>
                        </w:rPr>
                        <w:t>- </w:t>
                      </w:r>
                      <w:r>
                        <w:rPr>
                          <w:rFonts w:ascii="宋体"/>
                          <w:b/>
                          <w:spacing w:val="22"/>
                          <w:sz w:val="16"/>
                        </w:rPr>
                        <w:t> </w:t>
                      </w:r>
                      <w:r>
                        <w:rPr>
                          <w:rFonts w:ascii="宋体"/>
                          <w:b/>
                          <w:spacing w:val="-18"/>
                          <w:sz w:val="16"/>
                        </w:rPr>
                        <w:t>91,698,300.00</w:t>
                      </w:r>
                      <w:r>
                        <w:rPr>
                          <w:rFonts w:ascii="宋体"/>
                          <w:sz w:val="16"/>
                        </w:rPr>
                      </w:r>
                    </w:p>
                  </w:txbxContent>
                </v:textbox>
                <w10:wrap type="none"/>
              </v:shape>
              <v:shape style="position:absolute;left:6622;top:7575;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b/>
                          <w:w w:val="98"/>
                          <w:sz w:val="16"/>
                        </w:rPr>
                        <w:t>-</w:t>
                      </w:r>
                      <w:r>
                        <w:rPr>
                          <w:rFonts w:ascii="宋体"/>
                          <w:sz w:val="16"/>
                        </w:rPr>
                      </w:r>
                    </w:p>
                  </w:txbxContent>
                </v:textbox>
                <w10:wrap type="none"/>
              </v:shape>
              <v:shape style="position:absolute;left:7481;top:7575;width:2851;height:160" type="#_x0000_t202" filled="false" stroked="false">
                <v:textbox inset="0,0,0,0">
                  <w:txbxContent>
                    <w:p>
                      <w:pPr>
                        <w:tabs>
                          <w:tab w:pos="2466" w:val="left" w:leader="none"/>
                        </w:tabs>
                        <w:spacing w:line="160" w:lineRule="exact" w:before="0"/>
                        <w:ind w:left="0" w:right="0" w:firstLine="0"/>
                        <w:jc w:val="left"/>
                        <w:rPr>
                          <w:rFonts w:ascii="宋体" w:hAnsi="宋体" w:cs="宋体" w:eastAsia="宋体" w:hint="default"/>
                          <w:sz w:val="16"/>
                          <w:szCs w:val="16"/>
                        </w:rPr>
                      </w:pPr>
                      <w:r>
                        <w:rPr>
                          <w:rFonts w:ascii="宋体"/>
                          <w:b/>
                          <w:sz w:val="16"/>
                        </w:rPr>
                        <w:t>-  </w:t>
                      </w:r>
                      <w:r>
                        <w:rPr>
                          <w:rFonts w:ascii="宋体"/>
                          <w:b/>
                          <w:spacing w:val="-17"/>
                          <w:sz w:val="16"/>
                        </w:rPr>
                        <w:t>91,698,300.00  </w:t>
                      </w:r>
                      <w:r>
                        <w:rPr>
                          <w:rFonts w:ascii="宋体"/>
                          <w:b/>
                          <w:spacing w:val="-16"/>
                          <w:sz w:val="16"/>
                        </w:rPr>
                        <w:t> </w:t>
                      </w:r>
                      <w:r>
                        <w:rPr>
                          <w:rFonts w:ascii="宋体"/>
                          <w:b/>
                          <w:spacing w:val="-17"/>
                          <w:sz w:val="16"/>
                        </w:rPr>
                        <w:t>550,189,800.00</w:t>
                        <w:tab/>
                      </w:r>
                      <w:r>
                        <w:rPr>
                          <w:rFonts w:ascii="宋体"/>
                          <w:spacing w:val="-18"/>
                          <w:sz w:val="16"/>
                        </w:rPr>
                        <w:t>100.00</w:t>
                      </w:r>
                      <w:r>
                        <w:rPr>
                          <w:rFonts w:ascii="宋体"/>
                          <w:sz w:val="16"/>
                        </w:rPr>
                      </w:r>
                    </w:p>
                  </w:txbxContent>
                </v:textbox>
                <w10:wrap type="none"/>
              </v:shape>
            </v:group>
            <w10:wrap type="none"/>
          </v:group>
        </w:pict>
      </w:r>
      <w:r>
        <w:rPr>
          <w:rFonts w:ascii="宋体" w:hAnsi="宋体" w:cs="宋体" w:eastAsia="宋体" w:hint="default"/>
          <w:sz w:val="22"/>
          <w:szCs w:val="22"/>
        </w:rPr>
        <w:t>25、</w:t>
      </w:r>
      <w:r>
        <w:rPr>
          <w:rFonts w:ascii="宋体" w:hAnsi="宋体" w:cs="宋体" w:eastAsia="宋体" w:hint="default"/>
          <w:spacing w:val="-2"/>
          <w:sz w:val="22"/>
          <w:szCs w:val="22"/>
        </w:rPr>
        <w:t> </w:t>
      </w:r>
      <w:r>
        <w:rPr>
          <w:rFonts w:ascii="宋体" w:hAnsi="宋体" w:cs="宋体" w:eastAsia="宋体" w:hint="default"/>
          <w:sz w:val="22"/>
          <w:szCs w:val="22"/>
        </w:rPr>
        <w:t>股本</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1"/>
          <w:szCs w:val="11"/>
        </w:rPr>
      </w:pPr>
    </w:p>
    <w:tbl>
      <w:tblPr>
        <w:tblW w:w="0" w:type="auto"/>
        <w:jc w:val="left"/>
        <w:tblInd w:w="207" w:type="dxa"/>
        <w:tblLayout w:type="fixed"/>
        <w:tblCellMar>
          <w:top w:w="0" w:type="dxa"/>
          <w:left w:w="0" w:type="dxa"/>
          <w:bottom w:w="0" w:type="dxa"/>
          <w:right w:w="0" w:type="dxa"/>
        </w:tblCellMar>
        <w:tblLook w:val="01E0"/>
      </w:tblPr>
      <w:tblGrid>
        <w:gridCol w:w="1414"/>
        <w:gridCol w:w="1154"/>
        <w:gridCol w:w="819"/>
        <w:gridCol w:w="1718"/>
        <w:gridCol w:w="1323"/>
        <w:gridCol w:w="1016"/>
        <w:gridCol w:w="1183"/>
        <w:gridCol w:w="549"/>
      </w:tblGrid>
      <w:tr>
        <w:trPr>
          <w:trHeight w:val="365" w:hRule="exact"/>
        </w:trPr>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6"/>
                <w:szCs w:val="16"/>
              </w:rPr>
            </w:pPr>
            <w:r>
              <w:rPr>
                <w:rFonts w:ascii="宋体" w:hAnsi="宋体" w:cs="宋体" w:eastAsia="宋体" w:hint="default"/>
                <w:sz w:val="16"/>
                <w:szCs w:val="16"/>
              </w:rPr>
              <w:t>国有法人持股</w:t>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93"/>
              <w:jc w:val="right"/>
              <w:rPr>
                <w:rFonts w:ascii="宋体" w:hAnsi="宋体" w:cs="宋体" w:eastAsia="宋体" w:hint="default"/>
                <w:sz w:val="16"/>
                <w:szCs w:val="16"/>
              </w:rPr>
            </w:pPr>
            <w:r>
              <w:rPr>
                <w:rFonts w:ascii="宋体"/>
                <w:spacing w:val="-21"/>
                <w:sz w:val="16"/>
              </w:rPr>
              <w:t>219,228,300.00</w:t>
            </w:r>
            <w:r>
              <w:rPr>
                <w:rFonts w:ascii="宋体"/>
                <w:sz w:val="16"/>
              </w:rPr>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00"/>
              <w:jc w:val="right"/>
              <w:rPr>
                <w:rFonts w:ascii="宋体" w:hAnsi="宋体" w:cs="宋体" w:eastAsia="宋体" w:hint="default"/>
                <w:sz w:val="16"/>
                <w:szCs w:val="16"/>
              </w:rPr>
            </w:pPr>
            <w:r>
              <w:rPr>
                <w:rFonts w:ascii="宋体"/>
                <w:spacing w:val="-14"/>
                <w:sz w:val="16"/>
              </w:rPr>
              <w:t>47.82</w:t>
            </w:r>
          </w:p>
        </w:tc>
        <w:tc>
          <w:tcPr>
            <w:tcW w:w="171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07"/>
              <w:jc w:val="right"/>
              <w:rPr>
                <w:rFonts w:ascii="宋体" w:hAnsi="宋体" w:cs="宋体" w:eastAsia="宋体" w:hint="default"/>
                <w:sz w:val="16"/>
                <w:szCs w:val="16"/>
              </w:rPr>
            </w:pPr>
            <w:r>
              <w:rPr>
                <w:rFonts w:ascii="宋体"/>
                <w:spacing w:val="-16"/>
                <w:sz w:val="16"/>
              </w:rPr>
              <w:t>43,845,660.00</w:t>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71"/>
              <w:jc w:val="right"/>
              <w:rPr>
                <w:rFonts w:ascii="宋体" w:hAnsi="宋体" w:cs="宋体" w:eastAsia="宋体" w:hint="default"/>
                <w:sz w:val="16"/>
                <w:szCs w:val="16"/>
              </w:rPr>
            </w:pPr>
            <w:r>
              <w:rPr>
                <w:rFonts w:ascii="宋体"/>
                <w:w w:val="99"/>
                <w:sz w:val="16"/>
              </w:rPr>
              <w:t>-</w:t>
            </w:r>
            <w:r>
              <w:rPr>
                <w:rFonts w:ascii="宋体"/>
                <w:sz w:val="16"/>
              </w:rPr>
            </w:r>
          </w:p>
        </w:tc>
        <w:tc>
          <w:tcPr>
            <w:tcW w:w="101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91"/>
              <w:jc w:val="right"/>
              <w:rPr>
                <w:rFonts w:ascii="宋体" w:hAnsi="宋体" w:cs="宋体" w:eastAsia="宋体" w:hint="default"/>
                <w:sz w:val="16"/>
                <w:szCs w:val="16"/>
              </w:rPr>
            </w:pPr>
            <w:r>
              <w:rPr>
                <w:rFonts w:ascii="宋体"/>
                <w:spacing w:val="-16"/>
                <w:sz w:val="16"/>
              </w:rPr>
              <w:t>43,845,660.00</w:t>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93" w:right="0"/>
              <w:jc w:val="left"/>
              <w:rPr>
                <w:rFonts w:ascii="宋体" w:hAnsi="宋体" w:cs="宋体" w:eastAsia="宋体" w:hint="default"/>
                <w:sz w:val="16"/>
                <w:szCs w:val="16"/>
              </w:rPr>
            </w:pPr>
            <w:r>
              <w:rPr>
                <w:rFonts w:ascii="宋体"/>
                <w:spacing w:val="-17"/>
                <w:sz w:val="16"/>
              </w:rPr>
              <w:t>263,073,960.00</w:t>
            </w:r>
          </w:p>
        </w:tc>
        <w:tc>
          <w:tcPr>
            <w:tcW w:w="54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宋体" w:hAnsi="宋体" w:cs="宋体" w:eastAsia="宋体" w:hint="default"/>
                <w:sz w:val="16"/>
                <w:szCs w:val="16"/>
              </w:rPr>
            </w:pPr>
            <w:r>
              <w:rPr>
                <w:rFonts w:ascii="宋体"/>
                <w:spacing w:val="-14"/>
                <w:sz w:val="16"/>
              </w:rPr>
              <w:t>47.82</w:t>
            </w:r>
          </w:p>
        </w:tc>
      </w:tr>
      <w:tr>
        <w:trPr>
          <w:trHeight w:val="370" w:hRule="exact"/>
        </w:trPr>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6"/>
                <w:szCs w:val="16"/>
              </w:rPr>
            </w:pPr>
            <w:r>
              <w:rPr>
                <w:rFonts w:ascii="宋体" w:hAnsi="宋体" w:cs="宋体" w:eastAsia="宋体" w:hint="default"/>
                <w:sz w:val="16"/>
                <w:szCs w:val="16"/>
              </w:rPr>
              <w:t>其他内资持股</w:t>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77"/>
              <w:jc w:val="right"/>
              <w:rPr>
                <w:rFonts w:ascii="宋体" w:hAnsi="宋体" w:cs="宋体" w:eastAsia="宋体" w:hint="default"/>
                <w:sz w:val="16"/>
                <w:szCs w:val="16"/>
              </w:rPr>
            </w:pPr>
            <w:r>
              <w:rPr>
                <w:rFonts w:ascii="宋体"/>
                <w:spacing w:val="-16"/>
                <w:sz w:val="16"/>
              </w:rPr>
              <w:t>74,052.00</w:t>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01"/>
              <w:jc w:val="right"/>
              <w:rPr>
                <w:rFonts w:ascii="宋体" w:hAnsi="宋体" w:cs="宋体" w:eastAsia="宋体" w:hint="default"/>
                <w:sz w:val="16"/>
                <w:szCs w:val="16"/>
              </w:rPr>
            </w:pPr>
            <w:r>
              <w:rPr>
                <w:rFonts w:ascii="宋体"/>
                <w:spacing w:val="-13"/>
                <w:sz w:val="16"/>
              </w:rPr>
              <w:t>0.02</w:t>
            </w:r>
          </w:p>
        </w:tc>
        <w:tc>
          <w:tcPr>
            <w:tcW w:w="171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07"/>
              <w:jc w:val="right"/>
              <w:rPr>
                <w:rFonts w:ascii="宋体" w:hAnsi="宋体" w:cs="宋体" w:eastAsia="宋体" w:hint="default"/>
                <w:sz w:val="16"/>
                <w:szCs w:val="16"/>
              </w:rPr>
            </w:pPr>
            <w:r>
              <w:rPr>
                <w:rFonts w:ascii="宋体"/>
                <w:spacing w:val="-16"/>
                <w:sz w:val="16"/>
              </w:rPr>
              <w:t>18,560.00</w:t>
            </w:r>
          </w:p>
        </w:tc>
        <w:tc>
          <w:tcPr>
            <w:tcW w:w="1323" w:type="dxa"/>
            <w:tcBorders>
              <w:top w:val="nil" w:sz="6" w:space="0" w:color="auto"/>
              <w:left w:val="nil" w:sz="6" w:space="0" w:color="auto"/>
              <w:bottom w:val="nil" w:sz="6" w:space="0" w:color="auto"/>
              <w:right w:val="nil" w:sz="6" w:space="0" w:color="auto"/>
            </w:tcBorders>
          </w:tcPr>
          <w:p>
            <w:pPr>
              <w:pStyle w:val="TableParagraph"/>
              <w:tabs>
                <w:tab w:pos="347" w:val="left" w:leader="none"/>
              </w:tabs>
              <w:spacing w:line="240" w:lineRule="auto" w:before="55"/>
              <w:ind w:right="72"/>
              <w:jc w:val="right"/>
              <w:rPr>
                <w:rFonts w:ascii="宋体" w:hAnsi="宋体" w:cs="宋体" w:eastAsia="宋体" w:hint="default"/>
                <w:sz w:val="16"/>
                <w:szCs w:val="16"/>
              </w:rPr>
            </w:pPr>
            <w:r>
              <w:rPr>
                <w:rFonts w:ascii="宋体"/>
                <w:w w:val="95"/>
                <w:sz w:val="16"/>
              </w:rPr>
              <w:t>-</w:t>
              <w:tab/>
            </w:r>
            <w:r>
              <w:rPr>
                <w:rFonts w:ascii="宋体"/>
                <w:spacing w:val="-16"/>
                <w:sz w:val="16"/>
              </w:rPr>
              <w:t>18,750.00</w:t>
            </w:r>
          </w:p>
        </w:tc>
        <w:tc>
          <w:tcPr>
            <w:tcW w:w="101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93"/>
              <w:jc w:val="right"/>
              <w:rPr>
                <w:rFonts w:ascii="宋体" w:hAnsi="宋体" w:cs="宋体" w:eastAsia="宋体" w:hint="default"/>
                <w:sz w:val="16"/>
                <w:szCs w:val="16"/>
              </w:rPr>
            </w:pPr>
            <w:r>
              <w:rPr>
                <w:rFonts w:ascii="宋体"/>
                <w:spacing w:val="-16"/>
                <w:sz w:val="16"/>
              </w:rPr>
              <w:t>37,310.00</w:t>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38" w:right="0"/>
              <w:jc w:val="left"/>
              <w:rPr>
                <w:rFonts w:ascii="宋体" w:hAnsi="宋体" w:cs="宋体" w:eastAsia="宋体" w:hint="default"/>
                <w:sz w:val="16"/>
                <w:szCs w:val="16"/>
              </w:rPr>
            </w:pPr>
            <w:r>
              <w:rPr>
                <w:rFonts w:ascii="宋体"/>
                <w:spacing w:val="-16"/>
                <w:sz w:val="16"/>
              </w:rPr>
              <w:t>111,362.00</w:t>
            </w:r>
          </w:p>
        </w:tc>
        <w:tc>
          <w:tcPr>
            <w:tcW w:w="54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6"/>
                <w:szCs w:val="16"/>
              </w:rPr>
            </w:pPr>
            <w:r>
              <w:rPr>
                <w:rFonts w:ascii="宋体"/>
                <w:spacing w:val="-13"/>
                <w:sz w:val="16"/>
              </w:rPr>
              <w:t>0.02</w:t>
            </w:r>
          </w:p>
        </w:tc>
      </w:tr>
      <w:tr>
        <w:trPr>
          <w:trHeight w:val="365" w:hRule="exact"/>
        </w:trPr>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6"/>
                <w:szCs w:val="16"/>
              </w:rPr>
            </w:pPr>
            <w:r>
              <w:rPr>
                <w:rFonts w:ascii="宋体" w:hAnsi="宋体" w:cs="宋体" w:eastAsia="宋体" w:hint="default"/>
                <w:spacing w:val="-22"/>
                <w:sz w:val="16"/>
                <w:szCs w:val="16"/>
              </w:rPr>
              <w:t>其中：境内法人持股</w:t>
            </w:r>
            <w:r>
              <w:rPr>
                <w:rFonts w:ascii="宋体" w:hAnsi="宋体" w:cs="宋体" w:eastAsia="宋体" w:hint="default"/>
                <w:sz w:val="16"/>
                <w:szCs w:val="16"/>
              </w:rPr>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78"/>
              <w:jc w:val="right"/>
              <w:rPr>
                <w:rFonts w:ascii="宋体" w:hAnsi="宋体" w:cs="宋体" w:eastAsia="宋体" w:hint="default"/>
                <w:sz w:val="16"/>
                <w:szCs w:val="16"/>
              </w:rPr>
            </w:pPr>
            <w:r>
              <w:rPr>
                <w:rFonts w:ascii="宋体"/>
                <w:w w:val="99"/>
                <w:sz w:val="16"/>
              </w:rPr>
              <w:t>-</w:t>
            </w:r>
            <w:r>
              <w:rPr>
                <w:rFonts w:ascii="宋体"/>
                <w:sz w:val="16"/>
              </w:rPr>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4"/>
              <w:jc w:val="center"/>
              <w:rPr>
                <w:rFonts w:ascii="宋体" w:hAnsi="宋体" w:cs="宋体" w:eastAsia="宋体" w:hint="default"/>
                <w:sz w:val="16"/>
                <w:szCs w:val="16"/>
              </w:rPr>
            </w:pPr>
            <w:r>
              <w:rPr>
                <w:rFonts w:ascii="宋体"/>
                <w:w w:val="99"/>
                <w:sz w:val="16"/>
              </w:rPr>
              <w:t>-</w:t>
            </w:r>
            <w:r>
              <w:rPr>
                <w:rFonts w:ascii="宋体"/>
                <w:sz w:val="16"/>
              </w:rPr>
            </w:r>
          </w:p>
        </w:tc>
        <w:tc>
          <w:tcPr>
            <w:tcW w:w="1718" w:type="dxa"/>
            <w:tcBorders>
              <w:top w:val="nil" w:sz="6" w:space="0" w:color="auto"/>
              <w:left w:val="nil" w:sz="6" w:space="0" w:color="auto"/>
              <w:bottom w:val="nil" w:sz="6" w:space="0" w:color="auto"/>
              <w:right w:val="nil" w:sz="6" w:space="0" w:color="auto"/>
            </w:tcBorders>
          </w:tcPr>
          <w:p>
            <w:pPr>
              <w:pStyle w:val="TableParagraph"/>
              <w:tabs>
                <w:tab w:pos="1025" w:val="left" w:leader="none"/>
              </w:tabs>
              <w:spacing w:line="240" w:lineRule="auto" w:before="55"/>
              <w:ind w:right="307"/>
              <w:jc w:val="right"/>
              <w:rPr>
                <w:rFonts w:ascii="宋体" w:hAnsi="宋体" w:cs="宋体" w:eastAsia="宋体" w:hint="default"/>
                <w:sz w:val="16"/>
                <w:szCs w:val="16"/>
              </w:rPr>
            </w:pPr>
            <w:r>
              <w:rPr>
                <w:rFonts w:ascii="宋体"/>
                <w:w w:val="95"/>
                <w:sz w:val="16"/>
              </w:rPr>
              <w:t>-</w:t>
              <w:tab/>
              <w:t>-</w:t>
            </w:r>
            <w:r>
              <w:rPr>
                <w:rFonts w:ascii="宋体"/>
                <w:sz w:val="16"/>
              </w:rPr>
            </w:r>
          </w:p>
        </w:tc>
        <w:tc>
          <w:tcPr>
            <w:tcW w:w="1323" w:type="dxa"/>
            <w:tcBorders>
              <w:top w:val="nil" w:sz="6" w:space="0" w:color="auto"/>
              <w:left w:val="nil" w:sz="6" w:space="0" w:color="auto"/>
              <w:bottom w:val="nil" w:sz="6" w:space="0" w:color="auto"/>
              <w:right w:val="nil" w:sz="6" w:space="0" w:color="auto"/>
            </w:tcBorders>
          </w:tcPr>
          <w:p>
            <w:pPr>
              <w:pStyle w:val="TableParagraph"/>
              <w:tabs>
                <w:tab w:pos="859" w:val="left" w:leader="none"/>
              </w:tabs>
              <w:spacing w:line="240" w:lineRule="auto" w:before="55"/>
              <w:ind w:right="72"/>
              <w:jc w:val="right"/>
              <w:rPr>
                <w:rFonts w:ascii="宋体" w:hAnsi="宋体" w:cs="宋体" w:eastAsia="宋体" w:hint="default"/>
                <w:sz w:val="16"/>
                <w:szCs w:val="16"/>
              </w:rPr>
            </w:pPr>
            <w:r>
              <w:rPr>
                <w:rFonts w:ascii="宋体"/>
                <w:w w:val="95"/>
                <w:sz w:val="16"/>
              </w:rPr>
              <w:t>-</w:t>
              <w:tab/>
              <w:t>-</w:t>
            </w:r>
            <w:r>
              <w:rPr>
                <w:rFonts w:ascii="宋体"/>
                <w:sz w:val="16"/>
              </w:rPr>
            </w:r>
          </w:p>
        </w:tc>
        <w:tc>
          <w:tcPr>
            <w:tcW w:w="101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93"/>
              <w:jc w:val="right"/>
              <w:rPr>
                <w:rFonts w:ascii="宋体" w:hAnsi="宋体" w:cs="宋体" w:eastAsia="宋体" w:hint="default"/>
                <w:sz w:val="16"/>
                <w:szCs w:val="16"/>
              </w:rPr>
            </w:pPr>
            <w:r>
              <w:rPr>
                <w:rFonts w:ascii="宋体"/>
                <w:w w:val="99"/>
                <w:sz w:val="16"/>
              </w:rPr>
              <w:t>-</w:t>
            </w:r>
            <w:r>
              <w:rPr>
                <w:rFonts w:ascii="宋体"/>
                <w:sz w:val="16"/>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84"/>
              <w:jc w:val="right"/>
              <w:rPr>
                <w:rFonts w:ascii="宋体" w:hAnsi="宋体" w:cs="宋体" w:eastAsia="宋体" w:hint="default"/>
                <w:sz w:val="16"/>
                <w:szCs w:val="16"/>
              </w:rPr>
            </w:pPr>
            <w:r>
              <w:rPr>
                <w:rFonts w:ascii="宋体"/>
                <w:w w:val="99"/>
                <w:sz w:val="16"/>
              </w:rPr>
              <w:t>-</w:t>
            </w:r>
            <w:r>
              <w:rPr>
                <w:rFonts w:ascii="宋体"/>
                <w:sz w:val="16"/>
              </w:rPr>
            </w:r>
          </w:p>
        </w:tc>
        <w:tc>
          <w:tcPr>
            <w:tcW w:w="54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6"/>
                <w:szCs w:val="16"/>
              </w:rPr>
            </w:pPr>
            <w:r>
              <w:rPr>
                <w:rFonts w:ascii="宋体"/>
                <w:w w:val="99"/>
                <w:sz w:val="16"/>
              </w:rPr>
              <w:t>-</w:t>
            </w:r>
            <w:r>
              <w:rPr>
                <w:rFonts w:ascii="宋体"/>
                <w:sz w:val="16"/>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tbl>
      <w:tblPr>
        <w:tblW w:w="0" w:type="auto"/>
        <w:jc w:val="left"/>
        <w:tblInd w:w="207" w:type="dxa"/>
        <w:tblLayout w:type="fixed"/>
        <w:tblCellMar>
          <w:top w:w="0" w:type="dxa"/>
          <w:left w:w="0" w:type="dxa"/>
          <w:bottom w:w="0" w:type="dxa"/>
          <w:right w:w="0" w:type="dxa"/>
        </w:tblCellMar>
        <w:tblLook w:val="01E0"/>
      </w:tblPr>
      <w:tblGrid>
        <w:gridCol w:w="1420"/>
        <w:gridCol w:w="1148"/>
        <w:gridCol w:w="820"/>
        <w:gridCol w:w="1718"/>
        <w:gridCol w:w="1322"/>
        <w:gridCol w:w="958"/>
      </w:tblGrid>
      <w:tr>
        <w:trPr>
          <w:trHeight w:val="365"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6"/>
                <w:szCs w:val="16"/>
              </w:rPr>
            </w:pPr>
            <w:r>
              <w:rPr>
                <w:rFonts w:ascii="宋体" w:hAnsi="宋体" w:cs="宋体" w:eastAsia="宋体" w:hint="default"/>
                <w:b/>
                <w:bCs/>
                <w:spacing w:val="-19"/>
                <w:sz w:val="16"/>
                <w:szCs w:val="16"/>
              </w:rPr>
              <w:t>有限售条件股份合计</w:t>
            </w:r>
            <w:r>
              <w:rPr>
                <w:rFonts w:ascii="宋体" w:hAnsi="宋体" w:cs="宋体" w:eastAsia="宋体" w:hint="default"/>
                <w:spacing w:val="-19"/>
                <w:sz w:val="16"/>
                <w:szCs w:val="16"/>
              </w:rPr>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94"/>
              <w:jc w:val="right"/>
              <w:rPr>
                <w:rFonts w:ascii="宋体" w:hAnsi="宋体" w:cs="宋体" w:eastAsia="宋体" w:hint="default"/>
                <w:sz w:val="16"/>
                <w:szCs w:val="16"/>
              </w:rPr>
            </w:pPr>
            <w:r>
              <w:rPr>
                <w:rFonts w:ascii="宋体"/>
                <w:b/>
                <w:spacing w:val="-21"/>
                <w:w w:val="95"/>
                <w:sz w:val="16"/>
              </w:rPr>
              <w:t>219,302,352.00</w:t>
            </w:r>
            <w:r>
              <w:rPr>
                <w:rFonts w:ascii="宋体"/>
                <w:sz w:val="16"/>
              </w:rPr>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15"/>
              <w:jc w:val="right"/>
              <w:rPr>
                <w:rFonts w:ascii="宋体" w:hAnsi="宋体" w:cs="宋体" w:eastAsia="宋体" w:hint="default"/>
                <w:sz w:val="16"/>
                <w:szCs w:val="16"/>
              </w:rPr>
            </w:pPr>
            <w:r>
              <w:rPr>
                <w:rFonts w:ascii="宋体"/>
                <w:spacing w:val="-17"/>
                <w:sz w:val="16"/>
              </w:rPr>
              <w:t>47.83</w:t>
            </w:r>
            <w:r>
              <w:rPr>
                <w:rFonts w:ascii="宋体"/>
                <w:sz w:val="16"/>
              </w:rPr>
            </w:r>
          </w:p>
        </w:tc>
        <w:tc>
          <w:tcPr>
            <w:tcW w:w="171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0"/>
              <w:jc w:val="center"/>
              <w:rPr>
                <w:rFonts w:ascii="宋体" w:hAnsi="宋体" w:cs="宋体" w:eastAsia="宋体" w:hint="default"/>
                <w:sz w:val="16"/>
                <w:szCs w:val="16"/>
              </w:rPr>
            </w:pPr>
            <w:r>
              <w:rPr>
                <w:rFonts w:ascii="宋体"/>
                <w:b/>
                <w:sz w:val="16"/>
              </w:rPr>
              <w:t>- </w:t>
            </w:r>
            <w:r>
              <w:rPr>
                <w:rFonts w:ascii="宋体"/>
                <w:b/>
                <w:spacing w:val="22"/>
                <w:sz w:val="16"/>
              </w:rPr>
              <w:t> </w:t>
            </w:r>
            <w:r>
              <w:rPr>
                <w:rFonts w:ascii="宋体"/>
                <w:b/>
                <w:spacing w:val="-18"/>
                <w:sz w:val="16"/>
              </w:rPr>
              <w:t>43,864,220.00</w:t>
            </w:r>
            <w:r>
              <w:rPr>
                <w:rFonts w:ascii="宋体"/>
                <w:sz w:val="16"/>
              </w:rPr>
            </w:r>
          </w:p>
        </w:tc>
        <w:tc>
          <w:tcPr>
            <w:tcW w:w="1322" w:type="dxa"/>
            <w:tcBorders>
              <w:top w:val="nil" w:sz="6" w:space="0" w:color="auto"/>
              <w:left w:val="nil" w:sz="6" w:space="0" w:color="auto"/>
              <w:bottom w:val="nil" w:sz="6" w:space="0" w:color="auto"/>
              <w:right w:val="nil" w:sz="6" w:space="0" w:color="auto"/>
            </w:tcBorders>
          </w:tcPr>
          <w:p>
            <w:pPr>
              <w:pStyle w:val="TableParagraph"/>
              <w:tabs>
                <w:tab w:pos="345" w:val="left" w:leader="none"/>
              </w:tabs>
              <w:spacing w:line="240" w:lineRule="auto" w:before="50"/>
              <w:ind w:right="87"/>
              <w:jc w:val="right"/>
              <w:rPr>
                <w:rFonts w:ascii="宋体" w:hAnsi="宋体" w:cs="宋体" w:eastAsia="宋体" w:hint="default"/>
                <w:sz w:val="16"/>
                <w:szCs w:val="16"/>
              </w:rPr>
            </w:pPr>
            <w:r>
              <w:rPr>
                <w:rFonts w:ascii="宋体"/>
                <w:b/>
                <w:w w:val="95"/>
                <w:sz w:val="16"/>
              </w:rPr>
              <w:t>-</w:t>
              <w:tab/>
            </w:r>
            <w:r>
              <w:rPr>
                <w:rFonts w:ascii="宋体"/>
                <w:b/>
                <w:spacing w:val="-18"/>
                <w:sz w:val="16"/>
              </w:rPr>
              <w:t>18,750.00</w:t>
            </w:r>
            <w:r>
              <w:rPr>
                <w:rFonts w:ascii="宋体"/>
                <w:sz w:val="16"/>
              </w:rPr>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0"/>
              <w:jc w:val="right"/>
              <w:rPr>
                <w:rFonts w:ascii="宋体" w:hAnsi="宋体" w:cs="宋体" w:eastAsia="宋体" w:hint="default"/>
                <w:sz w:val="16"/>
                <w:szCs w:val="16"/>
              </w:rPr>
            </w:pPr>
            <w:r>
              <w:rPr>
                <w:rFonts w:ascii="宋体"/>
                <w:b/>
                <w:spacing w:val="-18"/>
                <w:sz w:val="16"/>
              </w:rPr>
              <w:t>43,882,970.00</w:t>
            </w:r>
            <w:r>
              <w:rPr>
                <w:rFonts w:ascii="宋体"/>
                <w:sz w:val="16"/>
              </w:rPr>
            </w:r>
          </w:p>
        </w:tc>
      </w:tr>
      <w:tr>
        <w:trPr>
          <w:trHeight w:val="370"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6"/>
                <w:szCs w:val="16"/>
              </w:rPr>
            </w:pPr>
            <w:r>
              <w:rPr>
                <w:rFonts w:ascii="宋体" w:hAnsi="宋体" w:cs="宋体" w:eastAsia="宋体" w:hint="default"/>
                <w:b/>
                <w:bCs/>
                <w:sz w:val="16"/>
                <w:szCs w:val="16"/>
              </w:rPr>
              <w:t>无限售条件股份</w:t>
            </w:r>
            <w:r>
              <w:rPr>
                <w:rFonts w:ascii="宋体" w:hAnsi="宋体" w:cs="宋体" w:eastAsia="宋体" w:hint="default"/>
                <w:sz w:val="16"/>
                <w:szCs w:val="16"/>
              </w:rPr>
            </w:r>
          </w:p>
        </w:tc>
        <w:tc>
          <w:tcPr>
            <w:tcW w:w="1148" w:type="dxa"/>
            <w:tcBorders>
              <w:top w:val="nil" w:sz="6" w:space="0" w:color="auto"/>
              <w:left w:val="nil" w:sz="6" w:space="0" w:color="auto"/>
              <w:bottom w:val="nil" w:sz="6" w:space="0" w:color="auto"/>
              <w:right w:val="nil" w:sz="6" w:space="0" w:color="auto"/>
            </w:tcBorders>
          </w:tcPr>
          <w:p>
            <w:pPr/>
          </w:p>
        </w:tc>
        <w:tc>
          <w:tcPr>
            <w:tcW w:w="820" w:type="dxa"/>
            <w:tcBorders>
              <w:top w:val="nil" w:sz="6" w:space="0" w:color="auto"/>
              <w:left w:val="nil" w:sz="6" w:space="0" w:color="auto"/>
              <w:bottom w:val="nil" w:sz="6" w:space="0" w:color="auto"/>
              <w:right w:val="nil" w:sz="6" w:space="0" w:color="auto"/>
            </w:tcBorders>
          </w:tcPr>
          <w:p>
            <w:pPr/>
          </w:p>
        </w:tc>
        <w:tc>
          <w:tcPr>
            <w:tcW w:w="1718" w:type="dxa"/>
            <w:tcBorders>
              <w:top w:val="nil" w:sz="6" w:space="0" w:color="auto"/>
              <w:left w:val="nil" w:sz="6" w:space="0" w:color="auto"/>
              <w:bottom w:val="nil" w:sz="6" w:space="0" w:color="auto"/>
              <w:right w:val="nil" w:sz="6" w:space="0" w:color="auto"/>
            </w:tcBorders>
          </w:tcPr>
          <w:p>
            <w:pPr/>
          </w:p>
        </w:tc>
        <w:tc>
          <w:tcPr>
            <w:tcW w:w="1322" w:type="dxa"/>
            <w:tcBorders>
              <w:top w:val="nil" w:sz="6" w:space="0" w:color="auto"/>
              <w:left w:val="nil" w:sz="6" w:space="0" w:color="auto"/>
              <w:bottom w:val="nil" w:sz="6" w:space="0" w:color="auto"/>
              <w:right w:val="nil" w:sz="6" w:space="0" w:color="auto"/>
            </w:tcBorders>
          </w:tcPr>
          <w:p>
            <w:pPr/>
          </w:p>
        </w:tc>
        <w:tc>
          <w:tcPr>
            <w:tcW w:w="958" w:type="dxa"/>
            <w:tcBorders>
              <w:top w:val="nil" w:sz="6" w:space="0" w:color="auto"/>
              <w:left w:val="nil" w:sz="6" w:space="0" w:color="auto"/>
              <w:bottom w:val="nil" w:sz="6" w:space="0" w:color="auto"/>
              <w:right w:val="nil" w:sz="6" w:space="0" w:color="auto"/>
            </w:tcBorders>
          </w:tcPr>
          <w:p>
            <w:pPr/>
          </w:p>
        </w:tc>
      </w:tr>
      <w:tr>
        <w:trPr>
          <w:trHeight w:val="370"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5" w:right="0"/>
              <w:jc w:val="left"/>
              <w:rPr>
                <w:rFonts w:ascii="宋体" w:hAnsi="宋体" w:cs="宋体" w:eastAsia="宋体" w:hint="default"/>
                <w:sz w:val="16"/>
                <w:szCs w:val="16"/>
              </w:rPr>
            </w:pPr>
            <w:r>
              <w:rPr>
                <w:rFonts w:ascii="宋体" w:hAnsi="宋体" w:cs="宋体" w:eastAsia="宋体" w:hint="default"/>
                <w:sz w:val="16"/>
                <w:szCs w:val="16"/>
              </w:rPr>
              <w:t>人民币普通股</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93"/>
              <w:jc w:val="right"/>
              <w:rPr>
                <w:rFonts w:ascii="宋体" w:hAnsi="宋体" w:cs="宋体" w:eastAsia="宋体" w:hint="default"/>
                <w:sz w:val="16"/>
                <w:szCs w:val="16"/>
              </w:rPr>
            </w:pPr>
            <w:r>
              <w:rPr>
                <w:rFonts w:ascii="宋体"/>
                <w:spacing w:val="-21"/>
                <w:sz w:val="16"/>
              </w:rPr>
              <w:t>239,189,148.00</w:t>
            </w:r>
            <w:r>
              <w:rPr>
                <w:rFonts w:ascii="宋体"/>
                <w:sz w:val="16"/>
              </w:rPr>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00"/>
              <w:jc w:val="right"/>
              <w:rPr>
                <w:rFonts w:ascii="宋体" w:hAnsi="宋体" w:cs="宋体" w:eastAsia="宋体" w:hint="default"/>
                <w:sz w:val="16"/>
                <w:szCs w:val="16"/>
              </w:rPr>
            </w:pPr>
            <w:r>
              <w:rPr>
                <w:rFonts w:ascii="宋体"/>
                <w:spacing w:val="-14"/>
                <w:sz w:val="16"/>
              </w:rPr>
              <w:t>52.17</w:t>
            </w:r>
          </w:p>
        </w:tc>
        <w:tc>
          <w:tcPr>
            <w:tcW w:w="171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4"/>
              <w:jc w:val="center"/>
              <w:rPr>
                <w:rFonts w:ascii="宋体" w:hAnsi="宋体" w:cs="宋体" w:eastAsia="宋体" w:hint="default"/>
                <w:sz w:val="16"/>
                <w:szCs w:val="16"/>
              </w:rPr>
            </w:pPr>
            <w:r>
              <w:rPr>
                <w:rFonts w:ascii="宋体"/>
                <w:sz w:val="16"/>
              </w:rPr>
              <w:t>- </w:t>
            </w:r>
            <w:r>
              <w:rPr>
                <w:rFonts w:ascii="宋体"/>
                <w:spacing w:val="27"/>
                <w:sz w:val="16"/>
              </w:rPr>
              <w:t> </w:t>
            </w:r>
            <w:r>
              <w:rPr>
                <w:rFonts w:ascii="宋体"/>
                <w:spacing w:val="-16"/>
                <w:sz w:val="16"/>
              </w:rPr>
              <w:t>47,834,080.00</w:t>
            </w:r>
          </w:p>
        </w:tc>
        <w:tc>
          <w:tcPr>
            <w:tcW w:w="1322" w:type="dxa"/>
            <w:tcBorders>
              <w:top w:val="nil" w:sz="6" w:space="0" w:color="auto"/>
              <w:left w:val="nil" w:sz="6" w:space="0" w:color="auto"/>
              <w:bottom w:val="nil" w:sz="6" w:space="0" w:color="auto"/>
              <w:right w:val="nil" w:sz="6" w:space="0" w:color="auto"/>
            </w:tcBorders>
          </w:tcPr>
          <w:p>
            <w:pPr>
              <w:pStyle w:val="TableParagraph"/>
              <w:tabs>
                <w:tab w:pos="283" w:val="left" w:leader="none"/>
              </w:tabs>
              <w:spacing w:line="240" w:lineRule="auto" w:before="56"/>
              <w:ind w:right="70"/>
              <w:jc w:val="right"/>
              <w:rPr>
                <w:rFonts w:ascii="宋体" w:hAnsi="宋体" w:cs="宋体" w:eastAsia="宋体" w:hint="default"/>
                <w:sz w:val="16"/>
                <w:szCs w:val="16"/>
              </w:rPr>
            </w:pPr>
            <w:r>
              <w:rPr>
                <w:rFonts w:ascii="宋体"/>
                <w:w w:val="95"/>
                <w:sz w:val="16"/>
              </w:rPr>
              <w:t>-</w:t>
              <w:tab/>
            </w:r>
            <w:r>
              <w:rPr>
                <w:rFonts w:ascii="宋体"/>
                <w:spacing w:val="-16"/>
                <w:sz w:val="16"/>
              </w:rPr>
              <w:t>-18,750.00</w:t>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宋体" w:hAnsi="宋体" w:cs="宋体" w:eastAsia="宋体" w:hint="default"/>
                <w:sz w:val="16"/>
                <w:szCs w:val="16"/>
              </w:rPr>
            </w:pPr>
            <w:r>
              <w:rPr>
                <w:rFonts w:ascii="宋体"/>
                <w:spacing w:val="-16"/>
                <w:sz w:val="16"/>
              </w:rPr>
              <w:t>47,815,330.00</w:t>
            </w:r>
          </w:p>
        </w:tc>
      </w:tr>
      <w:tr>
        <w:trPr>
          <w:trHeight w:val="370"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6"/>
                <w:szCs w:val="16"/>
              </w:rPr>
            </w:pPr>
            <w:r>
              <w:rPr>
                <w:rFonts w:ascii="宋体" w:hAnsi="宋体" w:cs="宋体" w:eastAsia="宋体" w:hint="default"/>
                <w:sz w:val="16"/>
                <w:szCs w:val="16"/>
              </w:rPr>
              <w:t>境内上市外资股</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78"/>
              <w:jc w:val="right"/>
              <w:rPr>
                <w:rFonts w:ascii="宋体" w:hAnsi="宋体" w:cs="宋体" w:eastAsia="宋体" w:hint="default"/>
                <w:sz w:val="16"/>
                <w:szCs w:val="16"/>
              </w:rPr>
            </w:pPr>
            <w:r>
              <w:rPr>
                <w:rFonts w:ascii="宋体"/>
                <w:w w:val="99"/>
                <w:sz w:val="16"/>
              </w:rPr>
              <w:t>-</w:t>
            </w:r>
            <w:r>
              <w:rPr>
                <w:rFonts w:ascii="宋体"/>
                <w:sz w:val="16"/>
              </w:rPr>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00"/>
              <w:jc w:val="right"/>
              <w:rPr>
                <w:rFonts w:ascii="宋体" w:hAnsi="宋体" w:cs="宋体" w:eastAsia="宋体" w:hint="default"/>
                <w:sz w:val="16"/>
                <w:szCs w:val="16"/>
              </w:rPr>
            </w:pPr>
            <w:r>
              <w:rPr>
                <w:rFonts w:ascii="宋体"/>
                <w:w w:val="99"/>
                <w:sz w:val="16"/>
              </w:rPr>
              <w:t>-</w:t>
            </w:r>
            <w:r>
              <w:rPr>
                <w:rFonts w:ascii="宋体"/>
                <w:sz w:val="16"/>
              </w:rPr>
            </w:r>
          </w:p>
        </w:tc>
        <w:tc>
          <w:tcPr>
            <w:tcW w:w="1718" w:type="dxa"/>
            <w:tcBorders>
              <w:top w:val="nil" w:sz="6" w:space="0" w:color="auto"/>
              <w:left w:val="nil" w:sz="6" w:space="0" w:color="auto"/>
              <w:bottom w:val="nil" w:sz="6" w:space="0" w:color="auto"/>
              <w:right w:val="nil" w:sz="6" w:space="0" w:color="auto"/>
            </w:tcBorders>
          </w:tcPr>
          <w:p>
            <w:pPr>
              <w:pStyle w:val="TableParagraph"/>
              <w:tabs>
                <w:tab w:pos="1025" w:val="left" w:leader="none"/>
              </w:tabs>
              <w:spacing w:line="240" w:lineRule="auto" w:before="55"/>
              <w:ind w:right="5"/>
              <w:jc w:val="center"/>
              <w:rPr>
                <w:rFonts w:ascii="宋体" w:hAnsi="宋体" w:cs="宋体" w:eastAsia="宋体" w:hint="default"/>
                <w:sz w:val="16"/>
                <w:szCs w:val="16"/>
              </w:rPr>
            </w:pPr>
            <w:r>
              <w:rPr>
                <w:rFonts w:ascii="宋体"/>
                <w:w w:val="95"/>
                <w:sz w:val="16"/>
              </w:rPr>
              <w:t>-</w:t>
              <w:tab/>
            </w:r>
            <w:r>
              <w:rPr>
                <w:rFonts w:ascii="宋体"/>
                <w:sz w:val="16"/>
              </w:rPr>
              <w:t>-</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70"/>
              <w:jc w:val="right"/>
              <w:rPr>
                <w:rFonts w:ascii="宋体" w:hAnsi="宋体" w:cs="宋体" w:eastAsia="宋体" w:hint="default"/>
                <w:sz w:val="16"/>
                <w:szCs w:val="16"/>
              </w:rPr>
            </w:pPr>
            <w:r>
              <w:rPr>
                <w:rFonts w:ascii="宋体"/>
                <w:w w:val="99"/>
                <w:sz w:val="16"/>
              </w:rPr>
              <w:t>-</w:t>
            </w:r>
            <w:r>
              <w:rPr>
                <w:rFonts w:ascii="宋体"/>
                <w:sz w:val="16"/>
              </w:rPr>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4"/>
              <w:jc w:val="right"/>
              <w:rPr>
                <w:rFonts w:ascii="宋体" w:hAnsi="宋体" w:cs="宋体" w:eastAsia="宋体" w:hint="default"/>
                <w:sz w:val="16"/>
                <w:szCs w:val="16"/>
              </w:rPr>
            </w:pPr>
            <w:r>
              <w:rPr>
                <w:rFonts w:ascii="宋体"/>
                <w:w w:val="99"/>
                <w:sz w:val="16"/>
              </w:rPr>
              <w:t>-</w:t>
            </w:r>
            <w:r>
              <w:rPr>
                <w:rFonts w:ascii="宋体"/>
                <w:sz w:val="16"/>
              </w:rPr>
            </w:r>
          </w:p>
        </w:tc>
      </w:tr>
      <w:tr>
        <w:trPr>
          <w:trHeight w:val="370"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6"/>
                <w:szCs w:val="16"/>
              </w:rPr>
            </w:pPr>
            <w:r>
              <w:rPr>
                <w:rFonts w:ascii="宋体" w:hAnsi="宋体" w:cs="宋体" w:eastAsia="宋体" w:hint="default"/>
                <w:sz w:val="16"/>
                <w:szCs w:val="16"/>
              </w:rPr>
              <w:t>境外上市外资股</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78"/>
              <w:jc w:val="right"/>
              <w:rPr>
                <w:rFonts w:ascii="宋体" w:hAnsi="宋体" w:cs="宋体" w:eastAsia="宋体" w:hint="default"/>
                <w:sz w:val="16"/>
                <w:szCs w:val="16"/>
              </w:rPr>
            </w:pPr>
            <w:r>
              <w:rPr>
                <w:rFonts w:ascii="宋体"/>
                <w:w w:val="99"/>
                <w:sz w:val="16"/>
              </w:rPr>
              <w:t>-</w:t>
            </w:r>
            <w:r>
              <w:rPr>
                <w:rFonts w:ascii="宋体"/>
                <w:sz w:val="16"/>
              </w:rPr>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00"/>
              <w:jc w:val="right"/>
              <w:rPr>
                <w:rFonts w:ascii="宋体" w:hAnsi="宋体" w:cs="宋体" w:eastAsia="宋体" w:hint="default"/>
                <w:sz w:val="16"/>
                <w:szCs w:val="16"/>
              </w:rPr>
            </w:pPr>
            <w:r>
              <w:rPr>
                <w:rFonts w:ascii="宋体"/>
                <w:w w:val="99"/>
                <w:sz w:val="16"/>
              </w:rPr>
              <w:t>-</w:t>
            </w:r>
            <w:r>
              <w:rPr>
                <w:rFonts w:ascii="宋体"/>
                <w:sz w:val="16"/>
              </w:rPr>
            </w:r>
          </w:p>
        </w:tc>
        <w:tc>
          <w:tcPr>
            <w:tcW w:w="1718" w:type="dxa"/>
            <w:tcBorders>
              <w:top w:val="nil" w:sz="6" w:space="0" w:color="auto"/>
              <w:left w:val="nil" w:sz="6" w:space="0" w:color="auto"/>
              <w:bottom w:val="nil" w:sz="6" w:space="0" w:color="auto"/>
              <w:right w:val="nil" w:sz="6" w:space="0" w:color="auto"/>
            </w:tcBorders>
          </w:tcPr>
          <w:p>
            <w:pPr>
              <w:pStyle w:val="TableParagraph"/>
              <w:tabs>
                <w:tab w:pos="1025" w:val="left" w:leader="none"/>
              </w:tabs>
              <w:spacing w:line="240" w:lineRule="auto" w:before="55"/>
              <w:ind w:right="5"/>
              <w:jc w:val="center"/>
              <w:rPr>
                <w:rFonts w:ascii="宋体" w:hAnsi="宋体" w:cs="宋体" w:eastAsia="宋体" w:hint="default"/>
                <w:sz w:val="16"/>
                <w:szCs w:val="16"/>
              </w:rPr>
            </w:pPr>
            <w:r>
              <w:rPr>
                <w:rFonts w:ascii="宋体"/>
                <w:w w:val="95"/>
                <w:sz w:val="16"/>
              </w:rPr>
              <w:t>-</w:t>
              <w:tab/>
            </w:r>
            <w:r>
              <w:rPr>
                <w:rFonts w:ascii="宋体"/>
                <w:sz w:val="16"/>
              </w:rPr>
              <w:t>-</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70"/>
              <w:jc w:val="right"/>
              <w:rPr>
                <w:rFonts w:ascii="宋体" w:hAnsi="宋体" w:cs="宋体" w:eastAsia="宋体" w:hint="default"/>
                <w:sz w:val="16"/>
                <w:szCs w:val="16"/>
              </w:rPr>
            </w:pPr>
            <w:r>
              <w:rPr>
                <w:rFonts w:ascii="宋体"/>
                <w:w w:val="99"/>
                <w:sz w:val="16"/>
              </w:rPr>
              <w:t>-</w:t>
            </w:r>
            <w:r>
              <w:rPr>
                <w:rFonts w:ascii="宋体"/>
                <w:sz w:val="16"/>
              </w:rPr>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4"/>
              <w:jc w:val="right"/>
              <w:rPr>
                <w:rFonts w:ascii="宋体" w:hAnsi="宋体" w:cs="宋体" w:eastAsia="宋体" w:hint="default"/>
                <w:sz w:val="16"/>
                <w:szCs w:val="16"/>
              </w:rPr>
            </w:pPr>
            <w:r>
              <w:rPr>
                <w:rFonts w:ascii="宋体"/>
                <w:w w:val="99"/>
                <w:sz w:val="16"/>
              </w:rPr>
              <w:t>-</w:t>
            </w:r>
            <w:r>
              <w:rPr>
                <w:rFonts w:ascii="宋体"/>
                <w:sz w:val="16"/>
              </w:rPr>
            </w:r>
          </w:p>
        </w:tc>
      </w:tr>
      <w:tr>
        <w:trPr>
          <w:trHeight w:val="365" w:hRule="exact"/>
        </w:trPr>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5"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78"/>
              <w:jc w:val="right"/>
              <w:rPr>
                <w:rFonts w:ascii="宋体" w:hAnsi="宋体" w:cs="宋体" w:eastAsia="宋体" w:hint="default"/>
                <w:sz w:val="16"/>
                <w:szCs w:val="16"/>
              </w:rPr>
            </w:pPr>
            <w:r>
              <w:rPr>
                <w:rFonts w:ascii="宋体"/>
                <w:w w:val="99"/>
                <w:sz w:val="16"/>
              </w:rPr>
              <w:t>-</w:t>
            </w:r>
            <w:r>
              <w:rPr>
                <w:rFonts w:ascii="宋体"/>
                <w:sz w:val="16"/>
              </w:rPr>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00"/>
              <w:jc w:val="right"/>
              <w:rPr>
                <w:rFonts w:ascii="宋体" w:hAnsi="宋体" w:cs="宋体" w:eastAsia="宋体" w:hint="default"/>
                <w:sz w:val="16"/>
                <w:szCs w:val="16"/>
              </w:rPr>
            </w:pPr>
            <w:r>
              <w:rPr>
                <w:rFonts w:ascii="宋体"/>
                <w:w w:val="99"/>
                <w:sz w:val="16"/>
              </w:rPr>
              <w:t>-</w:t>
            </w:r>
            <w:r>
              <w:rPr>
                <w:rFonts w:ascii="宋体"/>
                <w:sz w:val="16"/>
              </w:rPr>
            </w:r>
          </w:p>
        </w:tc>
        <w:tc>
          <w:tcPr>
            <w:tcW w:w="1718" w:type="dxa"/>
            <w:tcBorders>
              <w:top w:val="nil" w:sz="6" w:space="0" w:color="auto"/>
              <w:left w:val="nil" w:sz="6" w:space="0" w:color="auto"/>
              <w:bottom w:val="nil" w:sz="6" w:space="0" w:color="auto"/>
              <w:right w:val="nil" w:sz="6" w:space="0" w:color="auto"/>
            </w:tcBorders>
          </w:tcPr>
          <w:p>
            <w:pPr>
              <w:pStyle w:val="TableParagraph"/>
              <w:tabs>
                <w:tab w:pos="1025" w:val="left" w:leader="none"/>
              </w:tabs>
              <w:spacing w:line="240" w:lineRule="auto" w:before="56"/>
              <w:ind w:right="5"/>
              <w:jc w:val="center"/>
              <w:rPr>
                <w:rFonts w:ascii="宋体" w:hAnsi="宋体" w:cs="宋体" w:eastAsia="宋体" w:hint="default"/>
                <w:sz w:val="16"/>
                <w:szCs w:val="16"/>
              </w:rPr>
            </w:pPr>
            <w:r>
              <w:rPr>
                <w:rFonts w:ascii="宋体"/>
                <w:w w:val="95"/>
                <w:sz w:val="16"/>
              </w:rPr>
              <w:t>-</w:t>
              <w:tab/>
            </w:r>
            <w:r>
              <w:rPr>
                <w:rFonts w:ascii="宋体"/>
                <w:sz w:val="16"/>
              </w:rPr>
              <w:t>-</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70"/>
              <w:jc w:val="right"/>
              <w:rPr>
                <w:rFonts w:ascii="宋体" w:hAnsi="宋体" w:cs="宋体" w:eastAsia="宋体" w:hint="default"/>
                <w:sz w:val="16"/>
                <w:szCs w:val="16"/>
              </w:rPr>
            </w:pPr>
            <w:r>
              <w:rPr>
                <w:rFonts w:ascii="宋体"/>
                <w:w w:val="99"/>
                <w:sz w:val="16"/>
              </w:rPr>
              <w:t>-</w:t>
            </w:r>
            <w:r>
              <w:rPr>
                <w:rFonts w:ascii="宋体"/>
                <w:sz w:val="16"/>
              </w:rPr>
            </w:r>
          </w:p>
        </w:tc>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宋体" w:hAnsi="宋体" w:cs="宋体" w:eastAsia="宋体" w:hint="default"/>
                <w:sz w:val="16"/>
                <w:szCs w:val="16"/>
              </w:rPr>
            </w:pPr>
            <w:r>
              <w:rPr>
                <w:rFonts w:ascii="宋体"/>
                <w:w w:val="99"/>
                <w:sz w:val="16"/>
              </w:rPr>
              <w:t>-</w:t>
            </w:r>
            <w:r>
              <w:rPr>
                <w:rFonts w:ascii="宋体"/>
                <w:sz w:val="16"/>
              </w:rPr>
            </w:r>
          </w:p>
        </w:tc>
      </w:tr>
    </w:tbl>
    <w:p>
      <w:pPr>
        <w:spacing w:after="0" w:line="240" w:lineRule="auto"/>
        <w:jc w:val="right"/>
        <w:rPr>
          <w:rFonts w:ascii="宋体" w:hAnsi="宋体" w:cs="宋体" w:eastAsia="宋体" w:hint="default"/>
          <w:sz w:val="16"/>
          <w:szCs w:val="16"/>
        </w:rPr>
        <w:sectPr>
          <w:pgSz w:w="11910" w:h="16840"/>
          <w:pgMar w:header="898" w:footer="864" w:top="1720" w:bottom="1060" w:left="1000" w:right="1340"/>
        </w:sectPr>
      </w:pPr>
    </w:p>
    <w:p>
      <w:pPr>
        <w:spacing w:line="240" w:lineRule="auto" w:before="2"/>
        <w:rPr>
          <w:rFonts w:ascii="宋体" w:hAnsi="宋体" w:cs="宋体" w:eastAsia="宋体" w:hint="default"/>
          <w:sz w:val="16"/>
          <w:szCs w:val="16"/>
        </w:rPr>
      </w:pPr>
    </w:p>
    <w:p>
      <w:pPr>
        <w:spacing w:before="31"/>
        <w:ind w:left="681" w:right="0" w:firstLine="0"/>
        <w:jc w:val="left"/>
        <w:rPr>
          <w:rFonts w:ascii="宋体" w:hAnsi="宋体" w:cs="宋体" w:eastAsia="宋体" w:hint="default"/>
          <w:sz w:val="22"/>
          <w:szCs w:val="22"/>
        </w:rPr>
      </w:pPr>
      <w:r>
        <w:rPr>
          <w:rFonts w:ascii="宋体" w:hAnsi="宋体" w:cs="宋体" w:eastAsia="宋体" w:hint="default"/>
          <w:sz w:val="22"/>
          <w:szCs w:val="22"/>
        </w:rPr>
        <w:t>本年股本增加</w:t>
      </w:r>
      <w:r>
        <w:rPr>
          <w:rFonts w:ascii="宋体" w:hAnsi="宋体" w:cs="宋体" w:eastAsia="宋体" w:hint="default"/>
          <w:spacing w:val="-51"/>
          <w:sz w:val="22"/>
          <w:szCs w:val="22"/>
        </w:rPr>
        <w:t> </w:t>
      </w:r>
      <w:r>
        <w:rPr>
          <w:rFonts w:ascii="宋体" w:hAnsi="宋体" w:cs="宋体" w:eastAsia="宋体" w:hint="default"/>
          <w:sz w:val="22"/>
          <w:szCs w:val="22"/>
        </w:rPr>
        <w:t>91,698,300.00</w:t>
      </w:r>
      <w:r>
        <w:rPr>
          <w:rFonts w:ascii="宋体" w:hAnsi="宋体" w:cs="宋体" w:eastAsia="宋体" w:hint="default"/>
          <w:spacing w:val="-50"/>
          <w:sz w:val="22"/>
          <w:szCs w:val="22"/>
        </w:rPr>
        <w:t> </w:t>
      </w:r>
      <w:r>
        <w:rPr>
          <w:rFonts w:ascii="宋体" w:hAnsi="宋体" w:cs="宋体" w:eastAsia="宋体" w:hint="default"/>
          <w:sz w:val="22"/>
          <w:szCs w:val="22"/>
        </w:rPr>
        <w:t>元，系对</w:t>
      </w:r>
      <w:r>
        <w:rPr>
          <w:rFonts w:ascii="宋体" w:hAnsi="宋体" w:cs="宋体" w:eastAsia="宋体" w:hint="default"/>
          <w:spacing w:val="-51"/>
          <w:sz w:val="22"/>
          <w:szCs w:val="22"/>
        </w:rPr>
        <w:t> </w:t>
      </w:r>
      <w:r>
        <w:rPr>
          <w:rFonts w:ascii="宋体" w:hAnsi="宋体" w:cs="宋体" w:eastAsia="宋体" w:hint="default"/>
          <w:sz w:val="22"/>
          <w:szCs w:val="22"/>
        </w:rPr>
        <w:t>2007</w:t>
      </w:r>
      <w:r>
        <w:rPr>
          <w:rFonts w:ascii="宋体" w:hAnsi="宋体" w:cs="宋体" w:eastAsia="宋体" w:hint="default"/>
          <w:spacing w:val="-51"/>
          <w:sz w:val="22"/>
          <w:szCs w:val="22"/>
        </w:rPr>
        <w:t> </w:t>
      </w:r>
      <w:r>
        <w:rPr>
          <w:rFonts w:ascii="宋体" w:hAnsi="宋体" w:cs="宋体" w:eastAsia="宋体" w:hint="default"/>
          <w:sz w:val="22"/>
          <w:szCs w:val="22"/>
        </w:rPr>
        <w:t>年利润分配所致，详见附注八、21。业</w:t>
      </w:r>
    </w:p>
    <w:p>
      <w:pPr>
        <w:spacing w:before="12"/>
        <w:ind w:left="241" w:right="0" w:firstLine="0"/>
        <w:jc w:val="left"/>
        <w:rPr>
          <w:rFonts w:ascii="宋体" w:hAnsi="宋体" w:cs="宋体" w:eastAsia="宋体" w:hint="default"/>
          <w:sz w:val="22"/>
          <w:szCs w:val="22"/>
        </w:rPr>
      </w:pPr>
      <w:r>
        <w:rPr>
          <w:rFonts w:ascii="宋体" w:hAnsi="宋体" w:cs="宋体" w:eastAsia="宋体" w:hint="default"/>
          <w:sz w:val="22"/>
          <w:szCs w:val="22"/>
        </w:rPr>
        <w:t>经深圳南方民和会计师事务所“深南验字（2008）第</w:t>
      </w:r>
      <w:r>
        <w:rPr>
          <w:rFonts w:ascii="宋体" w:hAnsi="宋体" w:cs="宋体" w:eastAsia="宋体" w:hint="default"/>
          <w:spacing w:val="-64"/>
          <w:sz w:val="22"/>
          <w:szCs w:val="22"/>
        </w:rPr>
        <w:t> </w:t>
      </w:r>
      <w:r>
        <w:rPr>
          <w:rFonts w:ascii="宋体" w:hAnsi="宋体" w:cs="宋体" w:eastAsia="宋体" w:hint="default"/>
          <w:sz w:val="22"/>
          <w:szCs w:val="22"/>
        </w:rPr>
        <w:t>131</w:t>
      </w:r>
      <w:r>
        <w:rPr>
          <w:rFonts w:ascii="宋体" w:hAnsi="宋体" w:cs="宋体" w:eastAsia="宋体" w:hint="default"/>
          <w:spacing w:val="-64"/>
          <w:sz w:val="22"/>
          <w:szCs w:val="22"/>
        </w:rPr>
        <w:t> </w:t>
      </w:r>
      <w:r>
        <w:rPr>
          <w:rFonts w:ascii="宋体" w:hAnsi="宋体" w:cs="宋体" w:eastAsia="宋体" w:hint="default"/>
          <w:sz w:val="22"/>
          <w:szCs w:val="22"/>
        </w:rPr>
        <w:t>号”《验资报告》验证。</w:t>
      </w:r>
    </w:p>
    <w:p>
      <w:pPr>
        <w:spacing w:line="240" w:lineRule="auto" w:before="5"/>
        <w:rPr>
          <w:rFonts w:ascii="宋体" w:hAnsi="宋体" w:cs="宋体" w:eastAsia="宋体" w:hint="default"/>
          <w:sz w:val="21"/>
          <w:szCs w:val="21"/>
        </w:rPr>
      </w:pPr>
    </w:p>
    <w:tbl>
      <w:tblPr>
        <w:tblW w:w="0" w:type="auto"/>
        <w:jc w:val="left"/>
        <w:tblInd w:w="133" w:type="dxa"/>
        <w:tblLayout w:type="fixed"/>
        <w:tblCellMar>
          <w:top w:w="0" w:type="dxa"/>
          <w:left w:w="0" w:type="dxa"/>
          <w:bottom w:w="0" w:type="dxa"/>
          <w:right w:w="0" w:type="dxa"/>
        </w:tblCellMar>
        <w:tblLook w:val="01E0"/>
      </w:tblPr>
      <w:tblGrid>
        <w:gridCol w:w="1784"/>
        <w:gridCol w:w="1968"/>
        <w:gridCol w:w="1060"/>
        <w:gridCol w:w="2109"/>
        <w:gridCol w:w="1827"/>
      </w:tblGrid>
      <w:tr>
        <w:trPr>
          <w:trHeight w:val="664" w:hRule="exact"/>
        </w:trPr>
        <w:tc>
          <w:tcPr>
            <w:tcW w:w="1784"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108" w:right="0"/>
              <w:jc w:val="left"/>
              <w:rPr>
                <w:rFonts w:ascii="宋体" w:hAnsi="宋体" w:cs="宋体" w:eastAsia="宋体" w:hint="default"/>
                <w:sz w:val="22"/>
                <w:szCs w:val="22"/>
              </w:rPr>
            </w:pPr>
            <w:r>
              <w:rPr>
                <w:rFonts w:ascii="宋体" w:hAnsi="宋体" w:cs="宋体" w:eastAsia="宋体" w:hint="default"/>
                <w:sz w:val="22"/>
                <w:szCs w:val="22"/>
              </w:rPr>
              <w:t>26、资本公积</w:t>
            </w:r>
          </w:p>
        </w:tc>
        <w:tc>
          <w:tcPr>
            <w:tcW w:w="6963" w:type="dxa"/>
            <w:gridSpan w:val="4"/>
            <w:tcBorders>
              <w:top w:val="nil" w:sz="6" w:space="0" w:color="auto"/>
              <w:left w:val="nil" w:sz="6" w:space="0" w:color="auto"/>
              <w:bottom w:val="single" w:sz="12" w:space="0" w:color="000000"/>
              <w:right w:val="nil" w:sz="6" w:space="0" w:color="auto"/>
            </w:tcBorders>
          </w:tcPr>
          <w:p>
            <w:pPr/>
          </w:p>
        </w:tc>
      </w:tr>
      <w:tr>
        <w:trPr>
          <w:trHeight w:val="431" w:hRule="exact"/>
        </w:trPr>
        <w:tc>
          <w:tcPr>
            <w:tcW w:w="1784"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right="125"/>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968"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469"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c>
          <w:tcPr>
            <w:tcW w:w="1060"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208" w:right="0"/>
              <w:jc w:val="left"/>
              <w:rPr>
                <w:rFonts w:ascii="宋体" w:hAnsi="宋体" w:cs="宋体" w:eastAsia="宋体" w:hint="default"/>
                <w:sz w:val="20"/>
                <w:szCs w:val="20"/>
              </w:rPr>
            </w:pPr>
            <w:r>
              <w:rPr>
                <w:rFonts w:ascii="宋体" w:hAnsi="宋体" w:cs="宋体" w:eastAsia="宋体" w:hint="default"/>
                <w:b/>
                <w:bCs/>
                <w:sz w:val="20"/>
                <w:szCs w:val="20"/>
              </w:rPr>
              <w:t>本年增加</w:t>
            </w:r>
            <w:r>
              <w:rPr>
                <w:rFonts w:ascii="宋体" w:hAnsi="宋体" w:cs="宋体" w:eastAsia="宋体" w:hint="default"/>
                <w:sz w:val="20"/>
                <w:szCs w:val="20"/>
              </w:rPr>
            </w:r>
          </w:p>
        </w:tc>
        <w:tc>
          <w:tcPr>
            <w:tcW w:w="2109"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725" w:right="0"/>
              <w:jc w:val="left"/>
              <w:rPr>
                <w:rFonts w:ascii="宋体" w:hAnsi="宋体" w:cs="宋体" w:eastAsia="宋体" w:hint="default"/>
                <w:sz w:val="20"/>
                <w:szCs w:val="20"/>
              </w:rPr>
            </w:pPr>
            <w:r>
              <w:rPr>
                <w:rFonts w:ascii="宋体" w:hAnsi="宋体" w:cs="宋体" w:eastAsia="宋体" w:hint="default"/>
                <w:b/>
                <w:bCs/>
                <w:sz w:val="20"/>
                <w:szCs w:val="20"/>
              </w:rPr>
              <w:t>本年减少</w:t>
            </w:r>
            <w:r>
              <w:rPr>
                <w:rFonts w:ascii="宋体" w:hAnsi="宋体" w:cs="宋体" w:eastAsia="宋体" w:hint="default"/>
                <w:sz w:val="20"/>
                <w:szCs w:val="20"/>
              </w:rPr>
            </w:r>
          </w:p>
        </w:tc>
        <w:tc>
          <w:tcPr>
            <w:tcW w:w="1827"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458"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r>
      <w:tr>
        <w:trPr>
          <w:trHeight w:val="392" w:hRule="exact"/>
        </w:trPr>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7" w:right="0"/>
              <w:jc w:val="left"/>
              <w:rPr>
                <w:rFonts w:ascii="宋体" w:hAnsi="宋体" w:cs="宋体" w:eastAsia="宋体" w:hint="default"/>
                <w:sz w:val="20"/>
                <w:szCs w:val="20"/>
              </w:rPr>
            </w:pPr>
            <w:r>
              <w:rPr>
                <w:rFonts w:ascii="宋体" w:hAnsi="宋体" w:cs="宋体" w:eastAsia="宋体" w:hint="default"/>
                <w:sz w:val="20"/>
                <w:szCs w:val="20"/>
              </w:rPr>
              <w:t>股本溢价</w:t>
            </w:r>
          </w:p>
        </w:tc>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07"/>
              <w:jc w:val="right"/>
              <w:rPr>
                <w:rFonts w:ascii="宋体" w:hAnsi="宋体" w:cs="宋体" w:eastAsia="宋体" w:hint="default"/>
                <w:sz w:val="20"/>
                <w:szCs w:val="20"/>
              </w:rPr>
            </w:pPr>
            <w:r>
              <w:rPr>
                <w:rFonts w:ascii="宋体"/>
                <w:spacing w:val="-1"/>
                <w:sz w:val="20"/>
              </w:rPr>
              <w:t>318,359,349.64</w:t>
            </w:r>
            <w:r>
              <w:rPr>
                <w:rFonts w:ascii="宋体"/>
                <w:sz w:val="20"/>
              </w:rPr>
            </w:r>
          </w:p>
        </w:tc>
        <w:tc>
          <w:tcPr>
            <w:tcW w:w="1060" w:type="dxa"/>
            <w:tcBorders>
              <w:top w:val="nil" w:sz="6" w:space="0" w:color="auto"/>
              <w:left w:val="nil" w:sz="6" w:space="0" w:color="auto"/>
              <w:bottom w:val="nil" w:sz="6" w:space="0" w:color="auto"/>
              <w:right w:val="nil" w:sz="6" w:space="0" w:color="auto"/>
            </w:tcBorders>
          </w:tcPr>
          <w:p>
            <w:pPr/>
          </w:p>
        </w:tc>
        <w:tc>
          <w:tcPr>
            <w:tcW w:w="2109" w:type="dxa"/>
            <w:tcBorders>
              <w:top w:val="nil" w:sz="6" w:space="0" w:color="auto"/>
              <w:left w:val="nil" w:sz="6" w:space="0" w:color="auto"/>
              <w:bottom w:val="nil" w:sz="6" w:space="0" w:color="auto"/>
              <w:right w:val="nil" w:sz="6" w:space="0" w:color="auto"/>
            </w:tcBorders>
          </w:tcPr>
          <w:p>
            <w:pPr>
              <w:pStyle w:val="TableParagraph"/>
              <w:tabs>
                <w:tab w:pos="1784" w:val="left" w:leader="none"/>
              </w:tabs>
              <w:spacing w:line="240" w:lineRule="auto" w:before="38"/>
              <w:ind w:left="49" w:right="0"/>
              <w:jc w:val="left"/>
              <w:rPr>
                <w:rFonts w:ascii="宋体" w:hAnsi="宋体" w:cs="宋体" w:eastAsia="宋体" w:hint="default"/>
                <w:sz w:val="20"/>
                <w:szCs w:val="20"/>
              </w:rPr>
            </w:pPr>
            <w:r>
              <w:rPr>
                <w:rFonts w:ascii="宋体"/>
                <w:sz w:val="20"/>
              </w:rPr>
              <w:t>-</w:t>
              <w:tab/>
              <w:t>-</w:t>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9"/>
              <w:jc w:val="right"/>
              <w:rPr>
                <w:rFonts w:ascii="宋体" w:hAnsi="宋体" w:cs="宋体" w:eastAsia="宋体" w:hint="default"/>
                <w:sz w:val="20"/>
                <w:szCs w:val="20"/>
              </w:rPr>
            </w:pPr>
            <w:r>
              <w:rPr>
                <w:rFonts w:ascii="宋体"/>
                <w:spacing w:val="-1"/>
                <w:sz w:val="20"/>
              </w:rPr>
              <w:t>318,359,349.64</w:t>
            </w:r>
            <w:r>
              <w:rPr>
                <w:rFonts w:ascii="宋体"/>
                <w:sz w:val="20"/>
              </w:rPr>
            </w:r>
          </w:p>
        </w:tc>
      </w:tr>
      <w:tr>
        <w:trPr>
          <w:trHeight w:val="385" w:hRule="exact"/>
        </w:trPr>
        <w:tc>
          <w:tcPr>
            <w:tcW w:w="1784"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07" w:right="0"/>
              <w:jc w:val="left"/>
              <w:rPr>
                <w:rFonts w:ascii="宋体" w:hAnsi="宋体" w:cs="宋体" w:eastAsia="宋体" w:hint="default"/>
                <w:sz w:val="20"/>
                <w:szCs w:val="20"/>
              </w:rPr>
            </w:pPr>
            <w:r>
              <w:rPr>
                <w:rFonts w:ascii="宋体" w:hAnsi="宋体" w:cs="宋体" w:eastAsia="宋体" w:hint="default"/>
                <w:sz w:val="20"/>
                <w:szCs w:val="20"/>
              </w:rPr>
              <w:t>其他资本公积</w:t>
            </w:r>
          </w:p>
        </w:tc>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207"/>
              <w:jc w:val="right"/>
              <w:rPr>
                <w:rFonts w:ascii="宋体" w:hAnsi="宋体" w:cs="宋体" w:eastAsia="宋体" w:hint="default"/>
                <w:sz w:val="20"/>
                <w:szCs w:val="20"/>
              </w:rPr>
            </w:pPr>
            <w:r>
              <w:rPr>
                <w:rFonts w:ascii="宋体"/>
                <w:spacing w:val="-1"/>
                <w:sz w:val="20"/>
              </w:rPr>
              <w:t>-52,677,446.25</w:t>
            </w:r>
            <w:r>
              <w:rPr>
                <w:rFonts w:ascii="宋体"/>
                <w:sz w:val="20"/>
              </w:rPr>
            </w:r>
          </w:p>
        </w:tc>
        <w:tc>
          <w:tcPr>
            <w:tcW w:w="1060" w:type="dxa"/>
            <w:tcBorders>
              <w:top w:val="nil" w:sz="6" w:space="0" w:color="auto"/>
              <w:left w:val="nil" w:sz="6" w:space="0" w:color="auto"/>
              <w:bottom w:val="nil" w:sz="6" w:space="0" w:color="auto"/>
              <w:right w:val="nil" w:sz="6" w:space="0" w:color="auto"/>
            </w:tcBorders>
          </w:tcPr>
          <w:p>
            <w:pPr/>
          </w:p>
        </w:tc>
        <w:tc>
          <w:tcPr>
            <w:tcW w:w="2109" w:type="dxa"/>
            <w:tcBorders>
              <w:top w:val="nil" w:sz="6" w:space="0" w:color="auto"/>
              <w:left w:val="nil" w:sz="6" w:space="0" w:color="auto"/>
              <w:bottom w:val="nil" w:sz="6" w:space="0" w:color="auto"/>
              <w:right w:val="nil" w:sz="6" w:space="0" w:color="auto"/>
            </w:tcBorders>
          </w:tcPr>
          <w:p>
            <w:pPr>
              <w:pStyle w:val="TableParagraph"/>
              <w:tabs>
                <w:tab w:pos="483" w:val="left" w:leader="none"/>
              </w:tabs>
              <w:spacing w:line="240" w:lineRule="auto" w:before="30"/>
              <w:ind w:left="49" w:right="0"/>
              <w:jc w:val="left"/>
              <w:rPr>
                <w:rFonts w:ascii="宋体" w:hAnsi="宋体" w:cs="宋体" w:eastAsia="宋体" w:hint="default"/>
                <w:sz w:val="20"/>
                <w:szCs w:val="20"/>
              </w:rPr>
            </w:pPr>
            <w:r>
              <w:rPr>
                <w:rFonts w:ascii="宋体"/>
                <w:sz w:val="20"/>
              </w:rPr>
              <w:t>-</w:t>
              <w:tab/>
              <w:t>526,206,721.50</w:t>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00"/>
              <w:jc w:val="right"/>
              <w:rPr>
                <w:rFonts w:ascii="宋体" w:hAnsi="宋体" w:cs="宋体" w:eastAsia="宋体" w:hint="default"/>
                <w:sz w:val="20"/>
                <w:szCs w:val="20"/>
              </w:rPr>
            </w:pPr>
            <w:r>
              <w:rPr>
                <w:rFonts w:ascii="宋体"/>
                <w:spacing w:val="-1"/>
                <w:sz w:val="20"/>
              </w:rPr>
              <w:t>-578,884,167.75</w:t>
            </w:r>
            <w:r>
              <w:rPr>
                <w:rFonts w:ascii="宋体"/>
                <w:sz w:val="20"/>
              </w:rPr>
            </w:r>
          </w:p>
        </w:tc>
      </w:tr>
      <w:tr>
        <w:trPr>
          <w:trHeight w:val="353" w:hRule="exact"/>
        </w:trPr>
        <w:tc>
          <w:tcPr>
            <w:tcW w:w="1784"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107"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968"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right="206"/>
              <w:jc w:val="right"/>
              <w:rPr>
                <w:rFonts w:ascii="宋体" w:hAnsi="宋体" w:cs="宋体" w:eastAsia="宋体" w:hint="default"/>
                <w:sz w:val="20"/>
                <w:szCs w:val="20"/>
              </w:rPr>
            </w:pPr>
            <w:r>
              <w:rPr>
                <w:rFonts w:ascii="宋体"/>
                <w:b/>
                <w:spacing w:val="-1"/>
                <w:w w:val="95"/>
                <w:sz w:val="20"/>
              </w:rPr>
              <w:t>265,681,903.39</w:t>
            </w:r>
            <w:r>
              <w:rPr>
                <w:rFonts w:ascii="宋体"/>
                <w:spacing w:val="-1"/>
                <w:sz w:val="20"/>
              </w:rPr>
            </w:r>
          </w:p>
        </w:tc>
        <w:tc>
          <w:tcPr>
            <w:tcW w:w="1060" w:type="dxa"/>
            <w:tcBorders>
              <w:top w:val="nil" w:sz="6" w:space="0" w:color="auto"/>
              <w:left w:val="nil" w:sz="6" w:space="0" w:color="auto"/>
              <w:bottom w:val="single" w:sz="12" w:space="0" w:color="000000"/>
              <w:right w:val="nil" w:sz="6" w:space="0" w:color="auto"/>
            </w:tcBorders>
          </w:tcPr>
          <w:p>
            <w:pPr/>
          </w:p>
        </w:tc>
        <w:tc>
          <w:tcPr>
            <w:tcW w:w="2109" w:type="dxa"/>
            <w:tcBorders>
              <w:top w:val="nil" w:sz="6" w:space="0" w:color="auto"/>
              <w:left w:val="nil" w:sz="6" w:space="0" w:color="auto"/>
              <w:bottom w:val="single" w:sz="12" w:space="0" w:color="000000"/>
              <w:right w:val="nil" w:sz="6" w:space="0" w:color="auto"/>
            </w:tcBorders>
          </w:tcPr>
          <w:p>
            <w:pPr>
              <w:pStyle w:val="TableParagraph"/>
              <w:tabs>
                <w:tab w:pos="481" w:val="left" w:leader="none"/>
              </w:tabs>
              <w:spacing w:line="240" w:lineRule="auto" w:before="31"/>
              <w:ind w:left="49" w:right="0"/>
              <w:jc w:val="left"/>
              <w:rPr>
                <w:rFonts w:ascii="宋体" w:hAnsi="宋体" w:cs="宋体" w:eastAsia="宋体" w:hint="default"/>
                <w:sz w:val="20"/>
                <w:szCs w:val="20"/>
              </w:rPr>
            </w:pPr>
            <w:r>
              <w:rPr>
                <w:rFonts w:ascii="宋体"/>
                <w:b/>
                <w:w w:val="95"/>
                <w:sz w:val="20"/>
              </w:rPr>
              <w:t>-</w:t>
              <w:tab/>
            </w:r>
            <w:r>
              <w:rPr>
                <w:rFonts w:ascii="宋体"/>
                <w:b/>
                <w:sz w:val="20"/>
              </w:rPr>
              <w:t>526,206,721.50</w:t>
            </w:r>
            <w:r>
              <w:rPr>
                <w:rFonts w:ascii="宋体"/>
                <w:sz w:val="20"/>
              </w:rPr>
            </w:r>
          </w:p>
        </w:tc>
        <w:tc>
          <w:tcPr>
            <w:tcW w:w="1827"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right="99"/>
              <w:jc w:val="right"/>
              <w:rPr>
                <w:rFonts w:ascii="宋体" w:hAnsi="宋体" w:cs="宋体" w:eastAsia="宋体" w:hint="default"/>
                <w:sz w:val="20"/>
                <w:szCs w:val="20"/>
              </w:rPr>
            </w:pPr>
            <w:r>
              <w:rPr>
                <w:rFonts w:ascii="宋体"/>
                <w:b/>
                <w:spacing w:val="-1"/>
                <w:w w:val="95"/>
                <w:sz w:val="20"/>
              </w:rPr>
              <w:t>-260,524,818.11</w:t>
            </w:r>
            <w:r>
              <w:rPr>
                <w:rFonts w:ascii="宋体"/>
                <w:spacing w:val="-1"/>
                <w:sz w:val="20"/>
              </w:rPr>
            </w:r>
          </w:p>
        </w:tc>
      </w:tr>
    </w:tbl>
    <w:p>
      <w:pPr>
        <w:spacing w:line="240" w:lineRule="auto" w:before="1"/>
        <w:rPr>
          <w:rFonts w:ascii="宋体" w:hAnsi="宋体" w:cs="宋体" w:eastAsia="宋体" w:hint="default"/>
          <w:sz w:val="18"/>
          <w:szCs w:val="18"/>
        </w:rPr>
      </w:pPr>
    </w:p>
    <w:p>
      <w:pPr>
        <w:spacing w:line="249" w:lineRule="auto" w:before="31"/>
        <w:ind w:left="241" w:right="0" w:firstLine="440"/>
        <w:jc w:val="left"/>
        <w:rPr>
          <w:rFonts w:ascii="宋体" w:hAnsi="宋体" w:cs="宋体" w:eastAsia="宋体" w:hint="default"/>
          <w:sz w:val="22"/>
          <w:szCs w:val="22"/>
        </w:rPr>
      </w:pPr>
      <w:r>
        <w:rPr/>
        <w:pict>
          <v:group style="position:absolute;margin-left:78.720016pt;margin-top:-91.320969pt;width:439.4pt;height:77.25pt;mso-position-horizontal-relative:page;mso-position-vertical-relative:paragraph;z-index:-630856" coordorigin="1574,-1826" coordsize="8788,1545">
            <v:shape style="position:absolute;left:3233;top:-1826;width:5185;height:389" type="#_x0000_t75" stroked="false">
              <v:imagedata r:id="rId168" o:title=""/>
            </v:shape>
            <v:shape style="position:absolute;left:1574;top:-1471;width:8788;height:1189" type="#_x0000_t75" stroked="false">
              <v:imagedata r:id="rId169" o:title=""/>
            </v:shape>
            <w10:wrap type="none"/>
          </v:group>
        </w:pict>
      </w:r>
      <w:r>
        <w:rPr>
          <w:rFonts w:ascii="宋体" w:hAnsi="宋体" w:cs="宋体" w:eastAsia="宋体" w:hint="default"/>
          <w:spacing w:val="3"/>
          <w:sz w:val="22"/>
          <w:szCs w:val="22"/>
        </w:rPr>
        <w:t>资本公积减少的主要原因是可供出售金融资产（对冠捷科技的投资）的公允价值变</w:t>
      </w:r>
      <w:r>
        <w:rPr>
          <w:rFonts w:ascii="宋体" w:hAnsi="宋体" w:cs="宋体" w:eastAsia="宋体" w:hint="default"/>
          <w:spacing w:val="4"/>
          <w:w w:val="99"/>
          <w:sz w:val="22"/>
          <w:szCs w:val="22"/>
        </w:rPr>
        <w:t> </w:t>
      </w:r>
      <w:r>
        <w:rPr>
          <w:rFonts w:ascii="宋体" w:hAnsi="宋体" w:cs="宋体" w:eastAsia="宋体" w:hint="default"/>
          <w:sz w:val="22"/>
          <w:szCs w:val="22"/>
        </w:rPr>
        <w:t>动所致。</w:t>
      </w:r>
    </w:p>
    <w:p>
      <w:pPr>
        <w:spacing w:line="240" w:lineRule="auto" w:before="2"/>
        <w:rPr>
          <w:rFonts w:ascii="宋体" w:hAnsi="宋体" w:cs="宋体" w:eastAsia="宋体" w:hint="default"/>
          <w:sz w:val="23"/>
          <w:szCs w:val="23"/>
        </w:rPr>
      </w:pPr>
    </w:p>
    <w:p>
      <w:pPr>
        <w:spacing w:before="0"/>
        <w:ind w:left="241" w:right="0" w:firstLine="0"/>
        <w:jc w:val="left"/>
        <w:rPr>
          <w:rFonts w:ascii="宋体" w:hAnsi="宋体" w:cs="宋体" w:eastAsia="宋体" w:hint="default"/>
          <w:sz w:val="22"/>
          <w:szCs w:val="22"/>
        </w:rPr>
      </w:pPr>
      <w:r>
        <w:rPr>
          <w:rFonts w:ascii="宋体" w:hAnsi="宋体" w:cs="宋体" w:eastAsia="宋体" w:hint="default"/>
          <w:sz w:val="22"/>
          <w:szCs w:val="22"/>
        </w:rPr>
        <w:t>27、盈余公积</w:t>
      </w:r>
    </w:p>
    <w:p>
      <w:pPr>
        <w:spacing w:line="240" w:lineRule="auto" w:before="2"/>
        <w:rPr>
          <w:rFonts w:ascii="宋体" w:hAnsi="宋体" w:cs="宋体" w:eastAsia="宋体" w:hint="default"/>
          <w:sz w:val="25"/>
          <w:szCs w:val="25"/>
        </w:rPr>
      </w:pPr>
    </w:p>
    <w:p>
      <w:pPr>
        <w:spacing w:line="2269" w:lineRule="exact"/>
        <w:ind w:left="104"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38.4pt;height:113.5pt;mso-position-horizontal-relative:char;mso-position-vertical-relative:line" coordorigin="0,0" coordsize="8768,2270">
            <v:group style="position:absolute;left:29;top:15;width:8716;height:2" coordorigin="29,15" coordsize="8716,2">
              <v:shape style="position:absolute;left:29;top:15;width:8716;height:2" coordorigin="29,15" coordsize="8716,0" path="m29,15l8745,15e" filled="false" stroked="true" strokeweight="1.5pt" strokecolor="#000000">
                <v:path arrowok="t"/>
              </v:shape>
              <v:shape style="position:absolute;left:1849;top:16;width:4806;height:389" type="#_x0000_t75" stroked="false">
                <v:imagedata r:id="rId170" o:title=""/>
              </v:shape>
            </v:group>
            <v:group style="position:absolute;left:15;top:2254;width:1848;height:2" coordorigin="15,2254" coordsize="1848,2">
              <v:shape style="position:absolute;left:15;top:2254;width:1848;height:2" coordorigin="15,2254" coordsize="1848,0" path="m15,2254l1863,2254e" filled="false" stroked="true" strokeweight="1.5pt" strokecolor="#000000">
                <v:path arrowok="t"/>
              </v:shape>
            </v:group>
            <v:group style="position:absolute;left:1863;top:2254;width:1790;height:2" coordorigin="1863,2254" coordsize="1790,2">
              <v:shape style="position:absolute;left:1863;top:2254;width:1790;height:2" coordorigin="1863,2254" coordsize="1790,0" path="m1863,2254l3652,2254e" filled="false" stroked="true" strokeweight="1.5pt" strokecolor="#000000">
                <v:path arrowok="t"/>
              </v:shape>
            </v:group>
            <v:group style="position:absolute;left:3652;top:2254;width:1419;height:2" coordorigin="3652,2254" coordsize="1419,2">
              <v:shape style="position:absolute;left:3652;top:2254;width:1419;height:2" coordorigin="3652,2254" coordsize="1419,0" path="m3652,2254l5071,2254e" filled="false" stroked="true" strokeweight="1.5pt" strokecolor="#000000">
                <v:path arrowok="t"/>
              </v:shape>
            </v:group>
            <v:group style="position:absolute;left:5071;top:2254;width:1560;height:2" coordorigin="5071,2254" coordsize="1560,2">
              <v:shape style="position:absolute;left:5071;top:2254;width:1560;height:2" coordorigin="5071,2254" coordsize="1560,0" path="m5071,2254l6631,2254e" filled="false" stroked="true" strokeweight="1.5pt" strokecolor="#000000">
                <v:path arrowok="t"/>
              </v:shape>
              <v:shape style="position:absolute;left:10;top:376;width:8758;height:1864" type="#_x0000_t75" stroked="false">
                <v:imagedata r:id="rId171" o:title=""/>
              </v:shape>
            </v:group>
            <v:group style="position:absolute;left:6631;top:2254;width:2122;height:2" coordorigin="6631,2254" coordsize="2122,2">
              <v:shape style="position:absolute;left:6631;top:2254;width:2122;height:2" coordorigin="6631,2254" coordsize="2122,0" path="m6631,2254l8752,2254e" filled="false" stroked="true" strokeweight="1.5pt" strokecolor="#000000">
                <v:path arrowok="t"/>
              </v:shape>
              <v:shape style="position:absolute;left:137;top:146;width:1201;height:2050" type="#_x0000_t202" filled="false" stroked="false">
                <v:textbox inset="0,0,0,0">
                  <w:txbxContent>
                    <w:p>
                      <w:pPr>
                        <w:spacing w:line="200" w:lineRule="exact" w:before="0"/>
                        <w:ind w:left="609"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38" w:lineRule="auto" w:before="108"/>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法定盈余公积</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2"/>
                          <w:sz w:val="20"/>
                          <w:szCs w:val="20"/>
                        </w:rPr>
                        <w:t>任意盈余公积</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z w:val="20"/>
                          <w:szCs w:val="20"/>
                        </w:rPr>
                        <w:t>专项储备</w:t>
                      </w:r>
                      <w:r>
                        <w:rPr>
                          <w:rFonts w:ascii="宋体" w:hAnsi="宋体" w:cs="宋体" w:eastAsia="宋体" w:hint="default"/>
                          <w:spacing w:val="-1"/>
                          <w:w w:val="100"/>
                          <w:sz w:val="20"/>
                          <w:szCs w:val="20"/>
                        </w:rPr>
                        <w:t> </w:t>
                      </w:r>
                      <w:r>
                        <w:rPr>
                          <w:rFonts w:ascii="宋体" w:hAnsi="宋体" w:cs="宋体" w:eastAsia="宋体" w:hint="default"/>
                          <w:spacing w:val="-2"/>
                          <w:sz w:val="20"/>
                          <w:szCs w:val="20"/>
                        </w:rPr>
                        <w:t>其他盈余公积</w:t>
                      </w:r>
                      <w:r>
                        <w:rPr>
                          <w:rFonts w:ascii="宋体" w:hAnsi="宋体" w:cs="宋体" w:eastAsia="宋体" w:hint="default"/>
                          <w:sz w:val="20"/>
                          <w:szCs w:val="20"/>
                        </w:rPr>
                      </w:r>
                    </w:p>
                    <w:p>
                      <w:pPr>
                        <w:spacing w:before="26"/>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2143;top:146;width:1406;height:2050" type="#_x0000_t202" filled="false" stroked="false">
                <v:textbox inset="0,0,0,0">
                  <w:txbxContent>
                    <w:p>
                      <w:pPr>
                        <w:spacing w:line="200" w:lineRule="exact" w:before="0"/>
                        <w:ind w:left="216"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08"/>
                        <w:ind w:left="0" w:right="0" w:firstLine="0"/>
                        <w:jc w:val="right"/>
                        <w:rPr>
                          <w:rFonts w:ascii="宋体" w:hAnsi="宋体" w:cs="宋体" w:eastAsia="宋体" w:hint="default"/>
                          <w:sz w:val="20"/>
                          <w:szCs w:val="20"/>
                        </w:rPr>
                      </w:pPr>
                      <w:r>
                        <w:rPr>
                          <w:rFonts w:ascii="宋体"/>
                          <w:spacing w:val="-1"/>
                          <w:sz w:val="20"/>
                        </w:rPr>
                        <w:t>332,027,244.15</w:t>
                      </w:r>
                      <w:r>
                        <w:rPr>
                          <w:rFonts w:ascii="宋体"/>
                          <w:sz w:val="20"/>
                        </w:rPr>
                      </w:r>
                    </w:p>
                    <w:p>
                      <w:pPr>
                        <w:spacing w:before="108"/>
                        <w:ind w:left="0" w:right="0" w:firstLine="0"/>
                        <w:jc w:val="right"/>
                        <w:rPr>
                          <w:rFonts w:ascii="宋体" w:hAnsi="宋体" w:cs="宋体" w:eastAsia="宋体" w:hint="default"/>
                          <w:sz w:val="20"/>
                          <w:szCs w:val="20"/>
                        </w:rPr>
                      </w:pPr>
                      <w:r>
                        <w:rPr>
                          <w:rFonts w:ascii="宋体"/>
                          <w:w w:val="100"/>
                          <w:sz w:val="20"/>
                        </w:rPr>
                        <w:t>-</w:t>
                      </w:r>
                    </w:p>
                    <w:p>
                      <w:pPr>
                        <w:spacing w:before="108"/>
                        <w:ind w:left="0" w:right="0" w:firstLine="0"/>
                        <w:jc w:val="right"/>
                        <w:rPr>
                          <w:rFonts w:ascii="宋体" w:hAnsi="宋体" w:cs="宋体" w:eastAsia="宋体" w:hint="default"/>
                          <w:sz w:val="20"/>
                          <w:szCs w:val="20"/>
                        </w:rPr>
                      </w:pPr>
                      <w:r>
                        <w:rPr>
                          <w:rFonts w:ascii="宋体"/>
                          <w:w w:val="100"/>
                          <w:sz w:val="20"/>
                        </w:rPr>
                        <w:t>-</w:t>
                      </w:r>
                    </w:p>
                    <w:p>
                      <w:pPr>
                        <w:spacing w:line="370" w:lineRule="atLeast" w:before="1"/>
                        <w:ind w:left="0" w:right="0" w:firstLine="1305"/>
                        <w:jc w:val="right"/>
                        <w:rPr>
                          <w:rFonts w:ascii="宋体" w:hAnsi="宋体" w:cs="宋体" w:eastAsia="宋体" w:hint="default"/>
                          <w:sz w:val="20"/>
                          <w:szCs w:val="20"/>
                        </w:rPr>
                      </w:pPr>
                      <w:r>
                        <w:rPr>
                          <w:rFonts w:ascii="宋体"/>
                          <w:sz w:val="20"/>
                        </w:rPr>
                        <w:t>-</w:t>
                      </w:r>
                      <w:r>
                        <w:rPr>
                          <w:rFonts w:ascii="宋体"/>
                          <w:w w:val="100"/>
                          <w:sz w:val="20"/>
                        </w:rPr>
                        <w:t> </w:t>
                      </w:r>
                      <w:r>
                        <w:rPr>
                          <w:rFonts w:ascii="宋体"/>
                          <w:b/>
                          <w:spacing w:val="-2"/>
                          <w:w w:val="95"/>
                          <w:sz w:val="20"/>
                        </w:rPr>
                        <w:t>332,027,244.15</w:t>
                      </w:r>
                      <w:r>
                        <w:rPr>
                          <w:rFonts w:ascii="宋体"/>
                          <w:spacing w:val="-2"/>
                          <w:sz w:val="20"/>
                        </w:rPr>
                      </w:r>
                    </w:p>
                  </w:txbxContent>
                </v:textbox>
                <w10:wrap type="none"/>
              </v:shape>
              <v:shape style="position:absolute;left:3764;top:146;width:1204;height:2050" type="#_x0000_t202" filled="false" stroked="false">
                <v:textbox inset="0,0,0,0">
                  <w:txbxContent>
                    <w:p>
                      <w:pPr>
                        <w:spacing w:line="200" w:lineRule="exact" w:before="0"/>
                        <w:ind w:left="0" w:right="1" w:firstLine="0"/>
                        <w:jc w:val="center"/>
                        <w:rPr>
                          <w:rFonts w:ascii="宋体" w:hAnsi="宋体" w:cs="宋体" w:eastAsia="宋体" w:hint="default"/>
                          <w:sz w:val="20"/>
                          <w:szCs w:val="20"/>
                        </w:rPr>
                      </w:pPr>
                      <w:r>
                        <w:rPr>
                          <w:rFonts w:ascii="宋体" w:hAnsi="宋体" w:cs="宋体" w:eastAsia="宋体" w:hint="default"/>
                          <w:b/>
                          <w:bCs/>
                          <w:sz w:val="20"/>
                          <w:szCs w:val="20"/>
                        </w:rPr>
                        <w:t>本年增加</w:t>
                      </w:r>
                      <w:r>
                        <w:rPr>
                          <w:rFonts w:ascii="宋体" w:hAnsi="宋体" w:cs="宋体" w:eastAsia="宋体" w:hint="default"/>
                          <w:sz w:val="20"/>
                          <w:szCs w:val="20"/>
                        </w:rPr>
                      </w:r>
                    </w:p>
                    <w:p>
                      <w:pPr>
                        <w:spacing w:before="108"/>
                        <w:ind w:left="0" w:right="1" w:firstLine="0"/>
                        <w:jc w:val="right"/>
                        <w:rPr>
                          <w:rFonts w:ascii="宋体" w:hAnsi="宋体" w:cs="宋体" w:eastAsia="宋体" w:hint="default"/>
                          <w:sz w:val="20"/>
                          <w:szCs w:val="20"/>
                        </w:rPr>
                      </w:pPr>
                      <w:r>
                        <w:rPr>
                          <w:rFonts w:ascii="宋体"/>
                          <w:spacing w:val="-1"/>
                          <w:sz w:val="20"/>
                        </w:rPr>
                        <w:t>1,182,391.29</w:t>
                      </w:r>
                      <w:r>
                        <w:rPr>
                          <w:rFonts w:ascii="宋体"/>
                          <w:sz w:val="20"/>
                        </w:rPr>
                      </w:r>
                    </w:p>
                    <w:p>
                      <w:pPr>
                        <w:spacing w:before="108"/>
                        <w:ind w:left="0" w:right="0" w:firstLine="0"/>
                        <w:jc w:val="right"/>
                        <w:rPr>
                          <w:rFonts w:ascii="宋体" w:hAnsi="宋体" w:cs="宋体" w:eastAsia="宋体" w:hint="default"/>
                          <w:sz w:val="20"/>
                          <w:szCs w:val="20"/>
                        </w:rPr>
                      </w:pPr>
                      <w:r>
                        <w:rPr>
                          <w:rFonts w:ascii="宋体"/>
                          <w:w w:val="100"/>
                          <w:sz w:val="20"/>
                        </w:rPr>
                        <w:t>-</w:t>
                      </w:r>
                    </w:p>
                    <w:p>
                      <w:pPr>
                        <w:spacing w:before="108"/>
                        <w:ind w:left="0" w:right="0" w:firstLine="0"/>
                        <w:jc w:val="right"/>
                        <w:rPr>
                          <w:rFonts w:ascii="宋体" w:hAnsi="宋体" w:cs="宋体" w:eastAsia="宋体" w:hint="default"/>
                          <w:sz w:val="20"/>
                          <w:szCs w:val="20"/>
                        </w:rPr>
                      </w:pPr>
                      <w:r>
                        <w:rPr>
                          <w:rFonts w:ascii="宋体"/>
                          <w:w w:val="100"/>
                          <w:sz w:val="20"/>
                        </w:rPr>
                        <w:t>-</w:t>
                      </w:r>
                    </w:p>
                    <w:p>
                      <w:pPr>
                        <w:spacing w:line="370" w:lineRule="atLeast" w:before="1"/>
                        <w:ind w:left="0" w:right="0" w:firstLine="1102"/>
                        <w:jc w:val="right"/>
                        <w:rPr>
                          <w:rFonts w:ascii="宋体" w:hAnsi="宋体" w:cs="宋体" w:eastAsia="宋体" w:hint="default"/>
                          <w:sz w:val="20"/>
                          <w:szCs w:val="20"/>
                        </w:rPr>
                      </w:pPr>
                      <w:r>
                        <w:rPr>
                          <w:rFonts w:ascii="宋体"/>
                          <w:sz w:val="20"/>
                        </w:rPr>
                        <w:t>-</w:t>
                      </w:r>
                      <w:r>
                        <w:rPr>
                          <w:rFonts w:ascii="宋体"/>
                          <w:w w:val="100"/>
                          <w:sz w:val="20"/>
                        </w:rPr>
                        <w:t> </w:t>
                      </w:r>
                      <w:r>
                        <w:rPr>
                          <w:rFonts w:ascii="宋体"/>
                          <w:b/>
                          <w:spacing w:val="-1"/>
                          <w:sz w:val="20"/>
                        </w:rPr>
                        <w:t>1,182,391.29</w:t>
                      </w:r>
                      <w:r>
                        <w:rPr>
                          <w:rFonts w:ascii="宋体"/>
                          <w:spacing w:val="-1"/>
                          <w:sz w:val="20"/>
                        </w:rPr>
                      </w:r>
                    </w:p>
                  </w:txbxContent>
                </v:textbox>
                <w10:wrap type="none"/>
              </v:shape>
              <v:shape style="position:absolute;left:5455;top:14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本年减少</w:t>
                      </w:r>
                      <w:r>
                        <w:rPr>
                          <w:rFonts w:ascii="宋体" w:hAnsi="宋体" w:cs="宋体" w:eastAsia="宋体" w:hint="default"/>
                          <w:sz w:val="20"/>
                          <w:szCs w:val="20"/>
                        </w:rPr>
                      </w:r>
                    </w:p>
                  </w:txbxContent>
                </v:textbox>
                <w10:wrap type="none"/>
              </v:shape>
              <v:shape style="position:absolute;left:6426;top:515;width:102;height:168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p>
                      <w:pPr>
                        <w:spacing w:before="108"/>
                        <w:ind w:left="1" w:right="0" w:firstLine="0"/>
                        <w:jc w:val="left"/>
                        <w:rPr>
                          <w:rFonts w:ascii="宋体" w:hAnsi="宋体" w:cs="宋体" w:eastAsia="宋体" w:hint="default"/>
                          <w:sz w:val="20"/>
                          <w:szCs w:val="20"/>
                        </w:rPr>
                      </w:pPr>
                      <w:r>
                        <w:rPr>
                          <w:rFonts w:ascii="宋体"/>
                          <w:w w:val="100"/>
                          <w:sz w:val="20"/>
                        </w:rPr>
                        <w:t>-</w:t>
                      </w:r>
                    </w:p>
                    <w:p>
                      <w:pPr>
                        <w:spacing w:before="108"/>
                        <w:ind w:left="1" w:right="0" w:firstLine="0"/>
                        <w:jc w:val="left"/>
                        <w:rPr>
                          <w:rFonts w:ascii="宋体" w:hAnsi="宋体" w:cs="宋体" w:eastAsia="宋体" w:hint="default"/>
                          <w:sz w:val="20"/>
                          <w:szCs w:val="20"/>
                        </w:rPr>
                      </w:pPr>
                      <w:r>
                        <w:rPr>
                          <w:rFonts w:ascii="宋体"/>
                          <w:w w:val="100"/>
                          <w:sz w:val="20"/>
                        </w:rPr>
                        <w:t>-</w:t>
                      </w:r>
                    </w:p>
                    <w:p>
                      <w:pPr>
                        <w:spacing w:before="109"/>
                        <w:ind w:left="1" w:right="0" w:firstLine="0"/>
                        <w:jc w:val="left"/>
                        <w:rPr>
                          <w:rFonts w:ascii="宋体" w:hAnsi="宋体" w:cs="宋体" w:eastAsia="宋体" w:hint="default"/>
                          <w:sz w:val="20"/>
                          <w:szCs w:val="20"/>
                        </w:rPr>
                      </w:pPr>
                      <w:r>
                        <w:rPr>
                          <w:rFonts w:ascii="宋体"/>
                          <w:w w:val="100"/>
                          <w:sz w:val="20"/>
                        </w:rPr>
                        <w:t>-</w:t>
                      </w:r>
                    </w:p>
                    <w:p>
                      <w:pPr>
                        <w:spacing w:before="108"/>
                        <w:ind w:left="1"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7241;top:146;width:1404;height:2050" type="#_x0000_t202" filled="false" stroked="false">
                <v:textbox inset="0,0,0,0">
                  <w:txbxContent>
                    <w:p>
                      <w:pPr>
                        <w:spacing w:line="200" w:lineRule="exact" w:before="0"/>
                        <w:ind w:left="52"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08"/>
                        <w:ind w:left="0" w:right="1" w:firstLine="0"/>
                        <w:jc w:val="right"/>
                        <w:rPr>
                          <w:rFonts w:ascii="宋体" w:hAnsi="宋体" w:cs="宋体" w:eastAsia="宋体" w:hint="default"/>
                          <w:sz w:val="20"/>
                          <w:szCs w:val="20"/>
                        </w:rPr>
                      </w:pPr>
                      <w:r>
                        <w:rPr>
                          <w:rFonts w:ascii="宋体"/>
                          <w:spacing w:val="-1"/>
                          <w:sz w:val="20"/>
                        </w:rPr>
                        <w:t>333,209,635.44</w:t>
                      </w:r>
                      <w:r>
                        <w:rPr>
                          <w:rFonts w:ascii="宋体"/>
                          <w:sz w:val="20"/>
                        </w:rPr>
                      </w:r>
                    </w:p>
                    <w:p>
                      <w:pPr>
                        <w:spacing w:before="108"/>
                        <w:ind w:left="0" w:right="0" w:firstLine="0"/>
                        <w:jc w:val="right"/>
                        <w:rPr>
                          <w:rFonts w:ascii="宋体" w:hAnsi="宋体" w:cs="宋体" w:eastAsia="宋体" w:hint="default"/>
                          <w:sz w:val="20"/>
                          <w:szCs w:val="20"/>
                        </w:rPr>
                      </w:pPr>
                      <w:r>
                        <w:rPr>
                          <w:rFonts w:ascii="宋体"/>
                          <w:w w:val="100"/>
                          <w:sz w:val="20"/>
                        </w:rPr>
                        <w:t>-</w:t>
                      </w:r>
                    </w:p>
                    <w:p>
                      <w:pPr>
                        <w:spacing w:before="108"/>
                        <w:ind w:left="0" w:right="0" w:firstLine="0"/>
                        <w:jc w:val="right"/>
                        <w:rPr>
                          <w:rFonts w:ascii="宋体" w:hAnsi="宋体" w:cs="宋体" w:eastAsia="宋体" w:hint="default"/>
                          <w:sz w:val="20"/>
                          <w:szCs w:val="20"/>
                        </w:rPr>
                      </w:pPr>
                      <w:r>
                        <w:rPr>
                          <w:rFonts w:ascii="宋体"/>
                          <w:w w:val="100"/>
                          <w:sz w:val="20"/>
                        </w:rPr>
                        <w:t>-</w:t>
                      </w:r>
                    </w:p>
                    <w:p>
                      <w:pPr>
                        <w:spacing w:line="370" w:lineRule="atLeast" w:before="1"/>
                        <w:ind w:left="0" w:right="0" w:firstLine="1303"/>
                        <w:jc w:val="right"/>
                        <w:rPr>
                          <w:rFonts w:ascii="宋体" w:hAnsi="宋体" w:cs="宋体" w:eastAsia="宋体" w:hint="default"/>
                          <w:sz w:val="20"/>
                          <w:szCs w:val="20"/>
                        </w:rPr>
                      </w:pPr>
                      <w:r>
                        <w:rPr>
                          <w:rFonts w:ascii="宋体"/>
                          <w:sz w:val="20"/>
                        </w:rPr>
                        <w:t>-</w:t>
                      </w:r>
                      <w:r>
                        <w:rPr>
                          <w:rFonts w:ascii="宋体"/>
                          <w:w w:val="100"/>
                          <w:sz w:val="20"/>
                        </w:rPr>
                        <w:t> </w:t>
                      </w:r>
                      <w:r>
                        <w:rPr>
                          <w:rFonts w:ascii="宋体"/>
                          <w:b/>
                          <w:spacing w:val="-2"/>
                          <w:w w:val="95"/>
                          <w:sz w:val="20"/>
                        </w:rPr>
                        <w:t>333,209,635.44</w:t>
                      </w:r>
                      <w:r>
                        <w:rPr>
                          <w:rFonts w:ascii="宋体"/>
                          <w:spacing w:val="-2"/>
                          <w:sz w:val="20"/>
                        </w:rPr>
                      </w:r>
                    </w:p>
                  </w:txbxContent>
                </v:textbox>
                <w10:wrap type="none"/>
              </v:shape>
            </v:group>
          </v:group>
        </w:pict>
      </w:r>
      <w:r>
        <w:rPr>
          <w:rFonts w:ascii="宋体" w:hAnsi="宋体" w:cs="宋体" w:eastAsia="宋体" w:hint="default"/>
          <w:position w:val="-44"/>
          <w:sz w:val="20"/>
          <w:szCs w:val="20"/>
        </w:rPr>
      </w:r>
    </w:p>
    <w:p>
      <w:pPr>
        <w:spacing w:line="240" w:lineRule="auto" w:before="1"/>
        <w:rPr>
          <w:rFonts w:ascii="宋体" w:hAnsi="宋体" w:cs="宋体" w:eastAsia="宋体" w:hint="default"/>
          <w:sz w:val="24"/>
          <w:szCs w:val="24"/>
        </w:rPr>
      </w:pPr>
    </w:p>
    <w:p>
      <w:pPr>
        <w:spacing w:line="316" w:lineRule="auto" w:before="31"/>
        <w:ind w:left="241" w:right="0" w:firstLine="517"/>
        <w:jc w:val="left"/>
        <w:rPr>
          <w:rFonts w:ascii="宋体" w:hAnsi="宋体" w:cs="宋体" w:eastAsia="宋体" w:hint="default"/>
          <w:sz w:val="22"/>
          <w:szCs w:val="22"/>
        </w:rPr>
      </w:pPr>
      <w:r>
        <w:rPr>
          <w:rFonts w:ascii="宋体" w:hAnsi="宋体" w:cs="宋体" w:eastAsia="宋体" w:hint="default"/>
          <w:sz w:val="22"/>
          <w:szCs w:val="22"/>
        </w:rPr>
        <w:t>盈余公积增加是根据</w:t>
      </w:r>
      <w:r>
        <w:rPr>
          <w:rFonts w:ascii="宋体" w:hAnsi="宋体" w:cs="宋体" w:eastAsia="宋体" w:hint="default"/>
          <w:spacing w:val="-56"/>
          <w:sz w:val="22"/>
          <w:szCs w:val="22"/>
        </w:rPr>
        <w:t> </w:t>
      </w:r>
      <w:r>
        <w:rPr>
          <w:rFonts w:ascii="宋体" w:hAnsi="宋体" w:cs="宋体" w:eastAsia="宋体" w:hint="default"/>
          <w:sz w:val="22"/>
          <w:szCs w:val="22"/>
        </w:rPr>
        <w:t>2008</w:t>
      </w:r>
      <w:r>
        <w:rPr>
          <w:rFonts w:ascii="宋体" w:hAnsi="宋体" w:cs="宋体" w:eastAsia="宋体" w:hint="default"/>
          <w:spacing w:val="-55"/>
          <w:sz w:val="22"/>
          <w:szCs w:val="22"/>
        </w:rPr>
        <w:t> </w:t>
      </w:r>
      <w:r>
        <w:rPr>
          <w:rFonts w:ascii="宋体" w:hAnsi="宋体" w:cs="宋体" w:eastAsia="宋体" w:hint="default"/>
          <w:sz w:val="22"/>
          <w:szCs w:val="22"/>
        </w:rPr>
        <w:t>年利润分配预案，按照本年净利润</w:t>
      </w:r>
      <w:r>
        <w:rPr>
          <w:rFonts w:ascii="宋体" w:hAnsi="宋体" w:cs="宋体" w:eastAsia="宋体" w:hint="default"/>
          <w:spacing w:val="-56"/>
          <w:sz w:val="22"/>
          <w:szCs w:val="22"/>
        </w:rPr>
        <w:t> </w:t>
      </w:r>
      <w:r>
        <w:rPr>
          <w:rFonts w:ascii="宋体" w:hAnsi="宋体" w:cs="宋体" w:eastAsia="宋体" w:hint="default"/>
          <w:sz w:val="22"/>
          <w:szCs w:val="22"/>
        </w:rPr>
        <w:t>10%提取法定盈余公积,</w:t>
      </w:r>
      <w:r>
        <w:rPr>
          <w:rFonts w:ascii="宋体" w:hAnsi="宋体" w:cs="宋体" w:eastAsia="宋体" w:hint="default"/>
          <w:w w:val="99"/>
          <w:sz w:val="22"/>
          <w:szCs w:val="22"/>
        </w:rPr>
        <w:t> </w:t>
      </w:r>
      <w:r>
        <w:rPr>
          <w:rFonts w:ascii="宋体" w:hAnsi="宋体" w:cs="宋体" w:eastAsia="宋体" w:hint="default"/>
          <w:sz w:val="22"/>
          <w:szCs w:val="22"/>
        </w:rPr>
        <w:t>详见本附注十七、3。</w:t>
      </w:r>
    </w:p>
    <w:p>
      <w:pPr>
        <w:spacing w:line="240" w:lineRule="auto" w:before="9"/>
        <w:rPr>
          <w:rFonts w:ascii="宋体" w:hAnsi="宋体" w:cs="宋体" w:eastAsia="宋体" w:hint="default"/>
          <w:sz w:val="30"/>
          <w:szCs w:val="30"/>
        </w:rPr>
      </w:pPr>
    </w:p>
    <w:p>
      <w:pPr>
        <w:spacing w:before="0"/>
        <w:ind w:left="241" w:right="0" w:firstLine="0"/>
        <w:jc w:val="left"/>
        <w:rPr>
          <w:rFonts w:ascii="宋体" w:hAnsi="宋体" w:cs="宋体" w:eastAsia="宋体" w:hint="default"/>
          <w:sz w:val="22"/>
          <w:szCs w:val="22"/>
        </w:rPr>
      </w:pPr>
      <w:r>
        <w:rPr>
          <w:rFonts w:ascii="宋体" w:hAnsi="宋体" w:cs="宋体" w:eastAsia="宋体" w:hint="default"/>
          <w:sz w:val="22"/>
          <w:szCs w:val="22"/>
        </w:rPr>
        <w:t>28、未分配利润</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2"/>
          <w:szCs w:val="12"/>
        </w:rPr>
      </w:pPr>
    </w:p>
    <w:p>
      <w:pPr>
        <w:spacing w:line="3750" w:lineRule="exact"/>
        <w:ind w:left="212" w:right="0" w:firstLine="0"/>
        <w:rPr>
          <w:rFonts w:ascii="宋体" w:hAnsi="宋体" w:cs="宋体" w:eastAsia="宋体" w:hint="default"/>
          <w:sz w:val="20"/>
          <w:szCs w:val="20"/>
        </w:rPr>
      </w:pPr>
      <w:r>
        <w:rPr>
          <w:rFonts w:ascii="宋体" w:hAnsi="宋体" w:cs="宋体" w:eastAsia="宋体" w:hint="default"/>
          <w:position w:val="-74"/>
          <w:sz w:val="20"/>
          <w:szCs w:val="20"/>
        </w:rPr>
        <w:pict>
          <v:group style="width:432.75pt;height:187.5pt;mso-position-horizontal-relative:char;mso-position-vertical-relative:line" coordorigin="0,0" coordsize="8655,3750">
            <v:group style="position:absolute;left:29;top:15;width:8603;height:2" coordorigin="29,15" coordsize="8603,2">
              <v:shape style="position:absolute;left:29;top:15;width:8603;height:2" coordorigin="29,15" coordsize="8603,0" path="m29,15l8632,15e" filled="false" stroked="true" strokeweight="1.5pt" strokecolor="#000000">
                <v:path arrowok="t"/>
              </v:shape>
              <v:shape style="position:absolute;left:3129;top:16;width:2590;height:389" type="#_x0000_t75" stroked="false">
                <v:imagedata r:id="rId172" o:title=""/>
              </v:shape>
            </v:group>
            <v:group style="position:absolute;left:15;top:3735;width:3129;height:2" coordorigin="15,3735" coordsize="3129,2">
              <v:shape style="position:absolute;left:15;top:3735;width:3129;height:2" coordorigin="15,3735" coordsize="3129,0" path="m15,3735l3143,3735e" filled="false" stroked="true" strokeweight="1.5pt" strokecolor="#000000">
                <v:path arrowok="t"/>
              </v:shape>
            </v:group>
            <v:group style="position:absolute;left:3143;top:3735;width:2552;height:2" coordorigin="3143,3735" coordsize="2552,2">
              <v:shape style="position:absolute;left:3143;top:3735;width:2552;height:2" coordorigin="3143,3735" coordsize="2552,0" path="m3143,3735l5695,3735e" filled="false" stroked="true" strokeweight="1.5pt" strokecolor="#000000">
                <v:path arrowok="t"/>
              </v:shape>
              <v:shape style="position:absolute;left:10;top:376;width:8638;height:3344" type="#_x0000_t75" stroked="false">
                <v:imagedata r:id="rId173" o:title=""/>
              </v:shape>
            </v:group>
            <v:group style="position:absolute;left:5695;top:3735;width:2945;height:2" coordorigin="5695,3735" coordsize="2945,2">
              <v:shape style="position:absolute;left:5695;top:3735;width:2945;height:2" coordorigin="5695,3735" coordsize="2945,0" path="m5695,3735l8639,3735e" filled="false" stroked="true" strokeweight="1.5pt" strokecolor="#000000">
                <v:path arrowok="t"/>
              </v:shape>
              <v:shape style="position:absolute;left:1387;top:146;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4188;top:146;width:1404;height:940" type="#_x0000_t202" filled="false" stroked="false">
                <v:textbox inset="0,0,0,0">
                  <w:txbxContent>
                    <w:p>
                      <w:pPr>
                        <w:spacing w:line="200" w:lineRule="exact" w:before="0"/>
                        <w:ind w:left="34"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b/>
                          <w:w w:val="95"/>
                          <w:sz w:val="20"/>
                        </w:rPr>
                        <w:t>643,990,513.98</w:t>
                      </w:r>
                      <w:r>
                        <w:rPr>
                          <w:rFonts w:ascii="宋体"/>
                          <w:sz w:val="20"/>
                        </w:rPr>
                      </w:r>
                    </w:p>
                    <w:p>
                      <w:pPr>
                        <w:spacing w:before="108"/>
                        <w:ind w:left="0" w:right="0" w:firstLine="0"/>
                        <w:jc w:val="right"/>
                        <w:rPr>
                          <w:rFonts w:ascii="宋体" w:hAnsi="宋体" w:cs="宋体" w:eastAsia="宋体" w:hint="default"/>
                          <w:sz w:val="20"/>
                          <w:szCs w:val="20"/>
                        </w:rPr>
                      </w:pPr>
                      <w:r>
                        <w:rPr>
                          <w:rFonts w:ascii="宋体"/>
                          <w:w w:val="100"/>
                          <w:sz w:val="20"/>
                        </w:rPr>
                        <w:t>-</w:t>
                      </w:r>
                    </w:p>
                  </w:txbxContent>
                </v:textbox>
                <w10:wrap type="none"/>
              </v:shape>
              <v:shape style="position:absolute;left:6466;top:146;width:1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提取或分配比例</w:t>
                      </w:r>
                      <w:r>
                        <w:rPr>
                          <w:rFonts w:ascii="宋体" w:hAnsi="宋体" w:cs="宋体" w:eastAsia="宋体" w:hint="default"/>
                          <w:spacing w:val="-1"/>
                          <w:sz w:val="20"/>
                          <w:szCs w:val="20"/>
                        </w:rPr>
                      </w:r>
                    </w:p>
                  </w:txbxContent>
                </v:textbox>
                <w10:wrap type="none"/>
              </v:shape>
              <v:shape style="position:absolute;left:136;top:515;width:2400;height:316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上年年末金额</w:t>
                      </w:r>
                      <w:r>
                        <w:rPr>
                          <w:rFonts w:ascii="宋体" w:hAnsi="宋体" w:cs="宋体" w:eastAsia="宋体" w:hint="default"/>
                          <w:sz w:val="20"/>
                          <w:szCs w:val="20"/>
                        </w:rPr>
                      </w:r>
                    </w:p>
                    <w:p>
                      <w:pPr>
                        <w:spacing w:line="338" w:lineRule="auto" w:before="108"/>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加：年初未分配利润调整数</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其中：会计政策变更</w:t>
                      </w:r>
                      <w:r>
                        <w:rPr>
                          <w:rFonts w:ascii="宋体" w:hAnsi="宋体" w:cs="宋体" w:eastAsia="宋体" w:hint="default"/>
                          <w:w w:val="100"/>
                          <w:sz w:val="20"/>
                          <w:szCs w:val="20"/>
                        </w:rPr>
                        <w:t> </w:t>
                      </w:r>
                      <w:r>
                        <w:rPr>
                          <w:rFonts w:ascii="宋体" w:hAnsi="宋体" w:cs="宋体" w:eastAsia="宋体" w:hint="default"/>
                          <w:sz w:val="20"/>
                          <w:szCs w:val="20"/>
                        </w:rPr>
                        <w:t>重要前期差错更正</w:t>
                      </w:r>
                      <w:r>
                        <w:rPr>
                          <w:rFonts w:ascii="宋体" w:hAnsi="宋体" w:cs="宋体" w:eastAsia="宋体" w:hint="default"/>
                          <w:w w:val="100"/>
                          <w:sz w:val="20"/>
                          <w:szCs w:val="20"/>
                        </w:rPr>
                        <w:t> </w:t>
                      </w:r>
                      <w:r>
                        <w:rPr>
                          <w:rFonts w:ascii="宋体" w:hAnsi="宋体" w:cs="宋体" w:eastAsia="宋体" w:hint="default"/>
                          <w:sz w:val="20"/>
                          <w:szCs w:val="20"/>
                        </w:rPr>
                        <w:t>同一控制合并范围变更</w:t>
                      </w:r>
                      <w:r>
                        <w:rPr>
                          <w:rFonts w:ascii="宋体" w:hAnsi="宋体" w:cs="宋体" w:eastAsia="宋体" w:hint="default"/>
                          <w:w w:val="100"/>
                          <w:sz w:val="20"/>
                          <w:szCs w:val="20"/>
                        </w:rPr>
                        <w:t> </w:t>
                      </w:r>
                      <w:r>
                        <w:rPr>
                          <w:rFonts w:ascii="宋体" w:hAnsi="宋体" w:cs="宋体" w:eastAsia="宋体" w:hint="default"/>
                          <w:sz w:val="20"/>
                          <w:szCs w:val="20"/>
                        </w:rPr>
                        <w:t>其他调整因素</w:t>
                      </w:r>
                      <w:r>
                        <w:rPr>
                          <w:rFonts w:ascii="宋体" w:hAnsi="宋体" w:cs="宋体" w:eastAsia="宋体" w:hint="default"/>
                          <w:w w:val="100"/>
                          <w:sz w:val="20"/>
                          <w:szCs w:val="20"/>
                        </w:rPr>
                        <w:t> </w:t>
                      </w:r>
                      <w:r>
                        <w:rPr>
                          <w:rFonts w:ascii="宋体" w:hAnsi="宋体" w:cs="宋体" w:eastAsia="宋体" w:hint="default"/>
                          <w:b/>
                          <w:bCs/>
                          <w:sz w:val="20"/>
                          <w:szCs w:val="20"/>
                        </w:rPr>
                        <w:t>本年年初金额</w:t>
                      </w:r>
                      <w:r>
                        <w:rPr>
                          <w:rFonts w:ascii="宋体" w:hAnsi="宋体" w:cs="宋体" w:eastAsia="宋体" w:hint="default"/>
                          <w:b/>
                          <w:bCs/>
                          <w:spacing w:val="-1"/>
                          <w:w w:val="99"/>
                          <w:sz w:val="20"/>
                          <w:szCs w:val="20"/>
                        </w:rPr>
                        <w:t> </w:t>
                      </w:r>
                      <w:r>
                        <w:rPr>
                          <w:rFonts w:ascii="宋体" w:hAnsi="宋体" w:cs="宋体" w:eastAsia="宋体" w:hint="default"/>
                          <w:sz w:val="20"/>
                          <w:szCs w:val="20"/>
                        </w:rPr>
                        <w:t>加：本年净利润</w:t>
                      </w:r>
                    </w:p>
                    <w:p>
                      <w:pPr>
                        <w:spacing w:before="26"/>
                        <w:ind w:left="0" w:right="0" w:firstLine="0"/>
                        <w:jc w:val="left"/>
                        <w:rPr>
                          <w:rFonts w:ascii="宋体" w:hAnsi="宋体" w:cs="宋体" w:eastAsia="宋体" w:hint="default"/>
                          <w:sz w:val="20"/>
                          <w:szCs w:val="20"/>
                        </w:rPr>
                      </w:pPr>
                      <w:r>
                        <w:rPr>
                          <w:rFonts w:ascii="宋体" w:hAnsi="宋体" w:cs="宋体" w:eastAsia="宋体" w:hint="default"/>
                          <w:sz w:val="20"/>
                          <w:szCs w:val="20"/>
                        </w:rPr>
                        <w:t>减：提取法定盈余公积</w:t>
                      </w:r>
                    </w:p>
                  </w:txbxContent>
                </v:textbox>
                <w10:wrap type="none"/>
              </v:shape>
              <v:shape style="position:absolute;left:4188;top:2735;width:1406;height:940" type="#_x0000_t202" filled="false" stroked="false">
                <v:textbox inset="0,0,0,0">
                  <w:txbxContent>
                    <w:p>
                      <w:pPr>
                        <w:spacing w:line="200" w:lineRule="exact" w:before="0"/>
                        <w:ind w:left="-1" w:right="1" w:firstLine="0"/>
                        <w:jc w:val="center"/>
                        <w:rPr>
                          <w:rFonts w:ascii="宋体" w:hAnsi="宋体" w:cs="宋体" w:eastAsia="宋体" w:hint="default"/>
                          <w:sz w:val="20"/>
                          <w:szCs w:val="20"/>
                        </w:rPr>
                      </w:pPr>
                      <w:r>
                        <w:rPr>
                          <w:rFonts w:ascii="宋体"/>
                          <w:b/>
                          <w:spacing w:val="-1"/>
                          <w:sz w:val="20"/>
                        </w:rPr>
                        <w:t>643,990,513.98</w:t>
                      </w:r>
                      <w:r>
                        <w:rPr>
                          <w:rFonts w:ascii="宋体"/>
                          <w:spacing w:val="-1"/>
                          <w:sz w:val="20"/>
                        </w:rPr>
                      </w:r>
                    </w:p>
                    <w:p>
                      <w:pPr>
                        <w:spacing w:before="108"/>
                        <w:ind w:left="102" w:right="0" w:firstLine="0"/>
                        <w:jc w:val="center"/>
                        <w:rPr>
                          <w:rFonts w:ascii="宋体" w:hAnsi="宋体" w:cs="宋体" w:eastAsia="宋体" w:hint="default"/>
                          <w:sz w:val="20"/>
                          <w:szCs w:val="20"/>
                        </w:rPr>
                      </w:pPr>
                      <w:r>
                        <w:rPr>
                          <w:rFonts w:ascii="宋体"/>
                          <w:spacing w:val="-1"/>
                          <w:sz w:val="20"/>
                        </w:rPr>
                        <w:t>11,823,912.92</w:t>
                      </w:r>
                      <w:r>
                        <w:rPr>
                          <w:rFonts w:ascii="宋体"/>
                          <w:sz w:val="20"/>
                        </w:rPr>
                      </w:r>
                    </w:p>
                    <w:p>
                      <w:pPr>
                        <w:spacing w:before="108"/>
                        <w:ind w:left="203" w:right="0" w:firstLine="0"/>
                        <w:jc w:val="left"/>
                        <w:rPr>
                          <w:rFonts w:ascii="宋体" w:hAnsi="宋体" w:cs="宋体" w:eastAsia="宋体" w:hint="default"/>
                          <w:sz w:val="20"/>
                          <w:szCs w:val="20"/>
                        </w:rPr>
                      </w:pPr>
                      <w:r>
                        <w:rPr>
                          <w:rFonts w:ascii="宋体"/>
                          <w:spacing w:val="-1"/>
                          <w:sz w:val="20"/>
                        </w:rPr>
                        <w:t>1,182,391.29</w:t>
                      </w:r>
                      <w:r>
                        <w:rPr>
                          <w:rFonts w:ascii="宋体"/>
                          <w:sz w:val="20"/>
                        </w:rPr>
                      </w:r>
                    </w:p>
                  </w:txbxContent>
                </v:textbox>
                <w10:wrap type="none"/>
              </v:shape>
              <v:shape style="position:absolute;left:7018;top:3475;width:3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10%</w:t>
                      </w:r>
                      <w:r>
                        <w:rPr>
                          <w:rFonts w:ascii="宋体"/>
                          <w:sz w:val="20"/>
                        </w:rPr>
                      </w:r>
                    </w:p>
                  </w:txbxContent>
                </v:textbox>
                <w10:wrap type="none"/>
              </v:shape>
            </v:group>
          </v:group>
        </w:pict>
      </w:r>
      <w:r>
        <w:rPr>
          <w:rFonts w:ascii="宋体" w:hAnsi="宋体" w:cs="宋体" w:eastAsia="宋体" w:hint="default"/>
          <w:position w:val="-74"/>
          <w:sz w:val="20"/>
          <w:szCs w:val="20"/>
        </w:rPr>
      </w:r>
    </w:p>
    <w:p>
      <w:pPr>
        <w:spacing w:after="0" w:line="3750" w:lineRule="exact"/>
        <w:rPr>
          <w:rFonts w:ascii="宋体" w:hAnsi="宋体" w:cs="宋体" w:eastAsia="宋体" w:hint="default"/>
          <w:sz w:val="20"/>
          <w:szCs w:val="20"/>
        </w:rPr>
        <w:sectPr>
          <w:pgSz w:w="11910" w:h="16840"/>
          <w:pgMar w:header="898" w:footer="864" w:top="1720" w:bottom="1060" w:left="1460" w:right="1440"/>
        </w:sectPr>
      </w:pPr>
    </w:p>
    <w:p>
      <w:pPr>
        <w:spacing w:line="240" w:lineRule="auto" w:before="11"/>
        <w:rPr>
          <w:rFonts w:ascii="宋体" w:hAnsi="宋体" w:cs="宋体" w:eastAsia="宋体" w:hint="default"/>
          <w:sz w:val="19"/>
          <w:szCs w:val="19"/>
        </w:rPr>
      </w:pPr>
    </w:p>
    <w:p>
      <w:pPr>
        <w:spacing w:line="2259" w:lineRule="exact"/>
        <w:ind w:left="232"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32.75pt;height:113pt;mso-position-horizontal-relative:char;mso-position-vertical-relative:line" coordorigin="0,0" coordsize="8655,2260">
            <v:group style="position:absolute;left:29;top:15;width:8603;height:2" coordorigin="29,15" coordsize="8603,2">
              <v:shape style="position:absolute;left:29;top:15;width:8603;height:2" coordorigin="29,15" coordsize="8603,0" path="m29,15l8632,15e" filled="false" stroked="true" strokeweight="1.5pt" strokecolor="#000000">
                <v:path arrowok="t"/>
              </v:shape>
              <v:shape style="position:absolute;left:3129;top:16;width:2590;height:389" type="#_x0000_t75" stroked="false">
                <v:imagedata r:id="rId174" o:title=""/>
              </v:shape>
              <v:shape style="position:absolute;left:15;top:376;width:8632;height:749" type="#_x0000_t75" stroked="false">
                <v:imagedata r:id="rId175" o:title=""/>
              </v:shape>
              <v:shape style="position:absolute;left:17;top:1091;width:5706;height:418" type="#_x0000_t75" stroked="false">
                <v:imagedata r:id="rId176" o:title=""/>
              </v:shape>
            </v:group>
            <v:group style="position:absolute;left:15;top:2245;width:3129;height:2" coordorigin="15,2245" coordsize="3129,2">
              <v:shape style="position:absolute;left:15;top:2245;width:3129;height:2" coordorigin="15,2245" coordsize="3129,0" path="m15,2245l3143,2245e" filled="false" stroked="true" strokeweight="1.5pt" strokecolor="#000000">
                <v:path arrowok="t"/>
              </v:shape>
            </v:group>
            <v:group style="position:absolute;left:3143;top:2245;width:2552;height:2" coordorigin="3143,2245" coordsize="2552,2">
              <v:shape style="position:absolute;left:3143;top:2245;width:2552;height:2" coordorigin="3143,2245" coordsize="2552,0" path="m3143,2245l5695,2245e" filled="false" stroked="true" strokeweight="1.5pt" strokecolor="#000000">
                <v:path arrowok="t"/>
              </v:shape>
              <v:shape style="position:absolute;left:10;top:1474;width:8638;height:756" type="#_x0000_t75" stroked="false">
                <v:imagedata r:id="rId177" o:title=""/>
              </v:shape>
            </v:group>
            <v:group style="position:absolute;left:5695;top:2245;width:2945;height:2" coordorigin="5695,2245" coordsize="2945,2">
              <v:shape style="position:absolute;left:5695;top:2245;width:2945;height:2" coordorigin="5695,2245" coordsize="2945,0" path="m5695,2245l8639,2245e" filled="false" stroked="true" strokeweight="1.5pt" strokecolor="#000000">
                <v:path arrowok="t"/>
              </v:shape>
              <v:shape style="position:absolute;left:136;top:146;width:2002;height:2040" type="#_x0000_t202" filled="false" stroked="false">
                <v:textbox inset="0,0,0,0">
                  <w:txbxContent>
                    <w:p>
                      <w:pPr>
                        <w:spacing w:line="200" w:lineRule="exact" w:before="0"/>
                        <w:ind w:left="0" w:right="0" w:firstLine="125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297" w:lineRule="auto" w:before="108"/>
                        <w:ind w:left="0" w:right="1" w:firstLine="0"/>
                        <w:jc w:val="left"/>
                        <w:rPr>
                          <w:rFonts w:ascii="宋体" w:hAnsi="宋体" w:cs="宋体" w:eastAsia="宋体" w:hint="default"/>
                          <w:sz w:val="20"/>
                          <w:szCs w:val="20"/>
                        </w:rPr>
                      </w:pPr>
                      <w:r>
                        <w:rPr>
                          <w:rFonts w:ascii="宋体" w:hAnsi="宋体" w:cs="宋体" w:eastAsia="宋体" w:hint="default"/>
                          <w:sz w:val="20"/>
                          <w:szCs w:val="20"/>
                        </w:rPr>
                        <w:t>提取任意盈余公积</w:t>
                      </w:r>
                      <w:r>
                        <w:rPr>
                          <w:rFonts w:ascii="宋体" w:hAnsi="宋体" w:cs="宋体" w:eastAsia="宋体" w:hint="default"/>
                          <w:w w:val="100"/>
                          <w:sz w:val="20"/>
                          <w:szCs w:val="20"/>
                        </w:rPr>
                        <w:t> </w:t>
                      </w:r>
                      <w:r>
                        <w:rPr>
                          <w:rFonts w:ascii="宋体" w:hAnsi="宋体" w:cs="宋体" w:eastAsia="宋体" w:hint="default"/>
                          <w:sz w:val="20"/>
                          <w:szCs w:val="20"/>
                        </w:rPr>
                        <w:t>应付普通股股利</w:t>
                      </w:r>
                    </w:p>
                    <w:p>
                      <w:pPr>
                        <w:spacing w:before="91"/>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转作股本的普通股股利</w:t>
                      </w:r>
                      <w:r>
                        <w:rPr>
                          <w:rFonts w:ascii="宋体" w:hAnsi="宋体" w:cs="宋体" w:eastAsia="宋体" w:hint="default"/>
                          <w:sz w:val="20"/>
                          <w:szCs w:val="20"/>
                        </w:rPr>
                      </w:r>
                    </w:p>
                    <w:p>
                      <w:pPr>
                        <w:spacing w:line="370" w:lineRule="atLeast" w:before="4"/>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本年年末金额</w:t>
                      </w:r>
                      <w:r>
                        <w:rPr>
                          <w:rFonts w:ascii="宋体" w:hAnsi="宋体" w:cs="宋体" w:eastAsia="宋体" w:hint="default"/>
                          <w:b/>
                          <w:bCs/>
                          <w:spacing w:val="-1"/>
                          <w:w w:val="99"/>
                          <w:sz w:val="20"/>
                          <w:szCs w:val="20"/>
                        </w:rPr>
                        <w:t> </w:t>
                      </w:r>
                      <w:r>
                        <w:rPr>
                          <w:rFonts w:ascii="宋体" w:hAnsi="宋体" w:cs="宋体" w:eastAsia="宋体" w:hint="default"/>
                          <w:spacing w:val="-1"/>
                          <w:sz w:val="20"/>
                          <w:szCs w:val="20"/>
                        </w:rPr>
                        <w:t>其中：拟分配现金股利</w:t>
                      </w:r>
                    </w:p>
                  </w:txbxContent>
                </v:textbox>
                <w10:wrap type="none"/>
              </v:shape>
              <v:shape style="position:absolute;left:4222;top:146;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金额</w:t>
                      </w:r>
                      <w:r>
                        <w:rPr>
                          <w:rFonts w:ascii="宋体" w:hAnsi="宋体" w:cs="宋体" w:eastAsia="宋体" w:hint="default"/>
                          <w:sz w:val="20"/>
                          <w:szCs w:val="20"/>
                        </w:rPr>
                      </w:r>
                    </w:p>
                  </w:txbxContent>
                </v:textbox>
                <w10:wrap type="none"/>
              </v:shape>
              <v:shape style="position:absolute;left:6466;top:146;width:1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提取或分配比例</w:t>
                      </w:r>
                      <w:r>
                        <w:rPr>
                          <w:rFonts w:ascii="宋体" w:hAnsi="宋体" w:cs="宋体" w:eastAsia="宋体" w:hint="default"/>
                          <w:spacing w:val="-1"/>
                          <w:sz w:val="20"/>
                          <w:szCs w:val="20"/>
                        </w:rPr>
                      </w:r>
                    </w:p>
                  </w:txbxContent>
                </v:textbox>
                <w10:wrap type="none"/>
              </v:shape>
              <v:shape style="position:absolute;left:4188;top:839;width:1404;height:1347"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spacing w:val="-1"/>
                          <w:sz w:val="20"/>
                        </w:rPr>
                        <w:t>10,545,304.50</w:t>
                      </w:r>
                      <w:r>
                        <w:rPr>
                          <w:rFonts w:ascii="宋体"/>
                          <w:sz w:val="20"/>
                        </w:rPr>
                      </w:r>
                    </w:p>
                    <w:p>
                      <w:pPr>
                        <w:spacing w:before="139"/>
                        <w:ind w:left="0" w:right="0" w:firstLine="0"/>
                        <w:jc w:val="right"/>
                        <w:rPr>
                          <w:rFonts w:ascii="宋体" w:hAnsi="宋体" w:cs="宋体" w:eastAsia="宋体" w:hint="default"/>
                          <w:sz w:val="20"/>
                          <w:szCs w:val="20"/>
                        </w:rPr>
                      </w:pPr>
                      <w:r>
                        <w:rPr>
                          <w:rFonts w:ascii="宋体"/>
                          <w:spacing w:val="-1"/>
                          <w:sz w:val="20"/>
                        </w:rPr>
                        <w:t>91,698,300.00</w:t>
                      </w:r>
                      <w:r>
                        <w:rPr>
                          <w:rFonts w:ascii="宋体"/>
                          <w:sz w:val="20"/>
                        </w:rPr>
                      </w:r>
                    </w:p>
                    <w:p>
                      <w:pPr>
                        <w:spacing w:before="112"/>
                        <w:ind w:left="0" w:right="0" w:firstLine="0"/>
                        <w:jc w:val="right"/>
                        <w:rPr>
                          <w:rFonts w:ascii="宋体" w:hAnsi="宋体" w:cs="宋体" w:eastAsia="宋体" w:hint="default"/>
                          <w:sz w:val="20"/>
                          <w:szCs w:val="20"/>
                        </w:rPr>
                      </w:pPr>
                      <w:r>
                        <w:rPr>
                          <w:rFonts w:ascii="宋体"/>
                          <w:b/>
                          <w:spacing w:val="-1"/>
                          <w:sz w:val="20"/>
                        </w:rPr>
                        <w:t>552,388,431.11</w:t>
                      </w:r>
                      <w:r>
                        <w:rPr>
                          <w:rFonts w:ascii="宋体"/>
                          <w:spacing w:val="-1"/>
                          <w:sz w:val="20"/>
                        </w:rPr>
                      </w:r>
                    </w:p>
                    <w:p>
                      <w:pPr>
                        <w:spacing w:before="109"/>
                        <w:ind w:left="0" w:right="0" w:firstLine="0"/>
                        <w:jc w:val="right"/>
                        <w:rPr>
                          <w:rFonts w:ascii="宋体" w:hAnsi="宋体" w:cs="宋体" w:eastAsia="宋体" w:hint="default"/>
                          <w:sz w:val="20"/>
                          <w:szCs w:val="20"/>
                        </w:rPr>
                      </w:pPr>
                      <w:r>
                        <w:rPr>
                          <w:rFonts w:ascii="宋体" w:hAnsi="宋体" w:cs="宋体" w:eastAsia="宋体" w:hint="default"/>
                          <w:w w:val="100"/>
                          <w:sz w:val="20"/>
                          <w:szCs w:val="20"/>
                        </w:rPr>
                        <w:t>－</w:t>
                      </w:r>
                    </w:p>
                  </w:txbxContent>
                </v:textbox>
                <w10:wrap type="none"/>
              </v:shape>
              <v:shape style="position:absolute;left:5806;top:789;width:2650;height:681" type="#_x0000_t202" filled="false" stroked="false">
                <v:textbox inset="0,0,0,0">
                  <w:txbxContent>
                    <w:p>
                      <w:pPr>
                        <w:spacing w:line="19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每</w:t>
                      </w:r>
                      <w:r>
                        <w:rPr>
                          <w:rFonts w:ascii="宋体" w:hAnsi="宋体" w:cs="宋体" w:eastAsia="宋体" w:hint="default"/>
                          <w:spacing w:val="-51"/>
                          <w:sz w:val="20"/>
                          <w:szCs w:val="20"/>
                        </w:rPr>
                        <w:t> </w:t>
                      </w:r>
                      <w:r>
                        <w:rPr>
                          <w:rFonts w:ascii="宋体" w:hAnsi="宋体" w:cs="宋体" w:eastAsia="宋体" w:hint="default"/>
                          <w:sz w:val="20"/>
                          <w:szCs w:val="20"/>
                        </w:rPr>
                        <w:t>10</w:t>
                      </w:r>
                      <w:r>
                        <w:rPr>
                          <w:rFonts w:ascii="宋体" w:hAnsi="宋体" w:cs="宋体" w:eastAsia="宋体" w:hint="default"/>
                          <w:spacing w:val="-52"/>
                          <w:sz w:val="20"/>
                          <w:szCs w:val="20"/>
                        </w:rPr>
                        <w:t> </w:t>
                      </w:r>
                      <w:r>
                        <w:rPr>
                          <w:rFonts w:ascii="宋体" w:hAnsi="宋体" w:cs="宋体" w:eastAsia="宋体" w:hint="default"/>
                          <w:sz w:val="20"/>
                          <w:szCs w:val="20"/>
                        </w:rPr>
                        <w:t>股送红股</w:t>
                      </w:r>
                      <w:r>
                        <w:rPr>
                          <w:rFonts w:ascii="宋体" w:hAnsi="宋体" w:cs="宋体" w:eastAsia="宋体" w:hint="default"/>
                          <w:spacing w:val="-52"/>
                          <w:sz w:val="20"/>
                          <w:szCs w:val="20"/>
                        </w:rPr>
                        <w:t> </w:t>
                      </w:r>
                      <w:r>
                        <w:rPr>
                          <w:rFonts w:ascii="宋体" w:hAnsi="宋体" w:cs="宋体" w:eastAsia="宋体" w:hint="default"/>
                          <w:sz w:val="20"/>
                          <w:szCs w:val="20"/>
                        </w:rPr>
                        <w:t>2</w:t>
                      </w:r>
                      <w:r>
                        <w:rPr>
                          <w:rFonts w:ascii="宋体" w:hAnsi="宋体" w:cs="宋体" w:eastAsia="宋体" w:hint="default"/>
                          <w:spacing w:val="-51"/>
                          <w:sz w:val="20"/>
                          <w:szCs w:val="20"/>
                        </w:rPr>
                        <w:t> </w:t>
                      </w:r>
                      <w:r>
                        <w:rPr>
                          <w:rFonts w:ascii="宋体" w:hAnsi="宋体" w:cs="宋体" w:eastAsia="宋体" w:hint="default"/>
                          <w:sz w:val="20"/>
                          <w:szCs w:val="20"/>
                        </w:rPr>
                        <w:t>股派现金</w:t>
                      </w:r>
                    </w:p>
                    <w:p>
                      <w:pPr>
                        <w:spacing w:line="24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0.23</w:t>
                      </w:r>
                      <w:r>
                        <w:rPr>
                          <w:rFonts w:ascii="宋体" w:hAnsi="宋体" w:cs="宋体" w:eastAsia="宋体" w:hint="default"/>
                          <w:spacing w:val="-62"/>
                          <w:sz w:val="20"/>
                          <w:szCs w:val="20"/>
                        </w:rPr>
                        <w:t> </w:t>
                      </w:r>
                      <w:r>
                        <w:rPr>
                          <w:rFonts w:ascii="宋体" w:hAnsi="宋体" w:cs="宋体" w:eastAsia="宋体" w:hint="default"/>
                          <w:sz w:val="20"/>
                          <w:szCs w:val="20"/>
                        </w:rPr>
                        <w:t>元人民币（分红前公司总</w:t>
                      </w:r>
                    </w:p>
                    <w:p>
                      <w:pPr>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股本为</w:t>
                      </w:r>
                      <w:r>
                        <w:rPr>
                          <w:rFonts w:ascii="宋体" w:hAnsi="宋体" w:cs="宋体" w:eastAsia="宋体" w:hint="default"/>
                          <w:spacing w:val="-55"/>
                          <w:sz w:val="20"/>
                          <w:szCs w:val="20"/>
                        </w:rPr>
                        <w:t> </w:t>
                      </w:r>
                      <w:r>
                        <w:rPr>
                          <w:rFonts w:ascii="宋体" w:hAnsi="宋体" w:cs="宋体" w:eastAsia="宋体" w:hint="default"/>
                          <w:sz w:val="20"/>
                          <w:szCs w:val="20"/>
                        </w:rPr>
                        <w:t>458,491,500</w:t>
                      </w:r>
                      <w:r>
                        <w:rPr>
                          <w:rFonts w:ascii="宋体" w:hAnsi="宋体" w:cs="宋体" w:eastAsia="宋体" w:hint="default"/>
                          <w:spacing w:val="-55"/>
                          <w:sz w:val="20"/>
                          <w:szCs w:val="20"/>
                        </w:rPr>
                        <w:t> </w:t>
                      </w:r>
                      <w:r>
                        <w:rPr>
                          <w:rFonts w:ascii="宋体" w:hAnsi="宋体" w:cs="宋体" w:eastAsia="宋体" w:hint="default"/>
                          <w:sz w:val="20"/>
                          <w:szCs w:val="20"/>
                        </w:rPr>
                        <w:t>股）</w:t>
                      </w:r>
                    </w:p>
                  </w:txbxContent>
                </v:textbox>
                <w10:wrap type="none"/>
              </v:shape>
            </v:group>
          </v:group>
        </w:pict>
      </w:r>
      <w:r>
        <w:rPr>
          <w:rFonts w:ascii="宋体" w:hAnsi="宋体" w:cs="宋体" w:eastAsia="宋体" w:hint="default"/>
          <w:position w:val="-44"/>
          <w:sz w:val="20"/>
          <w:szCs w:val="20"/>
        </w:rPr>
      </w:r>
    </w:p>
    <w:p>
      <w:pPr>
        <w:spacing w:line="240" w:lineRule="auto" w:before="0"/>
        <w:rPr>
          <w:rFonts w:ascii="宋体" w:hAnsi="宋体" w:cs="宋体" w:eastAsia="宋体" w:hint="default"/>
          <w:sz w:val="20"/>
          <w:szCs w:val="20"/>
        </w:rPr>
      </w:pPr>
    </w:p>
    <w:p>
      <w:pPr>
        <w:spacing w:before="166"/>
        <w:ind w:left="261" w:right="266" w:firstLine="0"/>
        <w:jc w:val="left"/>
        <w:rPr>
          <w:rFonts w:ascii="宋体" w:hAnsi="宋体" w:cs="宋体" w:eastAsia="宋体" w:hint="default"/>
          <w:sz w:val="22"/>
          <w:szCs w:val="22"/>
        </w:rPr>
      </w:pPr>
      <w:r>
        <w:rPr>
          <w:rFonts w:ascii="宋体" w:hAnsi="宋体" w:cs="宋体" w:eastAsia="宋体" w:hint="default"/>
          <w:sz w:val="22"/>
          <w:szCs w:val="22"/>
        </w:rPr>
        <w:t>29、营业收入、营业成本</w:t>
      </w:r>
    </w:p>
    <w:p>
      <w:pPr>
        <w:spacing w:line="240" w:lineRule="auto" w:before="0"/>
        <w:rPr>
          <w:rFonts w:ascii="宋体" w:hAnsi="宋体" w:cs="宋体" w:eastAsia="宋体" w:hint="default"/>
          <w:sz w:val="22"/>
          <w:szCs w:val="22"/>
        </w:rPr>
      </w:pPr>
    </w:p>
    <w:p>
      <w:pPr>
        <w:spacing w:before="184"/>
        <w:ind w:left="687" w:right="266" w:firstLine="0"/>
        <w:jc w:val="left"/>
        <w:rPr>
          <w:rFonts w:ascii="宋体" w:hAnsi="宋体" w:cs="宋体" w:eastAsia="宋体" w:hint="default"/>
          <w:sz w:val="22"/>
          <w:szCs w:val="22"/>
        </w:rPr>
      </w:pPr>
      <w:r>
        <w:rPr>
          <w:rFonts w:ascii="宋体" w:hAnsi="宋体" w:cs="宋体" w:eastAsia="宋体" w:hint="default"/>
          <w:sz w:val="22"/>
          <w:szCs w:val="22"/>
        </w:rPr>
        <w:t>（1）营业收入、营业成本</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5"/>
          <w:szCs w:val="15"/>
        </w:rPr>
      </w:pPr>
    </w:p>
    <w:tbl>
      <w:tblPr>
        <w:tblW w:w="0" w:type="auto"/>
        <w:jc w:val="left"/>
        <w:tblInd w:w="247" w:type="dxa"/>
        <w:tblLayout w:type="fixed"/>
        <w:tblCellMar>
          <w:top w:w="0" w:type="dxa"/>
          <w:left w:w="0" w:type="dxa"/>
          <w:bottom w:w="0" w:type="dxa"/>
          <w:right w:w="0" w:type="dxa"/>
        </w:tblCellMar>
        <w:tblLook w:val="01E0"/>
      </w:tblPr>
      <w:tblGrid>
        <w:gridCol w:w="2738"/>
        <w:gridCol w:w="3352"/>
        <w:gridCol w:w="2352"/>
      </w:tblGrid>
      <w:tr>
        <w:trPr>
          <w:trHeight w:val="385" w:hRule="exact"/>
        </w:trPr>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0"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35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108"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235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52"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70" w:hRule="exact"/>
        </w:trPr>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主营业务收入</w:t>
            </w:r>
          </w:p>
        </w:tc>
        <w:tc>
          <w:tcPr>
            <w:tcW w:w="335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50"/>
              <w:jc w:val="right"/>
              <w:rPr>
                <w:rFonts w:ascii="宋体" w:hAnsi="宋体" w:cs="宋体" w:eastAsia="宋体" w:hint="default"/>
                <w:sz w:val="20"/>
                <w:szCs w:val="20"/>
              </w:rPr>
            </w:pPr>
            <w:r>
              <w:rPr>
                <w:rFonts w:ascii="宋体"/>
                <w:spacing w:val="-1"/>
                <w:sz w:val="20"/>
              </w:rPr>
              <w:t>3,734,175,345.13</w:t>
            </w:r>
            <w:r>
              <w:rPr>
                <w:rFonts w:ascii="宋体"/>
                <w:sz w:val="20"/>
              </w:rPr>
            </w:r>
          </w:p>
        </w:tc>
        <w:tc>
          <w:tcPr>
            <w:tcW w:w="235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4,065,663,618.92</w:t>
            </w:r>
            <w:r>
              <w:rPr>
                <w:rFonts w:ascii="宋体"/>
                <w:sz w:val="20"/>
              </w:rPr>
            </w:r>
          </w:p>
        </w:tc>
      </w:tr>
      <w:tr>
        <w:trPr>
          <w:trHeight w:val="370" w:hRule="exact"/>
        </w:trPr>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sz w:val="20"/>
                <w:szCs w:val="20"/>
              </w:rPr>
              <w:t>其他业务收入</w:t>
            </w:r>
          </w:p>
        </w:tc>
        <w:tc>
          <w:tcPr>
            <w:tcW w:w="335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50"/>
              <w:jc w:val="right"/>
              <w:rPr>
                <w:rFonts w:ascii="宋体" w:hAnsi="宋体" w:cs="宋体" w:eastAsia="宋体" w:hint="default"/>
                <w:sz w:val="20"/>
                <w:szCs w:val="20"/>
              </w:rPr>
            </w:pPr>
            <w:r>
              <w:rPr>
                <w:rFonts w:ascii="宋体"/>
                <w:spacing w:val="-1"/>
                <w:sz w:val="20"/>
              </w:rPr>
              <w:t>215,974,553.59</w:t>
            </w:r>
            <w:r>
              <w:rPr>
                <w:rFonts w:ascii="宋体"/>
                <w:sz w:val="20"/>
              </w:rPr>
            </w:r>
          </w:p>
        </w:tc>
        <w:tc>
          <w:tcPr>
            <w:tcW w:w="235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181,207,828.19</w:t>
            </w:r>
            <w:r>
              <w:rPr>
                <w:rFonts w:ascii="宋体"/>
                <w:sz w:val="20"/>
              </w:rPr>
            </w:r>
          </w:p>
        </w:tc>
      </w:tr>
      <w:tr>
        <w:trPr>
          <w:trHeight w:val="370" w:hRule="exact"/>
        </w:trPr>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35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52"/>
              <w:jc w:val="right"/>
              <w:rPr>
                <w:rFonts w:ascii="宋体" w:hAnsi="宋体" w:cs="宋体" w:eastAsia="宋体" w:hint="default"/>
                <w:sz w:val="20"/>
                <w:szCs w:val="20"/>
              </w:rPr>
            </w:pPr>
            <w:r>
              <w:rPr>
                <w:rFonts w:ascii="宋体"/>
                <w:b/>
                <w:spacing w:val="-1"/>
                <w:w w:val="95"/>
                <w:sz w:val="20"/>
              </w:rPr>
              <w:t>3,950,149,898.72</w:t>
            </w:r>
            <w:r>
              <w:rPr>
                <w:rFonts w:ascii="宋体"/>
                <w:sz w:val="20"/>
              </w:rPr>
            </w:r>
          </w:p>
        </w:tc>
        <w:tc>
          <w:tcPr>
            <w:tcW w:w="235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b/>
                <w:spacing w:val="-1"/>
                <w:w w:val="95"/>
                <w:sz w:val="20"/>
              </w:rPr>
              <w:t>4,246,871,447.11</w:t>
            </w:r>
            <w:r>
              <w:rPr>
                <w:rFonts w:ascii="宋体"/>
                <w:sz w:val="20"/>
              </w:rPr>
            </w:r>
          </w:p>
        </w:tc>
      </w:tr>
      <w:tr>
        <w:trPr>
          <w:trHeight w:val="370" w:hRule="exact"/>
        </w:trPr>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主营业务成本</w:t>
            </w:r>
          </w:p>
        </w:tc>
        <w:tc>
          <w:tcPr>
            <w:tcW w:w="335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50"/>
              <w:jc w:val="right"/>
              <w:rPr>
                <w:rFonts w:ascii="宋体" w:hAnsi="宋体" w:cs="宋体" w:eastAsia="宋体" w:hint="default"/>
                <w:sz w:val="20"/>
                <w:szCs w:val="20"/>
              </w:rPr>
            </w:pPr>
            <w:r>
              <w:rPr>
                <w:rFonts w:ascii="宋体"/>
                <w:spacing w:val="-1"/>
                <w:sz w:val="20"/>
              </w:rPr>
              <w:t>3,590,815,281.11</w:t>
            </w:r>
            <w:r>
              <w:rPr>
                <w:rFonts w:ascii="宋体"/>
                <w:sz w:val="20"/>
              </w:rPr>
            </w:r>
          </w:p>
        </w:tc>
        <w:tc>
          <w:tcPr>
            <w:tcW w:w="235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3,803,753,625.00</w:t>
            </w:r>
            <w:r>
              <w:rPr>
                <w:rFonts w:ascii="宋体"/>
                <w:sz w:val="20"/>
              </w:rPr>
            </w:r>
          </w:p>
        </w:tc>
      </w:tr>
      <w:tr>
        <w:trPr>
          <w:trHeight w:val="370" w:hRule="exact"/>
        </w:trPr>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sz w:val="20"/>
                <w:szCs w:val="20"/>
              </w:rPr>
              <w:t>其他业务成本</w:t>
            </w:r>
          </w:p>
        </w:tc>
        <w:tc>
          <w:tcPr>
            <w:tcW w:w="335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50"/>
              <w:jc w:val="right"/>
              <w:rPr>
                <w:rFonts w:ascii="宋体" w:hAnsi="宋体" w:cs="宋体" w:eastAsia="宋体" w:hint="default"/>
                <w:sz w:val="20"/>
                <w:szCs w:val="20"/>
              </w:rPr>
            </w:pPr>
            <w:r>
              <w:rPr>
                <w:rFonts w:ascii="宋体"/>
                <w:spacing w:val="-1"/>
                <w:sz w:val="20"/>
              </w:rPr>
              <w:t>151,292,702.37</w:t>
            </w:r>
            <w:r>
              <w:rPr>
                <w:rFonts w:ascii="宋体"/>
                <w:sz w:val="20"/>
              </w:rPr>
            </w:r>
          </w:p>
        </w:tc>
        <w:tc>
          <w:tcPr>
            <w:tcW w:w="235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131,850,443.73</w:t>
            </w:r>
            <w:r>
              <w:rPr>
                <w:rFonts w:ascii="宋体"/>
                <w:sz w:val="20"/>
              </w:rPr>
            </w:r>
          </w:p>
        </w:tc>
      </w:tr>
      <w:tr>
        <w:trPr>
          <w:trHeight w:val="344" w:hRule="exact"/>
        </w:trPr>
        <w:tc>
          <w:tcPr>
            <w:tcW w:w="273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35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552"/>
              <w:jc w:val="right"/>
              <w:rPr>
                <w:rFonts w:ascii="宋体" w:hAnsi="宋体" w:cs="宋体" w:eastAsia="宋体" w:hint="default"/>
                <w:sz w:val="20"/>
                <w:szCs w:val="20"/>
              </w:rPr>
            </w:pPr>
            <w:r>
              <w:rPr>
                <w:rFonts w:ascii="宋体"/>
                <w:b/>
                <w:spacing w:val="-1"/>
                <w:w w:val="95"/>
                <w:sz w:val="20"/>
              </w:rPr>
              <w:t>3,742,107,983.48</w:t>
            </w:r>
            <w:r>
              <w:rPr>
                <w:rFonts w:ascii="宋体"/>
                <w:sz w:val="20"/>
              </w:rPr>
            </w:r>
          </w:p>
        </w:tc>
        <w:tc>
          <w:tcPr>
            <w:tcW w:w="235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b/>
                <w:spacing w:val="-1"/>
                <w:w w:val="95"/>
                <w:sz w:val="20"/>
              </w:rPr>
              <w:t>3,935,604,068.73</w:t>
            </w:r>
            <w:r>
              <w:rPr>
                <w:rFonts w:ascii="宋体"/>
                <w:sz w:val="20"/>
              </w:rPr>
            </w:r>
          </w:p>
        </w:tc>
      </w:tr>
    </w:tbl>
    <w:p>
      <w:pPr>
        <w:spacing w:line="240" w:lineRule="auto" w:before="3"/>
        <w:rPr>
          <w:rFonts w:ascii="宋体" w:hAnsi="宋体" w:cs="宋体" w:eastAsia="宋体" w:hint="default"/>
          <w:sz w:val="18"/>
          <w:szCs w:val="18"/>
        </w:rPr>
      </w:pPr>
    </w:p>
    <w:p>
      <w:pPr>
        <w:spacing w:before="31"/>
        <w:ind w:left="702" w:right="266" w:firstLine="0"/>
        <w:jc w:val="left"/>
        <w:rPr>
          <w:rFonts w:ascii="宋体" w:hAnsi="宋体" w:cs="宋体" w:eastAsia="宋体" w:hint="default"/>
          <w:sz w:val="22"/>
          <w:szCs w:val="22"/>
        </w:rPr>
      </w:pPr>
      <w:r>
        <w:rPr/>
        <w:pict>
          <v:group style="position:absolute;margin-left:84.12001pt;margin-top:-144.721863pt;width:422.8pt;height:130.5pt;mso-position-horizontal-relative:page;mso-position-vertical-relative:paragraph;z-index:-630688" coordorigin="1682,-2894" coordsize="8456,2610">
            <v:group style="position:absolute;left:1702;top:-2879;width:8421;height:2" coordorigin="1702,-2879" coordsize="8421,2">
              <v:shape style="position:absolute;left:1702;top:-2879;width:8421;height:2" coordorigin="1702,-2879" coordsize="8421,0" path="m1702,-2879l10122,-2879e" filled="false" stroked="true" strokeweight="1.5pt" strokecolor="#000000">
                <v:path arrowok="t"/>
              </v:shape>
              <v:shape style="position:absolute;left:4518;top:-2879;width:2834;height:389" type="#_x0000_t75" stroked="false">
                <v:imagedata r:id="rId178" o:title=""/>
              </v:shape>
              <v:shape style="position:absolute;left:1682;top:-2520;width:8455;height:2236" type="#_x0000_t75" stroked="false">
                <v:imagedata r:id="rId179" o:title=""/>
              </v:shape>
            </v:group>
            <w10:wrap type="none"/>
          </v:group>
        </w:pict>
      </w:r>
      <w:r>
        <w:rPr>
          <w:rFonts w:ascii="宋体" w:hAnsi="宋体" w:cs="宋体" w:eastAsia="宋体" w:hint="default"/>
          <w:sz w:val="22"/>
          <w:szCs w:val="22"/>
        </w:rPr>
        <w:t>（2）主营业务—按行业分类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6"/>
          <w:szCs w:val="26"/>
        </w:rPr>
      </w:pPr>
    </w:p>
    <w:tbl>
      <w:tblPr>
        <w:tblW w:w="0" w:type="auto"/>
        <w:jc w:val="left"/>
        <w:tblInd w:w="105" w:type="dxa"/>
        <w:tblLayout w:type="fixed"/>
        <w:tblCellMar>
          <w:top w:w="0" w:type="dxa"/>
          <w:left w:w="0" w:type="dxa"/>
          <w:bottom w:w="0" w:type="dxa"/>
          <w:right w:w="0" w:type="dxa"/>
        </w:tblCellMar>
        <w:tblLook w:val="01E0"/>
      </w:tblPr>
      <w:tblGrid>
        <w:gridCol w:w="1452"/>
        <w:gridCol w:w="1842"/>
        <w:gridCol w:w="1844"/>
        <w:gridCol w:w="1843"/>
        <w:gridCol w:w="1830"/>
      </w:tblGrid>
      <w:tr>
        <w:trPr>
          <w:trHeight w:val="494"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20"/>
                <w:szCs w:val="20"/>
              </w:rPr>
            </w:pPr>
            <w:r>
              <w:rPr>
                <w:rFonts w:ascii="宋体" w:hAnsi="宋体" w:cs="宋体" w:eastAsia="宋体" w:hint="default"/>
                <w:sz w:val="20"/>
                <w:szCs w:val="20"/>
              </w:rPr>
              <w:t>计算机相关设</w:t>
            </w:r>
          </w:p>
        </w:tc>
        <w:tc>
          <w:tcPr>
            <w:tcW w:w="1842" w:type="dxa"/>
            <w:tcBorders>
              <w:top w:val="nil" w:sz="6" w:space="0" w:color="auto"/>
              <w:left w:val="nil" w:sz="6" w:space="0" w:color="auto"/>
              <w:bottom w:val="nil" w:sz="6" w:space="0" w:color="auto"/>
              <w:right w:val="nil" w:sz="6" w:space="0" w:color="auto"/>
            </w:tcBorders>
          </w:tcPr>
          <w:p>
            <w:pPr>
              <w:pStyle w:val="TableParagraph"/>
              <w:spacing w:line="200" w:lineRule="exact"/>
              <w:ind w:left="308" w:right="0"/>
              <w:jc w:val="left"/>
              <w:rPr>
                <w:rFonts w:ascii="宋体" w:hAnsi="宋体" w:cs="宋体" w:eastAsia="宋体" w:hint="default"/>
                <w:sz w:val="20"/>
                <w:szCs w:val="20"/>
              </w:rPr>
            </w:pPr>
            <w:r>
              <w:rPr>
                <w:rFonts w:ascii="宋体" w:hAnsi="宋体" w:cs="宋体" w:eastAsia="宋体" w:hint="default"/>
                <w:b/>
                <w:bCs/>
                <w:sz w:val="20"/>
                <w:szCs w:val="20"/>
              </w:rPr>
              <w:t>主营业务收入</w:t>
            </w:r>
            <w:r>
              <w:rPr>
                <w:rFonts w:ascii="宋体" w:hAnsi="宋体" w:cs="宋体" w:eastAsia="宋体" w:hint="default"/>
                <w:sz w:val="20"/>
                <w:szCs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00" w:lineRule="exact"/>
              <w:ind w:left="308" w:right="0"/>
              <w:jc w:val="left"/>
              <w:rPr>
                <w:rFonts w:ascii="宋体" w:hAnsi="宋体" w:cs="宋体" w:eastAsia="宋体" w:hint="default"/>
                <w:sz w:val="20"/>
                <w:szCs w:val="20"/>
              </w:rPr>
            </w:pPr>
            <w:r>
              <w:rPr>
                <w:rFonts w:ascii="宋体" w:hAnsi="宋体" w:cs="宋体" w:eastAsia="宋体" w:hint="default"/>
                <w:b/>
                <w:bCs/>
                <w:sz w:val="20"/>
                <w:szCs w:val="20"/>
              </w:rPr>
              <w:t>主营业务成本</w:t>
            </w:r>
            <w:r>
              <w:rPr>
                <w:rFonts w:ascii="宋体" w:hAnsi="宋体" w:cs="宋体" w:eastAsia="宋体" w:hint="default"/>
                <w:sz w:val="20"/>
                <w:szCs w:val="20"/>
              </w:rPr>
            </w:r>
          </w:p>
        </w:tc>
        <w:tc>
          <w:tcPr>
            <w:tcW w:w="1843" w:type="dxa"/>
            <w:tcBorders>
              <w:top w:val="nil" w:sz="6" w:space="0" w:color="auto"/>
              <w:left w:val="nil" w:sz="6" w:space="0" w:color="auto"/>
              <w:bottom w:val="nil" w:sz="6" w:space="0" w:color="auto"/>
              <w:right w:val="nil" w:sz="6" w:space="0" w:color="auto"/>
            </w:tcBorders>
          </w:tcPr>
          <w:p>
            <w:pPr>
              <w:pStyle w:val="TableParagraph"/>
              <w:spacing w:line="200" w:lineRule="exact"/>
              <w:ind w:left="307" w:right="0"/>
              <w:jc w:val="left"/>
              <w:rPr>
                <w:rFonts w:ascii="宋体" w:hAnsi="宋体" w:cs="宋体" w:eastAsia="宋体" w:hint="default"/>
                <w:sz w:val="20"/>
                <w:szCs w:val="20"/>
              </w:rPr>
            </w:pPr>
            <w:r>
              <w:rPr>
                <w:rFonts w:ascii="宋体" w:hAnsi="宋体" w:cs="宋体" w:eastAsia="宋体" w:hint="default"/>
                <w:b/>
                <w:bCs/>
                <w:sz w:val="20"/>
                <w:szCs w:val="20"/>
              </w:rPr>
              <w:t>主营业务收入</w:t>
            </w:r>
            <w:r>
              <w:rPr>
                <w:rFonts w:ascii="宋体" w:hAnsi="宋体" w:cs="宋体" w:eastAsia="宋体" w:hint="default"/>
                <w:sz w:val="20"/>
                <w:szCs w:val="20"/>
              </w:rPr>
            </w:r>
          </w:p>
        </w:tc>
        <w:tc>
          <w:tcPr>
            <w:tcW w:w="1830" w:type="dxa"/>
            <w:tcBorders>
              <w:top w:val="nil" w:sz="6" w:space="0" w:color="auto"/>
              <w:left w:val="nil" w:sz="6" w:space="0" w:color="auto"/>
              <w:bottom w:val="nil" w:sz="6" w:space="0" w:color="auto"/>
              <w:right w:val="nil" w:sz="6" w:space="0" w:color="auto"/>
            </w:tcBorders>
          </w:tcPr>
          <w:p>
            <w:pPr>
              <w:pStyle w:val="TableParagraph"/>
              <w:spacing w:line="200" w:lineRule="exact"/>
              <w:ind w:left="307" w:right="0"/>
              <w:jc w:val="left"/>
              <w:rPr>
                <w:rFonts w:ascii="宋体" w:hAnsi="宋体" w:cs="宋体" w:eastAsia="宋体" w:hint="default"/>
                <w:sz w:val="20"/>
                <w:szCs w:val="20"/>
              </w:rPr>
            </w:pPr>
            <w:r>
              <w:rPr>
                <w:rFonts w:ascii="宋体" w:hAnsi="宋体" w:cs="宋体" w:eastAsia="宋体" w:hint="default"/>
                <w:b/>
                <w:bCs/>
                <w:sz w:val="20"/>
                <w:szCs w:val="20"/>
              </w:rPr>
              <w:t>主营业务成本</w:t>
            </w:r>
            <w:r>
              <w:rPr>
                <w:rFonts w:ascii="宋体" w:hAnsi="宋体" w:cs="宋体" w:eastAsia="宋体" w:hint="default"/>
                <w:sz w:val="20"/>
                <w:szCs w:val="20"/>
              </w:rPr>
            </w:r>
          </w:p>
        </w:tc>
      </w:tr>
      <w:tr>
        <w:trPr>
          <w:trHeight w:val="293"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20" w:lineRule="exact"/>
              <w:ind w:left="122" w:right="0"/>
              <w:jc w:val="left"/>
              <w:rPr>
                <w:rFonts w:ascii="宋体" w:hAnsi="宋体" w:cs="宋体" w:eastAsia="宋体" w:hint="default"/>
                <w:sz w:val="20"/>
                <w:szCs w:val="20"/>
              </w:rPr>
            </w:pPr>
            <w:r>
              <w:rPr>
                <w:rFonts w:ascii="宋体" w:hAnsi="宋体" w:cs="宋体" w:eastAsia="宋体" w:hint="default"/>
                <w:sz w:val="20"/>
                <w:szCs w:val="20"/>
              </w:rPr>
              <w:t>备制造业务</w:t>
            </w:r>
          </w:p>
        </w:tc>
        <w:tc>
          <w:tcPr>
            <w:tcW w:w="1842" w:type="dxa"/>
            <w:tcBorders>
              <w:top w:val="nil" w:sz="6" w:space="0" w:color="auto"/>
              <w:left w:val="nil" w:sz="6" w:space="0" w:color="auto"/>
              <w:bottom w:val="nil" w:sz="6" w:space="0" w:color="auto"/>
              <w:right w:val="nil" w:sz="6" w:space="0" w:color="auto"/>
            </w:tcBorders>
          </w:tcPr>
          <w:p>
            <w:pPr>
              <w:pStyle w:val="TableParagraph"/>
              <w:spacing w:line="220" w:lineRule="exact"/>
              <w:ind w:right="119"/>
              <w:jc w:val="right"/>
              <w:rPr>
                <w:rFonts w:ascii="宋体" w:hAnsi="宋体" w:cs="宋体" w:eastAsia="宋体" w:hint="default"/>
                <w:sz w:val="20"/>
                <w:szCs w:val="20"/>
              </w:rPr>
            </w:pPr>
            <w:r>
              <w:rPr>
                <w:rFonts w:ascii="宋体"/>
                <w:spacing w:val="-1"/>
                <w:sz w:val="20"/>
              </w:rPr>
              <w:t>3,677,519,464.32</w:t>
            </w:r>
            <w:r>
              <w:rPr>
                <w:rFonts w:ascii="宋体"/>
                <w:sz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20" w:lineRule="exact"/>
              <w:ind w:right="120"/>
              <w:jc w:val="right"/>
              <w:rPr>
                <w:rFonts w:ascii="宋体" w:hAnsi="宋体" w:cs="宋体" w:eastAsia="宋体" w:hint="default"/>
                <w:sz w:val="20"/>
                <w:szCs w:val="20"/>
              </w:rPr>
            </w:pPr>
            <w:r>
              <w:rPr>
                <w:rFonts w:ascii="宋体"/>
                <w:spacing w:val="-1"/>
                <w:sz w:val="20"/>
              </w:rPr>
              <w:t>3,539,972,328.45</w:t>
            </w:r>
            <w:r>
              <w:rPr>
                <w:rFonts w:ascii="宋体"/>
                <w:sz w:val="20"/>
              </w:rPr>
            </w:r>
          </w:p>
        </w:tc>
        <w:tc>
          <w:tcPr>
            <w:tcW w:w="1843" w:type="dxa"/>
            <w:tcBorders>
              <w:top w:val="nil" w:sz="6" w:space="0" w:color="auto"/>
              <w:left w:val="nil" w:sz="6" w:space="0" w:color="auto"/>
              <w:bottom w:val="nil" w:sz="6" w:space="0" w:color="auto"/>
              <w:right w:val="nil" w:sz="6" w:space="0" w:color="auto"/>
            </w:tcBorders>
          </w:tcPr>
          <w:p>
            <w:pPr>
              <w:pStyle w:val="TableParagraph"/>
              <w:spacing w:line="220" w:lineRule="exact"/>
              <w:ind w:right="120"/>
              <w:jc w:val="right"/>
              <w:rPr>
                <w:rFonts w:ascii="宋体" w:hAnsi="宋体" w:cs="宋体" w:eastAsia="宋体" w:hint="default"/>
                <w:sz w:val="20"/>
                <w:szCs w:val="20"/>
              </w:rPr>
            </w:pPr>
            <w:r>
              <w:rPr>
                <w:rFonts w:ascii="宋体"/>
                <w:spacing w:val="-1"/>
                <w:sz w:val="20"/>
              </w:rPr>
              <w:t>3,994,260,893.95</w:t>
            </w:r>
            <w:r>
              <w:rPr>
                <w:rFonts w:ascii="宋体"/>
                <w:sz w:val="20"/>
              </w:rPr>
            </w:r>
          </w:p>
        </w:tc>
        <w:tc>
          <w:tcPr>
            <w:tcW w:w="1830" w:type="dxa"/>
            <w:tcBorders>
              <w:top w:val="nil" w:sz="6" w:space="0" w:color="auto"/>
              <w:left w:val="nil" w:sz="6" w:space="0" w:color="auto"/>
              <w:bottom w:val="nil" w:sz="6" w:space="0" w:color="auto"/>
              <w:right w:val="nil" w:sz="6" w:space="0" w:color="auto"/>
            </w:tcBorders>
          </w:tcPr>
          <w:p>
            <w:pPr>
              <w:pStyle w:val="TableParagraph"/>
              <w:spacing w:line="220" w:lineRule="exact"/>
              <w:ind w:right="107"/>
              <w:jc w:val="right"/>
              <w:rPr>
                <w:rFonts w:ascii="宋体" w:hAnsi="宋体" w:cs="宋体" w:eastAsia="宋体" w:hint="default"/>
                <w:sz w:val="20"/>
                <w:szCs w:val="20"/>
              </w:rPr>
            </w:pPr>
            <w:r>
              <w:rPr>
                <w:rFonts w:ascii="宋体"/>
                <w:spacing w:val="-1"/>
                <w:sz w:val="20"/>
              </w:rPr>
              <w:t>3,740,847,623.74</w:t>
            </w:r>
            <w:r>
              <w:rPr>
                <w:rFonts w:ascii="宋体"/>
                <w:sz w:val="20"/>
              </w:rPr>
            </w:r>
          </w:p>
        </w:tc>
      </w:tr>
      <w:tr>
        <w:trPr>
          <w:trHeight w:val="365"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0"/>
              <w:jc w:val="left"/>
              <w:rPr>
                <w:rFonts w:ascii="宋体" w:hAnsi="宋体" w:cs="宋体" w:eastAsia="宋体" w:hint="default"/>
                <w:sz w:val="20"/>
                <w:szCs w:val="20"/>
              </w:rPr>
            </w:pPr>
            <w:r>
              <w:rPr>
                <w:rFonts w:ascii="宋体" w:hAnsi="宋体" w:cs="宋体" w:eastAsia="宋体" w:hint="default"/>
                <w:sz w:val="20"/>
                <w:szCs w:val="20"/>
              </w:rPr>
              <w:t>商业代理业务</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18"/>
              <w:jc w:val="right"/>
              <w:rPr>
                <w:rFonts w:ascii="宋体" w:hAnsi="宋体" w:cs="宋体" w:eastAsia="宋体" w:hint="default"/>
                <w:sz w:val="20"/>
                <w:szCs w:val="20"/>
              </w:rPr>
            </w:pPr>
            <w:r>
              <w:rPr>
                <w:rFonts w:ascii="宋体"/>
                <w:spacing w:val="-1"/>
                <w:sz w:val="20"/>
              </w:rPr>
              <w:t>56,655,880.81</w:t>
            </w:r>
            <w:r>
              <w:rPr>
                <w:rFonts w:ascii="宋体"/>
                <w:sz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18"/>
              <w:jc w:val="right"/>
              <w:rPr>
                <w:rFonts w:ascii="宋体" w:hAnsi="宋体" w:cs="宋体" w:eastAsia="宋体" w:hint="default"/>
                <w:sz w:val="20"/>
                <w:szCs w:val="20"/>
              </w:rPr>
            </w:pPr>
            <w:r>
              <w:rPr>
                <w:rFonts w:ascii="宋体"/>
                <w:spacing w:val="-1"/>
                <w:sz w:val="20"/>
              </w:rPr>
              <w:t>50,842,952.66</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18"/>
              <w:jc w:val="right"/>
              <w:rPr>
                <w:rFonts w:ascii="宋体" w:hAnsi="宋体" w:cs="宋体" w:eastAsia="宋体" w:hint="default"/>
                <w:sz w:val="20"/>
                <w:szCs w:val="20"/>
              </w:rPr>
            </w:pPr>
            <w:r>
              <w:rPr>
                <w:rFonts w:ascii="宋体"/>
                <w:spacing w:val="-1"/>
                <w:sz w:val="20"/>
              </w:rPr>
              <w:t>71,402,724.97</w:t>
            </w:r>
            <w:r>
              <w:rPr>
                <w:rFonts w:ascii="宋体"/>
                <w:sz w:val="20"/>
              </w:rPr>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5"/>
              <w:jc w:val="right"/>
              <w:rPr>
                <w:rFonts w:ascii="宋体" w:hAnsi="宋体" w:cs="宋体" w:eastAsia="宋体" w:hint="default"/>
                <w:sz w:val="20"/>
                <w:szCs w:val="20"/>
              </w:rPr>
            </w:pPr>
            <w:r>
              <w:rPr>
                <w:rFonts w:ascii="宋体"/>
                <w:spacing w:val="-1"/>
                <w:sz w:val="20"/>
              </w:rPr>
              <w:t>62,906,001.26</w:t>
            </w:r>
          </w:p>
        </w:tc>
      </w:tr>
      <w:tr>
        <w:trPr>
          <w:trHeight w:val="367" w:hRule="exact"/>
        </w:trPr>
        <w:tc>
          <w:tcPr>
            <w:tcW w:w="1452" w:type="dxa"/>
            <w:tcBorders>
              <w:top w:val="nil" w:sz="6" w:space="0" w:color="auto"/>
              <w:left w:val="nil" w:sz="6" w:space="0" w:color="auto"/>
              <w:bottom w:val="single" w:sz="12" w:space="0" w:color="000000"/>
              <w:right w:val="nil" w:sz="6" w:space="0" w:color="auto"/>
            </w:tcBorders>
          </w:tcPr>
          <w:p>
            <w:pPr>
              <w:pStyle w:val="TableParagraph"/>
              <w:spacing w:line="240" w:lineRule="auto" w:before="30"/>
              <w:ind w:left="122"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842" w:type="dxa"/>
            <w:tcBorders>
              <w:top w:val="nil" w:sz="6" w:space="0" w:color="auto"/>
              <w:left w:val="nil" w:sz="6" w:space="0" w:color="auto"/>
              <w:bottom w:val="single" w:sz="12" w:space="0" w:color="000000"/>
              <w:right w:val="nil" w:sz="6" w:space="0" w:color="auto"/>
            </w:tcBorders>
          </w:tcPr>
          <w:p>
            <w:pPr>
              <w:pStyle w:val="TableParagraph"/>
              <w:spacing w:line="240" w:lineRule="auto" w:before="30"/>
              <w:ind w:right="117"/>
              <w:jc w:val="right"/>
              <w:rPr>
                <w:rFonts w:ascii="宋体" w:hAnsi="宋体" w:cs="宋体" w:eastAsia="宋体" w:hint="default"/>
                <w:sz w:val="20"/>
                <w:szCs w:val="20"/>
              </w:rPr>
            </w:pPr>
            <w:r>
              <w:rPr>
                <w:rFonts w:ascii="宋体"/>
                <w:b/>
                <w:spacing w:val="-1"/>
                <w:w w:val="95"/>
                <w:sz w:val="20"/>
              </w:rPr>
              <w:t>3,734,175,345.13</w:t>
            </w:r>
            <w:r>
              <w:rPr>
                <w:rFonts w:ascii="宋体"/>
                <w:spacing w:val="-1"/>
                <w:sz w:val="20"/>
              </w:rPr>
            </w:r>
          </w:p>
        </w:tc>
        <w:tc>
          <w:tcPr>
            <w:tcW w:w="1844" w:type="dxa"/>
            <w:tcBorders>
              <w:top w:val="nil" w:sz="6" w:space="0" w:color="auto"/>
              <w:left w:val="nil" w:sz="6" w:space="0" w:color="auto"/>
              <w:bottom w:val="single" w:sz="12" w:space="0" w:color="000000"/>
              <w:right w:val="nil" w:sz="6" w:space="0" w:color="auto"/>
            </w:tcBorders>
          </w:tcPr>
          <w:p>
            <w:pPr>
              <w:pStyle w:val="TableParagraph"/>
              <w:spacing w:line="240" w:lineRule="auto" w:before="30"/>
              <w:ind w:right="117"/>
              <w:jc w:val="right"/>
              <w:rPr>
                <w:rFonts w:ascii="宋体" w:hAnsi="宋体" w:cs="宋体" w:eastAsia="宋体" w:hint="default"/>
                <w:sz w:val="20"/>
                <w:szCs w:val="20"/>
              </w:rPr>
            </w:pPr>
            <w:r>
              <w:rPr>
                <w:rFonts w:ascii="宋体"/>
                <w:b/>
                <w:spacing w:val="-1"/>
                <w:w w:val="95"/>
                <w:sz w:val="20"/>
              </w:rPr>
              <w:t>3,590,815,281.11</w:t>
            </w:r>
            <w:r>
              <w:rPr>
                <w:rFonts w:ascii="宋体"/>
                <w:spacing w:val="-1"/>
                <w:sz w:val="20"/>
              </w:rPr>
            </w:r>
          </w:p>
        </w:tc>
        <w:tc>
          <w:tcPr>
            <w:tcW w:w="1843" w:type="dxa"/>
            <w:tcBorders>
              <w:top w:val="nil" w:sz="6" w:space="0" w:color="auto"/>
              <w:left w:val="nil" w:sz="6" w:space="0" w:color="auto"/>
              <w:bottom w:val="single" w:sz="12" w:space="0" w:color="000000"/>
              <w:right w:val="nil" w:sz="6" w:space="0" w:color="auto"/>
            </w:tcBorders>
          </w:tcPr>
          <w:p>
            <w:pPr>
              <w:pStyle w:val="TableParagraph"/>
              <w:spacing w:line="240" w:lineRule="auto" w:before="30"/>
              <w:ind w:right="117"/>
              <w:jc w:val="right"/>
              <w:rPr>
                <w:rFonts w:ascii="宋体" w:hAnsi="宋体" w:cs="宋体" w:eastAsia="宋体" w:hint="default"/>
                <w:sz w:val="20"/>
                <w:szCs w:val="20"/>
              </w:rPr>
            </w:pPr>
            <w:r>
              <w:rPr>
                <w:rFonts w:ascii="宋体"/>
                <w:b/>
                <w:spacing w:val="-1"/>
                <w:w w:val="95"/>
                <w:sz w:val="20"/>
              </w:rPr>
              <w:t>4,065,663,618.92</w:t>
            </w:r>
            <w:r>
              <w:rPr>
                <w:rFonts w:ascii="宋体"/>
                <w:spacing w:val="-1"/>
                <w:sz w:val="20"/>
              </w:rPr>
            </w:r>
          </w:p>
        </w:tc>
        <w:tc>
          <w:tcPr>
            <w:tcW w:w="1830" w:type="dxa"/>
            <w:tcBorders>
              <w:top w:val="nil" w:sz="6" w:space="0" w:color="auto"/>
              <w:left w:val="nil" w:sz="6" w:space="0" w:color="auto"/>
              <w:bottom w:val="single" w:sz="12" w:space="0" w:color="000000"/>
              <w:right w:val="nil" w:sz="6" w:space="0" w:color="auto"/>
            </w:tcBorders>
          </w:tcPr>
          <w:p>
            <w:pPr>
              <w:pStyle w:val="TableParagraph"/>
              <w:spacing w:line="240" w:lineRule="auto" w:before="46"/>
              <w:ind w:right="104"/>
              <w:jc w:val="right"/>
              <w:rPr>
                <w:rFonts w:ascii="宋体" w:hAnsi="宋体" w:cs="宋体" w:eastAsia="宋体" w:hint="default"/>
                <w:sz w:val="20"/>
                <w:szCs w:val="20"/>
              </w:rPr>
            </w:pPr>
            <w:r>
              <w:rPr>
                <w:rFonts w:ascii="宋体"/>
                <w:b/>
                <w:spacing w:val="-1"/>
                <w:w w:val="95"/>
                <w:sz w:val="20"/>
              </w:rPr>
              <w:t>3,803,753,625.00</w:t>
            </w:r>
            <w:r>
              <w:rPr>
                <w:rFonts w:ascii="宋体"/>
                <w:spacing w:val="-1"/>
                <w:sz w:val="20"/>
              </w:rPr>
            </w:r>
          </w:p>
        </w:tc>
      </w:tr>
    </w:tbl>
    <w:p>
      <w:pPr>
        <w:spacing w:line="240" w:lineRule="auto" w:before="11"/>
        <w:rPr>
          <w:rFonts w:ascii="宋体" w:hAnsi="宋体" w:cs="宋体" w:eastAsia="宋体" w:hint="default"/>
          <w:sz w:val="20"/>
          <w:szCs w:val="20"/>
        </w:rPr>
      </w:pPr>
    </w:p>
    <w:p>
      <w:pPr>
        <w:spacing w:before="31"/>
        <w:ind w:left="687" w:right="266" w:firstLine="0"/>
        <w:jc w:val="left"/>
        <w:rPr>
          <w:rFonts w:ascii="宋体" w:hAnsi="宋体" w:cs="宋体" w:eastAsia="宋体" w:hint="default"/>
          <w:sz w:val="22"/>
          <w:szCs w:val="22"/>
        </w:rPr>
      </w:pPr>
      <w:r>
        <w:rPr/>
        <w:pict>
          <v:group style="position:absolute;margin-left:77.040009pt;margin-top:-116.88205pt;width:441.55pt;height:101pt;mso-position-horizontal-relative:page;mso-position-vertical-relative:paragraph;z-index:-630592" coordorigin="1541,-2338" coordsize="8831,2020">
            <v:group style="position:absolute;left:1567;top:-2323;width:8783;height:2" coordorigin="1567,-2323" coordsize="8783,2">
              <v:shape style="position:absolute;left:1567;top:-2323;width:8783;height:2" coordorigin="1567,-2323" coordsize="8783,0" path="m1567,-2323l10350,-2323e" filled="false" stroked="true" strokeweight="1.5pt" strokecolor="#000000">
                <v:path arrowok="t"/>
              </v:shape>
              <v:shape style="position:absolute;left:2966;top:-2322;width:3724;height:389" type="#_x0000_t75" stroked="false">
                <v:imagedata r:id="rId180" o:title=""/>
              </v:shape>
              <v:shape style="position:absolute;left:2966;top:-1962;width:7400;height:398" type="#_x0000_t75" stroked="false">
                <v:imagedata r:id="rId181" o:title=""/>
              </v:shape>
              <v:shape style="position:absolute;left:1541;top:-1597;width:8831;height:1279" type="#_x0000_t75" stroked="false">
                <v:imagedata r:id="rId182" o:title=""/>
              </v:shape>
              <v:shape style="position:absolute;left:4427;top:-219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8113;top:-219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1872;top:-202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行业名称</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（3）主营业务—按地区分类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tbl>
      <w:tblPr>
        <w:tblW w:w="0" w:type="auto"/>
        <w:jc w:val="left"/>
        <w:tblInd w:w="139" w:type="dxa"/>
        <w:tblLayout w:type="fixed"/>
        <w:tblCellMar>
          <w:top w:w="0" w:type="dxa"/>
          <w:left w:w="0" w:type="dxa"/>
          <w:bottom w:w="0" w:type="dxa"/>
          <w:right w:w="0" w:type="dxa"/>
        </w:tblCellMar>
        <w:tblLook w:val="01E0"/>
      </w:tblPr>
      <w:tblGrid>
        <w:gridCol w:w="1038"/>
        <w:gridCol w:w="2228"/>
        <w:gridCol w:w="1827"/>
        <w:gridCol w:w="1826"/>
        <w:gridCol w:w="1818"/>
      </w:tblGrid>
      <w:tr>
        <w:trPr>
          <w:trHeight w:val="270" w:hRule="exact"/>
        </w:trPr>
        <w:tc>
          <w:tcPr>
            <w:tcW w:w="1038" w:type="dxa"/>
            <w:tcBorders>
              <w:top w:val="nil" w:sz="6" w:space="0" w:color="auto"/>
              <w:left w:val="nil" w:sz="6" w:space="0" w:color="auto"/>
              <w:bottom w:val="nil" w:sz="6" w:space="0" w:color="auto"/>
              <w:right w:val="nil" w:sz="6" w:space="0" w:color="auto"/>
            </w:tcBorders>
          </w:tcPr>
          <w:p>
            <w:pPr/>
          </w:p>
        </w:tc>
        <w:tc>
          <w:tcPr>
            <w:tcW w:w="2228" w:type="dxa"/>
            <w:tcBorders>
              <w:top w:val="nil" w:sz="6" w:space="0" w:color="auto"/>
              <w:left w:val="nil" w:sz="6" w:space="0" w:color="auto"/>
              <w:bottom w:val="nil" w:sz="6" w:space="0" w:color="auto"/>
              <w:right w:val="nil" w:sz="6" w:space="0" w:color="auto"/>
            </w:tcBorders>
          </w:tcPr>
          <w:p>
            <w:pPr>
              <w:pStyle w:val="TableParagraph"/>
              <w:spacing w:line="200" w:lineRule="exact"/>
              <w:ind w:left="313" w:right="0"/>
              <w:jc w:val="center"/>
              <w:rPr>
                <w:rFonts w:ascii="宋体" w:hAnsi="宋体" w:cs="宋体" w:eastAsia="宋体" w:hint="default"/>
                <w:sz w:val="20"/>
                <w:szCs w:val="20"/>
              </w:rPr>
            </w:pPr>
            <w:r>
              <w:rPr>
                <w:rFonts w:ascii="宋体" w:hAnsi="宋体" w:cs="宋体" w:eastAsia="宋体" w:hint="default"/>
                <w:b/>
                <w:bCs/>
                <w:sz w:val="20"/>
                <w:szCs w:val="20"/>
              </w:rPr>
              <w:t>主营业务收入</w:t>
            </w:r>
            <w:r>
              <w:rPr>
                <w:rFonts w:ascii="宋体" w:hAnsi="宋体" w:cs="宋体" w:eastAsia="宋体" w:hint="default"/>
                <w:sz w:val="20"/>
                <w:szCs w:val="20"/>
              </w:rPr>
            </w:r>
          </w:p>
        </w:tc>
        <w:tc>
          <w:tcPr>
            <w:tcW w:w="1827" w:type="dxa"/>
            <w:tcBorders>
              <w:top w:val="nil" w:sz="6" w:space="0" w:color="auto"/>
              <w:left w:val="nil" w:sz="6" w:space="0" w:color="auto"/>
              <w:bottom w:val="nil" w:sz="6" w:space="0" w:color="auto"/>
              <w:right w:val="nil" w:sz="6" w:space="0" w:color="auto"/>
            </w:tcBorders>
          </w:tcPr>
          <w:p>
            <w:pPr>
              <w:pStyle w:val="TableParagraph"/>
              <w:spacing w:line="200" w:lineRule="exact"/>
              <w:ind w:right="5"/>
              <w:jc w:val="center"/>
              <w:rPr>
                <w:rFonts w:ascii="宋体" w:hAnsi="宋体" w:cs="宋体" w:eastAsia="宋体" w:hint="default"/>
                <w:sz w:val="20"/>
                <w:szCs w:val="20"/>
              </w:rPr>
            </w:pPr>
            <w:r>
              <w:rPr>
                <w:rFonts w:ascii="宋体" w:hAnsi="宋体" w:cs="宋体" w:eastAsia="宋体" w:hint="default"/>
                <w:b/>
                <w:bCs/>
                <w:sz w:val="20"/>
                <w:szCs w:val="20"/>
              </w:rPr>
              <w:t>主营业务成本</w:t>
            </w:r>
            <w:r>
              <w:rPr>
                <w:rFonts w:ascii="宋体" w:hAnsi="宋体" w:cs="宋体" w:eastAsia="宋体" w:hint="default"/>
                <w:sz w:val="20"/>
                <w:szCs w:val="20"/>
              </w:rPr>
            </w:r>
          </w:p>
        </w:tc>
        <w:tc>
          <w:tcPr>
            <w:tcW w:w="1826" w:type="dxa"/>
            <w:tcBorders>
              <w:top w:val="nil" w:sz="6" w:space="0" w:color="auto"/>
              <w:left w:val="nil" w:sz="6" w:space="0" w:color="auto"/>
              <w:bottom w:val="nil" w:sz="6" w:space="0" w:color="auto"/>
              <w:right w:val="nil" w:sz="6" w:space="0" w:color="auto"/>
            </w:tcBorders>
          </w:tcPr>
          <w:p>
            <w:pPr>
              <w:pStyle w:val="TableParagraph"/>
              <w:spacing w:line="200" w:lineRule="exact"/>
              <w:ind w:right="6"/>
              <w:jc w:val="center"/>
              <w:rPr>
                <w:rFonts w:ascii="宋体" w:hAnsi="宋体" w:cs="宋体" w:eastAsia="宋体" w:hint="default"/>
                <w:sz w:val="20"/>
                <w:szCs w:val="20"/>
              </w:rPr>
            </w:pPr>
            <w:r>
              <w:rPr>
                <w:rFonts w:ascii="宋体" w:hAnsi="宋体" w:cs="宋体" w:eastAsia="宋体" w:hint="default"/>
                <w:b/>
                <w:bCs/>
                <w:sz w:val="20"/>
                <w:szCs w:val="20"/>
              </w:rPr>
              <w:t>主营业务收入</w:t>
            </w:r>
            <w:r>
              <w:rPr>
                <w:rFonts w:ascii="宋体" w:hAnsi="宋体" w:cs="宋体" w:eastAsia="宋体" w:hint="default"/>
                <w:sz w:val="20"/>
                <w:szCs w:val="20"/>
              </w:rPr>
            </w:r>
          </w:p>
        </w:tc>
        <w:tc>
          <w:tcPr>
            <w:tcW w:w="1818" w:type="dxa"/>
            <w:tcBorders>
              <w:top w:val="nil" w:sz="6" w:space="0" w:color="auto"/>
              <w:left w:val="nil" w:sz="6" w:space="0" w:color="auto"/>
              <w:bottom w:val="nil" w:sz="6" w:space="0" w:color="auto"/>
              <w:right w:val="nil" w:sz="6" w:space="0" w:color="auto"/>
            </w:tcBorders>
          </w:tcPr>
          <w:p>
            <w:pPr>
              <w:pStyle w:val="TableParagraph"/>
              <w:spacing w:line="200" w:lineRule="exact"/>
              <w:ind w:right="1"/>
              <w:jc w:val="center"/>
              <w:rPr>
                <w:rFonts w:ascii="宋体" w:hAnsi="宋体" w:cs="宋体" w:eastAsia="宋体" w:hint="default"/>
                <w:sz w:val="20"/>
                <w:szCs w:val="20"/>
              </w:rPr>
            </w:pPr>
            <w:r>
              <w:rPr>
                <w:rFonts w:ascii="宋体" w:hAnsi="宋体" w:cs="宋体" w:eastAsia="宋体" w:hint="default"/>
                <w:b/>
                <w:bCs/>
                <w:sz w:val="20"/>
                <w:szCs w:val="20"/>
              </w:rPr>
              <w:t>主营业务成本</w:t>
            </w:r>
            <w:r>
              <w:rPr>
                <w:rFonts w:ascii="宋体" w:hAnsi="宋体" w:cs="宋体" w:eastAsia="宋体" w:hint="default"/>
                <w:sz w:val="20"/>
                <w:szCs w:val="20"/>
              </w:rPr>
            </w:r>
          </w:p>
        </w:tc>
      </w:tr>
      <w:tr>
        <w:trPr>
          <w:trHeight w:val="340" w:hRule="exact"/>
        </w:trPr>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left"/>
              <w:rPr>
                <w:rFonts w:ascii="宋体" w:hAnsi="宋体" w:cs="宋体" w:eastAsia="宋体" w:hint="default"/>
                <w:sz w:val="20"/>
                <w:szCs w:val="20"/>
              </w:rPr>
            </w:pPr>
            <w:r>
              <w:rPr>
                <w:rFonts w:ascii="宋体" w:hAnsi="宋体" w:cs="宋体" w:eastAsia="宋体" w:hint="default"/>
                <w:sz w:val="20"/>
                <w:szCs w:val="20"/>
              </w:rPr>
              <w:t>国内</w:t>
            </w:r>
          </w:p>
        </w:tc>
        <w:tc>
          <w:tcPr>
            <w:tcW w:w="2228" w:type="dxa"/>
            <w:tcBorders>
              <w:top w:val="nil" w:sz="6" w:space="0" w:color="auto"/>
              <w:left w:val="nil" w:sz="6" w:space="0" w:color="auto"/>
              <w:bottom w:val="nil" w:sz="6" w:space="0" w:color="auto"/>
              <w:right w:val="nil" w:sz="6" w:space="0" w:color="auto"/>
            </w:tcBorders>
          </w:tcPr>
          <w:p>
            <w:pPr>
              <w:pStyle w:val="TableParagraph"/>
              <w:spacing w:line="240" w:lineRule="auto" w:before="8"/>
              <w:ind w:left="406" w:right="0"/>
              <w:jc w:val="center"/>
              <w:rPr>
                <w:rFonts w:ascii="宋体" w:hAnsi="宋体" w:cs="宋体" w:eastAsia="宋体" w:hint="default"/>
                <w:sz w:val="20"/>
                <w:szCs w:val="20"/>
              </w:rPr>
            </w:pPr>
            <w:r>
              <w:rPr>
                <w:rFonts w:ascii="宋体"/>
                <w:sz w:val="20"/>
              </w:rPr>
              <w:t>2,594,665,176.97</w:t>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
              <w:jc w:val="center"/>
              <w:rPr>
                <w:rFonts w:ascii="宋体" w:hAnsi="宋体" w:cs="宋体" w:eastAsia="宋体" w:hint="default"/>
                <w:sz w:val="20"/>
                <w:szCs w:val="20"/>
              </w:rPr>
            </w:pPr>
            <w:r>
              <w:rPr>
                <w:rFonts w:ascii="宋体"/>
                <w:sz w:val="20"/>
              </w:rPr>
              <w:t>2,460,054,745.75</w:t>
            </w:r>
          </w:p>
        </w:tc>
        <w:tc>
          <w:tcPr>
            <w:tcW w:w="1826" w:type="dxa"/>
            <w:tcBorders>
              <w:top w:val="nil" w:sz="6" w:space="0" w:color="auto"/>
              <w:left w:val="nil" w:sz="6" w:space="0" w:color="auto"/>
              <w:bottom w:val="nil" w:sz="6" w:space="0" w:color="auto"/>
              <w:right w:val="nil" w:sz="6" w:space="0" w:color="auto"/>
            </w:tcBorders>
          </w:tcPr>
          <w:p>
            <w:pPr>
              <w:pStyle w:val="TableParagraph"/>
              <w:spacing w:line="240" w:lineRule="auto" w:before="8"/>
              <w:ind w:left="5" w:right="0"/>
              <w:jc w:val="center"/>
              <w:rPr>
                <w:rFonts w:ascii="宋体" w:hAnsi="宋体" w:cs="宋体" w:eastAsia="宋体" w:hint="default"/>
                <w:sz w:val="20"/>
                <w:szCs w:val="20"/>
              </w:rPr>
            </w:pPr>
            <w:r>
              <w:rPr>
                <w:rFonts w:ascii="宋体"/>
                <w:sz w:val="20"/>
              </w:rPr>
              <w:t>2,982,310,766.49</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center"/>
              <w:rPr>
                <w:rFonts w:ascii="宋体" w:hAnsi="宋体" w:cs="宋体" w:eastAsia="宋体" w:hint="default"/>
                <w:sz w:val="20"/>
                <w:szCs w:val="20"/>
              </w:rPr>
            </w:pPr>
            <w:r>
              <w:rPr>
                <w:rFonts w:ascii="宋体"/>
                <w:sz w:val="20"/>
              </w:rPr>
              <w:t>2,758,939,290.96</w:t>
            </w:r>
          </w:p>
        </w:tc>
      </w:tr>
      <w:tr>
        <w:trPr>
          <w:trHeight w:val="340" w:hRule="exact"/>
        </w:trPr>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left"/>
              <w:rPr>
                <w:rFonts w:ascii="宋体" w:hAnsi="宋体" w:cs="宋体" w:eastAsia="宋体" w:hint="default"/>
                <w:sz w:val="20"/>
                <w:szCs w:val="20"/>
              </w:rPr>
            </w:pPr>
            <w:r>
              <w:rPr>
                <w:rFonts w:ascii="宋体" w:hAnsi="宋体" w:cs="宋体" w:eastAsia="宋体" w:hint="default"/>
                <w:sz w:val="20"/>
                <w:szCs w:val="20"/>
              </w:rPr>
              <w:t>国外</w:t>
            </w:r>
          </w:p>
        </w:tc>
        <w:tc>
          <w:tcPr>
            <w:tcW w:w="2228" w:type="dxa"/>
            <w:tcBorders>
              <w:top w:val="nil" w:sz="6" w:space="0" w:color="auto"/>
              <w:left w:val="nil" w:sz="6" w:space="0" w:color="auto"/>
              <w:bottom w:val="nil" w:sz="6" w:space="0" w:color="auto"/>
              <w:right w:val="nil" w:sz="6" w:space="0" w:color="auto"/>
            </w:tcBorders>
          </w:tcPr>
          <w:p>
            <w:pPr>
              <w:pStyle w:val="TableParagraph"/>
              <w:spacing w:line="240" w:lineRule="auto" w:before="8"/>
              <w:ind w:left="406" w:right="0"/>
              <w:jc w:val="center"/>
              <w:rPr>
                <w:rFonts w:ascii="宋体" w:hAnsi="宋体" w:cs="宋体" w:eastAsia="宋体" w:hint="default"/>
                <w:sz w:val="20"/>
                <w:szCs w:val="20"/>
              </w:rPr>
            </w:pPr>
            <w:r>
              <w:rPr>
                <w:rFonts w:ascii="宋体"/>
                <w:sz w:val="20"/>
              </w:rPr>
              <w:t>1,139,510,168.16</w:t>
            </w:r>
          </w:p>
        </w:tc>
        <w:tc>
          <w:tcPr>
            <w:tcW w:w="182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4"/>
              <w:jc w:val="center"/>
              <w:rPr>
                <w:rFonts w:ascii="宋体" w:hAnsi="宋体" w:cs="宋体" w:eastAsia="宋体" w:hint="default"/>
                <w:sz w:val="20"/>
                <w:szCs w:val="20"/>
              </w:rPr>
            </w:pPr>
            <w:r>
              <w:rPr>
                <w:rFonts w:ascii="宋体"/>
                <w:sz w:val="20"/>
              </w:rPr>
              <w:t>1,130,760,535.36</w:t>
            </w:r>
          </w:p>
        </w:tc>
        <w:tc>
          <w:tcPr>
            <w:tcW w:w="1826" w:type="dxa"/>
            <w:tcBorders>
              <w:top w:val="nil" w:sz="6" w:space="0" w:color="auto"/>
              <w:left w:val="nil" w:sz="6" w:space="0" w:color="auto"/>
              <w:bottom w:val="nil" w:sz="6" w:space="0" w:color="auto"/>
              <w:right w:val="nil" w:sz="6" w:space="0" w:color="auto"/>
            </w:tcBorders>
          </w:tcPr>
          <w:p>
            <w:pPr>
              <w:pStyle w:val="TableParagraph"/>
              <w:spacing w:line="240" w:lineRule="auto" w:before="8"/>
              <w:ind w:left="5" w:right="0"/>
              <w:jc w:val="center"/>
              <w:rPr>
                <w:rFonts w:ascii="宋体" w:hAnsi="宋体" w:cs="宋体" w:eastAsia="宋体" w:hint="default"/>
                <w:sz w:val="20"/>
                <w:szCs w:val="20"/>
              </w:rPr>
            </w:pPr>
            <w:r>
              <w:rPr>
                <w:rFonts w:ascii="宋体"/>
                <w:sz w:val="20"/>
              </w:rPr>
              <w:t>1,083,352,852.43</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center"/>
              <w:rPr>
                <w:rFonts w:ascii="宋体" w:hAnsi="宋体" w:cs="宋体" w:eastAsia="宋体" w:hint="default"/>
                <w:sz w:val="20"/>
                <w:szCs w:val="20"/>
              </w:rPr>
            </w:pPr>
            <w:r>
              <w:rPr>
                <w:rFonts w:ascii="宋体"/>
                <w:sz w:val="20"/>
              </w:rPr>
              <w:t>1,044,814,334.04</w:t>
            </w:r>
          </w:p>
        </w:tc>
      </w:tr>
      <w:tr>
        <w:trPr>
          <w:trHeight w:val="284" w:hRule="exact"/>
        </w:trPr>
        <w:tc>
          <w:tcPr>
            <w:tcW w:w="1038"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122"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228"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407" w:right="0"/>
              <w:jc w:val="center"/>
              <w:rPr>
                <w:rFonts w:ascii="宋体" w:hAnsi="宋体" w:cs="宋体" w:eastAsia="宋体" w:hint="default"/>
                <w:sz w:val="20"/>
                <w:szCs w:val="20"/>
              </w:rPr>
            </w:pPr>
            <w:r>
              <w:rPr>
                <w:rFonts w:ascii="宋体"/>
                <w:b/>
                <w:sz w:val="20"/>
              </w:rPr>
              <w:t>3,734,175,345.13</w:t>
            </w:r>
            <w:r>
              <w:rPr>
                <w:rFonts w:ascii="宋体"/>
                <w:sz w:val="20"/>
              </w:rPr>
            </w:r>
          </w:p>
        </w:tc>
        <w:tc>
          <w:tcPr>
            <w:tcW w:w="1827"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3"/>
              <w:jc w:val="center"/>
              <w:rPr>
                <w:rFonts w:ascii="宋体" w:hAnsi="宋体" w:cs="宋体" w:eastAsia="宋体" w:hint="default"/>
                <w:sz w:val="20"/>
                <w:szCs w:val="20"/>
              </w:rPr>
            </w:pPr>
            <w:r>
              <w:rPr>
                <w:rFonts w:ascii="宋体"/>
                <w:b/>
                <w:sz w:val="20"/>
              </w:rPr>
              <w:t>3,590,815,281.11</w:t>
            </w:r>
            <w:r>
              <w:rPr>
                <w:rFonts w:ascii="宋体"/>
                <w:sz w:val="20"/>
              </w:rPr>
            </w:r>
          </w:p>
        </w:tc>
        <w:tc>
          <w:tcPr>
            <w:tcW w:w="1826"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6" w:right="0"/>
              <w:jc w:val="center"/>
              <w:rPr>
                <w:rFonts w:ascii="宋体" w:hAnsi="宋体" w:cs="宋体" w:eastAsia="宋体" w:hint="default"/>
                <w:sz w:val="20"/>
                <w:szCs w:val="20"/>
              </w:rPr>
            </w:pPr>
            <w:r>
              <w:rPr>
                <w:rFonts w:ascii="宋体"/>
                <w:b/>
                <w:sz w:val="20"/>
              </w:rPr>
              <w:t>4,065,663,618.92</w:t>
            </w:r>
            <w:r>
              <w:rPr>
                <w:rFonts w:ascii="宋体"/>
                <w:sz w:val="20"/>
              </w:rPr>
            </w:r>
          </w:p>
        </w:tc>
        <w:tc>
          <w:tcPr>
            <w:tcW w:w="1818"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center"/>
              <w:rPr>
                <w:rFonts w:ascii="宋体" w:hAnsi="宋体" w:cs="宋体" w:eastAsia="宋体" w:hint="default"/>
                <w:sz w:val="20"/>
                <w:szCs w:val="20"/>
              </w:rPr>
            </w:pPr>
            <w:r>
              <w:rPr>
                <w:rFonts w:ascii="宋体"/>
                <w:b/>
                <w:sz w:val="20"/>
              </w:rPr>
              <w:t>3,803,753,625.00</w:t>
            </w:r>
            <w:r>
              <w:rPr>
                <w:rFonts w:ascii="宋体"/>
                <w:sz w:val="20"/>
              </w:rPr>
            </w:r>
          </w:p>
        </w:tc>
      </w:tr>
    </w:tbl>
    <w:p>
      <w:pPr>
        <w:spacing w:line="240" w:lineRule="auto" w:before="11"/>
        <w:rPr>
          <w:rFonts w:ascii="宋体" w:hAnsi="宋体" w:cs="宋体" w:eastAsia="宋体" w:hint="default"/>
          <w:sz w:val="20"/>
          <w:szCs w:val="20"/>
        </w:rPr>
      </w:pPr>
    </w:p>
    <w:p>
      <w:pPr>
        <w:spacing w:line="266" w:lineRule="auto" w:before="31"/>
        <w:ind w:left="261" w:right="266" w:firstLine="424"/>
        <w:jc w:val="left"/>
        <w:rPr>
          <w:rFonts w:ascii="宋体" w:hAnsi="宋体" w:cs="宋体" w:eastAsia="宋体" w:hint="default"/>
          <w:sz w:val="22"/>
          <w:szCs w:val="22"/>
        </w:rPr>
      </w:pPr>
      <w:r>
        <w:rPr/>
        <w:pict>
          <v:group style="position:absolute;margin-left:78.720016pt;margin-top:-100.92186pt;width:438.1pt;height:85.05pt;mso-position-horizontal-relative:page;mso-position-vertical-relative:paragraph;z-index:-630496" coordorigin="1574,-2018" coordsize="8762,1701">
            <v:group style="position:absolute;left:1601;top:-2003;width:8709;height:2" coordorigin="1601,-2003" coordsize="8709,2">
              <v:shape style="position:absolute;left:1601;top:-2003;width:8709;height:2" coordorigin="1601,-2003" coordsize="8709,0" path="m1601,-2003l10309,-2003e" filled="false" stroked="true" strokeweight="1.5pt" strokecolor="#000000">
                <v:path arrowok="t"/>
              </v:shape>
              <v:shape style="position:absolute;left:2906;top:-2008;width:3782;height:349" type="#_x0000_t75" stroked="false">
                <v:imagedata r:id="rId183" o:title=""/>
              </v:shape>
              <v:shape style="position:absolute;left:2906;top:-1697;width:7429;height:378" type="#_x0000_t75" stroked="false">
                <v:imagedata r:id="rId184" o:title=""/>
              </v:shape>
              <v:shape style="position:absolute;left:1574;top:-1357;width:8761;height:1039" type="#_x0000_t75" stroked="false">
                <v:imagedata r:id="rId185" o:title=""/>
              </v:shape>
              <v:shape style="position:absolute;left:1861;top:-173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地区名称</w:t>
                      </w:r>
                      <w:r>
                        <w:rPr>
                          <w:rFonts w:ascii="宋体" w:hAnsi="宋体" w:cs="宋体" w:eastAsia="宋体" w:hint="default"/>
                          <w:sz w:val="20"/>
                          <w:szCs w:val="20"/>
                        </w:rPr>
                      </w:r>
                    </w:p>
                  </w:txbxContent>
                </v:textbox>
                <w10:wrap type="none"/>
              </v:shape>
              <v:shape style="position:absolute;left:4397;top:-185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8089;top:-185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（4）本年公司前五名客户销售收入总额</w:t>
      </w:r>
      <w:r>
        <w:rPr>
          <w:rFonts w:ascii="宋体" w:hAnsi="宋体" w:cs="宋体" w:eastAsia="宋体" w:hint="default"/>
          <w:spacing w:val="-46"/>
          <w:sz w:val="22"/>
          <w:szCs w:val="22"/>
        </w:rPr>
        <w:t> </w:t>
      </w:r>
      <w:r>
        <w:rPr>
          <w:rFonts w:ascii="宋体" w:hAnsi="宋体" w:cs="宋体" w:eastAsia="宋体" w:hint="default"/>
          <w:sz w:val="21"/>
          <w:szCs w:val="21"/>
        </w:rPr>
        <w:t>1,059,663,614.18</w:t>
      </w:r>
      <w:r>
        <w:rPr>
          <w:rFonts w:ascii="宋体" w:hAnsi="宋体" w:cs="宋体" w:eastAsia="宋体" w:hint="default"/>
          <w:spacing w:val="-46"/>
          <w:sz w:val="21"/>
          <w:szCs w:val="21"/>
        </w:rPr>
        <w:t> </w:t>
      </w:r>
      <w:r>
        <w:rPr>
          <w:rFonts w:ascii="宋体" w:hAnsi="宋体" w:cs="宋体" w:eastAsia="宋体" w:hint="default"/>
          <w:sz w:val="22"/>
          <w:szCs w:val="22"/>
        </w:rPr>
        <w:t>元，占本年全部销售收入</w:t>
      </w:r>
      <w:r>
        <w:rPr>
          <w:rFonts w:ascii="宋体" w:hAnsi="宋体" w:cs="宋体" w:eastAsia="宋体" w:hint="default"/>
          <w:w w:val="99"/>
          <w:sz w:val="22"/>
          <w:szCs w:val="22"/>
        </w:rPr>
        <w:t> </w:t>
      </w:r>
      <w:r>
        <w:rPr>
          <w:rFonts w:ascii="宋体" w:hAnsi="宋体" w:cs="宋体" w:eastAsia="宋体" w:hint="default"/>
          <w:sz w:val="22"/>
          <w:szCs w:val="22"/>
        </w:rPr>
        <w:t>总额的</w:t>
      </w:r>
      <w:r>
        <w:rPr>
          <w:rFonts w:ascii="宋体" w:hAnsi="宋体" w:cs="宋体" w:eastAsia="宋体" w:hint="default"/>
          <w:spacing w:val="-59"/>
          <w:sz w:val="22"/>
          <w:szCs w:val="22"/>
        </w:rPr>
        <w:t> </w:t>
      </w:r>
      <w:r>
        <w:rPr>
          <w:rFonts w:ascii="宋体" w:hAnsi="宋体" w:cs="宋体" w:eastAsia="宋体" w:hint="default"/>
          <w:sz w:val="22"/>
          <w:szCs w:val="22"/>
        </w:rPr>
        <w:t>28.38%。</w:t>
      </w:r>
    </w:p>
    <w:p>
      <w:pPr>
        <w:spacing w:after="0" w:line="266" w:lineRule="auto"/>
        <w:jc w:val="left"/>
        <w:rPr>
          <w:rFonts w:ascii="宋体" w:hAnsi="宋体" w:cs="宋体" w:eastAsia="宋体" w:hint="default"/>
          <w:sz w:val="22"/>
          <w:szCs w:val="22"/>
        </w:rPr>
        <w:sectPr>
          <w:pgSz w:w="11910" w:h="16840"/>
          <w:pgMar w:header="898" w:footer="864" w:top="1720" w:bottom="1060" w:left="1440" w:right="1420"/>
        </w:sectPr>
      </w:pPr>
    </w:p>
    <w:p>
      <w:pPr>
        <w:spacing w:line="240" w:lineRule="auto" w:before="9"/>
        <w:rPr>
          <w:rFonts w:ascii="宋体" w:hAnsi="宋体" w:cs="宋体" w:eastAsia="宋体" w:hint="default"/>
          <w:sz w:val="20"/>
          <w:szCs w:val="20"/>
        </w:rPr>
      </w:pPr>
      <w:r>
        <w:rPr/>
        <w:pict>
          <v:group style="position:absolute;margin-left:78.720016pt;margin-top:480.599701pt;width:418.45pt;height:118.45pt;mso-position-horizontal-relative:page;mso-position-vertical-relative:page;z-index:-630424" coordorigin="1574,9612" coordsize="8369,2369">
            <v:shape style="position:absolute;left:4087;top:9612;width:2880;height:348" type="#_x0000_t75" stroked="false">
              <v:imagedata r:id="rId186" o:title=""/>
            </v:shape>
            <v:shape style="position:absolute;left:1574;top:9922;width:8369;height:2059" type="#_x0000_t75" stroked="false">
              <v:imagedata r:id="rId187" o:title=""/>
            </v:shape>
            <w10:wrap type="none"/>
          </v:group>
        </w:pict>
      </w:r>
      <w:r>
        <w:rPr/>
        <w:pict>
          <v:group style="position:absolute;margin-left:84.12001pt;margin-top:646.079651pt;width:412.75pt;height:101.5pt;mso-position-horizontal-relative:page;mso-position-vertical-relative:page;z-index:-630400" coordorigin="1682,12922" coordsize="8255,2030">
            <v:shape style="position:absolute;left:4087;top:12922;width:2884;height:348" type="#_x0000_t75" stroked="false">
              <v:imagedata r:id="rId188" o:title=""/>
            </v:shape>
            <v:shape style="position:absolute;left:1682;top:13231;width:8255;height:1720" type="#_x0000_t75" stroked="false">
              <v:imagedata r:id="rId189" o:title=""/>
            </v:shape>
            <w10:wrap type="none"/>
          </v:group>
        </w:pict>
      </w:r>
    </w:p>
    <w:p>
      <w:pPr>
        <w:spacing w:before="31"/>
        <w:ind w:left="241" w:right="0" w:firstLine="0"/>
        <w:jc w:val="left"/>
        <w:rPr>
          <w:rFonts w:ascii="宋体" w:hAnsi="宋体" w:cs="宋体" w:eastAsia="宋体" w:hint="default"/>
          <w:sz w:val="22"/>
          <w:szCs w:val="22"/>
        </w:rPr>
      </w:pPr>
      <w:r>
        <w:rPr>
          <w:rFonts w:ascii="宋体" w:hAnsi="宋体" w:cs="宋体" w:eastAsia="宋体" w:hint="default"/>
          <w:sz w:val="22"/>
          <w:szCs w:val="22"/>
        </w:rPr>
        <w:t>30、营业税金及附加</w:t>
      </w:r>
    </w:p>
    <w:p>
      <w:pPr>
        <w:spacing w:line="240" w:lineRule="auto" w:before="9"/>
        <w:rPr>
          <w:rFonts w:ascii="宋体" w:hAnsi="宋体" w:cs="宋体" w:eastAsia="宋体" w:hint="default"/>
          <w:sz w:val="28"/>
          <w:szCs w:val="28"/>
        </w:rPr>
      </w:pPr>
    </w:p>
    <w:tbl>
      <w:tblPr>
        <w:tblW w:w="0" w:type="auto"/>
        <w:jc w:val="left"/>
        <w:tblInd w:w="227" w:type="dxa"/>
        <w:tblLayout w:type="fixed"/>
        <w:tblCellMar>
          <w:top w:w="0" w:type="dxa"/>
          <w:left w:w="0" w:type="dxa"/>
          <w:bottom w:w="0" w:type="dxa"/>
          <w:right w:w="0" w:type="dxa"/>
        </w:tblCellMar>
        <w:tblLook w:val="01E0"/>
      </w:tblPr>
      <w:tblGrid>
        <w:gridCol w:w="2151"/>
        <w:gridCol w:w="2219"/>
        <w:gridCol w:w="2242"/>
        <w:gridCol w:w="1743"/>
      </w:tblGrid>
      <w:tr>
        <w:trPr>
          <w:trHeight w:val="1029" w:hRule="exact"/>
        </w:trPr>
        <w:tc>
          <w:tcPr>
            <w:tcW w:w="215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53"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pStyle w:val="TableParagraph"/>
              <w:spacing w:line="312" w:lineRule="auto" w:before="57"/>
              <w:ind w:left="121" w:right="1426"/>
              <w:jc w:val="left"/>
              <w:rPr>
                <w:rFonts w:ascii="宋体" w:hAnsi="宋体" w:cs="宋体" w:eastAsia="宋体" w:hint="default"/>
                <w:sz w:val="20"/>
                <w:szCs w:val="20"/>
              </w:rPr>
            </w:pPr>
            <w:r>
              <w:rPr>
                <w:rFonts w:ascii="宋体" w:hAnsi="宋体" w:cs="宋体" w:eastAsia="宋体" w:hint="default"/>
                <w:sz w:val="20"/>
                <w:szCs w:val="20"/>
              </w:rPr>
              <w:t>营业税</w:t>
            </w:r>
            <w:r>
              <w:rPr>
                <w:rFonts w:ascii="宋体" w:hAnsi="宋体" w:cs="宋体" w:eastAsia="宋体" w:hint="default"/>
                <w:spacing w:val="-1"/>
                <w:w w:val="100"/>
                <w:sz w:val="20"/>
                <w:szCs w:val="20"/>
              </w:rPr>
              <w:t> </w:t>
            </w:r>
            <w:r>
              <w:rPr>
                <w:rFonts w:ascii="宋体" w:hAnsi="宋体" w:cs="宋体" w:eastAsia="宋体" w:hint="default"/>
                <w:sz w:val="20"/>
                <w:szCs w:val="20"/>
              </w:rPr>
              <w:t>城建税</w:t>
            </w:r>
          </w:p>
        </w:tc>
        <w:tc>
          <w:tcPr>
            <w:tcW w:w="2219" w:type="dxa"/>
            <w:tcBorders>
              <w:top w:val="nil" w:sz="6" w:space="0" w:color="auto"/>
              <w:left w:val="nil" w:sz="6" w:space="0" w:color="auto"/>
              <w:bottom w:val="nil" w:sz="6" w:space="0" w:color="auto"/>
              <w:right w:val="nil" w:sz="6" w:space="0" w:color="auto"/>
            </w:tcBorders>
          </w:tcPr>
          <w:p>
            <w:pPr>
              <w:pStyle w:val="TableParagraph"/>
              <w:spacing w:line="292" w:lineRule="auto" w:before="38"/>
              <w:ind w:left="1098" w:right="616" w:hanging="300"/>
              <w:jc w:val="left"/>
              <w:rPr>
                <w:rFonts w:ascii="宋体" w:hAnsi="宋体" w:cs="宋体" w:eastAsia="宋体" w:hint="default"/>
                <w:sz w:val="20"/>
                <w:szCs w:val="20"/>
              </w:rPr>
            </w:pPr>
            <w:r>
              <w:rPr>
                <w:rFonts w:ascii="宋体" w:hAnsi="宋体" w:cs="宋体" w:eastAsia="宋体" w:hint="default"/>
                <w:b/>
                <w:bCs/>
                <w:sz w:val="20"/>
                <w:szCs w:val="20"/>
              </w:rPr>
              <w:t>计缴比例</w:t>
            </w:r>
            <w:r>
              <w:rPr>
                <w:rFonts w:ascii="宋体" w:hAnsi="宋体" w:cs="宋体" w:eastAsia="宋体" w:hint="default"/>
                <w:b/>
                <w:bCs/>
                <w:w w:val="99"/>
                <w:sz w:val="20"/>
                <w:szCs w:val="20"/>
              </w:rPr>
              <w:t> </w:t>
            </w:r>
            <w:r>
              <w:rPr>
                <w:rFonts w:ascii="宋体" w:hAnsi="宋体" w:cs="宋体" w:eastAsia="宋体" w:hint="default"/>
                <w:sz w:val="20"/>
                <w:szCs w:val="20"/>
              </w:rPr>
              <w:t>5%</w:t>
            </w:r>
          </w:p>
          <w:p>
            <w:pPr>
              <w:pStyle w:val="TableParagraph"/>
              <w:spacing w:line="240" w:lineRule="auto" w:before="34"/>
              <w:ind w:left="897" w:right="0"/>
              <w:jc w:val="left"/>
              <w:rPr>
                <w:rFonts w:ascii="宋体" w:hAnsi="宋体" w:cs="宋体" w:eastAsia="宋体" w:hint="default"/>
                <w:sz w:val="20"/>
                <w:szCs w:val="20"/>
              </w:rPr>
            </w:pPr>
            <w:r>
              <w:rPr>
                <w:rFonts w:ascii="宋体" w:hAnsi="宋体" w:cs="宋体" w:eastAsia="宋体" w:hint="default"/>
                <w:sz w:val="20"/>
                <w:szCs w:val="20"/>
              </w:rPr>
              <w:t>1%、7%</w:t>
            </w:r>
          </w:p>
        </w:tc>
        <w:tc>
          <w:tcPr>
            <w:tcW w:w="2242" w:type="dxa"/>
            <w:tcBorders>
              <w:top w:val="nil" w:sz="6" w:space="0" w:color="auto"/>
              <w:left w:val="nil" w:sz="6" w:space="0" w:color="auto"/>
              <w:bottom w:val="nil" w:sz="6" w:space="0" w:color="auto"/>
              <w:right w:val="nil" w:sz="6" w:space="0" w:color="auto"/>
            </w:tcBorders>
          </w:tcPr>
          <w:p>
            <w:pPr>
              <w:pStyle w:val="TableParagraph"/>
              <w:spacing w:line="292" w:lineRule="auto" w:before="38"/>
              <w:ind w:left="690" w:right="347" w:hanging="72"/>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b/>
                <w:bCs/>
                <w:w w:val="99"/>
                <w:sz w:val="20"/>
                <w:szCs w:val="20"/>
              </w:rPr>
              <w:t> </w:t>
            </w:r>
            <w:r>
              <w:rPr>
                <w:rFonts w:ascii="宋体" w:hAnsi="宋体" w:cs="宋体" w:eastAsia="宋体" w:hint="default"/>
                <w:spacing w:val="-1"/>
                <w:sz w:val="20"/>
                <w:szCs w:val="20"/>
              </w:rPr>
              <w:t>6,657,753.51</w:t>
            </w:r>
          </w:p>
          <w:p>
            <w:pPr>
              <w:pStyle w:val="TableParagraph"/>
              <w:spacing w:line="240" w:lineRule="auto" w:before="34"/>
              <w:ind w:left="891" w:right="0"/>
              <w:jc w:val="left"/>
              <w:rPr>
                <w:rFonts w:ascii="宋体" w:hAnsi="宋体" w:cs="宋体" w:eastAsia="宋体" w:hint="default"/>
                <w:sz w:val="20"/>
                <w:szCs w:val="20"/>
              </w:rPr>
            </w:pPr>
            <w:r>
              <w:rPr>
                <w:rFonts w:ascii="宋体"/>
                <w:sz w:val="20"/>
              </w:rPr>
              <w:t>394,672.40</w:t>
            </w:r>
          </w:p>
        </w:tc>
        <w:tc>
          <w:tcPr>
            <w:tcW w:w="1743" w:type="dxa"/>
            <w:tcBorders>
              <w:top w:val="nil" w:sz="6" w:space="0" w:color="auto"/>
              <w:left w:val="nil" w:sz="6" w:space="0" w:color="auto"/>
              <w:bottom w:val="nil" w:sz="6" w:space="0" w:color="auto"/>
              <w:right w:val="nil" w:sz="6" w:space="0" w:color="auto"/>
            </w:tcBorders>
          </w:tcPr>
          <w:p>
            <w:pPr>
              <w:pStyle w:val="TableParagraph"/>
              <w:spacing w:line="292" w:lineRule="auto" w:before="38"/>
              <w:ind w:left="433" w:right="106" w:hanging="85"/>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b/>
                <w:bCs/>
                <w:w w:val="99"/>
                <w:sz w:val="20"/>
                <w:szCs w:val="20"/>
              </w:rPr>
              <w:t> </w:t>
            </w:r>
            <w:r>
              <w:rPr>
                <w:rFonts w:ascii="宋体" w:hAnsi="宋体" w:cs="宋体" w:eastAsia="宋体" w:hint="default"/>
                <w:spacing w:val="-1"/>
                <w:sz w:val="20"/>
                <w:szCs w:val="20"/>
              </w:rPr>
              <w:t>5,248,272.42</w:t>
            </w:r>
            <w:r>
              <w:rPr>
                <w:rFonts w:ascii="宋体" w:hAnsi="宋体" w:cs="宋体" w:eastAsia="宋体" w:hint="default"/>
                <w:sz w:val="20"/>
                <w:szCs w:val="20"/>
              </w:rPr>
            </w:r>
          </w:p>
          <w:p>
            <w:pPr>
              <w:pStyle w:val="TableParagraph"/>
              <w:spacing w:line="240" w:lineRule="auto" w:before="34"/>
              <w:ind w:left="635" w:right="0"/>
              <w:jc w:val="left"/>
              <w:rPr>
                <w:rFonts w:ascii="宋体" w:hAnsi="宋体" w:cs="宋体" w:eastAsia="宋体" w:hint="default"/>
                <w:sz w:val="20"/>
                <w:szCs w:val="20"/>
              </w:rPr>
            </w:pPr>
            <w:r>
              <w:rPr>
                <w:rFonts w:ascii="宋体"/>
                <w:sz w:val="20"/>
              </w:rPr>
              <w:t>646,548.80</w:t>
            </w:r>
          </w:p>
        </w:tc>
      </w:tr>
      <w:tr>
        <w:trPr>
          <w:trHeight w:val="340" w:hRule="exact"/>
        </w:trPr>
        <w:tc>
          <w:tcPr>
            <w:tcW w:w="2151"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1" w:right="0"/>
              <w:jc w:val="left"/>
              <w:rPr>
                <w:rFonts w:ascii="宋体" w:hAnsi="宋体" w:cs="宋体" w:eastAsia="宋体" w:hint="default"/>
                <w:sz w:val="20"/>
                <w:szCs w:val="20"/>
              </w:rPr>
            </w:pPr>
            <w:r>
              <w:rPr>
                <w:rFonts w:ascii="宋体" w:hAnsi="宋体" w:cs="宋体" w:eastAsia="宋体" w:hint="default"/>
                <w:sz w:val="20"/>
                <w:szCs w:val="20"/>
              </w:rPr>
              <w:t>教育费附加</w:t>
            </w:r>
          </w:p>
        </w:tc>
        <w:tc>
          <w:tcPr>
            <w:tcW w:w="221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918"/>
              <w:jc w:val="right"/>
              <w:rPr>
                <w:rFonts w:ascii="宋体" w:hAnsi="宋体" w:cs="宋体" w:eastAsia="宋体" w:hint="default"/>
                <w:sz w:val="20"/>
                <w:szCs w:val="20"/>
              </w:rPr>
            </w:pPr>
            <w:r>
              <w:rPr>
                <w:rFonts w:ascii="宋体"/>
                <w:spacing w:val="-1"/>
                <w:sz w:val="20"/>
              </w:rPr>
              <w:t>3%</w:t>
            </w:r>
            <w:r>
              <w:rPr>
                <w:rFonts w:ascii="宋体"/>
                <w:sz w:val="20"/>
              </w:rPr>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47"/>
              <w:jc w:val="right"/>
              <w:rPr>
                <w:rFonts w:ascii="宋体" w:hAnsi="宋体" w:cs="宋体" w:eastAsia="宋体" w:hint="default"/>
                <w:sz w:val="20"/>
                <w:szCs w:val="20"/>
              </w:rPr>
            </w:pPr>
            <w:r>
              <w:rPr>
                <w:rFonts w:ascii="宋体"/>
                <w:spacing w:val="-1"/>
                <w:sz w:val="20"/>
              </w:rPr>
              <w:t>429,764.96</w:t>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6"/>
              <w:jc w:val="right"/>
              <w:rPr>
                <w:rFonts w:ascii="宋体" w:hAnsi="宋体" w:cs="宋体" w:eastAsia="宋体" w:hint="default"/>
                <w:sz w:val="20"/>
                <w:szCs w:val="20"/>
              </w:rPr>
            </w:pPr>
            <w:r>
              <w:rPr>
                <w:rFonts w:ascii="宋体"/>
                <w:spacing w:val="-1"/>
                <w:sz w:val="20"/>
              </w:rPr>
              <w:t>790,395.58</w:t>
            </w:r>
            <w:r>
              <w:rPr>
                <w:rFonts w:ascii="宋体"/>
                <w:sz w:val="20"/>
              </w:rPr>
            </w:r>
          </w:p>
        </w:tc>
      </w:tr>
      <w:tr>
        <w:trPr>
          <w:trHeight w:val="340" w:hRule="exact"/>
        </w:trPr>
        <w:tc>
          <w:tcPr>
            <w:tcW w:w="2151"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1" w:right="0"/>
              <w:jc w:val="left"/>
              <w:rPr>
                <w:rFonts w:ascii="宋体" w:hAnsi="宋体" w:cs="宋体" w:eastAsia="宋体" w:hint="default"/>
                <w:sz w:val="20"/>
                <w:szCs w:val="20"/>
              </w:rPr>
            </w:pPr>
            <w:r>
              <w:rPr>
                <w:rFonts w:ascii="宋体" w:hAnsi="宋体" w:cs="宋体" w:eastAsia="宋体" w:hint="default"/>
                <w:sz w:val="20"/>
                <w:szCs w:val="20"/>
              </w:rPr>
              <w:t>地方教育经费</w:t>
            </w:r>
          </w:p>
        </w:tc>
        <w:tc>
          <w:tcPr>
            <w:tcW w:w="221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918"/>
              <w:jc w:val="right"/>
              <w:rPr>
                <w:rFonts w:ascii="宋体" w:hAnsi="宋体" w:cs="宋体" w:eastAsia="宋体" w:hint="default"/>
                <w:sz w:val="20"/>
                <w:szCs w:val="20"/>
              </w:rPr>
            </w:pPr>
            <w:r>
              <w:rPr>
                <w:rFonts w:ascii="宋体"/>
                <w:spacing w:val="-1"/>
                <w:sz w:val="20"/>
              </w:rPr>
              <w:t>1%</w:t>
            </w:r>
            <w:r>
              <w:rPr>
                <w:rFonts w:ascii="宋体"/>
                <w:sz w:val="20"/>
              </w:rPr>
            </w: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7"/>
              <w:jc w:val="right"/>
              <w:rPr>
                <w:rFonts w:ascii="宋体" w:hAnsi="宋体" w:cs="宋体" w:eastAsia="宋体" w:hint="default"/>
                <w:sz w:val="20"/>
                <w:szCs w:val="20"/>
              </w:rPr>
            </w:pPr>
            <w:r>
              <w:rPr>
                <w:rFonts w:ascii="宋体"/>
                <w:spacing w:val="-1"/>
                <w:sz w:val="20"/>
              </w:rPr>
              <w:t>27,832.68</w:t>
            </w:r>
            <w:r>
              <w:rPr>
                <w:rFonts w:ascii="宋体"/>
                <w:sz w:val="20"/>
              </w:rPr>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宋体" w:hAnsi="宋体" w:cs="宋体" w:eastAsia="宋体" w:hint="default"/>
                <w:sz w:val="20"/>
                <w:szCs w:val="20"/>
              </w:rPr>
            </w:pPr>
            <w:r>
              <w:rPr>
                <w:rFonts w:ascii="宋体"/>
                <w:w w:val="100"/>
                <w:sz w:val="20"/>
              </w:rPr>
              <w:t>-</w:t>
            </w:r>
          </w:p>
        </w:tc>
      </w:tr>
      <w:tr>
        <w:trPr>
          <w:trHeight w:val="340" w:hRule="exact"/>
        </w:trPr>
        <w:tc>
          <w:tcPr>
            <w:tcW w:w="2151"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1"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219" w:type="dxa"/>
            <w:tcBorders>
              <w:top w:val="nil" w:sz="6" w:space="0" w:color="auto"/>
              <w:left w:val="nil" w:sz="6" w:space="0" w:color="auto"/>
              <w:bottom w:val="nil" w:sz="6" w:space="0" w:color="auto"/>
              <w:right w:val="nil" w:sz="6" w:space="0" w:color="auto"/>
            </w:tcBorders>
          </w:tcPr>
          <w:p>
            <w:pPr/>
          </w:p>
        </w:tc>
        <w:tc>
          <w:tcPr>
            <w:tcW w:w="224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7"/>
              <w:jc w:val="right"/>
              <w:rPr>
                <w:rFonts w:ascii="宋体" w:hAnsi="宋体" w:cs="宋体" w:eastAsia="宋体" w:hint="default"/>
                <w:sz w:val="20"/>
                <w:szCs w:val="20"/>
              </w:rPr>
            </w:pPr>
            <w:r>
              <w:rPr>
                <w:rFonts w:ascii="宋体"/>
                <w:spacing w:val="-1"/>
                <w:sz w:val="20"/>
              </w:rPr>
              <w:t>238,372.35</w:t>
            </w:r>
          </w:p>
        </w:tc>
        <w:tc>
          <w:tcPr>
            <w:tcW w:w="174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宋体" w:hAnsi="宋体" w:cs="宋体" w:eastAsia="宋体" w:hint="default"/>
                <w:sz w:val="20"/>
                <w:szCs w:val="20"/>
              </w:rPr>
            </w:pPr>
            <w:r>
              <w:rPr>
                <w:rFonts w:ascii="宋体"/>
                <w:w w:val="100"/>
                <w:sz w:val="20"/>
              </w:rPr>
              <w:t>-</w:t>
            </w:r>
          </w:p>
        </w:tc>
      </w:tr>
      <w:tr>
        <w:trPr>
          <w:trHeight w:val="299" w:hRule="exact"/>
        </w:trPr>
        <w:tc>
          <w:tcPr>
            <w:tcW w:w="2151"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121"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219" w:type="dxa"/>
            <w:tcBorders>
              <w:top w:val="nil" w:sz="6" w:space="0" w:color="auto"/>
              <w:left w:val="nil" w:sz="6" w:space="0" w:color="auto"/>
              <w:bottom w:val="single" w:sz="12" w:space="0" w:color="000000"/>
              <w:right w:val="nil" w:sz="6" w:space="0" w:color="auto"/>
            </w:tcBorders>
          </w:tcPr>
          <w:p>
            <w:pPr/>
          </w:p>
        </w:tc>
        <w:tc>
          <w:tcPr>
            <w:tcW w:w="2242"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348"/>
              <w:jc w:val="right"/>
              <w:rPr>
                <w:rFonts w:ascii="宋体" w:hAnsi="宋体" w:cs="宋体" w:eastAsia="宋体" w:hint="default"/>
                <w:sz w:val="20"/>
                <w:szCs w:val="20"/>
              </w:rPr>
            </w:pPr>
            <w:r>
              <w:rPr>
                <w:rFonts w:ascii="宋体"/>
                <w:b/>
                <w:spacing w:val="-1"/>
                <w:w w:val="95"/>
                <w:sz w:val="20"/>
              </w:rPr>
              <w:t>7,748,395.90</w:t>
            </w:r>
            <w:r>
              <w:rPr>
                <w:rFonts w:ascii="宋体"/>
                <w:spacing w:val="-1"/>
                <w:sz w:val="20"/>
              </w:rPr>
            </w:r>
          </w:p>
        </w:tc>
        <w:tc>
          <w:tcPr>
            <w:tcW w:w="1743"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106"/>
              <w:jc w:val="right"/>
              <w:rPr>
                <w:rFonts w:ascii="宋体" w:hAnsi="宋体" w:cs="宋体" w:eastAsia="宋体" w:hint="default"/>
                <w:sz w:val="20"/>
                <w:szCs w:val="20"/>
              </w:rPr>
            </w:pPr>
            <w:r>
              <w:rPr>
                <w:rFonts w:ascii="宋体"/>
                <w:b/>
                <w:spacing w:val="-1"/>
                <w:w w:val="95"/>
                <w:sz w:val="20"/>
              </w:rPr>
              <w:t>6,685,216.80</w:t>
            </w:r>
            <w:r>
              <w:rPr>
                <w:rFonts w:ascii="宋体"/>
                <w:spacing w:val="-1"/>
                <w:sz w:val="20"/>
              </w:rPr>
            </w:r>
          </w:p>
        </w:tc>
      </w:tr>
    </w:tbl>
    <w:p>
      <w:pPr>
        <w:spacing w:line="240" w:lineRule="auto" w:before="1"/>
        <w:rPr>
          <w:rFonts w:ascii="宋体" w:hAnsi="宋体" w:cs="宋体" w:eastAsia="宋体" w:hint="default"/>
          <w:sz w:val="18"/>
          <w:szCs w:val="18"/>
        </w:rPr>
      </w:pPr>
    </w:p>
    <w:p>
      <w:pPr>
        <w:spacing w:before="31"/>
        <w:ind w:left="241" w:right="0" w:firstLine="0"/>
        <w:jc w:val="left"/>
        <w:rPr>
          <w:rFonts w:ascii="宋体" w:hAnsi="宋体" w:cs="宋体" w:eastAsia="宋体" w:hint="default"/>
          <w:sz w:val="22"/>
          <w:szCs w:val="22"/>
        </w:rPr>
      </w:pPr>
      <w:r>
        <w:rPr/>
        <w:pict>
          <v:group style="position:absolute;margin-left:84.12001pt;margin-top:-133.080734pt;width:418.9pt;height:119pt;mso-position-horizontal-relative:page;mso-position-vertical-relative:paragraph;z-index:-630472" coordorigin="1682,-2662" coordsize="8378,2380">
            <v:group style="position:absolute;left:1702;top:-2647;width:8333;height:2" coordorigin="1702,-2647" coordsize="8333,2">
              <v:shape style="position:absolute;left:1702;top:-2647;width:8333;height:2" coordorigin="1702,-2647" coordsize="8333,0" path="m1702,-2647l10034,-2647e" filled="false" stroked="true" strokeweight="1.5pt" strokecolor="#000000">
                <v:path arrowok="t"/>
              </v:shape>
              <v:shape style="position:absolute;left:3958;top:-2651;width:4124;height:348" type="#_x0000_t75" stroked="false">
                <v:imagedata r:id="rId190" o:title=""/>
              </v:shape>
              <v:shape style="position:absolute;left:1682;top:-2341;width:8377;height:2059" type="#_x0000_t75" stroked="false">
                <v:imagedata r:id="rId191" o:title=""/>
              </v:shape>
            </v:group>
            <w10:wrap type="none"/>
          </v:group>
        </w:pict>
      </w:r>
      <w:r>
        <w:rPr/>
        <w:pict>
          <v:group style="position:absolute;margin-left:84.12001pt;margin-top:32.399265pt;width:419.6pt;height:136.050pt;mso-position-horizontal-relative:page;mso-position-vertical-relative:paragraph;z-index:-630448" coordorigin="1682,648" coordsize="8392,2721">
            <v:group style="position:absolute;left:1702;top:663;width:8355;height:2" coordorigin="1702,663" coordsize="8355,2">
              <v:shape style="position:absolute;left:1702;top:663;width:8355;height:2" coordorigin="1702,663" coordsize="8355,0" path="m1702,663l10056,663e" filled="false" stroked="true" strokeweight="1.5pt" strokecolor="#000000">
                <v:path arrowok="t"/>
              </v:shape>
              <v:shape style="position:absolute;left:4195;top:659;width:2884;height:348" type="#_x0000_t75" stroked="false">
                <v:imagedata r:id="rId192" o:title=""/>
              </v:shape>
              <v:shape style="position:absolute;left:1682;top:975;width:8392;height:2394" type="#_x0000_t75" stroked="false">
                <v:imagedata r:id="rId193" o:title=""/>
              </v:shape>
            </v:group>
            <w10:wrap type="none"/>
          </v:group>
        </w:pict>
      </w:r>
      <w:r>
        <w:rPr>
          <w:rFonts w:ascii="宋体" w:hAnsi="宋体" w:cs="宋体" w:eastAsia="宋体" w:hint="default"/>
          <w:sz w:val="22"/>
          <w:szCs w:val="22"/>
        </w:rPr>
        <w:t>31、销售费用</w:t>
      </w:r>
    </w:p>
    <w:p>
      <w:pPr>
        <w:spacing w:line="240" w:lineRule="auto" w:before="8"/>
        <w:rPr>
          <w:rFonts w:ascii="宋体" w:hAnsi="宋体" w:cs="宋体" w:eastAsia="宋体" w:hint="default"/>
          <w:sz w:val="28"/>
          <w:szCs w:val="28"/>
        </w:rPr>
      </w:pPr>
    </w:p>
    <w:tbl>
      <w:tblPr>
        <w:tblW w:w="0" w:type="auto"/>
        <w:jc w:val="left"/>
        <w:tblInd w:w="119" w:type="dxa"/>
        <w:tblLayout w:type="fixed"/>
        <w:tblCellMar>
          <w:top w:w="0" w:type="dxa"/>
          <w:left w:w="0" w:type="dxa"/>
          <w:bottom w:w="0" w:type="dxa"/>
          <w:right w:w="0" w:type="dxa"/>
        </w:tblCellMar>
        <w:tblLook w:val="01E0"/>
      </w:tblPr>
      <w:tblGrid>
        <w:gridCol w:w="108"/>
        <w:gridCol w:w="2820"/>
        <w:gridCol w:w="2982"/>
        <w:gridCol w:w="2468"/>
        <w:gridCol w:w="106"/>
      </w:tblGrid>
      <w:tr>
        <w:trPr>
          <w:trHeight w:val="690" w:hRule="exact"/>
        </w:trPr>
        <w:tc>
          <w:tcPr>
            <w:tcW w:w="108" w:type="dxa"/>
            <w:vMerge w:val="restart"/>
            <w:tcBorders>
              <w:top w:val="nil" w:sz="6" w:space="0" w:color="auto"/>
              <w:left w:val="nil" w:sz="6" w:space="0" w:color="auto"/>
              <w:right w:val="nil" w:sz="6" w:space="0" w:color="auto"/>
            </w:tcBorders>
          </w:tcPr>
          <w:p>
            <w:pPr/>
          </w:p>
        </w:tc>
        <w:tc>
          <w:tcPr>
            <w:tcW w:w="2820" w:type="dxa"/>
            <w:tcBorders>
              <w:top w:val="nil" w:sz="6" w:space="0" w:color="auto"/>
              <w:left w:val="nil" w:sz="6" w:space="0" w:color="auto"/>
              <w:bottom w:val="nil" w:sz="6" w:space="0" w:color="auto"/>
              <w:right w:val="nil" w:sz="6" w:space="0" w:color="auto"/>
            </w:tcBorders>
          </w:tcPr>
          <w:p>
            <w:pPr>
              <w:pStyle w:val="TableParagraph"/>
              <w:spacing w:line="292" w:lineRule="auto" w:before="38"/>
              <w:ind w:left="121" w:right="1346" w:firstLine="949"/>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b/>
                <w:bCs/>
                <w:w w:val="99"/>
                <w:sz w:val="20"/>
                <w:szCs w:val="20"/>
              </w:rPr>
              <w:t> </w:t>
            </w:r>
            <w:r>
              <w:rPr>
                <w:rFonts w:ascii="宋体" w:hAnsi="宋体" w:cs="宋体" w:eastAsia="宋体" w:hint="default"/>
                <w:sz w:val="20"/>
                <w:szCs w:val="20"/>
              </w:rPr>
              <w:t>工资及福利费</w:t>
            </w: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28"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pStyle w:val="TableParagraph"/>
              <w:spacing w:line="240" w:lineRule="auto" w:before="57"/>
              <w:ind w:left="1136" w:right="0"/>
              <w:jc w:val="left"/>
              <w:rPr>
                <w:rFonts w:ascii="宋体" w:hAnsi="宋体" w:cs="宋体" w:eastAsia="宋体" w:hint="default"/>
                <w:sz w:val="20"/>
                <w:szCs w:val="20"/>
              </w:rPr>
            </w:pPr>
            <w:r>
              <w:rPr>
                <w:rFonts w:ascii="宋体"/>
                <w:sz w:val="20"/>
              </w:rPr>
              <w:t>34,687,861.18</w:t>
            </w: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68"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pStyle w:val="TableParagraph"/>
              <w:spacing w:line="240" w:lineRule="auto" w:before="57"/>
              <w:ind w:left="1165" w:right="0"/>
              <w:jc w:val="left"/>
              <w:rPr>
                <w:rFonts w:ascii="宋体" w:hAnsi="宋体" w:cs="宋体" w:eastAsia="宋体" w:hint="default"/>
                <w:sz w:val="20"/>
                <w:szCs w:val="20"/>
              </w:rPr>
            </w:pPr>
            <w:r>
              <w:rPr>
                <w:rFonts w:ascii="宋体"/>
                <w:spacing w:val="-1"/>
                <w:sz w:val="20"/>
              </w:rPr>
              <w:t>35,945,875.99</w:t>
            </w:r>
            <w:r>
              <w:rPr>
                <w:rFonts w:ascii="宋体"/>
                <w:sz w:val="20"/>
              </w:rPr>
            </w:r>
          </w:p>
        </w:tc>
        <w:tc>
          <w:tcPr>
            <w:tcW w:w="106" w:type="dxa"/>
            <w:tcBorders>
              <w:top w:val="nil" w:sz="6" w:space="0" w:color="auto"/>
              <w:left w:val="nil" w:sz="6" w:space="0" w:color="auto"/>
              <w:bottom w:val="nil" w:sz="6" w:space="0" w:color="auto"/>
              <w:right w:val="nil" w:sz="6" w:space="0" w:color="auto"/>
            </w:tcBorders>
          </w:tcPr>
          <w:p>
            <w:pPr/>
          </w:p>
        </w:tc>
      </w:tr>
      <w:tr>
        <w:trPr>
          <w:trHeight w:val="340" w:hRule="exact"/>
        </w:trPr>
        <w:tc>
          <w:tcPr>
            <w:tcW w:w="108" w:type="dxa"/>
            <w:vMerge/>
            <w:tcBorders>
              <w:left w:val="nil" w:sz="6" w:space="0" w:color="auto"/>
              <w:right w:val="nil" w:sz="6" w:space="0" w:color="auto"/>
            </w:tcBorders>
          </w:tcPr>
          <w:p>
            <w:pPr/>
          </w:p>
        </w:tc>
        <w:tc>
          <w:tcPr>
            <w:tcW w:w="2820"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1" w:right="0"/>
              <w:jc w:val="left"/>
              <w:rPr>
                <w:rFonts w:ascii="宋体" w:hAnsi="宋体" w:cs="宋体" w:eastAsia="宋体" w:hint="default"/>
                <w:sz w:val="20"/>
                <w:szCs w:val="20"/>
              </w:rPr>
            </w:pPr>
            <w:r>
              <w:rPr>
                <w:rFonts w:ascii="宋体" w:hAnsi="宋体" w:cs="宋体" w:eastAsia="宋体" w:hint="default"/>
                <w:sz w:val="20"/>
                <w:szCs w:val="20"/>
              </w:rPr>
              <w:t>维修费</w:t>
            </w: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542"/>
              <w:jc w:val="right"/>
              <w:rPr>
                <w:rFonts w:ascii="宋体" w:hAnsi="宋体" w:cs="宋体" w:eastAsia="宋体" w:hint="default"/>
                <w:sz w:val="20"/>
                <w:szCs w:val="20"/>
              </w:rPr>
            </w:pPr>
            <w:r>
              <w:rPr>
                <w:rFonts w:ascii="宋体"/>
                <w:spacing w:val="-1"/>
                <w:sz w:val="20"/>
              </w:rPr>
              <w:t>11,645,204.57</w:t>
            </w:r>
            <w:r>
              <w:rPr>
                <w:rFonts w:ascii="宋体"/>
                <w:sz w:val="20"/>
              </w:rPr>
            </w: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
              <w:jc w:val="right"/>
              <w:rPr>
                <w:rFonts w:ascii="宋体" w:hAnsi="宋体" w:cs="宋体" w:eastAsia="宋体" w:hint="default"/>
                <w:sz w:val="20"/>
                <w:szCs w:val="20"/>
              </w:rPr>
            </w:pPr>
            <w:r>
              <w:rPr>
                <w:rFonts w:ascii="宋体"/>
                <w:spacing w:val="-1"/>
                <w:sz w:val="20"/>
              </w:rPr>
              <w:t>8,555,993.07</w:t>
            </w:r>
            <w:r>
              <w:rPr>
                <w:rFonts w:ascii="宋体"/>
                <w:sz w:val="20"/>
              </w:rPr>
            </w:r>
          </w:p>
        </w:tc>
        <w:tc>
          <w:tcPr>
            <w:tcW w:w="106" w:type="dxa"/>
            <w:tcBorders>
              <w:top w:val="nil" w:sz="6" w:space="0" w:color="auto"/>
              <w:left w:val="nil" w:sz="6" w:space="0" w:color="auto"/>
              <w:bottom w:val="nil" w:sz="6" w:space="0" w:color="auto"/>
              <w:right w:val="nil" w:sz="6" w:space="0" w:color="auto"/>
            </w:tcBorders>
          </w:tcPr>
          <w:p>
            <w:pPr/>
          </w:p>
        </w:tc>
      </w:tr>
      <w:tr>
        <w:trPr>
          <w:trHeight w:val="340" w:hRule="exact"/>
        </w:trPr>
        <w:tc>
          <w:tcPr>
            <w:tcW w:w="108" w:type="dxa"/>
            <w:vMerge/>
            <w:tcBorders>
              <w:left w:val="nil" w:sz="6" w:space="0" w:color="auto"/>
              <w:right w:val="nil" w:sz="6" w:space="0" w:color="auto"/>
            </w:tcBorders>
          </w:tcPr>
          <w:p>
            <w:pPr/>
          </w:p>
        </w:tc>
        <w:tc>
          <w:tcPr>
            <w:tcW w:w="2820"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1" w:right="0"/>
              <w:jc w:val="left"/>
              <w:rPr>
                <w:rFonts w:ascii="宋体" w:hAnsi="宋体" w:cs="宋体" w:eastAsia="宋体" w:hint="default"/>
                <w:sz w:val="20"/>
                <w:szCs w:val="20"/>
              </w:rPr>
            </w:pPr>
            <w:r>
              <w:rPr>
                <w:rFonts w:ascii="宋体" w:hAnsi="宋体" w:cs="宋体" w:eastAsia="宋体" w:hint="default"/>
                <w:sz w:val="20"/>
                <w:szCs w:val="20"/>
              </w:rPr>
              <w:t>运输费</w:t>
            </w: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42"/>
              <w:jc w:val="right"/>
              <w:rPr>
                <w:rFonts w:ascii="宋体" w:hAnsi="宋体" w:cs="宋体" w:eastAsia="宋体" w:hint="default"/>
                <w:sz w:val="20"/>
                <w:szCs w:val="20"/>
              </w:rPr>
            </w:pPr>
            <w:r>
              <w:rPr>
                <w:rFonts w:ascii="宋体"/>
                <w:spacing w:val="-1"/>
                <w:sz w:val="20"/>
              </w:rPr>
              <w:t>27,726,187.87</w:t>
            </w:r>
            <w:r>
              <w:rPr>
                <w:rFonts w:ascii="宋体"/>
                <w:sz w:val="20"/>
              </w:rPr>
            </w: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
              <w:jc w:val="right"/>
              <w:rPr>
                <w:rFonts w:ascii="宋体" w:hAnsi="宋体" w:cs="宋体" w:eastAsia="宋体" w:hint="default"/>
                <w:sz w:val="20"/>
                <w:szCs w:val="20"/>
              </w:rPr>
            </w:pPr>
            <w:r>
              <w:rPr>
                <w:rFonts w:ascii="宋体"/>
                <w:spacing w:val="-1"/>
                <w:sz w:val="20"/>
              </w:rPr>
              <w:t>29,419,773.47</w:t>
            </w:r>
            <w:r>
              <w:rPr>
                <w:rFonts w:ascii="宋体"/>
                <w:sz w:val="20"/>
              </w:rPr>
            </w:r>
          </w:p>
        </w:tc>
        <w:tc>
          <w:tcPr>
            <w:tcW w:w="106" w:type="dxa"/>
            <w:tcBorders>
              <w:top w:val="nil" w:sz="6" w:space="0" w:color="auto"/>
              <w:left w:val="nil" w:sz="6" w:space="0" w:color="auto"/>
              <w:bottom w:val="nil" w:sz="6" w:space="0" w:color="auto"/>
              <w:right w:val="nil" w:sz="6" w:space="0" w:color="auto"/>
            </w:tcBorders>
          </w:tcPr>
          <w:p>
            <w:pPr/>
          </w:p>
        </w:tc>
      </w:tr>
      <w:tr>
        <w:trPr>
          <w:trHeight w:val="340" w:hRule="exact"/>
        </w:trPr>
        <w:tc>
          <w:tcPr>
            <w:tcW w:w="108" w:type="dxa"/>
            <w:vMerge/>
            <w:tcBorders>
              <w:left w:val="nil" w:sz="6" w:space="0" w:color="auto"/>
              <w:right w:val="nil" w:sz="6" w:space="0" w:color="auto"/>
            </w:tcBorders>
          </w:tcPr>
          <w:p>
            <w:pPr/>
          </w:p>
        </w:tc>
        <w:tc>
          <w:tcPr>
            <w:tcW w:w="2820"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1" w:right="0"/>
              <w:jc w:val="left"/>
              <w:rPr>
                <w:rFonts w:ascii="宋体" w:hAnsi="宋体" w:cs="宋体" w:eastAsia="宋体" w:hint="default"/>
                <w:sz w:val="20"/>
                <w:szCs w:val="20"/>
              </w:rPr>
            </w:pPr>
            <w:r>
              <w:rPr>
                <w:rFonts w:ascii="宋体" w:hAnsi="宋体" w:cs="宋体" w:eastAsia="宋体" w:hint="default"/>
                <w:sz w:val="20"/>
                <w:szCs w:val="20"/>
              </w:rPr>
              <w:t>物料消耗</w:t>
            </w: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42"/>
              <w:jc w:val="right"/>
              <w:rPr>
                <w:rFonts w:ascii="宋体" w:hAnsi="宋体" w:cs="宋体" w:eastAsia="宋体" w:hint="default"/>
                <w:sz w:val="20"/>
                <w:szCs w:val="20"/>
              </w:rPr>
            </w:pPr>
            <w:r>
              <w:rPr>
                <w:rFonts w:ascii="宋体"/>
                <w:spacing w:val="-1"/>
                <w:sz w:val="20"/>
              </w:rPr>
              <w:t>13,550,087.64</w:t>
            </w:r>
            <w:r>
              <w:rPr>
                <w:rFonts w:ascii="宋体"/>
                <w:sz w:val="20"/>
              </w:rPr>
            </w: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
              <w:jc w:val="right"/>
              <w:rPr>
                <w:rFonts w:ascii="宋体" w:hAnsi="宋体" w:cs="宋体" w:eastAsia="宋体" w:hint="default"/>
                <w:sz w:val="20"/>
                <w:szCs w:val="20"/>
              </w:rPr>
            </w:pPr>
            <w:r>
              <w:rPr>
                <w:rFonts w:ascii="宋体"/>
                <w:spacing w:val="-1"/>
                <w:sz w:val="20"/>
              </w:rPr>
              <w:t>13,252,423.54</w:t>
            </w:r>
            <w:r>
              <w:rPr>
                <w:rFonts w:ascii="宋体"/>
                <w:sz w:val="20"/>
              </w:rPr>
            </w:r>
          </w:p>
        </w:tc>
        <w:tc>
          <w:tcPr>
            <w:tcW w:w="106" w:type="dxa"/>
            <w:tcBorders>
              <w:top w:val="nil" w:sz="6" w:space="0" w:color="auto"/>
              <w:left w:val="nil" w:sz="6" w:space="0" w:color="auto"/>
              <w:bottom w:val="nil" w:sz="6" w:space="0" w:color="auto"/>
              <w:right w:val="nil" w:sz="6" w:space="0" w:color="auto"/>
            </w:tcBorders>
          </w:tcPr>
          <w:p>
            <w:pPr/>
          </w:p>
        </w:tc>
      </w:tr>
      <w:tr>
        <w:trPr>
          <w:trHeight w:val="340" w:hRule="exact"/>
        </w:trPr>
        <w:tc>
          <w:tcPr>
            <w:tcW w:w="108" w:type="dxa"/>
            <w:vMerge/>
            <w:tcBorders>
              <w:left w:val="nil" w:sz="6" w:space="0" w:color="auto"/>
              <w:right w:val="nil" w:sz="6" w:space="0" w:color="auto"/>
            </w:tcBorders>
          </w:tcPr>
          <w:p>
            <w:pPr/>
          </w:p>
        </w:tc>
        <w:tc>
          <w:tcPr>
            <w:tcW w:w="2820"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1" w:right="0"/>
              <w:jc w:val="left"/>
              <w:rPr>
                <w:rFonts w:ascii="宋体" w:hAnsi="宋体" w:cs="宋体" w:eastAsia="宋体" w:hint="default"/>
                <w:sz w:val="20"/>
                <w:szCs w:val="20"/>
              </w:rPr>
            </w:pPr>
            <w:r>
              <w:rPr>
                <w:rFonts w:ascii="宋体" w:hAnsi="宋体" w:cs="宋体" w:eastAsia="宋体" w:hint="default"/>
                <w:sz w:val="20"/>
                <w:szCs w:val="20"/>
              </w:rPr>
              <w:t>差旅费</w:t>
            </w: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542"/>
              <w:jc w:val="right"/>
              <w:rPr>
                <w:rFonts w:ascii="宋体" w:hAnsi="宋体" w:cs="宋体" w:eastAsia="宋体" w:hint="default"/>
                <w:sz w:val="20"/>
                <w:szCs w:val="20"/>
              </w:rPr>
            </w:pPr>
            <w:r>
              <w:rPr>
                <w:rFonts w:ascii="宋体"/>
                <w:spacing w:val="-1"/>
                <w:sz w:val="20"/>
              </w:rPr>
              <w:t>43,753,084.78</w:t>
            </w:r>
            <w:r>
              <w:rPr>
                <w:rFonts w:ascii="宋体"/>
                <w:sz w:val="20"/>
              </w:rPr>
            </w: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
              <w:jc w:val="right"/>
              <w:rPr>
                <w:rFonts w:ascii="宋体" w:hAnsi="宋体" w:cs="宋体" w:eastAsia="宋体" w:hint="default"/>
                <w:sz w:val="20"/>
                <w:szCs w:val="20"/>
              </w:rPr>
            </w:pPr>
            <w:r>
              <w:rPr>
                <w:rFonts w:ascii="宋体"/>
                <w:spacing w:val="-1"/>
                <w:sz w:val="20"/>
              </w:rPr>
              <w:t>40,713,458.70</w:t>
            </w:r>
            <w:r>
              <w:rPr>
                <w:rFonts w:ascii="宋体"/>
                <w:sz w:val="20"/>
              </w:rPr>
            </w:r>
          </w:p>
        </w:tc>
        <w:tc>
          <w:tcPr>
            <w:tcW w:w="106" w:type="dxa"/>
            <w:tcBorders>
              <w:top w:val="nil" w:sz="6" w:space="0" w:color="auto"/>
              <w:left w:val="nil" w:sz="6" w:space="0" w:color="auto"/>
              <w:bottom w:val="nil" w:sz="6" w:space="0" w:color="auto"/>
              <w:right w:val="nil" w:sz="6" w:space="0" w:color="auto"/>
            </w:tcBorders>
          </w:tcPr>
          <w:p>
            <w:pPr/>
          </w:p>
        </w:tc>
      </w:tr>
      <w:tr>
        <w:trPr>
          <w:trHeight w:val="340" w:hRule="exact"/>
        </w:trPr>
        <w:tc>
          <w:tcPr>
            <w:tcW w:w="108" w:type="dxa"/>
            <w:vMerge/>
            <w:tcBorders>
              <w:left w:val="nil" w:sz="6" w:space="0" w:color="auto"/>
              <w:right w:val="nil" w:sz="6" w:space="0" w:color="auto"/>
            </w:tcBorders>
          </w:tcPr>
          <w:p>
            <w:pPr/>
          </w:p>
        </w:tc>
        <w:tc>
          <w:tcPr>
            <w:tcW w:w="2820"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1"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43"/>
              <w:jc w:val="right"/>
              <w:rPr>
                <w:rFonts w:ascii="宋体" w:hAnsi="宋体" w:cs="宋体" w:eastAsia="宋体" w:hint="default"/>
                <w:sz w:val="20"/>
                <w:szCs w:val="20"/>
              </w:rPr>
            </w:pPr>
            <w:r>
              <w:rPr>
                <w:rFonts w:ascii="宋体"/>
                <w:spacing w:val="-1"/>
                <w:sz w:val="20"/>
              </w:rPr>
              <w:t>39,537,726.08</w:t>
            </w:r>
            <w:r>
              <w:rPr>
                <w:rFonts w:ascii="宋体"/>
                <w:sz w:val="20"/>
              </w:rPr>
            </w: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right"/>
              <w:rPr>
                <w:rFonts w:ascii="宋体" w:hAnsi="宋体" w:cs="宋体" w:eastAsia="宋体" w:hint="default"/>
                <w:sz w:val="20"/>
                <w:szCs w:val="20"/>
              </w:rPr>
            </w:pPr>
            <w:r>
              <w:rPr>
                <w:rFonts w:ascii="宋体"/>
                <w:spacing w:val="-1"/>
                <w:sz w:val="20"/>
              </w:rPr>
              <w:t>44,409,284.51</w:t>
            </w:r>
            <w:r>
              <w:rPr>
                <w:rFonts w:ascii="宋体"/>
                <w:sz w:val="20"/>
              </w:rPr>
            </w:r>
          </w:p>
        </w:tc>
        <w:tc>
          <w:tcPr>
            <w:tcW w:w="106" w:type="dxa"/>
            <w:tcBorders>
              <w:top w:val="nil" w:sz="6" w:space="0" w:color="auto"/>
              <w:left w:val="nil" w:sz="6" w:space="0" w:color="auto"/>
              <w:bottom w:val="nil" w:sz="6" w:space="0" w:color="auto"/>
              <w:right w:val="nil" w:sz="6" w:space="0" w:color="auto"/>
            </w:tcBorders>
          </w:tcPr>
          <w:p>
            <w:pPr/>
          </w:p>
        </w:tc>
      </w:tr>
      <w:tr>
        <w:trPr>
          <w:trHeight w:val="300" w:hRule="exact"/>
        </w:trPr>
        <w:tc>
          <w:tcPr>
            <w:tcW w:w="108" w:type="dxa"/>
            <w:vMerge/>
            <w:tcBorders>
              <w:left w:val="nil" w:sz="6" w:space="0" w:color="auto"/>
              <w:right w:val="nil" w:sz="6" w:space="0" w:color="auto"/>
            </w:tcBorders>
          </w:tcPr>
          <w:p>
            <w:pPr/>
          </w:p>
        </w:tc>
        <w:tc>
          <w:tcPr>
            <w:tcW w:w="2820"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left="121"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982"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540"/>
              <w:jc w:val="right"/>
              <w:rPr>
                <w:rFonts w:ascii="宋体" w:hAnsi="宋体" w:cs="宋体" w:eastAsia="宋体" w:hint="default"/>
                <w:sz w:val="20"/>
                <w:szCs w:val="20"/>
              </w:rPr>
            </w:pPr>
            <w:r>
              <w:rPr>
                <w:rFonts w:ascii="宋体"/>
                <w:b/>
                <w:spacing w:val="-1"/>
                <w:w w:val="95"/>
                <w:sz w:val="20"/>
              </w:rPr>
              <w:t>170,900,152.12</w:t>
            </w:r>
            <w:r>
              <w:rPr>
                <w:rFonts w:ascii="宋体"/>
                <w:spacing w:val="-1"/>
                <w:sz w:val="20"/>
              </w:rPr>
            </w:r>
          </w:p>
        </w:tc>
        <w:tc>
          <w:tcPr>
            <w:tcW w:w="2468"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right"/>
              <w:rPr>
                <w:rFonts w:ascii="宋体" w:hAnsi="宋体" w:cs="宋体" w:eastAsia="宋体" w:hint="default"/>
                <w:sz w:val="20"/>
                <w:szCs w:val="20"/>
              </w:rPr>
            </w:pPr>
            <w:r>
              <w:rPr>
                <w:rFonts w:ascii="宋体"/>
                <w:b/>
                <w:spacing w:val="-1"/>
                <w:w w:val="95"/>
                <w:sz w:val="20"/>
              </w:rPr>
              <w:t>172,296,809.28</w:t>
            </w:r>
            <w:r>
              <w:rPr>
                <w:rFonts w:ascii="宋体"/>
                <w:spacing w:val="-1"/>
                <w:sz w:val="20"/>
              </w:rPr>
            </w:r>
          </w:p>
        </w:tc>
        <w:tc>
          <w:tcPr>
            <w:tcW w:w="106" w:type="dxa"/>
            <w:tcBorders>
              <w:top w:val="nil" w:sz="6" w:space="0" w:color="auto"/>
              <w:left w:val="nil" w:sz="6" w:space="0" w:color="auto"/>
              <w:bottom w:val="single" w:sz="12" w:space="0" w:color="000000"/>
              <w:right w:val="nil" w:sz="6" w:space="0" w:color="auto"/>
            </w:tcBorders>
          </w:tcPr>
          <w:p>
            <w:pPr/>
          </w:p>
        </w:tc>
      </w:tr>
      <w:tr>
        <w:trPr>
          <w:trHeight w:val="930" w:hRule="exact"/>
        </w:trPr>
        <w:tc>
          <w:tcPr>
            <w:tcW w:w="108" w:type="dxa"/>
            <w:vMerge/>
            <w:tcBorders>
              <w:left w:val="nil" w:sz="6" w:space="0" w:color="auto"/>
              <w:right w:val="nil" w:sz="6" w:space="0" w:color="auto"/>
            </w:tcBorders>
          </w:tcPr>
          <w:p>
            <w:pPr/>
          </w:p>
        </w:tc>
        <w:tc>
          <w:tcPr>
            <w:tcW w:w="2820" w:type="dxa"/>
            <w:tcBorders>
              <w:top w:val="single" w:sz="12" w:space="0" w:color="000000"/>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4" w:right="0"/>
              <w:jc w:val="left"/>
              <w:rPr>
                <w:rFonts w:ascii="宋体" w:hAnsi="宋体" w:cs="宋体" w:eastAsia="宋体" w:hint="default"/>
                <w:sz w:val="22"/>
                <w:szCs w:val="22"/>
              </w:rPr>
            </w:pPr>
            <w:r>
              <w:rPr>
                <w:rFonts w:ascii="宋体" w:hAnsi="宋体" w:cs="宋体" w:eastAsia="宋体" w:hint="default"/>
                <w:sz w:val="22"/>
                <w:szCs w:val="22"/>
              </w:rPr>
              <w:t>32、管理费用</w:t>
            </w:r>
          </w:p>
        </w:tc>
        <w:tc>
          <w:tcPr>
            <w:tcW w:w="2982" w:type="dxa"/>
            <w:tcBorders>
              <w:top w:val="single" w:sz="12" w:space="0" w:color="000000"/>
              <w:left w:val="nil" w:sz="6" w:space="0" w:color="auto"/>
              <w:bottom w:val="single" w:sz="12" w:space="0" w:color="000000"/>
              <w:right w:val="nil" w:sz="6" w:space="0" w:color="auto"/>
            </w:tcBorders>
          </w:tcPr>
          <w:p>
            <w:pPr/>
          </w:p>
        </w:tc>
        <w:tc>
          <w:tcPr>
            <w:tcW w:w="2468" w:type="dxa"/>
            <w:tcBorders>
              <w:top w:val="single" w:sz="12" w:space="0" w:color="000000"/>
              <w:left w:val="nil" w:sz="6" w:space="0" w:color="auto"/>
              <w:bottom w:val="single" w:sz="12" w:space="0" w:color="000000"/>
              <w:right w:val="nil" w:sz="6" w:space="0" w:color="auto"/>
            </w:tcBorders>
          </w:tcPr>
          <w:p>
            <w:pPr/>
          </w:p>
        </w:tc>
        <w:tc>
          <w:tcPr>
            <w:tcW w:w="106" w:type="dxa"/>
            <w:tcBorders>
              <w:top w:val="single" w:sz="12" w:space="0" w:color="000000"/>
              <w:left w:val="nil" w:sz="6" w:space="0" w:color="auto"/>
              <w:bottom w:val="nil" w:sz="6" w:space="0" w:color="auto"/>
              <w:right w:val="nil" w:sz="6" w:space="0" w:color="auto"/>
            </w:tcBorders>
          </w:tcPr>
          <w:p>
            <w:pPr/>
          </w:p>
        </w:tc>
      </w:tr>
      <w:tr>
        <w:trPr>
          <w:trHeight w:val="720" w:hRule="exact"/>
        </w:trPr>
        <w:tc>
          <w:tcPr>
            <w:tcW w:w="108" w:type="dxa"/>
            <w:vMerge/>
            <w:tcBorders>
              <w:left w:val="nil" w:sz="6" w:space="0" w:color="auto"/>
              <w:right w:val="nil" w:sz="6" w:space="0" w:color="auto"/>
            </w:tcBorders>
          </w:tcPr>
          <w:p>
            <w:pPr/>
          </w:p>
        </w:tc>
        <w:tc>
          <w:tcPr>
            <w:tcW w:w="2820"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right="489"/>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pStyle w:val="TableParagraph"/>
              <w:spacing w:line="240" w:lineRule="auto" w:before="57"/>
              <w:ind w:left="14" w:right="0"/>
              <w:jc w:val="left"/>
              <w:rPr>
                <w:rFonts w:ascii="宋体" w:hAnsi="宋体" w:cs="宋体" w:eastAsia="宋体" w:hint="default"/>
                <w:sz w:val="20"/>
                <w:szCs w:val="20"/>
              </w:rPr>
            </w:pPr>
            <w:r>
              <w:rPr>
                <w:rFonts w:ascii="宋体" w:hAnsi="宋体" w:cs="宋体" w:eastAsia="宋体" w:hint="default"/>
                <w:sz w:val="20"/>
                <w:szCs w:val="20"/>
              </w:rPr>
              <w:t>工资</w:t>
            </w:r>
          </w:p>
        </w:tc>
        <w:tc>
          <w:tcPr>
            <w:tcW w:w="2982"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617"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pStyle w:val="TableParagraph"/>
              <w:spacing w:line="240" w:lineRule="auto" w:before="57"/>
              <w:ind w:left="1024" w:right="0"/>
              <w:jc w:val="left"/>
              <w:rPr>
                <w:rFonts w:ascii="宋体" w:hAnsi="宋体" w:cs="宋体" w:eastAsia="宋体" w:hint="default"/>
                <w:sz w:val="20"/>
                <w:szCs w:val="20"/>
              </w:rPr>
            </w:pPr>
            <w:r>
              <w:rPr>
                <w:rFonts w:ascii="宋体"/>
                <w:sz w:val="20"/>
              </w:rPr>
              <w:t>39,478,215.42</w:t>
            </w:r>
          </w:p>
        </w:tc>
        <w:tc>
          <w:tcPr>
            <w:tcW w:w="2468"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542"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pStyle w:val="TableParagraph"/>
              <w:spacing w:line="240" w:lineRule="auto" w:before="57"/>
              <w:ind w:left="1024" w:right="0"/>
              <w:jc w:val="left"/>
              <w:rPr>
                <w:rFonts w:ascii="宋体" w:hAnsi="宋体" w:cs="宋体" w:eastAsia="宋体" w:hint="default"/>
                <w:sz w:val="20"/>
                <w:szCs w:val="20"/>
              </w:rPr>
            </w:pPr>
            <w:r>
              <w:rPr>
                <w:rFonts w:ascii="宋体"/>
                <w:sz w:val="20"/>
              </w:rPr>
              <w:t>40,573,213.15</w:t>
            </w:r>
          </w:p>
        </w:tc>
        <w:tc>
          <w:tcPr>
            <w:tcW w:w="106" w:type="dxa"/>
            <w:tcBorders>
              <w:top w:val="nil" w:sz="6" w:space="0" w:color="auto"/>
              <w:left w:val="nil" w:sz="6" w:space="0" w:color="auto"/>
              <w:bottom w:val="nil" w:sz="6" w:space="0" w:color="auto"/>
              <w:right w:val="nil" w:sz="6" w:space="0" w:color="auto"/>
            </w:tcBorders>
          </w:tcPr>
          <w:p>
            <w:pPr/>
          </w:p>
        </w:tc>
      </w:tr>
      <w:tr>
        <w:trPr>
          <w:trHeight w:val="340" w:hRule="exact"/>
        </w:trPr>
        <w:tc>
          <w:tcPr>
            <w:tcW w:w="108" w:type="dxa"/>
            <w:vMerge/>
            <w:tcBorders>
              <w:left w:val="nil" w:sz="6" w:space="0" w:color="auto"/>
              <w:right w:val="nil" w:sz="6" w:space="0" w:color="auto"/>
            </w:tcBorders>
          </w:tcPr>
          <w:p>
            <w:pPr/>
          </w:p>
        </w:tc>
        <w:tc>
          <w:tcPr>
            <w:tcW w:w="2820" w:type="dxa"/>
            <w:tcBorders>
              <w:top w:val="nil" w:sz="6" w:space="0" w:color="auto"/>
              <w:left w:val="nil" w:sz="6" w:space="0" w:color="auto"/>
              <w:bottom w:val="nil" w:sz="6" w:space="0" w:color="auto"/>
              <w:right w:val="nil" w:sz="6" w:space="0" w:color="auto"/>
            </w:tcBorders>
          </w:tcPr>
          <w:p>
            <w:pPr>
              <w:pStyle w:val="TableParagraph"/>
              <w:spacing w:line="240" w:lineRule="auto" w:before="8"/>
              <w:ind w:left="14" w:right="0"/>
              <w:jc w:val="left"/>
              <w:rPr>
                <w:rFonts w:ascii="宋体" w:hAnsi="宋体" w:cs="宋体" w:eastAsia="宋体" w:hint="default"/>
                <w:sz w:val="20"/>
                <w:szCs w:val="20"/>
              </w:rPr>
            </w:pPr>
            <w:r>
              <w:rPr>
                <w:rFonts w:ascii="宋体" w:hAnsi="宋体" w:cs="宋体" w:eastAsia="宋体" w:hint="default"/>
                <w:sz w:val="20"/>
                <w:szCs w:val="20"/>
              </w:rPr>
              <w:t>技术开发费</w:t>
            </w: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8"/>
              <w:ind w:left="1025" w:right="0"/>
              <w:jc w:val="left"/>
              <w:rPr>
                <w:rFonts w:ascii="宋体" w:hAnsi="宋体" w:cs="宋体" w:eastAsia="宋体" w:hint="default"/>
                <w:sz w:val="20"/>
                <w:szCs w:val="20"/>
              </w:rPr>
            </w:pPr>
            <w:r>
              <w:rPr>
                <w:rFonts w:ascii="宋体"/>
                <w:sz w:val="20"/>
              </w:rPr>
              <w:t>30,382,250.36</w:t>
            </w: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0"/>
              <w:jc w:val="right"/>
              <w:rPr>
                <w:rFonts w:ascii="宋体" w:hAnsi="宋体" w:cs="宋体" w:eastAsia="宋体" w:hint="default"/>
                <w:sz w:val="20"/>
                <w:szCs w:val="20"/>
              </w:rPr>
            </w:pPr>
            <w:r>
              <w:rPr>
                <w:rFonts w:ascii="宋体"/>
                <w:spacing w:val="-1"/>
                <w:sz w:val="20"/>
              </w:rPr>
              <w:t>21,197,305.12</w:t>
            </w:r>
            <w:r>
              <w:rPr>
                <w:rFonts w:ascii="宋体"/>
                <w:sz w:val="20"/>
              </w:rPr>
            </w:r>
          </w:p>
        </w:tc>
        <w:tc>
          <w:tcPr>
            <w:tcW w:w="106" w:type="dxa"/>
            <w:tcBorders>
              <w:top w:val="nil" w:sz="6" w:space="0" w:color="auto"/>
              <w:left w:val="nil" w:sz="6" w:space="0" w:color="auto"/>
              <w:bottom w:val="nil" w:sz="6" w:space="0" w:color="auto"/>
              <w:right w:val="nil" w:sz="6" w:space="0" w:color="auto"/>
            </w:tcBorders>
          </w:tcPr>
          <w:p>
            <w:pPr/>
          </w:p>
        </w:tc>
      </w:tr>
      <w:tr>
        <w:trPr>
          <w:trHeight w:val="340" w:hRule="exact"/>
        </w:trPr>
        <w:tc>
          <w:tcPr>
            <w:tcW w:w="108" w:type="dxa"/>
            <w:vMerge/>
            <w:tcBorders>
              <w:left w:val="nil" w:sz="6" w:space="0" w:color="auto"/>
              <w:right w:val="nil" w:sz="6" w:space="0" w:color="auto"/>
            </w:tcBorders>
          </w:tcPr>
          <w:p>
            <w:pPr/>
          </w:p>
        </w:tc>
        <w:tc>
          <w:tcPr>
            <w:tcW w:w="2820" w:type="dxa"/>
            <w:tcBorders>
              <w:top w:val="nil" w:sz="6" w:space="0" w:color="auto"/>
              <w:left w:val="nil" w:sz="6" w:space="0" w:color="auto"/>
              <w:bottom w:val="nil" w:sz="6" w:space="0" w:color="auto"/>
              <w:right w:val="nil" w:sz="6" w:space="0" w:color="auto"/>
            </w:tcBorders>
          </w:tcPr>
          <w:p>
            <w:pPr>
              <w:pStyle w:val="TableParagraph"/>
              <w:spacing w:line="240" w:lineRule="auto" w:before="9"/>
              <w:ind w:left="14" w:right="0"/>
              <w:jc w:val="left"/>
              <w:rPr>
                <w:rFonts w:ascii="宋体" w:hAnsi="宋体" w:cs="宋体" w:eastAsia="宋体" w:hint="default"/>
                <w:sz w:val="20"/>
                <w:szCs w:val="20"/>
              </w:rPr>
            </w:pPr>
            <w:r>
              <w:rPr>
                <w:rFonts w:ascii="宋体" w:hAnsi="宋体" w:cs="宋体" w:eastAsia="宋体" w:hint="default"/>
                <w:sz w:val="20"/>
                <w:szCs w:val="20"/>
              </w:rPr>
              <w:t>房产税</w:t>
            </w: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9"/>
              <w:ind w:left="1126" w:right="0"/>
              <w:jc w:val="left"/>
              <w:rPr>
                <w:rFonts w:ascii="宋体" w:hAnsi="宋体" w:cs="宋体" w:eastAsia="宋体" w:hint="default"/>
                <w:sz w:val="20"/>
                <w:szCs w:val="20"/>
              </w:rPr>
            </w:pPr>
            <w:r>
              <w:rPr>
                <w:rFonts w:ascii="宋体"/>
                <w:sz w:val="20"/>
              </w:rPr>
              <w:t>6,493,680.42</w:t>
            </w: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40"/>
              <w:jc w:val="right"/>
              <w:rPr>
                <w:rFonts w:ascii="宋体" w:hAnsi="宋体" w:cs="宋体" w:eastAsia="宋体" w:hint="default"/>
                <w:sz w:val="20"/>
                <w:szCs w:val="20"/>
              </w:rPr>
            </w:pPr>
            <w:r>
              <w:rPr>
                <w:rFonts w:ascii="宋体"/>
                <w:spacing w:val="-1"/>
                <w:sz w:val="20"/>
              </w:rPr>
              <w:t>6,137,468.80</w:t>
            </w:r>
            <w:r>
              <w:rPr>
                <w:rFonts w:ascii="宋体"/>
                <w:sz w:val="20"/>
              </w:rPr>
            </w:r>
          </w:p>
        </w:tc>
        <w:tc>
          <w:tcPr>
            <w:tcW w:w="106" w:type="dxa"/>
            <w:tcBorders>
              <w:top w:val="nil" w:sz="6" w:space="0" w:color="auto"/>
              <w:left w:val="nil" w:sz="6" w:space="0" w:color="auto"/>
              <w:bottom w:val="nil" w:sz="6" w:space="0" w:color="auto"/>
              <w:right w:val="nil" w:sz="6" w:space="0" w:color="auto"/>
            </w:tcBorders>
          </w:tcPr>
          <w:p>
            <w:pPr/>
          </w:p>
        </w:tc>
      </w:tr>
      <w:tr>
        <w:trPr>
          <w:trHeight w:val="340" w:hRule="exact"/>
        </w:trPr>
        <w:tc>
          <w:tcPr>
            <w:tcW w:w="108" w:type="dxa"/>
            <w:vMerge/>
            <w:tcBorders>
              <w:left w:val="nil" w:sz="6" w:space="0" w:color="auto"/>
              <w:right w:val="nil" w:sz="6" w:space="0" w:color="auto"/>
            </w:tcBorders>
          </w:tcPr>
          <w:p>
            <w:pPr/>
          </w:p>
        </w:tc>
        <w:tc>
          <w:tcPr>
            <w:tcW w:w="2820" w:type="dxa"/>
            <w:tcBorders>
              <w:top w:val="nil" w:sz="6" w:space="0" w:color="auto"/>
              <w:left w:val="nil" w:sz="6" w:space="0" w:color="auto"/>
              <w:bottom w:val="nil" w:sz="6" w:space="0" w:color="auto"/>
              <w:right w:val="nil" w:sz="6" w:space="0" w:color="auto"/>
            </w:tcBorders>
          </w:tcPr>
          <w:p>
            <w:pPr>
              <w:pStyle w:val="TableParagraph"/>
              <w:spacing w:line="240" w:lineRule="auto" w:before="8"/>
              <w:ind w:left="14" w:right="0"/>
              <w:jc w:val="left"/>
              <w:rPr>
                <w:rFonts w:ascii="宋体" w:hAnsi="宋体" w:cs="宋体" w:eastAsia="宋体" w:hint="default"/>
                <w:sz w:val="20"/>
                <w:szCs w:val="20"/>
              </w:rPr>
            </w:pPr>
            <w:r>
              <w:rPr>
                <w:rFonts w:ascii="宋体" w:hAnsi="宋体" w:cs="宋体" w:eastAsia="宋体" w:hint="default"/>
                <w:sz w:val="20"/>
                <w:szCs w:val="20"/>
              </w:rPr>
              <w:t>物业管理费</w:t>
            </w: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8"/>
              <w:ind w:left="1126" w:right="0"/>
              <w:jc w:val="left"/>
              <w:rPr>
                <w:rFonts w:ascii="宋体" w:hAnsi="宋体" w:cs="宋体" w:eastAsia="宋体" w:hint="default"/>
                <w:sz w:val="20"/>
                <w:szCs w:val="20"/>
              </w:rPr>
            </w:pPr>
            <w:r>
              <w:rPr>
                <w:rFonts w:ascii="宋体"/>
                <w:sz w:val="20"/>
              </w:rPr>
              <w:t>5,260,851.44</w:t>
            </w: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0"/>
              <w:jc w:val="right"/>
              <w:rPr>
                <w:rFonts w:ascii="宋体" w:hAnsi="宋体" w:cs="宋体" w:eastAsia="宋体" w:hint="default"/>
                <w:sz w:val="20"/>
                <w:szCs w:val="20"/>
              </w:rPr>
            </w:pPr>
            <w:r>
              <w:rPr>
                <w:rFonts w:ascii="宋体"/>
                <w:spacing w:val="-1"/>
                <w:sz w:val="20"/>
              </w:rPr>
              <w:t>3,857,814.82</w:t>
            </w:r>
            <w:r>
              <w:rPr>
                <w:rFonts w:ascii="宋体"/>
                <w:sz w:val="20"/>
              </w:rPr>
            </w:r>
          </w:p>
        </w:tc>
        <w:tc>
          <w:tcPr>
            <w:tcW w:w="106" w:type="dxa"/>
            <w:tcBorders>
              <w:top w:val="nil" w:sz="6" w:space="0" w:color="auto"/>
              <w:left w:val="nil" w:sz="6" w:space="0" w:color="auto"/>
              <w:bottom w:val="nil" w:sz="6" w:space="0" w:color="auto"/>
              <w:right w:val="nil" w:sz="6" w:space="0" w:color="auto"/>
            </w:tcBorders>
          </w:tcPr>
          <w:p>
            <w:pPr/>
          </w:p>
        </w:tc>
      </w:tr>
      <w:tr>
        <w:trPr>
          <w:trHeight w:val="340" w:hRule="exact"/>
        </w:trPr>
        <w:tc>
          <w:tcPr>
            <w:tcW w:w="108" w:type="dxa"/>
            <w:vMerge/>
            <w:tcBorders>
              <w:left w:val="nil" w:sz="6" w:space="0" w:color="auto"/>
              <w:right w:val="nil" w:sz="6" w:space="0" w:color="auto"/>
            </w:tcBorders>
          </w:tcPr>
          <w:p>
            <w:pPr/>
          </w:p>
        </w:tc>
        <w:tc>
          <w:tcPr>
            <w:tcW w:w="2820" w:type="dxa"/>
            <w:tcBorders>
              <w:top w:val="nil" w:sz="6" w:space="0" w:color="auto"/>
              <w:left w:val="nil" w:sz="6" w:space="0" w:color="auto"/>
              <w:bottom w:val="nil" w:sz="6" w:space="0" w:color="auto"/>
              <w:right w:val="nil" w:sz="6" w:space="0" w:color="auto"/>
            </w:tcBorders>
          </w:tcPr>
          <w:p>
            <w:pPr>
              <w:pStyle w:val="TableParagraph"/>
              <w:spacing w:line="240" w:lineRule="auto" w:before="8"/>
              <w:ind w:left="14"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8"/>
              <w:ind w:left="1024" w:right="0"/>
              <w:jc w:val="left"/>
              <w:rPr>
                <w:rFonts w:ascii="宋体" w:hAnsi="宋体" w:cs="宋体" w:eastAsia="宋体" w:hint="default"/>
                <w:sz w:val="20"/>
                <w:szCs w:val="20"/>
              </w:rPr>
            </w:pPr>
            <w:r>
              <w:rPr>
                <w:rFonts w:ascii="宋体"/>
                <w:sz w:val="20"/>
              </w:rPr>
              <w:t>22,082,746.55</w:t>
            </w: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1"/>
              <w:jc w:val="right"/>
              <w:rPr>
                <w:rFonts w:ascii="宋体" w:hAnsi="宋体" w:cs="宋体" w:eastAsia="宋体" w:hint="default"/>
                <w:sz w:val="20"/>
                <w:szCs w:val="20"/>
              </w:rPr>
            </w:pPr>
            <w:r>
              <w:rPr>
                <w:rFonts w:ascii="宋体"/>
                <w:spacing w:val="-1"/>
                <w:sz w:val="20"/>
              </w:rPr>
              <w:t>19,437,162.21</w:t>
            </w:r>
            <w:r>
              <w:rPr>
                <w:rFonts w:ascii="宋体"/>
                <w:sz w:val="20"/>
              </w:rPr>
            </w:r>
          </w:p>
        </w:tc>
        <w:tc>
          <w:tcPr>
            <w:tcW w:w="106" w:type="dxa"/>
            <w:tcBorders>
              <w:top w:val="nil" w:sz="6" w:space="0" w:color="auto"/>
              <w:left w:val="nil" w:sz="6" w:space="0" w:color="auto"/>
              <w:bottom w:val="nil" w:sz="6" w:space="0" w:color="auto"/>
              <w:right w:val="nil" w:sz="6" w:space="0" w:color="auto"/>
            </w:tcBorders>
          </w:tcPr>
          <w:p>
            <w:pPr/>
          </w:p>
        </w:tc>
      </w:tr>
      <w:tr>
        <w:trPr>
          <w:trHeight w:val="299" w:hRule="exact"/>
        </w:trPr>
        <w:tc>
          <w:tcPr>
            <w:tcW w:w="108" w:type="dxa"/>
            <w:vMerge/>
            <w:tcBorders>
              <w:left w:val="nil" w:sz="6" w:space="0" w:color="auto"/>
              <w:right w:val="nil" w:sz="6" w:space="0" w:color="auto"/>
            </w:tcBorders>
          </w:tcPr>
          <w:p>
            <w:pPr/>
          </w:p>
        </w:tc>
        <w:tc>
          <w:tcPr>
            <w:tcW w:w="2820"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14"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982"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923" w:right="0"/>
              <w:jc w:val="left"/>
              <w:rPr>
                <w:rFonts w:ascii="宋体" w:hAnsi="宋体" w:cs="宋体" w:eastAsia="宋体" w:hint="default"/>
                <w:sz w:val="20"/>
                <w:szCs w:val="20"/>
              </w:rPr>
            </w:pPr>
            <w:r>
              <w:rPr>
                <w:rFonts w:ascii="宋体"/>
                <w:b/>
                <w:sz w:val="20"/>
              </w:rPr>
              <w:t>103,697,744.19</w:t>
            </w:r>
            <w:r>
              <w:rPr>
                <w:rFonts w:ascii="宋体"/>
                <w:sz w:val="20"/>
              </w:rPr>
            </w:r>
          </w:p>
        </w:tc>
        <w:tc>
          <w:tcPr>
            <w:tcW w:w="2468"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138"/>
              <w:jc w:val="right"/>
              <w:rPr>
                <w:rFonts w:ascii="宋体" w:hAnsi="宋体" w:cs="宋体" w:eastAsia="宋体" w:hint="default"/>
                <w:sz w:val="20"/>
                <w:szCs w:val="20"/>
              </w:rPr>
            </w:pPr>
            <w:r>
              <w:rPr>
                <w:rFonts w:ascii="宋体"/>
                <w:b/>
                <w:spacing w:val="-1"/>
                <w:w w:val="95"/>
                <w:sz w:val="20"/>
              </w:rPr>
              <w:t>91,202,964.10</w:t>
            </w:r>
            <w:r>
              <w:rPr>
                <w:rFonts w:ascii="宋体"/>
                <w:spacing w:val="-1"/>
                <w:sz w:val="20"/>
              </w:rPr>
            </w:r>
          </w:p>
        </w:tc>
        <w:tc>
          <w:tcPr>
            <w:tcW w:w="106" w:type="dxa"/>
            <w:tcBorders>
              <w:top w:val="nil" w:sz="6" w:space="0" w:color="auto"/>
              <w:left w:val="nil" w:sz="6" w:space="0" w:color="auto"/>
              <w:bottom w:val="nil" w:sz="6" w:space="0" w:color="auto"/>
              <w:right w:val="nil" w:sz="6" w:space="0" w:color="auto"/>
            </w:tcBorders>
          </w:tcPr>
          <w:p>
            <w:pPr/>
          </w:p>
        </w:tc>
      </w:tr>
      <w:tr>
        <w:trPr>
          <w:trHeight w:val="930" w:hRule="exact"/>
        </w:trPr>
        <w:tc>
          <w:tcPr>
            <w:tcW w:w="108" w:type="dxa"/>
            <w:vMerge/>
            <w:tcBorders>
              <w:left w:val="nil" w:sz="6" w:space="0" w:color="auto"/>
              <w:right w:val="nil" w:sz="6" w:space="0" w:color="auto"/>
            </w:tcBorders>
          </w:tcPr>
          <w:p>
            <w:pPr/>
          </w:p>
        </w:tc>
        <w:tc>
          <w:tcPr>
            <w:tcW w:w="2820" w:type="dxa"/>
            <w:tcBorders>
              <w:top w:val="single" w:sz="12" w:space="0" w:color="000000"/>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4" w:right="0"/>
              <w:jc w:val="left"/>
              <w:rPr>
                <w:rFonts w:ascii="宋体" w:hAnsi="宋体" w:cs="宋体" w:eastAsia="宋体" w:hint="default"/>
                <w:sz w:val="22"/>
                <w:szCs w:val="22"/>
              </w:rPr>
            </w:pPr>
            <w:r>
              <w:rPr>
                <w:rFonts w:ascii="宋体" w:hAnsi="宋体" w:cs="宋体" w:eastAsia="宋体" w:hint="default"/>
                <w:sz w:val="22"/>
                <w:szCs w:val="22"/>
              </w:rPr>
              <w:t>33、财务费用</w:t>
            </w:r>
          </w:p>
        </w:tc>
        <w:tc>
          <w:tcPr>
            <w:tcW w:w="2982" w:type="dxa"/>
            <w:tcBorders>
              <w:top w:val="single" w:sz="12" w:space="0" w:color="000000"/>
              <w:left w:val="nil" w:sz="6" w:space="0" w:color="auto"/>
              <w:bottom w:val="single" w:sz="12" w:space="0" w:color="000000"/>
              <w:right w:val="nil" w:sz="6" w:space="0" w:color="auto"/>
            </w:tcBorders>
          </w:tcPr>
          <w:p>
            <w:pPr/>
          </w:p>
        </w:tc>
        <w:tc>
          <w:tcPr>
            <w:tcW w:w="2468" w:type="dxa"/>
            <w:tcBorders>
              <w:top w:val="single" w:sz="12" w:space="0" w:color="000000"/>
              <w:left w:val="nil" w:sz="6" w:space="0" w:color="auto"/>
              <w:bottom w:val="single" w:sz="12" w:space="0" w:color="000000"/>
              <w:right w:val="nil" w:sz="6" w:space="0" w:color="auto"/>
            </w:tcBorders>
          </w:tcPr>
          <w:p>
            <w:pPr/>
          </w:p>
        </w:tc>
        <w:tc>
          <w:tcPr>
            <w:tcW w:w="106" w:type="dxa"/>
            <w:tcBorders>
              <w:top w:val="nil" w:sz="6" w:space="0" w:color="auto"/>
              <w:left w:val="nil" w:sz="6" w:space="0" w:color="auto"/>
              <w:bottom w:val="nil" w:sz="6" w:space="0" w:color="auto"/>
              <w:right w:val="nil" w:sz="6" w:space="0" w:color="auto"/>
            </w:tcBorders>
          </w:tcPr>
          <w:p>
            <w:pPr/>
          </w:p>
        </w:tc>
      </w:tr>
      <w:tr>
        <w:trPr>
          <w:trHeight w:val="721" w:hRule="exact"/>
        </w:trPr>
        <w:tc>
          <w:tcPr>
            <w:tcW w:w="108" w:type="dxa"/>
            <w:vMerge/>
            <w:tcBorders>
              <w:left w:val="nil" w:sz="6" w:space="0" w:color="auto"/>
              <w:right w:val="nil" w:sz="6" w:space="0" w:color="auto"/>
            </w:tcBorders>
          </w:tcPr>
          <w:p>
            <w:pPr/>
          </w:p>
        </w:tc>
        <w:tc>
          <w:tcPr>
            <w:tcW w:w="2820"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right="384"/>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pStyle w:val="TableParagraph"/>
              <w:spacing w:line="240" w:lineRule="auto" w:before="57"/>
              <w:ind w:left="121" w:right="0"/>
              <w:jc w:val="left"/>
              <w:rPr>
                <w:rFonts w:ascii="宋体" w:hAnsi="宋体" w:cs="宋体" w:eastAsia="宋体" w:hint="default"/>
                <w:sz w:val="20"/>
                <w:szCs w:val="20"/>
              </w:rPr>
            </w:pPr>
            <w:r>
              <w:rPr>
                <w:rFonts w:ascii="宋体" w:hAnsi="宋体" w:cs="宋体" w:eastAsia="宋体" w:hint="default"/>
                <w:sz w:val="20"/>
                <w:szCs w:val="20"/>
              </w:rPr>
              <w:t>利息支出</w:t>
            </w:r>
          </w:p>
        </w:tc>
        <w:tc>
          <w:tcPr>
            <w:tcW w:w="2982"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619"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pStyle w:val="TableParagraph"/>
              <w:spacing w:line="240" w:lineRule="auto" w:before="57"/>
              <w:ind w:left="1028" w:right="0"/>
              <w:jc w:val="left"/>
              <w:rPr>
                <w:rFonts w:ascii="宋体" w:hAnsi="宋体" w:cs="宋体" w:eastAsia="宋体" w:hint="default"/>
                <w:sz w:val="20"/>
                <w:szCs w:val="20"/>
              </w:rPr>
            </w:pPr>
            <w:r>
              <w:rPr>
                <w:rFonts w:ascii="宋体"/>
                <w:sz w:val="20"/>
              </w:rPr>
              <w:t>49,506,779.59</w:t>
            </w:r>
          </w:p>
        </w:tc>
        <w:tc>
          <w:tcPr>
            <w:tcW w:w="2468"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543"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pStyle w:val="TableParagraph"/>
              <w:spacing w:line="240" w:lineRule="auto" w:before="57"/>
              <w:ind w:left="1026" w:right="0"/>
              <w:jc w:val="left"/>
              <w:rPr>
                <w:rFonts w:ascii="宋体" w:hAnsi="宋体" w:cs="宋体" w:eastAsia="宋体" w:hint="default"/>
                <w:sz w:val="20"/>
                <w:szCs w:val="20"/>
              </w:rPr>
            </w:pPr>
            <w:r>
              <w:rPr>
                <w:rFonts w:ascii="宋体"/>
                <w:sz w:val="20"/>
              </w:rPr>
              <w:t>26,604,254.53</w:t>
            </w:r>
          </w:p>
        </w:tc>
        <w:tc>
          <w:tcPr>
            <w:tcW w:w="106" w:type="dxa"/>
            <w:tcBorders>
              <w:top w:val="nil" w:sz="6" w:space="0" w:color="auto"/>
              <w:left w:val="nil" w:sz="6" w:space="0" w:color="auto"/>
              <w:bottom w:val="nil" w:sz="6" w:space="0" w:color="auto"/>
              <w:right w:val="nil" w:sz="6" w:space="0" w:color="auto"/>
            </w:tcBorders>
          </w:tcPr>
          <w:p>
            <w:pPr/>
          </w:p>
        </w:tc>
      </w:tr>
      <w:tr>
        <w:trPr>
          <w:trHeight w:val="340" w:hRule="exact"/>
        </w:trPr>
        <w:tc>
          <w:tcPr>
            <w:tcW w:w="108" w:type="dxa"/>
            <w:vMerge/>
            <w:tcBorders>
              <w:left w:val="nil" w:sz="6" w:space="0" w:color="auto"/>
              <w:right w:val="nil" w:sz="6" w:space="0" w:color="auto"/>
            </w:tcBorders>
          </w:tcPr>
          <w:p>
            <w:pPr/>
          </w:p>
        </w:tc>
        <w:tc>
          <w:tcPr>
            <w:tcW w:w="2820"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1" w:right="0"/>
              <w:jc w:val="left"/>
              <w:rPr>
                <w:rFonts w:ascii="宋体" w:hAnsi="宋体" w:cs="宋体" w:eastAsia="宋体" w:hint="default"/>
                <w:sz w:val="20"/>
                <w:szCs w:val="20"/>
              </w:rPr>
            </w:pPr>
            <w:r>
              <w:rPr>
                <w:rFonts w:ascii="宋体" w:hAnsi="宋体" w:cs="宋体" w:eastAsia="宋体" w:hint="default"/>
                <w:sz w:val="20"/>
                <w:szCs w:val="20"/>
              </w:rPr>
              <w:t>减：利息收入</w:t>
            </w: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9"/>
              <w:ind w:left="1128" w:right="0"/>
              <w:jc w:val="left"/>
              <w:rPr>
                <w:rFonts w:ascii="宋体" w:hAnsi="宋体" w:cs="宋体" w:eastAsia="宋体" w:hint="default"/>
                <w:sz w:val="20"/>
                <w:szCs w:val="20"/>
              </w:rPr>
            </w:pPr>
            <w:r>
              <w:rPr>
                <w:rFonts w:ascii="宋体"/>
                <w:sz w:val="20"/>
              </w:rPr>
              <w:t>3,855,202.67</w:t>
            </w: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40"/>
              <w:jc w:val="right"/>
              <w:rPr>
                <w:rFonts w:ascii="宋体" w:hAnsi="宋体" w:cs="宋体" w:eastAsia="宋体" w:hint="default"/>
                <w:sz w:val="20"/>
                <w:szCs w:val="20"/>
              </w:rPr>
            </w:pPr>
            <w:r>
              <w:rPr>
                <w:rFonts w:ascii="宋体"/>
                <w:spacing w:val="-1"/>
                <w:sz w:val="20"/>
              </w:rPr>
              <w:t>5,874,470.15</w:t>
            </w:r>
            <w:r>
              <w:rPr>
                <w:rFonts w:ascii="宋体"/>
                <w:sz w:val="20"/>
              </w:rPr>
            </w:r>
          </w:p>
        </w:tc>
        <w:tc>
          <w:tcPr>
            <w:tcW w:w="106" w:type="dxa"/>
            <w:tcBorders>
              <w:top w:val="nil" w:sz="6" w:space="0" w:color="auto"/>
              <w:left w:val="nil" w:sz="6" w:space="0" w:color="auto"/>
              <w:bottom w:val="nil" w:sz="6" w:space="0" w:color="auto"/>
              <w:right w:val="nil" w:sz="6" w:space="0" w:color="auto"/>
            </w:tcBorders>
          </w:tcPr>
          <w:p>
            <w:pPr/>
          </w:p>
        </w:tc>
      </w:tr>
      <w:tr>
        <w:trPr>
          <w:trHeight w:val="340" w:hRule="exact"/>
        </w:trPr>
        <w:tc>
          <w:tcPr>
            <w:tcW w:w="108" w:type="dxa"/>
            <w:vMerge/>
            <w:tcBorders>
              <w:left w:val="nil" w:sz="6" w:space="0" w:color="auto"/>
              <w:right w:val="nil" w:sz="6" w:space="0" w:color="auto"/>
            </w:tcBorders>
          </w:tcPr>
          <w:p>
            <w:pPr/>
          </w:p>
        </w:tc>
        <w:tc>
          <w:tcPr>
            <w:tcW w:w="2820"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1" w:right="0"/>
              <w:jc w:val="left"/>
              <w:rPr>
                <w:rFonts w:ascii="宋体" w:hAnsi="宋体" w:cs="宋体" w:eastAsia="宋体" w:hint="default"/>
                <w:sz w:val="20"/>
                <w:szCs w:val="20"/>
              </w:rPr>
            </w:pPr>
            <w:r>
              <w:rPr>
                <w:rFonts w:ascii="宋体" w:hAnsi="宋体" w:cs="宋体" w:eastAsia="宋体" w:hint="default"/>
                <w:spacing w:val="-12"/>
                <w:sz w:val="20"/>
                <w:szCs w:val="20"/>
              </w:rPr>
              <w:t>加：汇兑损失（减收益）</w:t>
            </w: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8"/>
              <w:ind w:left="1129" w:right="0"/>
              <w:jc w:val="left"/>
              <w:rPr>
                <w:rFonts w:ascii="宋体" w:hAnsi="宋体" w:cs="宋体" w:eastAsia="宋体" w:hint="default"/>
                <w:sz w:val="20"/>
                <w:szCs w:val="20"/>
              </w:rPr>
            </w:pPr>
            <w:r>
              <w:rPr>
                <w:rFonts w:ascii="宋体"/>
                <w:sz w:val="20"/>
              </w:rPr>
              <w:t>2,451,910.34</w:t>
            </w: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0"/>
              <w:jc w:val="right"/>
              <w:rPr>
                <w:rFonts w:ascii="宋体" w:hAnsi="宋体" w:cs="宋体" w:eastAsia="宋体" w:hint="default"/>
                <w:sz w:val="20"/>
                <w:szCs w:val="20"/>
              </w:rPr>
            </w:pPr>
            <w:r>
              <w:rPr>
                <w:rFonts w:ascii="宋体"/>
                <w:spacing w:val="-1"/>
                <w:sz w:val="20"/>
              </w:rPr>
              <w:t>-1,353,724.42</w:t>
            </w:r>
          </w:p>
        </w:tc>
        <w:tc>
          <w:tcPr>
            <w:tcW w:w="106" w:type="dxa"/>
            <w:tcBorders>
              <w:top w:val="nil" w:sz="6" w:space="0" w:color="auto"/>
              <w:left w:val="nil" w:sz="6" w:space="0" w:color="auto"/>
              <w:bottom w:val="nil" w:sz="6" w:space="0" w:color="auto"/>
              <w:right w:val="nil" w:sz="6" w:space="0" w:color="auto"/>
            </w:tcBorders>
          </w:tcPr>
          <w:p>
            <w:pPr/>
          </w:p>
        </w:tc>
      </w:tr>
      <w:tr>
        <w:trPr>
          <w:trHeight w:val="340" w:hRule="exact"/>
        </w:trPr>
        <w:tc>
          <w:tcPr>
            <w:tcW w:w="108" w:type="dxa"/>
            <w:vMerge/>
            <w:tcBorders>
              <w:left w:val="nil" w:sz="6" w:space="0" w:color="auto"/>
              <w:bottom w:val="nil" w:sz="6" w:space="0" w:color="auto"/>
              <w:right w:val="nil" w:sz="6" w:space="0" w:color="auto"/>
            </w:tcBorders>
          </w:tcPr>
          <w:p>
            <w:pPr/>
          </w:p>
        </w:tc>
        <w:tc>
          <w:tcPr>
            <w:tcW w:w="2820"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1" w:right="0"/>
              <w:jc w:val="left"/>
              <w:rPr>
                <w:rFonts w:ascii="宋体" w:hAnsi="宋体" w:cs="宋体" w:eastAsia="宋体" w:hint="default"/>
                <w:sz w:val="20"/>
                <w:szCs w:val="20"/>
              </w:rPr>
            </w:pPr>
            <w:r>
              <w:rPr>
                <w:rFonts w:ascii="宋体" w:hAnsi="宋体" w:cs="宋体" w:eastAsia="宋体" w:hint="default"/>
                <w:sz w:val="20"/>
                <w:szCs w:val="20"/>
              </w:rPr>
              <w:t>加：其他支出</w:t>
            </w: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8"/>
              <w:ind w:left="1128" w:right="0"/>
              <w:jc w:val="left"/>
              <w:rPr>
                <w:rFonts w:ascii="宋体" w:hAnsi="宋体" w:cs="宋体" w:eastAsia="宋体" w:hint="default"/>
                <w:sz w:val="20"/>
                <w:szCs w:val="20"/>
              </w:rPr>
            </w:pPr>
            <w:r>
              <w:rPr>
                <w:rFonts w:ascii="宋体"/>
                <w:sz w:val="20"/>
              </w:rPr>
              <w:t>3,430,544.60</w:t>
            </w:r>
          </w:p>
        </w:tc>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0"/>
              <w:jc w:val="right"/>
              <w:rPr>
                <w:rFonts w:ascii="宋体" w:hAnsi="宋体" w:cs="宋体" w:eastAsia="宋体" w:hint="default"/>
                <w:sz w:val="20"/>
                <w:szCs w:val="20"/>
              </w:rPr>
            </w:pPr>
            <w:r>
              <w:rPr>
                <w:rFonts w:ascii="宋体"/>
                <w:spacing w:val="-1"/>
                <w:sz w:val="20"/>
              </w:rPr>
              <w:t>3,050,147.14</w:t>
            </w:r>
            <w:r>
              <w:rPr>
                <w:rFonts w:ascii="宋体"/>
                <w:sz w:val="20"/>
              </w:rPr>
            </w:r>
          </w:p>
        </w:tc>
        <w:tc>
          <w:tcPr>
            <w:tcW w:w="106" w:type="dxa"/>
            <w:tcBorders>
              <w:top w:val="nil" w:sz="6" w:space="0" w:color="auto"/>
              <w:left w:val="nil" w:sz="6" w:space="0" w:color="auto"/>
              <w:bottom w:val="nil" w:sz="6" w:space="0" w:color="auto"/>
              <w:right w:val="nil" w:sz="6" w:space="0" w:color="auto"/>
            </w:tcBorders>
          </w:tcPr>
          <w:p>
            <w:pPr/>
          </w:p>
        </w:tc>
      </w:tr>
      <w:tr>
        <w:trPr>
          <w:trHeight w:val="299" w:hRule="exact"/>
        </w:trPr>
        <w:tc>
          <w:tcPr>
            <w:tcW w:w="108" w:type="dxa"/>
            <w:tcBorders>
              <w:top w:val="nil" w:sz="6" w:space="0" w:color="auto"/>
              <w:left w:val="nil" w:sz="6" w:space="0" w:color="auto"/>
              <w:bottom w:val="nil" w:sz="6" w:space="0" w:color="auto"/>
              <w:right w:val="nil" w:sz="6" w:space="0" w:color="auto"/>
            </w:tcBorders>
          </w:tcPr>
          <w:p>
            <w:pPr/>
          </w:p>
        </w:tc>
        <w:tc>
          <w:tcPr>
            <w:tcW w:w="2820"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121"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982"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1025" w:right="0"/>
              <w:jc w:val="left"/>
              <w:rPr>
                <w:rFonts w:ascii="宋体" w:hAnsi="宋体" w:cs="宋体" w:eastAsia="宋体" w:hint="default"/>
                <w:sz w:val="20"/>
                <w:szCs w:val="20"/>
              </w:rPr>
            </w:pPr>
            <w:r>
              <w:rPr>
                <w:rFonts w:ascii="宋体"/>
                <w:b/>
                <w:sz w:val="20"/>
              </w:rPr>
              <w:t>51,534,031.86</w:t>
            </w:r>
            <w:r>
              <w:rPr>
                <w:rFonts w:ascii="宋体"/>
                <w:sz w:val="20"/>
              </w:rPr>
            </w:r>
          </w:p>
        </w:tc>
        <w:tc>
          <w:tcPr>
            <w:tcW w:w="2468"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140"/>
              <w:jc w:val="right"/>
              <w:rPr>
                <w:rFonts w:ascii="宋体" w:hAnsi="宋体" w:cs="宋体" w:eastAsia="宋体" w:hint="default"/>
                <w:sz w:val="20"/>
                <w:szCs w:val="20"/>
              </w:rPr>
            </w:pPr>
            <w:r>
              <w:rPr>
                <w:rFonts w:ascii="宋体"/>
                <w:b/>
                <w:spacing w:val="-1"/>
                <w:w w:val="95"/>
                <w:sz w:val="20"/>
              </w:rPr>
              <w:t>22,426,207.10</w:t>
            </w:r>
            <w:r>
              <w:rPr>
                <w:rFonts w:ascii="宋体"/>
                <w:sz w:val="20"/>
              </w:rPr>
            </w:r>
          </w:p>
        </w:tc>
        <w:tc>
          <w:tcPr>
            <w:tcW w:w="106"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898" w:footer="864" w:top="1720" w:bottom="1060" w:left="1460" w:right="1520"/>
        </w:sectPr>
      </w:pPr>
    </w:p>
    <w:p>
      <w:pPr>
        <w:spacing w:line="240" w:lineRule="auto" w:before="13"/>
        <w:rPr>
          <w:rFonts w:ascii="宋体" w:hAnsi="宋体" w:cs="宋体" w:eastAsia="宋体" w:hint="default"/>
          <w:sz w:val="20"/>
          <w:szCs w:val="20"/>
        </w:rPr>
      </w:pPr>
    </w:p>
    <w:p>
      <w:pPr>
        <w:spacing w:line="316" w:lineRule="auto" w:before="31"/>
        <w:ind w:left="541" w:right="167" w:firstLine="440"/>
        <w:jc w:val="left"/>
        <w:rPr>
          <w:rFonts w:ascii="宋体" w:hAnsi="宋体" w:cs="宋体" w:eastAsia="宋体" w:hint="default"/>
          <w:sz w:val="22"/>
          <w:szCs w:val="22"/>
        </w:rPr>
      </w:pPr>
      <w:r>
        <w:rPr>
          <w:rFonts w:ascii="宋体" w:hAnsi="宋体" w:cs="宋体" w:eastAsia="宋体" w:hint="default"/>
          <w:sz w:val="22"/>
          <w:szCs w:val="22"/>
        </w:rPr>
        <w:t>财务费用比上年同期增加</w:t>
      </w:r>
      <w:r>
        <w:rPr>
          <w:rFonts w:ascii="宋体" w:hAnsi="宋体" w:cs="宋体" w:eastAsia="宋体" w:hint="default"/>
          <w:spacing w:val="-64"/>
          <w:sz w:val="22"/>
          <w:szCs w:val="22"/>
        </w:rPr>
        <w:t> </w:t>
      </w:r>
      <w:r>
        <w:rPr>
          <w:rFonts w:ascii="宋体" w:hAnsi="宋体" w:cs="宋体" w:eastAsia="宋体" w:hint="default"/>
          <w:sz w:val="22"/>
          <w:szCs w:val="22"/>
        </w:rPr>
        <w:t>129.79%的主要原因是本年短期借款期为全年，而上年</w:t>
      </w:r>
      <w:r>
        <w:rPr>
          <w:rFonts w:ascii="宋体" w:hAnsi="宋体" w:cs="宋体" w:eastAsia="宋体" w:hint="default"/>
          <w:w w:val="99"/>
          <w:sz w:val="22"/>
          <w:szCs w:val="22"/>
        </w:rPr>
        <w:t> </w:t>
      </w:r>
      <w:r>
        <w:rPr>
          <w:rFonts w:ascii="宋体" w:hAnsi="宋体" w:cs="宋体" w:eastAsia="宋体" w:hint="default"/>
          <w:sz w:val="22"/>
          <w:szCs w:val="22"/>
        </w:rPr>
        <w:t>短期借款实际借款期为不足半年，致使利息支出增大。</w:t>
      </w:r>
    </w:p>
    <w:p>
      <w:pPr>
        <w:spacing w:line="240" w:lineRule="auto" w:before="10"/>
        <w:rPr>
          <w:rFonts w:ascii="宋体" w:hAnsi="宋体" w:cs="宋体" w:eastAsia="宋体" w:hint="default"/>
          <w:sz w:val="30"/>
          <w:szCs w:val="30"/>
        </w:rPr>
      </w:pPr>
    </w:p>
    <w:p>
      <w:pPr>
        <w:spacing w:before="0"/>
        <w:ind w:left="121" w:right="167" w:firstLine="0"/>
        <w:jc w:val="left"/>
        <w:rPr>
          <w:rFonts w:ascii="宋体" w:hAnsi="宋体" w:cs="宋体" w:eastAsia="宋体" w:hint="default"/>
          <w:sz w:val="22"/>
          <w:szCs w:val="22"/>
        </w:rPr>
      </w:pPr>
      <w:r>
        <w:rPr/>
        <w:pict>
          <v:group style="position:absolute;margin-left:84.12001pt;margin-top:35.650780pt;width:412.75pt;height:75pt;mso-position-horizontal-relative:page;mso-position-vertical-relative:paragraph;z-index:-630376" coordorigin="1682,713" coordsize="8255,1500">
            <v:group style="position:absolute;left:1702;top:728;width:8216;height:2" coordorigin="1702,728" coordsize="8216,2">
              <v:shape style="position:absolute;left:1702;top:728;width:8216;height:2" coordorigin="1702,728" coordsize="8216,0" path="m1702,728l9917,728e" filled="false" stroked="true" strokeweight="1.5pt" strokecolor="#000000">
                <v:path arrowok="t"/>
              </v:shape>
              <v:shape style="position:absolute;left:4092;top:729;width:2830;height:389" type="#_x0000_t75" stroked="false">
                <v:imagedata r:id="rId194" o:title=""/>
              </v:shape>
              <v:shape style="position:absolute;left:1682;top:1089;width:8255;height:1124" type="#_x0000_t75" stroked="false">
                <v:imagedata r:id="rId195" o:title=""/>
              </v:shape>
            </v:group>
            <w10:wrap type="none"/>
          </v:group>
        </w:pict>
      </w:r>
      <w:r>
        <w:rPr>
          <w:rFonts w:ascii="宋体" w:hAnsi="宋体" w:cs="宋体" w:eastAsia="宋体" w:hint="default"/>
          <w:sz w:val="22"/>
          <w:szCs w:val="22"/>
        </w:rPr>
        <w:t>34、资产减值损失</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5"/>
          <w:szCs w:val="15"/>
        </w:rPr>
      </w:pPr>
    </w:p>
    <w:tbl>
      <w:tblPr>
        <w:tblW w:w="0" w:type="auto"/>
        <w:jc w:val="left"/>
        <w:tblInd w:w="107" w:type="dxa"/>
        <w:tblLayout w:type="fixed"/>
        <w:tblCellMar>
          <w:top w:w="0" w:type="dxa"/>
          <w:left w:w="0" w:type="dxa"/>
          <w:bottom w:w="0" w:type="dxa"/>
          <w:right w:w="0" w:type="dxa"/>
        </w:tblCellMar>
        <w:tblLook w:val="01E0"/>
      </w:tblPr>
      <w:tblGrid>
        <w:gridCol w:w="2417"/>
        <w:gridCol w:w="3297"/>
        <w:gridCol w:w="2522"/>
      </w:tblGrid>
      <w:tr>
        <w:trPr>
          <w:trHeight w:val="385" w:hRule="exact"/>
        </w:trPr>
        <w:tc>
          <w:tcPr>
            <w:tcW w:w="241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6"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29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00"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252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09"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70" w:hRule="exact"/>
        </w:trPr>
        <w:tc>
          <w:tcPr>
            <w:tcW w:w="241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坏账损失</w:t>
            </w:r>
          </w:p>
        </w:tc>
        <w:tc>
          <w:tcPr>
            <w:tcW w:w="329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07"/>
              <w:jc w:val="right"/>
              <w:rPr>
                <w:rFonts w:ascii="宋体" w:hAnsi="宋体" w:cs="宋体" w:eastAsia="宋体" w:hint="default"/>
                <w:sz w:val="20"/>
                <w:szCs w:val="20"/>
              </w:rPr>
            </w:pPr>
            <w:r>
              <w:rPr>
                <w:rFonts w:ascii="宋体"/>
                <w:spacing w:val="-1"/>
                <w:sz w:val="20"/>
              </w:rPr>
              <w:t>-47,681,181.18</w:t>
            </w:r>
            <w:r>
              <w:rPr>
                <w:rFonts w:ascii="宋体"/>
                <w:sz w:val="20"/>
              </w:rPr>
            </w:r>
          </w:p>
        </w:tc>
        <w:tc>
          <w:tcPr>
            <w:tcW w:w="252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-7,924,464.72</w:t>
            </w:r>
            <w:r>
              <w:rPr>
                <w:rFonts w:ascii="宋体"/>
                <w:sz w:val="20"/>
              </w:rPr>
            </w:r>
          </w:p>
        </w:tc>
      </w:tr>
      <w:tr>
        <w:trPr>
          <w:trHeight w:val="370" w:hRule="exact"/>
        </w:trPr>
        <w:tc>
          <w:tcPr>
            <w:tcW w:w="241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存货跌价损失</w:t>
            </w:r>
          </w:p>
        </w:tc>
        <w:tc>
          <w:tcPr>
            <w:tcW w:w="329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07"/>
              <w:jc w:val="right"/>
              <w:rPr>
                <w:rFonts w:ascii="宋体" w:hAnsi="宋体" w:cs="宋体" w:eastAsia="宋体" w:hint="default"/>
                <w:sz w:val="20"/>
                <w:szCs w:val="20"/>
              </w:rPr>
            </w:pPr>
            <w:r>
              <w:rPr>
                <w:rFonts w:ascii="宋体"/>
                <w:spacing w:val="-1"/>
                <w:sz w:val="20"/>
              </w:rPr>
              <w:t>15,434,719.74</w:t>
            </w:r>
            <w:r>
              <w:rPr>
                <w:rFonts w:ascii="宋体"/>
                <w:sz w:val="20"/>
              </w:rPr>
            </w:r>
          </w:p>
        </w:tc>
        <w:tc>
          <w:tcPr>
            <w:tcW w:w="252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-5,514,153.80</w:t>
            </w:r>
            <w:r>
              <w:rPr>
                <w:rFonts w:ascii="宋体"/>
                <w:sz w:val="20"/>
              </w:rPr>
            </w:r>
          </w:p>
        </w:tc>
      </w:tr>
      <w:tr>
        <w:trPr>
          <w:trHeight w:val="344" w:hRule="exact"/>
        </w:trPr>
        <w:tc>
          <w:tcPr>
            <w:tcW w:w="2417"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297"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607"/>
              <w:jc w:val="right"/>
              <w:rPr>
                <w:rFonts w:ascii="宋体" w:hAnsi="宋体" w:cs="宋体" w:eastAsia="宋体" w:hint="default"/>
                <w:sz w:val="20"/>
                <w:szCs w:val="20"/>
              </w:rPr>
            </w:pPr>
            <w:r>
              <w:rPr>
                <w:rFonts w:ascii="宋体"/>
                <w:b/>
                <w:spacing w:val="-1"/>
                <w:w w:val="95"/>
                <w:sz w:val="20"/>
              </w:rPr>
              <w:t>-32,246,461.44</w:t>
            </w:r>
            <w:r>
              <w:rPr>
                <w:rFonts w:ascii="宋体"/>
                <w:sz w:val="20"/>
              </w:rPr>
            </w:r>
          </w:p>
        </w:tc>
        <w:tc>
          <w:tcPr>
            <w:tcW w:w="2522"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b/>
                <w:spacing w:val="-1"/>
                <w:w w:val="95"/>
                <w:sz w:val="20"/>
              </w:rPr>
              <w:t>-13,438,618.52</w:t>
            </w:r>
            <w:r>
              <w:rPr>
                <w:rFonts w:ascii="宋体"/>
                <w:sz w:val="20"/>
              </w:rPr>
            </w:r>
          </w:p>
        </w:tc>
      </w:tr>
    </w:tbl>
    <w:p>
      <w:pPr>
        <w:spacing w:line="240" w:lineRule="auto" w:before="1"/>
        <w:rPr>
          <w:rFonts w:ascii="宋体" w:hAnsi="宋体" w:cs="宋体" w:eastAsia="宋体" w:hint="default"/>
          <w:sz w:val="29"/>
          <w:szCs w:val="29"/>
        </w:rPr>
      </w:pPr>
    </w:p>
    <w:p>
      <w:pPr>
        <w:spacing w:line="316" w:lineRule="auto" w:before="31"/>
        <w:ind w:left="121" w:right="165" w:firstLine="449"/>
        <w:jc w:val="left"/>
        <w:rPr>
          <w:rFonts w:ascii="宋体" w:hAnsi="宋体" w:cs="宋体" w:eastAsia="宋体" w:hint="default"/>
          <w:sz w:val="22"/>
          <w:szCs w:val="22"/>
        </w:rPr>
      </w:pPr>
      <w:r>
        <w:rPr>
          <w:rFonts w:ascii="宋体" w:hAnsi="宋体" w:cs="宋体" w:eastAsia="宋体" w:hint="default"/>
          <w:sz w:val="22"/>
          <w:szCs w:val="22"/>
        </w:rPr>
        <w:t>资产减值损失比上年同期减少</w:t>
      </w:r>
      <w:r>
        <w:rPr>
          <w:rFonts w:ascii="宋体" w:hAnsi="宋体" w:cs="宋体" w:eastAsia="宋体" w:hint="default"/>
          <w:spacing w:val="19"/>
          <w:sz w:val="22"/>
          <w:szCs w:val="22"/>
        </w:rPr>
        <w:t> </w:t>
      </w:r>
      <w:r>
        <w:rPr>
          <w:rFonts w:ascii="宋体" w:hAnsi="宋体" w:cs="宋体" w:eastAsia="宋体" w:hint="default"/>
          <w:sz w:val="22"/>
          <w:szCs w:val="22"/>
        </w:rPr>
        <w:t>139%的主要原因是本年收回以前年度已计提坏帐准备</w:t>
      </w:r>
      <w:r>
        <w:rPr>
          <w:rFonts w:ascii="宋体" w:hAnsi="宋体" w:cs="宋体" w:eastAsia="宋体" w:hint="default"/>
          <w:spacing w:val="1"/>
          <w:w w:val="99"/>
          <w:sz w:val="22"/>
          <w:szCs w:val="22"/>
        </w:rPr>
        <w:t> </w:t>
      </w:r>
      <w:r>
        <w:rPr>
          <w:rFonts w:ascii="宋体" w:hAnsi="宋体" w:cs="宋体" w:eastAsia="宋体" w:hint="default"/>
          <w:sz w:val="22"/>
          <w:szCs w:val="22"/>
        </w:rPr>
        <w:t>应收账款</w:t>
      </w:r>
      <w:r>
        <w:rPr>
          <w:rFonts w:ascii="宋体" w:hAnsi="宋体" w:cs="宋体" w:eastAsia="宋体" w:hint="default"/>
          <w:spacing w:val="-59"/>
          <w:sz w:val="22"/>
          <w:szCs w:val="22"/>
        </w:rPr>
        <w:t> </w:t>
      </w:r>
      <w:r>
        <w:rPr>
          <w:rFonts w:ascii="宋体" w:hAnsi="宋体" w:cs="宋体" w:eastAsia="宋体" w:hint="default"/>
          <w:sz w:val="22"/>
          <w:szCs w:val="22"/>
        </w:rPr>
        <w:t>46,723,088.47</w:t>
      </w:r>
      <w:r>
        <w:rPr>
          <w:rFonts w:ascii="宋体" w:hAnsi="宋体" w:cs="宋体" w:eastAsia="宋体" w:hint="default"/>
          <w:spacing w:val="-59"/>
          <w:sz w:val="22"/>
          <w:szCs w:val="22"/>
        </w:rPr>
        <w:t> </w:t>
      </w:r>
      <w:r>
        <w:rPr>
          <w:rFonts w:ascii="宋体" w:hAnsi="宋体" w:cs="宋体" w:eastAsia="宋体" w:hint="default"/>
          <w:sz w:val="22"/>
          <w:szCs w:val="22"/>
        </w:rPr>
        <w:t>元；本期计提存货跌价准备</w:t>
      </w:r>
      <w:r>
        <w:rPr>
          <w:rFonts w:ascii="宋体" w:hAnsi="宋体" w:cs="宋体" w:eastAsia="宋体" w:hint="default"/>
          <w:spacing w:val="-59"/>
          <w:sz w:val="22"/>
          <w:szCs w:val="22"/>
        </w:rPr>
        <w:t> </w:t>
      </w:r>
      <w:r>
        <w:rPr>
          <w:rFonts w:ascii="宋体" w:hAnsi="宋体" w:cs="宋体" w:eastAsia="宋体" w:hint="default"/>
          <w:sz w:val="22"/>
          <w:szCs w:val="22"/>
        </w:rPr>
        <w:t>16,264,132.52</w:t>
      </w:r>
      <w:r>
        <w:rPr>
          <w:rFonts w:ascii="宋体" w:hAnsi="宋体" w:cs="宋体" w:eastAsia="宋体" w:hint="default"/>
          <w:spacing w:val="-60"/>
          <w:sz w:val="22"/>
          <w:szCs w:val="22"/>
        </w:rPr>
        <w:t> </w:t>
      </w:r>
      <w:r>
        <w:rPr>
          <w:rFonts w:ascii="宋体" w:hAnsi="宋体" w:cs="宋体" w:eastAsia="宋体" w:hint="default"/>
          <w:sz w:val="22"/>
          <w:szCs w:val="22"/>
        </w:rPr>
        <w:t>元。</w:t>
      </w:r>
    </w:p>
    <w:p>
      <w:pPr>
        <w:spacing w:line="240" w:lineRule="auto" w:before="10"/>
        <w:rPr>
          <w:rFonts w:ascii="宋体" w:hAnsi="宋体" w:cs="宋体" w:eastAsia="宋体" w:hint="default"/>
          <w:sz w:val="30"/>
          <w:szCs w:val="30"/>
        </w:rPr>
      </w:pPr>
    </w:p>
    <w:p>
      <w:pPr>
        <w:spacing w:before="0"/>
        <w:ind w:left="121" w:right="167" w:firstLine="0"/>
        <w:jc w:val="left"/>
        <w:rPr>
          <w:rFonts w:ascii="宋体" w:hAnsi="宋体" w:cs="宋体" w:eastAsia="宋体" w:hint="default"/>
          <w:sz w:val="22"/>
          <w:szCs w:val="22"/>
        </w:rPr>
      </w:pPr>
      <w:r>
        <w:rPr>
          <w:rFonts w:ascii="宋体" w:hAnsi="宋体" w:cs="宋体" w:eastAsia="宋体" w:hint="default"/>
          <w:sz w:val="22"/>
          <w:szCs w:val="22"/>
        </w:rPr>
        <w:t>35、投资收益</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3"/>
          <w:szCs w:val="13"/>
        </w:rPr>
      </w:pPr>
    </w:p>
    <w:tbl>
      <w:tblPr>
        <w:tblW w:w="0" w:type="auto"/>
        <w:jc w:val="left"/>
        <w:tblInd w:w="121" w:type="dxa"/>
        <w:tblLayout w:type="fixed"/>
        <w:tblCellMar>
          <w:top w:w="0" w:type="dxa"/>
          <w:left w:w="0" w:type="dxa"/>
          <w:bottom w:w="0" w:type="dxa"/>
          <w:right w:w="0" w:type="dxa"/>
        </w:tblCellMar>
        <w:tblLook w:val="01E0"/>
      </w:tblPr>
      <w:tblGrid>
        <w:gridCol w:w="4317"/>
        <w:gridCol w:w="2208"/>
        <w:gridCol w:w="1690"/>
      </w:tblGrid>
      <w:tr>
        <w:trPr>
          <w:trHeight w:val="760" w:hRule="exact"/>
        </w:trPr>
        <w:tc>
          <w:tcPr>
            <w:tcW w:w="4317"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426" w:right="0"/>
              <w:jc w:val="left"/>
              <w:rPr>
                <w:rFonts w:ascii="宋体" w:hAnsi="宋体" w:cs="宋体" w:eastAsia="宋体" w:hint="default"/>
                <w:sz w:val="22"/>
                <w:szCs w:val="22"/>
              </w:rPr>
            </w:pPr>
            <w:r>
              <w:rPr>
                <w:rFonts w:ascii="宋体" w:hAnsi="宋体" w:cs="宋体" w:eastAsia="宋体" w:hint="default"/>
                <w:sz w:val="22"/>
                <w:szCs w:val="22"/>
              </w:rPr>
              <w:t>（1）投资收益来源</w:t>
            </w:r>
          </w:p>
        </w:tc>
        <w:tc>
          <w:tcPr>
            <w:tcW w:w="3898" w:type="dxa"/>
            <w:gridSpan w:val="2"/>
            <w:tcBorders>
              <w:top w:val="nil" w:sz="6" w:space="0" w:color="auto"/>
              <w:left w:val="nil" w:sz="6" w:space="0" w:color="auto"/>
              <w:bottom w:val="single" w:sz="12" w:space="0" w:color="000000"/>
              <w:right w:val="nil" w:sz="6" w:space="0" w:color="auto"/>
            </w:tcBorders>
          </w:tcPr>
          <w:p>
            <w:pPr/>
          </w:p>
        </w:tc>
      </w:tr>
      <w:tr>
        <w:trPr>
          <w:trHeight w:val="416" w:hRule="exact"/>
        </w:trPr>
        <w:tc>
          <w:tcPr>
            <w:tcW w:w="4317"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right="208"/>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208"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456"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1690"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304"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70" w:hRule="exact"/>
        </w:trPr>
        <w:tc>
          <w:tcPr>
            <w:tcW w:w="431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6" w:right="0"/>
              <w:jc w:val="left"/>
              <w:rPr>
                <w:rFonts w:ascii="宋体" w:hAnsi="宋体" w:cs="宋体" w:eastAsia="宋体" w:hint="default"/>
                <w:sz w:val="20"/>
                <w:szCs w:val="20"/>
              </w:rPr>
            </w:pPr>
            <w:r>
              <w:rPr>
                <w:rFonts w:ascii="宋体" w:hAnsi="宋体" w:cs="宋体" w:eastAsia="宋体" w:hint="default"/>
                <w:sz w:val="20"/>
                <w:szCs w:val="20"/>
              </w:rPr>
              <w:t>成本法核算的长期股权投资收益</w:t>
            </w:r>
          </w:p>
        </w:tc>
        <w:tc>
          <w:tcPr>
            <w:tcW w:w="22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10" w:right="0"/>
              <w:jc w:val="left"/>
              <w:rPr>
                <w:rFonts w:ascii="宋体" w:hAnsi="宋体" w:cs="宋体" w:eastAsia="宋体" w:hint="default"/>
                <w:sz w:val="20"/>
                <w:szCs w:val="20"/>
              </w:rPr>
            </w:pPr>
            <w:r>
              <w:rPr>
                <w:rFonts w:ascii="宋体"/>
                <w:sz w:val="20"/>
              </w:rPr>
              <w:t>52,227,209.86</w:t>
            </w: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9"/>
              <w:jc w:val="right"/>
              <w:rPr>
                <w:rFonts w:ascii="宋体" w:hAnsi="宋体" w:cs="宋体" w:eastAsia="宋体" w:hint="default"/>
                <w:sz w:val="20"/>
                <w:szCs w:val="20"/>
              </w:rPr>
            </w:pPr>
            <w:r>
              <w:rPr>
                <w:rFonts w:ascii="宋体"/>
                <w:spacing w:val="-1"/>
                <w:sz w:val="20"/>
              </w:rPr>
              <w:t>66,581,774.06</w:t>
            </w:r>
            <w:r>
              <w:rPr>
                <w:rFonts w:ascii="宋体"/>
                <w:sz w:val="20"/>
              </w:rPr>
            </w:r>
          </w:p>
        </w:tc>
      </w:tr>
      <w:tr>
        <w:trPr>
          <w:trHeight w:val="370" w:hRule="exact"/>
        </w:trPr>
        <w:tc>
          <w:tcPr>
            <w:tcW w:w="431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6" w:right="0"/>
              <w:jc w:val="left"/>
              <w:rPr>
                <w:rFonts w:ascii="宋体" w:hAnsi="宋体" w:cs="宋体" w:eastAsia="宋体" w:hint="default"/>
                <w:sz w:val="20"/>
                <w:szCs w:val="20"/>
              </w:rPr>
            </w:pPr>
            <w:r>
              <w:rPr>
                <w:rFonts w:ascii="宋体" w:hAnsi="宋体" w:cs="宋体" w:eastAsia="宋体" w:hint="default"/>
                <w:sz w:val="20"/>
                <w:szCs w:val="20"/>
              </w:rPr>
              <w:t>权益法核算的长期股权投资收益</w:t>
            </w:r>
          </w:p>
        </w:tc>
        <w:tc>
          <w:tcPr>
            <w:tcW w:w="220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10" w:right="0"/>
              <w:jc w:val="left"/>
              <w:rPr>
                <w:rFonts w:ascii="宋体" w:hAnsi="宋体" w:cs="宋体" w:eastAsia="宋体" w:hint="default"/>
                <w:sz w:val="20"/>
                <w:szCs w:val="20"/>
              </w:rPr>
            </w:pPr>
            <w:r>
              <w:rPr>
                <w:rFonts w:ascii="宋体"/>
                <w:sz w:val="20"/>
              </w:rPr>
              <w:t>-18,427,142.63</w:t>
            </w: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9"/>
              <w:jc w:val="right"/>
              <w:rPr>
                <w:rFonts w:ascii="宋体" w:hAnsi="宋体" w:cs="宋体" w:eastAsia="宋体" w:hint="default"/>
                <w:sz w:val="20"/>
                <w:szCs w:val="20"/>
              </w:rPr>
            </w:pPr>
            <w:r>
              <w:rPr>
                <w:rFonts w:ascii="宋体"/>
                <w:spacing w:val="-1"/>
                <w:sz w:val="20"/>
              </w:rPr>
              <w:t>6,537,320.94</w:t>
            </w:r>
            <w:r>
              <w:rPr>
                <w:rFonts w:ascii="宋体"/>
                <w:sz w:val="20"/>
              </w:rPr>
            </w:r>
          </w:p>
        </w:tc>
      </w:tr>
      <w:tr>
        <w:trPr>
          <w:trHeight w:val="370" w:hRule="exact"/>
        </w:trPr>
        <w:tc>
          <w:tcPr>
            <w:tcW w:w="431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6" w:right="0"/>
              <w:jc w:val="left"/>
              <w:rPr>
                <w:rFonts w:ascii="宋体" w:hAnsi="宋体" w:cs="宋体" w:eastAsia="宋体" w:hint="default"/>
                <w:sz w:val="20"/>
                <w:szCs w:val="20"/>
              </w:rPr>
            </w:pPr>
            <w:r>
              <w:rPr>
                <w:rFonts w:ascii="宋体" w:hAnsi="宋体" w:cs="宋体" w:eastAsia="宋体" w:hint="default"/>
                <w:sz w:val="20"/>
                <w:szCs w:val="20"/>
              </w:rPr>
              <w:t>处置长期股权投资产生的投资收益</w:t>
            </w:r>
          </w:p>
        </w:tc>
        <w:tc>
          <w:tcPr>
            <w:tcW w:w="22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10" w:right="0"/>
              <w:jc w:val="left"/>
              <w:rPr>
                <w:rFonts w:ascii="宋体" w:hAnsi="宋体" w:cs="宋体" w:eastAsia="宋体" w:hint="default"/>
                <w:sz w:val="20"/>
                <w:szCs w:val="20"/>
              </w:rPr>
            </w:pPr>
            <w:r>
              <w:rPr>
                <w:rFonts w:ascii="宋体"/>
                <w:sz w:val="20"/>
              </w:rPr>
              <w:t>-2,638,610.26</w:t>
            </w: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8"/>
              <w:jc w:val="right"/>
              <w:rPr>
                <w:rFonts w:ascii="宋体" w:hAnsi="宋体" w:cs="宋体" w:eastAsia="宋体" w:hint="default"/>
                <w:sz w:val="20"/>
                <w:szCs w:val="20"/>
              </w:rPr>
            </w:pPr>
            <w:r>
              <w:rPr>
                <w:rFonts w:ascii="宋体"/>
                <w:w w:val="100"/>
                <w:sz w:val="20"/>
              </w:rPr>
              <w:t>-</w:t>
            </w:r>
          </w:p>
        </w:tc>
      </w:tr>
      <w:tr>
        <w:trPr>
          <w:trHeight w:val="370" w:hRule="exact"/>
        </w:trPr>
        <w:tc>
          <w:tcPr>
            <w:tcW w:w="431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6" w:right="0"/>
              <w:jc w:val="left"/>
              <w:rPr>
                <w:rFonts w:ascii="宋体" w:hAnsi="宋体" w:cs="宋体" w:eastAsia="宋体" w:hint="default"/>
                <w:sz w:val="20"/>
                <w:szCs w:val="20"/>
              </w:rPr>
            </w:pPr>
            <w:r>
              <w:rPr>
                <w:rFonts w:ascii="宋体" w:hAnsi="宋体" w:cs="宋体" w:eastAsia="宋体" w:hint="default"/>
                <w:sz w:val="20"/>
                <w:szCs w:val="20"/>
              </w:rPr>
              <w:t>持有可供出售金融资产期间取得的投资收益</w:t>
            </w:r>
          </w:p>
        </w:tc>
        <w:tc>
          <w:tcPr>
            <w:tcW w:w="220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10" w:right="0"/>
              <w:jc w:val="left"/>
              <w:rPr>
                <w:rFonts w:ascii="宋体" w:hAnsi="宋体" w:cs="宋体" w:eastAsia="宋体" w:hint="default"/>
                <w:sz w:val="20"/>
                <w:szCs w:val="20"/>
              </w:rPr>
            </w:pPr>
            <w:r>
              <w:rPr>
                <w:rFonts w:ascii="宋体"/>
                <w:sz w:val="20"/>
              </w:rPr>
              <w:t>39,796,359.34</w:t>
            </w: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9"/>
              <w:jc w:val="right"/>
              <w:rPr>
                <w:rFonts w:ascii="宋体" w:hAnsi="宋体" w:cs="宋体" w:eastAsia="宋体" w:hint="default"/>
                <w:sz w:val="20"/>
                <w:szCs w:val="20"/>
              </w:rPr>
            </w:pPr>
            <w:r>
              <w:rPr>
                <w:rFonts w:ascii="宋体"/>
                <w:w w:val="100"/>
                <w:sz w:val="20"/>
              </w:rPr>
              <w:t>-</w:t>
            </w:r>
          </w:p>
        </w:tc>
      </w:tr>
      <w:tr>
        <w:trPr>
          <w:trHeight w:val="370" w:hRule="exact"/>
        </w:trPr>
        <w:tc>
          <w:tcPr>
            <w:tcW w:w="431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6"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20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920" w:right="0"/>
              <w:jc w:val="left"/>
              <w:rPr>
                <w:rFonts w:ascii="宋体" w:hAnsi="宋体" w:cs="宋体" w:eastAsia="宋体" w:hint="default"/>
                <w:sz w:val="20"/>
                <w:szCs w:val="20"/>
              </w:rPr>
            </w:pPr>
            <w:r>
              <w:rPr>
                <w:rFonts w:ascii="宋体"/>
                <w:sz w:val="20"/>
              </w:rPr>
              <w:t>-61,796.41</w:t>
            </w: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8"/>
              <w:jc w:val="right"/>
              <w:rPr>
                <w:rFonts w:ascii="宋体" w:hAnsi="宋体" w:cs="宋体" w:eastAsia="宋体" w:hint="default"/>
                <w:sz w:val="20"/>
                <w:szCs w:val="20"/>
              </w:rPr>
            </w:pPr>
            <w:r>
              <w:rPr>
                <w:rFonts w:ascii="宋体"/>
                <w:spacing w:val="-1"/>
                <w:sz w:val="20"/>
              </w:rPr>
              <w:t>-180,000.00</w:t>
            </w:r>
            <w:r>
              <w:rPr>
                <w:rFonts w:ascii="宋体"/>
                <w:sz w:val="20"/>
              </w:rPr>
            </w:r>
          </w:p>
        </w:tc>
      </w:tr>
      <w:tr>
        <w:trPr>
          <w:trHeight w:val="344" w:hRule="exact"/>
        </w:trPr>
        <w:tc>
          <w:tcPr>
            <w:tcW w:w="431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06"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20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509" w:right="0"/>
              <w:jc w:val="left"/>
              <w:rPr>
                <w:rFonts w:ascii="宋体" w:hAnsi="宋体" w:cs="宋体" w:eastAsia="宋体" w:hint="default"/>
                <w:sz w:val="20"/>
                <w:szCs w:val="20"/>
              </w:rPr>
            </w:pPr>
            <w:r>
              <w:rPr>
                <w:rFonts w:ascii="宋体"/>
                <w:b/>
                <w:sz w:val="20"/>
              </w:rPr>
              <w:t>70,896,019.90</w:t>
            </w:r>
            <w:r>
              <w:rPr>
                <w:rFonts w:ascii="宋体"/>
                <w:sz w:val="20"/>
              </w:rPr>
            </w:r>
          </w:p>
        </w:tc>
        <w:tc>
          <w:tcPr>
            <w:tcW w:w="169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98"/>
              <w:jc w:val="right"/>
              <w:rPr>
                <w:rFonts w:ascii="宋体" w:hAnsi="宋体" w:cs="宋体" w:eastAsia="宋体" w:hint="default"/>
                <w:sz w:val="20"/>
                <w:szCs w:val="20"/>
              </w:rPr>
            </w:pPr>
            <w:r>
              <w:rPr>
                <w:rFonts w:ascii="宋体"/>
                <w:b/>
                <w:spacing w:val="-1"/>
                <w:w w:val="95"/>
                <w:sz w:val="20"/>
              </w:rPr>
              <w:t>72,939,095.00</w:t>
            </w:r>
            <w:r>
              <w:rPr>
                <w:rFonts w:ascii="宋体"/>
                <w:sz w:val="20"/>
              </w:rPr>
            </w:r>
          </w:p>
        </w:tc>
      </w:tr>
    </w:tbl>
    <w:p>
      <w:pPr>
        <w:spacing w:line="240" w:lineRule="auto" w:before="1"/>
        <w:rPr>
          <w:rFonts w:ascii="宋体" w:hAnsi="宋体" w:cs="宋体" w:eastAsia="宋体" w:hint="default"/>
          <w:sz w:val="29"/>
          <w:szCs w:val="29"/>
        </w:rPr>
      </w:pPr>
    </w:p>
    <w:p>
      <w:pPr>
        <w:spacing w:before="31"/>
        <w:ind w:left="561" w:right="167" w:firstLine="0"/>
        <w:jc w:val="left"/>
        <w:rPr>
          <w:rFonts w:ascii="宋体" w:hAnsi="宋体" w:cs="宋体" w:eastAsia="宋体" w:hint="default"/>
          <w:sz w:val="22"/>
          <w:szCs w:val="22"/>
        </w:rPr>
      </w:pPr>
      <w:r>
        <w:rPr/>
        <w:pict>
          <v:group style="position:absolute;margin-left:84.12001pt;margin-top:-151.019623pt;width:412.75pt;height:129.75pt;mso-position-horizontal-relative:page;mso-position-vertical-relative:paragraph;z-index:-630352" coordorigin="1682,-3020" coordsize="8255,2595">
            <v:shape style="position:absolute;left:5794;top:-3020;width:2165;height:389" type="#_x0000_t75" stroked="false">
              <v:imagedata r:id="rId196" o:title=""/>
            </v:shape>
            <v:shape style="position:absolute;left:1682;top:-2662;width:8255;height:2236" type="#_x0000_t75" stroked="false">
              <v:imagedata r:id="rId197" o:title=""/>
            </v:shape>
            <w10:wrap type="none"/>
          </v:group>
        </w:pict>
      </w:r>
      <w:r>
        <w:rPr>
          <w:rFonts w:ascii="宋体" w:hAnsi="宋体" w:cs="宋体" w:eastAsia="宋体" w:hint="default"/>
          <w:sz w:val="22"/>
          <w:szCs w:val="22"/>
        </w:rPr>
        <w:t>*系投资活动发生的相关费用。</w:t>
      </w:r>
    </w:p>
    <w:p>
      <w:pPr>
        <w:spacing w:line="240" w:lineRule="auto" w:before="0"/>
        <w:rPr>
          <w:rFonts w:ascii="宋体" w:hAnsi="宋体" w:cs="宋体" w:eastAsia="宋体" w:hint="default"/>
          <w:sz w:val="22"/>
          <w:szCs w:val="22"/>
        </w:rPr>
      </w:pPr>
    </w:p>
    <w:p>
      <w:pPr>
        <w:spacing w:before="184"/>
        <w:ind w:left="561" w:right="167" w:firstLine="0"/>
        <w:jc w:val="left"/>
        <w:rPr>
          <w:rFonts w:ascii="宋体" w:hAnsi="宋体" w:cs="宋体" w:eastAsia="宋体" w:hint="default"/>
          <w:sz w:val="22"/>
          <w:szCs w:val="22"/>
        </w:rPr>
      </w:pPr>
      <w:r>
        <w:rPr/>
        <w:pict>
          <v:group style="position:absolute;margin-left:84.12001pt;margin-top:45.750538pt;width:412.65pt;height:105.15pt;mso-position-horizontal-relative:page;mso-position-vertical-relative:paragraph;z-index:-630328" coordorigin="1682,915" coordsize="8253,2103">
            <v:shape style="position:absolute;left:4694;top:915;width:2695;height:366" type="#_x0000_t75" stroked="false">
              <v:imagedata r:id="rId198" o:title=""/>
            </v:shape>
            <v:shape style="position:absolute;left:1682;top:1253;width:8252;height:1764" type="#_x0000_t75" stroked="false">
              <v:imagedata r:id="rId199" o:title=""/>
            </v:shape>
            <w10:wrap type="none"/>
          </v:group>
        </w:pict>
      </w:r>
      <w:r>
        <w:rPr>
          <w:rFonts w:ascii="宋体" w:hAnsi="宋体" w:cs="宋体" w:eastAsia="宋体" w:hint="default"/>
          <w:sz w:val="22"/>
          <w:szCs w:val="22"/>
        </w:rPr>
        <w:t>（2）成本法核算的长期股权投资收益</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3"/>
          <w:szCs w:val="13"/>
        </w:rPr>
      </w:pPr>
    </w:p>
    <w:tbl>
      <w:tblPr>
        <w:tblW w:w="0" w:type="auto"/>
        <w:jc w:val="left"/>
        <w:tblInd w:w="121" w:type="dxa"/>
        <w:tblLayout w:type="fixed"/>
        <w:tblCellMar>
          <w:top w:w="0" w:type="dxa"/>
          <w:left w:w="0" w:type="dxa"/>
          <w:bottom w:w="0" w:type="dxa"/>
          <w:right w:w="0" w:type="dxa"/>
        </w:tblCellMar>
        <w:tblLook w:val="01E0"/>
      </w:tblPr>
      <w:tblGrid>
        <w:gridCol w:w="3403"/>
        <w:gridCol w:w="2649"/>
        <w:gridCol w:w="2163"/>
      </w:tblGrid>
      <w:tr>
        <w:trPr>
          <w:trHeight w:val="733" w:hRule="exact"/>
        </w:trPr>
        <w:tc>
          <w:tcPr>
            <w:tcW w:w="3403" w:type="dxa"/>
            <w:tcBorders>
              <w:top w:val="single" w:sz="12" w:space="0" w:color="000000"/>
              <w:left w:val="nil" w:sz="6" w:space="0" w:color="auto"/>
              <w:bottom w:val="nil" w:sz="6" w:space="0" w:color="auto"/>
              <w:right w:val="nil" w:sz="6" w:space="0" w:color="auto"/>
            </w:tcBorders>
          </w:tcPr>
          <w:p>
            <w:pPr>
              <w:pStyle w:val="TableParagraph"/>
              <w:spacing w:line="240" w:lineRule="auto" w:before="13"/>
              <w:ind w:right="393"/>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pStyle w:val="TableParagraph"/>
              <w:spacing w:line="240" w:lineRule="auto" w:before="105"/>
              <w:ind w:left="106"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649" w:type="dxa"/>
            <w:tcBorders>
              <w:top w:val="single" w:sz="12" w:space="0" w:color="000000"/>
              <w:left w:val="nil" w:sz="6" w:space="0" w:color="auto"/>
              <w:bottom w:val="nil" w:sz="6" w:space="0" w:color="auto"/>
              <w:right w:val="nil" w:sz="6" w:space="0" w:color="auto"/>
            </w:tcBorders>
          </w:tcPr>
          <w:p>
            <w:pPr>
              <w:pStyle w:val="TableParagraph"/>
              <w:spacing w:line="240" w:lineRule="auto" w:before="13"/>
              <w:ind w:left="535"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pStyle w:val="TableParagraph"/>
              <w:spacing w:line="240" w:lineRule="auto" w:before="105"/>
              <w:ind w:left="854" w:right="0"/>
              <w:jc w:val="left"/>
              <w:rPr>
                <w:rFonts w:ascii="宋体" w:hAnsi="宋体" w:cs="宋体" w:eastAsia="宋体" w:hint="default"/>
                <w:sz w:val="20"/>
                <w:szCs w:val="20"/>
              </w:rPr>
            </w:pPr>
            <w:r>
              <w:rPr>
                <w:rFonts w:ascii="宋体"/>
                <w:b/>
                <w:sz w:val="20"/>
              </w:rPr>
              <w:t>52,227,209.86</w:t>
            </w:r>
            <w:r>
              <w:rPr>
                <w:rFonts w:ascii="宋体"/>
                <w:sz w:val="20"/>
              </w:rPr>
            </w:r>
          </w:p>
        </w:tc>
        <w:tc>
          <w:tcPr>
            <w:tcW w:w="2163" w:type="dxa"/>
            <w:tcBorders>
              <w:top w:val="single" w:sz="12" w:space="0" w:color="000000"/>
              <w:left w:val="nil" w:sz="6" w:space="0" w:color="auto"/>
              <w:bottom w:val="nil" w:sz="6" w:space="0" w:color="auto"/>
              <w:right w:val="nil" w:sz="6" w:space="0" w:color="auto"/>
            </w:tcBorders>
          </w:tcPr>
          <w:p>
            <w:pPr>
              <w:pStyle w:val="TableParagraph"/>
              <w:spacing w:line="240" w:lineRule="auto" w:before="13"/>
              <w:ind w:left="491"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pStyle w:val="TableParagraph"/>
              <w:spacing w:line="240" w:lineRule="auto" w:before="105"/>
              <w:ind w:left="757" w:right="0"/>
              <w:jc w:val="left"/>
              <w:rPr>
                <w:rFonts w:ascii="宋体" w:hAnsi="宋体" w:cs="宋体" w:eastAsia="宋体" w:hint="default"/>
                <w:sz w:val="20"/>
                <w:szCs w:val="20"/>
              </w:rPr>
            </w:pPr>
            <w:r>
              <w:rPr>
                <w:rFonts w:ascii="宋体"/>
                <w:b/>
                <w:sz w:val="20"/>
              </w:rPr>
              <w:t>66,581,774.06</w:t>
            </w:r>
            <w:r>
              <w:rPr>
                <w:rFonts w:ascii="宋体"/>
                <w:sz w:val="20"/>
              </w:rPr>
            </w:r>
          </w:p>
        </w:tc>
      </w:tr>
      <w:tr>
        <w:trPr>
          <w:trHeight w:val="350" w:hRule="exact"/>
        </w:trPr>
        <w:tc>
          <w:tcPr>
            <w:tcW w:w="340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其中：</w:t>
            </w:r>
          </w:p>
        </w:tc>
        <w:tc>
          <w:tcPr>
            <w:tcW w:w="2649" w:type="dxa"/>
            <w:tcBorders>
              <w:top w:val="nil" w:sz="6" w:space="0" w:color="auto"/>
              <w:left w:val="nil" w:sz="6" w:space="0" w:color="auto"/>
              <w:bottom w:val="nil" w:sz="6" w:space="0" w:color="auto"/>
              <w:right w:val="nil" w:sz="6" w:space="0" w:color="auto"/>
            </w:tcBorders>
          </w:tcPr>
          <w:p>
            <w:pPr/>
          </w:p>
        </w:tc>
        <w:tc>
          <w:tcPr>
            <w:tcW w:w="2163" w:type="dxa"/>
            <w:tcBorders>
              <w:top w:val="nil" w:sz="6" w:space="0" w:color="auto"/>
              <w:left w:val="nil" w:sz="6" w:space="0" w:color="auto"/>
              <w:bottom w:val="nil" w:sz="6" w:space="0" w:color="auto"/>
              <w:right w:val="nil" w:sz="6" w:space="0" w:color="auto"/>
            </w:tcBorders>
          </w:tcPr>
          <w:p>
            <w:pPr/>
          </w:p>
        </w:tc>
      </w:tr>
      <w:tr>
        <w:trPr>
          <w:trHeight w:val="350" w:hRule="exact"/>
        </w:trPr>
        <w:tc>
          <w:tcPr>
            <w:tcW w:w="340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北京艾科泰国际电子有限公司</w:t>
            </w:r>
          </w:p>
        </w:tc>
        <w:tc>
          <w:tcPr>
            <w:tcW w:w="264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90"/>
              <w:jc w:val="right"/>
              <w:rPr>
                <w:rFonts w:ascii="宋体" w:hAnsi="宋体" w:cs="宋体" w:eastAsia="宋体" w:hint="default"/>
                <w:sz w:val="20"/>
                <w:szCs w:val="20"/>
              </w:rPr>
            </w:pPr>
            <w:r>
              <w:rPr>
                <w:rFonts w:ascii="宋体"/>
                <w:spacing w:val="-1"/>
                <w:sz w:val="20"/>
              </w:rPr>
              <w:t>11,000,000.00</w:t>
            </w:r>
            <w:r>
              <w:rPr>
                <w:rFonts w:ascii="宋体"/>
                <w:sz w:val="20"/>
              </w:rPr>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spacing w:val="-1"/>
                <w:sz w:val="20"/>
              </w:rPr>
              <w:t>11,000,000.00</w:t>
            </w:r>
            <w:r>
              <w:rPr>
                <w:rFonts w:ascii="宋体"/>
                <w:sz w:val="20"/>
              </w:rPr>
            </w:r>
          </w:p>
        </w:tc>
      </w:tr>
      <w:tr>
        <w:trPr>
          <w:trHeight w:val="350" w:hRule="exact"/>
        </w:trPr>
        <w:tc>
          <w:tcPr>
            <w:tcW w:w="340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深圳海量存储设备有限公司</w:t>
            </w:r>
          </w:p>
        </w:tc>
        <w:tc>
          <w:tcPr>
            <w:tcW w:w="264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89"/>
              <w:jc w:val="right"/>
              <w:rPr>
                <w:rFonts w:ascii="宋体" w:hAnsi="宋体" w:cs="宋体" w:eastAsia="宋体" w:hint="default"/>
                <w:sz w:val="20"/>
                <w:szCs w:val="20"/>
              </w:rPr>
            </w:pPr>
            <w:r>
              <w:rPr>
                <w:rFonts w:ascii="宋体"/>
                <w:spacing w:val="-1"/>
                <w:sz w:val="20"/>
              </w:rPr>
              <w:t>9,610,125.73</w:t>
            </w:r>
            <w:r>
              <w:rPr>
                <w:rFonts w:ascii="宋体"/>
                <w:sz w:val="20"/>
              </w:rPr>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0"/>
              <w:jc w:val="right"/>
              <w:rPr>
                <w:rFonts w:ascii="宋体" w:hAnsi="宋体" w:cs="宋体" w:eastAsia="宋体" w:hint="default"/>
                <w:sz w:val="20"/>
                <w:szCs w:val="20"/>
              </w:rPr>
            </w:pPr>
            <w:r>
              <w:rPr>
                <w:rFonts w:ascii="宋体"/>
                <w:spacing w:val="-1"/>
                <w:sz w:val="20"/>
              </w:rPr>
              <w:t>9,061,003.08</w:t>
            </w:r>
            <w:r>
              <w:rPr>
                <w:rFonts w:ascii="宋体"/>
                <w:sz w:val="20"/>
              </w:rPr>
            </w:r>
          </w:p>
        </w:tc>
      </w:tr>
      <w:tr>
        <w:trPr>
          <w:trHeight w:val="337" w:hRule="exact"/>
        </w:trPr>
        <w:tc>
          <w:tcPr>
            <w:tcW w:w="340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pacing w:val="-16"/>
                <w:sz w:val="20"/>
                <w:szCs w:val="20"/>
              </w:rPr>
              <w:t>长城国际系统科技(深圳)有限公司</w:t>
            </w:r>
          </w:p>
        </w:tc>
        <w:tc>
          <w:tcPr>
            <w:tcW w:w="264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491"/>
              <w:jc w:val="right"/>
              <w:rPr>
                <w:rFonts w:ascii="宋体" w:hAnsi="宋体" w:cs="宋体" w:eastAsia="宋体" w:hint="default"/>
                <w:sz w:val="20"/>
                <w:szCs w:val="20"/>
              </w:rPr>
            </w:pPr>
            <w:r>
              <w:rPr>
                <w:rFonts w:ascii="宋体"/>
                <w:spacing w:val="-1"/>
                <w:sz w:val="20"/>
              </w:rPr>
              <w:t>31,617,084.13</w:t>
            </w:r>
            <w:r>
              <w:rPr>
                <w:rFonts w:ascii="宋体"/>
                <w:sz w:val="20"/>
              </w:rPr>
            </w:r>
          </w:p>
        </w:tc>
        <w:tc>
          <w:tcPr>
            <w:tcW w:w="216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1"/>
              <w:jc w:val="right"/>
              <w:rPr>
                <w:rFonts w:ascii="宋体" w:hAnsi="宋体" w:cs="宋体" w:eastAsia="宋体" w:hint="default"/>
                <w:sz w:val="20"/>
                <w:szCs w:val="20"/>
              </w:rPr>
            </w:pPr>
            <w:r>
              <w:rPr>
                <w:rFonts w:ascii="宋体"/>
                <w:spacing w:val="-1"/>
                <w:sz w:val="20"/>
              </w:rPr>
              <w:t>46,520,770.98</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864" w:top="1720" w:bottom="1060" w:left="1580" w:right="1520"/>
        </w:sectPr>
      </w:pPr>
    </w:p>
    <w:p>
      <w:pPr>
        <w:spacing w:line="240" w:lineRule="auto" w:before="13"/>
        <w:rPr>
          <w:rFonts w:ascii="宋体" w:hAnsi="宋体" w:cs="宋体" w:eastAsia="宋体" w:hint="default"/>
          <w:sz w:val="20"/>
          <w:szCs w:val="20"/>
        </w:rPr>
      </w:pPr>
    </w:p>
    <w:p>
      <w:pPr>
        <w:spacing w:before="31"/>
        <w:ind w:left="581" w:right="172" w:firstLine="0"/>
        <w:jc w:val="left"/>
        <w:rPr>
          <w:rFonts w:ascii="宋体" w:hAnsi="宋体" w:cs="宋体" w:eastAsia="宋体" w:hint="default"/>
          <w:sz w:val="22"/>
          <w:szCs w:val="22"/>
        </w:rPr>
      </w:pPr>
      <w:r>
        <w:rPr>
          <w:rFonts w:ascii="宋体" w:hAnsi="宋体" w:cs="宋体" w:eastAsia="宋体" w:hint="default"/>
          <w:sz w:val="22"/>
          <w:szCs w:val="22"/>
        </w:rPr>
        <w:t>（3）权益法核算的长期股权投资收益</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2"/>
          <w:szCs w:val="12"/>
        </w:rPr>
      </w:pPr>
    </w:p>
    <w:p>
      <w:pPr>
        <w:spacing w:line="3030" w:lineRule="exact"/>
        <w:ind w:left="112" w:right="0" w:firstLine="0"/>
        <w:rPr>
          <w:rFonts w:ascii="宋体" w:hAnsi="宋体" w:cs="宋体" w:eastAsia="宋体" w:hint="default"/>
          <w:sz w:val="20"/>
          <w:szCs w:val="20"/>
        </w:rPr>
      </w:pPr>
      <w:r>
        <w:rPr>
          <w:rFonts w:ascii="宋体" w:hAnsi="宋体" w:cs="宋体" w:eastAsia="宋体" w:hint="default"/>
          <w:position w:val="-60"/>
          <w:sz w:val="20"/>
          <w:szCs w:val="20"/>
        </w:rPr>
        <w:pict>
          <v:group style="width:413.4pt;height:151.5pt;mso-position-horizontal-relative:char;mso-position-vertical-relative:line" coordorigin="0,0" coordsize="8268,3030">
            <v:group style="position:absolute;left:29;top:15;width:8217;height:2" coordorigin="29,15" coordsize="8217,2">
              <v:shape style="position:absolute;left:29;top:15;width:8217;height:2" coordorigin="29,15" coordsize="8217,0" path="m29,15l8246,15e" filled="false" stroked="true" strokeweight="1.5pt" strokecolor="#000000">
                <v:path arrowok="t"/>
              </v:shape>
              <v:shape style="position:absolute;left:2983;top:11;width:3167;height:558" type="#_x0000_t75" stroked="false">
                <v:imagedata r:id="rId200" o:title=""/>
              </v:shape>
            </v:group>
            <v:group style="position:absolute;left:15;top:3015;width:2987;height:2" coordorigin="15,3015" coordsize="2987,2">
              <v:shape style="position:absolute;left:15;top:3015;width:2987;height:2" coordorigin="15,3015" coordsize="2987,0" path="m15,3015l3002,3015e" filled="false" stroked="true" strokeweight="1.5pt" strokecolor="#000000">
                <v:path arrowok="t"/>
              </v:shape>
            </v:group>
            <v:group style="position:absolute;left:3002;top:3015;width:1559;height:2" coordorigin="3002,3015" coordsize="1559,2">
              <v:shape style="position:absolute;left:3002;top:3015;width:1559;height:2" coordorigin="3002,3015" coordsize="1559,0" path="m3002,3015l4561,3015e" filled="false" stroked="true" strokeweight="1.5pt" strokecolor="#000000">
                <v:path arrowok="t"/>
              </v:shape>
            </v:group>
            <v:group style="position:absolute;left:4561;top:3015;width:1560;height:2" coordorigin="4561,3015" coordsize="1560,2">
              <v:shape style="position:absolute;left:4561;top:3015;width:1560;height:2" coordorigin="4561,3015" coordsize="1560,0" path="m4561,3015l6121,3015e" filled="false" stroked="true" strokeweight="1.5pt" strokecolor="#000000">
                <v:path arrowok="t"/>
              </v:shape>
              <v:shape style="position:absolute;left:10;top:535;width:8256;height:2465" type="#_x0000_t75" stroked="false">
                <v:imagedata r:id="rId201" o:title=""/>
              </v:shape>
            </v:group>
            <v:group style="position:absolute;left:6121;top:3015;width:2133;height:2" coordorigin="6121,3015" coordsize="2133,2">
              <v:shape style="position:absolute;left:6121;top:3015;width:2133;height:2" coordorigin="6121,3015" coordsize="2133,0" path="m6121,3015l8253,3015e" filled="false" stroked="true" strokeweight="1.5pt" strokecolor="#000000">
                <v:path arrowok="t"/>
              </v:shape>
              <v:shape style="position:absolute;left:1316;top:19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3385;top:19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4944;top:19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6488;top:65;width:1402;height:4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本年比上年</w:t>
                      </w:r>
                      <w:r>
                        <w:rPr>
                          <w:rFonts w:ascii="宋体" w:hAnsi="宋体" w:cs="宋体" w:eastAsia="宋体" w:hint="default"/>
                          <w:sz w:val="20"/>
                          <w:szCs w:val="20"/>
                        </w:rPr>
                      </w:r>
                    </w:p>
                    <w:p>
                      <w:pPr>
                        <w:spacing w:line="261"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1"/>
                          <w:sz w:val="20"/>
                          <w:szCs w:val="20"/>
                        </w:rPr>
                        <w:t>增减变动的原因</w:t>
                      </w:r>
                      <w:r>
                        <w:rPr>
                          <w:rFonts w:ascii="宋体" w:hAnsi="宋体" w:cs="宋体" w:eastAsia="宋体" w:hint="default"/>
                          <w:spacing w:val="-1"/>
                          <w:sz w:val="20"/>
                          <w:szCs w:val="20"/>
                        </w:rPr>
                      </w:r>
                    </w:p>
                  </w:txbxContent>
                </v:textbox>
                <w10:wrap type="none"/>
              </v:shape>
              <v:shape style="position:absolute;left:136;top:634;width:2721;height:23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p>
                      <w:pPr>
                        <w:spacing w:line="321" w:lineRule="auto" w:before="88"/>
                        <w:ind w:left="88" w:right="0" w:hanging="89"/>
                        <w:jc w:val="left"/>
                        <w:rPr>
                          <w:rFonts w:ascii="宋体" w:hAnsi="宋体" w:cs="宋体" w:eastAsia="宋体" w:hint="default"/>
                          <w:sz w:val="20"/>
                          <w:szCs w:val="20"/>
                        </w:rPr>
                      </w:pPr>
                      <w:r>
                        <w:rPr>
                          <w:rFonts w:ascii="宋体" w:hAnsi="宋体" w:cs="宋体" w:eastAsia="宋体" w:hint="default"/>
                          <w:sz w:val="20"/>
                          <w:szCs w:val="20"/>
                        </w:rPr>
                        <w:t>其中：</w:t>
                      </w:r>
                      <w:r>
                        <w:rPr>
                          <w:rFonts w:ascii="宋体" w:hAnsi="宋体" w:cs="宋体" w:eastAsia="宋体" w:hint="default"/>
                          <w:w w:val="100"/>
                          <w:sz w:val="20"/>
                          <w:szCs w:val="20"/>
                        </w:rPr>
                        <w:t> </w:t>
                      </w:r>
                      <w:r>
                        <w:rPr>
                          <w:rFonts w:ascii="宋体" w:hAnsi="宋体" w:cs="宋体" w:eastAsia="宋体" w:hint="default"/>
                          <w:sz w:val="20"/>
                          <w:szCs w:val="20"/>
                        </w:rPr>
                        <w:t>深圳艾科泰电子有限公司</w:t>
                      </w:r>
                      <w:r>
                        <w:rPr>
                          <w:rFonts w:ascii="宋体" w:hAnsi="宋体" w:cs="宋体" w:eastAsia="宋体" w:hint="default"/>
                          <w:spacing w:val="-1"/>
                          <w:w w:val="100"/>
                          <w:sz w:val="20"/>
                          <w:szCs w:val="20"/>
                        </w:rPr>
                        <w:t> </w:t>
                      </w:r>
                      <w:r>
                        <w:rPr>
                          <w:rFonts w:ascii="宋体" w:hAnsi="宋体" w:cs="宋体" w:eastAsia="宋体" w:hint="default"/>
                          <w:spacing w:val="-13"/>
                          <w:sz w:val="20"/>
                          <w:szCs w:val="20"/>
                        </w:rPr>
                        <w:t>长城计算机软件与系统有限公司</w:t>
                      </w:r>
                      <w:r>
                        <w:rPr>
                          <w:rFonts w:ascii="宋体" w:hAnsi="宋体" w:cs="宋体" w:eastAsia="宋体" w:hint="default"/>
                          <w:spacing w:val="-12"/>
                          <w:w w:val="100"/>
                          <w:sz w:val="20"/>
                          <w:szCs w:val="20"/>
                        </w:rPr>
                        <w:t> </w:t>
                      </w:r>
                      <w:r>
                        <w:rPr>
                          <w:rFonts w:ascii="宋体" w:hAnsi="宋体" w:cs="宋体" w:eastAsia="宋体" w:hint="default"/>
                          <w:sz w:val="20"/>
                          <w:szCs w:val="20"/>
                        </w:rPr>
                        <w:t>国际商业机器租赁公司</w:t>
                      </w:r>
                      <w:r>
                        <w:rPr>
                          <w:rFonts w:ascii="宋体" w:hAnsi="宋体" w:cs="宋体" w:eastAsia="宋体" w:hint="default"/>
                          <w:w w:val="100"/>
                          <w:sz w:val="20"/>
                          <w:szCs w:val="20"/>
                        </w:rPr>
                        <w:t> </w:t>
                      </w:r>
                      <w:r>
                        <w:rPr>
                          <w:rFonts w:ascii="宋体" w:hAnsi="宋体" w:cs="宋体" w:eastAsia="宋体" w:hint="default"/>
                          <w:spacing w:val="-13"/>
                          <w:sz w:val="20"/>
                          <w:szCs w:val="20"/>
                        </w:rPr>
                        <w:t>长信数码信息文化发展有限公司</w:t>
                      </w:r>
                      <w:r>
                        <w:rPr>
                          <w:rFonts w:ascii="宋体" w:hAnsi="宋体" w:cs="宋体" w:eastAsia="宋体" w:hint="default"/>
                          <w:sz w:val="20"/>
                          <w:szCs w:val="20"/>
                        </w:rPr>
                      </w:r>
                    </w:p>
                    <w:p>
                      <w:pPr>
                        <w:spacing w:before="19"/>
                        <w:ind w:left="100" w:right="0" w:firstLine="0"/>
                        <w:jc w:val="left"/>
                        <w:rPr>
                          <w:rFonts w:ascii="宋体" w:hAnsi="宋体" w:cs="宋体" w:eastAsia="宋体" w:hint="default"/>
                          <w:sz w:val="20"/>
                          <w:szCs w:val="20"/>
                        </w:rPr>
                      </w:pPr>
                      <w:r>
                        <w:rPr>
                          <w:rFonts w:ascii="宋体" w:hAnsi="宋体" w:cs="宋体" w:eastAsia="宋体" w:hint="default"/>
                          <w:sz w:val="20"/>
                          <w:szCs w:val="20"/>
                        </w:rPr>
                        <w:t>桂林长海科技有限责任公司</w:t>
                      </w:r>
                    </w:p>
                  </w:txbxContent>
                </v:textbox>
                <w10:wrap type="none"/>
              </v:shape>
              <v:shape style="position:absolute;left:3335;top:634;width:112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22"/>
                          <w:sz w:val="20"/>
                        </w:rPr>
                        <w:t>-18,427,142.63</w:t>
                      </w:r>
                      <w:r>
                        <w:rPr>
                          <w:rFonts w:ascii="宋体"/>
                          <w:sz w:val="20"/>
                        </w:rPr>
                      </w:r>
                    </w:p>
                  </w:txbxContent>
                </v:textbox>
                <w10:wrap type="none"/>
              </v:shape>
              <v:shape style="position:absolute;left:4815;top:634;width:12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
                          <w:sz w:val="20"/>
                        </w:rPr>
                        <w:t>6,537,320.94</w:t>
                      </w:r>
                      <w:r>
                        <w:rPr>
                          <w:rFonts w:ascii="宋体"/>
                          <w:spacing w:val="-1"/>
                          <w:sz w:val="20"/>
                        </w:rPr>
                      </w:r>
                    </w:p>
                  </w:txbxContent>
                </v:textbox>
                <w10:wrap type="none"/>
              </v:shape>
              <v:shape style="position:absolute;left:3281;top:1335;width:1196;height:1600" type="#_x0000_t202" filled="false" stroked="false">
                <v:textbox inset="0,0,0,0">
                  <w:txbxContent>
                    <w:p>
                      <w:pPr>
                        <w:spacing w:line="200" w:lineRule="exact" w:before="0"/>
                        <w:ind w:left="0" w:right="120" w:firstLine="0"/>
                        <w:jc w:val="right"/>
                        <w:rPr>
                          <w:rFonts w:ascii="宋体" w:hAnsi="宋体" w:cs="宋体" w:eastAsia="宋体" w:hint="default"/>
                          <w:sz w:val="20"/>
                          <w:szCs w:val="20"/>
                        </w:rPr>
                      </w:pPr>
                      <w:r>
                        <w:rPr>
                          <w:rFonts w:ascii="宋体"/>
                          <w:w w:val="100"/>
                          <w:sz w:val="20"/>
                        </w:rPr>
                        <w:t>-</w:t>
                      </w:r>
                    </w:p>
                    <w:p>
                      <w:pPr>
                        <w:spacing w:before="87"/>
                        <w:ind w:left="0" w:right="17" w:firstLine="0"/>
                        <w:jc w:val="right"/>
                        <w:rPr>
                          <w:rFonts w:ascii="宋体" w:hAnsi="宋体" w:cs="宋体" w:eastAsia="宋体" w:hint="default"/>
                          <w:sz w:val="20"/>
                          <w:szCs w:val="20"/>
                        </w:rPr>
                      </w:pPr>
                      <w:r>
                        <w:rPr>
                          <w:rFonts w:ascii="宋体"/>
                          <w:spacing w:val="-17"/>
                          <w:sz w:val="20"/>
                        </w:rPr>
                        <w:t>-17,298,199.44</w:t>
                      </w:r>
                      <w:r>
                        <w:rPr>
                          <w:rFonts w:ascii="宋体"/>
                          <w:sz w:val="20"/>
                        </w:rPr>
                      </w:r>
                    </w:p>
                    <w:p>
                      <w:pPr>
                        <w:spacing w:before="88"/>
                        <w:ind w:left="0" w:right="18" w:firstLine="0"/>
                        <w:jc w:val="right"/>
                        <w:rPr>
                          <w:rFonts w:ascii="宋体" w:hAnsi="宋体" w:cs="宋体" w:eastAsia="宋体" w:hint="default"/>
                          <w:sz w:val="20"/>
                          <w:szCs w:val="20"/>
                        </w:rPr>
                      </w:pPr>
                      <w:r>
                        <w:rPr>
                          <w:rFonts w:ascii="宋体"/>
                          <w:w w:val="100"/>
                          <w:sz w:val="20"/>
                        </w:rPr>
                        <w:t>-</w:t>
                      </w:r>
                    </w:p>
                    <w:p>
                      <w:pPr>
                        <w:spacing w:before="88"/>
                        <w:ind w:left="0" w:right="0" w:firstLine="0"/>
                        <w:jc w:val="right"/>
                        <w:rPr>
                          <w:rFonts w:ascii="宋体" w:hAnsi="宋体" w:cs="宋体" w:eastAsia="宋体" w:hint="default"/>
                          <w:sz w:val="20"/>
                          <w:szCs w:val="20"/>
                        </w:rPr>
                      </w:pPr>
                      <w:r>
                        <w:rPr>
                          <w:rFonts w:ascii="宋体"/>
                          <w:spacing w:val="-19"/>
                          <w:sz w:val="20"/>
                        </w:rPr>
                        <w:t>-651,812.26</w:t>
                      </w:r>
                    </w:p>
                    <w:p>
                      <w:pPr>
                        <w:spacing w:before="87"/>
                        <w:ind w:left="0" w:right="0" w:firstLine="0"/>
                        <w:jc w:val="right"/>
                        <w:rPr>
                          <w:rFonts w:ascii="宋体" w:hAnsi="宋体" w:cs="宋体" w:eastAsia="宋体" w:hint="default"/>
                          <w:sz w:val="20"/>
                          <w:szCs w:val="20"/>
                        </w:rPr>
                      </w:pPr>
                      <w:r>
                        <w:rPr>
                          <w:rFonts w:ascii="宋体"/>
                          <w:spacing w:val="-19"/>
                          <w:sz w:val="20"/>
                        </w:rPr>
                        <w:t>-477,130.93</w:t>
                      </w:r>
                    </w:p>
                  </w:txbxContent>
                </v:textbox>
                <w10:wrap type="none"/>
              </v:shape>
              <v:shape style="position:absolute;left:4716;top:1335;width:1303;height:1600"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spacing w:val="-1"/>
                          <w:sz w:val="20"/>
                        </w:rPr>
                        <w:t>-1,107,033.73</w:t>
                      </w:r>
                      <w:r>
                        <w:rPr>
                          <w:rFonts w:ascii="宋体"/>
                          <w:sz w:val="20"/>
                        </w:rPr>
                      </w:r>
                    </w:p>
                    <w:p>
                      <w:pPr>
                        <w:spacing w:before="87"/>
                        <w:ind w:left="101" w:right="0" w:firstLine="0"/>
                        <w:jc w:val="center"/>
                        <w:rPr>
                          <w:rFonts w:ascii="宋体" w:hAnsi="宋体" w:cs="宋体" w:eastAsia="宋体" w:hint="default"/>
                          <w:sz w:val="20"/>
                          <w:szCs w:val="20"/>
                        </w:rPr>
                      </w:pPr>
                      <w:r>
                        <w:rPr>
                          <w:rFonts w:ascii="宋体"/>
                          <w:spacing w:val="-1"/>
                          <w:sz w:val="20"/>
                        </w:rPr>
                        <w:t>4,206,489.43</w:t>
                      </w:r>
                    </w:p>
                    <w:p>
                      <w:pPr>
                        <w:spacing w:before="88"/>
                        <w:ind w:left="99" w:right="0" w:firstLine="0"/>
                        <w:jc w:val="center"/>
                        <w:rPr>
                          <w:rFonts w:ascii="宋体" w:hAnsi="宋体" w:cs="宋体" w:eastAsia="宋体" w:hint="default"/>
                          <w:sz w:val="20"/>
                          <w:szCs w:val="20"/>
                        </w:rPr>
                      </w:pPr>
                      <w:r>
                        <w:rPr>
                          <w:rFonts w:ascii="宋体"/>
                          <w:spacing w:val="-1"/>
                          <w:sz w:val="20"/>
                        </w:rPr>
                        <w:t>4,343,258.42</w:t>
                      </w:r>
                      <w:r>
                        <w:rPr>
                          <w:rFonts w:ascii="宋体"/>
                          <w:sz w:val="20"/>
                        </w:rPr>
                      </w:r>
                    </w:p>
                    <w:p>
                      <w:pPr>
                        <w:spacing w:before="88"/>
                        <w:ind w:left="0" w:right="0" w:firstLine="0"/>
                        <w:jc w:val="right"/>
                        <w:rPr>
                          <w:rFonts w:ascii="宋体" w:hAnsi="宋体" w:cs="宋体" w:eastAsia="宋体" w:hint="default"/>
                          <w:sz w:val="20"/>
                          <w:szCs w:val="20"/>
                        </w:rPr>
                      </w:pPr>
                      <w:r>
                        <w:rPr>
                          <w:rFonts w:ascii="宋体"/>
                          <w:spacing w:val="-1"/>
                          <w:sz w:val="20"/>
                        </w:rPr>
                        <w:t>-905,393.18</w:t>
                      </w:r>
                    </w:p>
                    <w:p>
                      <w:pPr>
                        <w:spacing w:before="87"/>
                        <w:ind w:left="0" w:right="1" w:firstLine="0"/>
                        <w:jc w:val="right"/>
                        <w:rPr>
                          <w:rFonts w:ascii="宋体" w:hAnsi="宋体" w:cs="宋体" w:eastAsia="宋体" w:hint="default"/>
                          <w:sz w:val="20"/>
                          <w:szCs w:val="20"/>
                        </w:rPr>
                      </w:pPr>
                      <w:r>
                        <w:rPr>
                          <w:rFonts w:ascii="宋体"/>
                          <w:w w:val="100"/>
                          <w:sz w:val="20"/>
                        </w:rPr>
                        <w:t>-</w:t>
                      </w:r>
                    </w:p>
                  </w:txbxContent>
                </v:textbox>
                <w10:wrap type="none"/>
              </v:shape>
              <v:shape style="position:absolute;left:6145;top:1335;width:2001;height:90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超额亏损本期不予确认</w:t>
                      </w:r>
                      <w:r>
                        <w:rPr>
                          <w:rFonts w:ascii="宋体" w:hAnsi="宋体" w:cs="宋体" w:eastAsia="宋体" w:hint="default"/>
                          <w:sz w:val="20"/>
                          <w:szCs w:val="20"/>
                        </w:rPr>
                      </w:r>
                    </w:p>
                    <w:p>
                      <w:pPr>
                        <w:spacing w:before="87"/>
                        <w:ind w:left="749"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4"/>
                          <w:sz w:val="20"/>
                          <w:szCs w:val="20"/>
                        </w:rPr>
                        <w:t> </w:t>
                      </w:r>
                      <w:r>
                        <w:rPr>
                          <w:rFonts w:ascii="宋体" w:hAnsi="宋体" w:cs="宋体" w:eastAsia="宋体" w:hint="default"/>
                          <w:sz w:val="20"/>
                          <w:szCs w:val="20"/>
                        </w:rPr>
                        <w:t>年度亏损</w:t>
                      </w:r>
                    </w:p>
                    <w:p>
                      <w:pPr>
                        <w:spacing w:before="88"/>
                        <w:ind w:left="548"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7"/>
                          <w:sz w:val="20"/>
                          <w:szCs w:val="20"/>
                        </w:rPr>
                        <w:t> </w:t>
                      </w:r>
                      <w:r>
                        <w:rPr>
                          <w:rFonts w:ascii="宋体" w:hAnsi="宋体" w:cs="宋体" w:eastAsia="宋体" w:hint="default"/>
                          <w:sz w:val="20"/>
                          <w:szCs w:val="20"/>
                        </w:rPr>
                        <w:t>年度已处置</w:t>
                      </w:r>
                    </w:p>
                  </w:txbxContent>
                </v:textbox>
                <w10:wrap type="none"/>
              </v:shape>
              <v:shape style="position:absolute;left:6494;top:2734;width:165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3"/>
                          <w:sz w:val="20"/>
                          <w:szCs w:val="20"/>
                        </w:rPr>
                        <w:t> </w:t>
                      </w:r>
                      <w:r>
                        <w:rPr>
                          <w:rFonts w:ascii="宋体" w:hAnsi="宋体" w:cs="宋体" w:eastAsia="宋体" w:hint="default"/>
                          <w:sz w:val="20"/>
                          <w:szCs w:val="20"/>
                        </w:rPr>
                        <w:t>年度新增投资</w:t>
                      </w:r>
                    </w:p>
                  </w:txbxContent>
                </v:textbox>
                <w10:wrap type="none"/>
              </v:shape>
            </v:group>
          </v:group>
        </w:pict>
      </w:r>
      <w:r>
        <w:rPr>
          <w:rFonts w:ascii="宋体" w:hAnsi="宋体" w:cs="宋体" w:eastAsia="宋体" w:hint="default"/>
          <w:position w:val="-60"/>
          <w:sz w:val="20"/>
          <w:szCs w:val="20"/>
        </w:rPr>
      </w:r>
    </w:p>
    <w:p>
      <w:pPr>
        <w:spacing w:line="240" w:lineRule="auto" w:before="12"/>
        <w:rPr>
          <w:rFonts w:ascii="宋体" w:hAnsi="宋体" w:cs="宋体" w:eastAsia="宋体" w:hint="default"/>
          <w:sz w:val="21"/>
          <w:szCs w:val="21"/>
        </w:rPr>
      </w:pPr>
    </w:p>
    <w:p>
      <w:pPr>
        <w:spacing w:line="532" w:lineRule="auto" w:before="31"/>
        <w:ind w:left="141" w:right="4153" w:firstLine="440"/>
        <w:jc w:val="left"/>
        <w:rPr>
          <w:rFonts w:ascii="宋体" w:hAnsi="宋体" w:cs="宋体" w:eastAsia="宋体" w:hint="default"/>
          <w:sz w:val="22"/>
          <w:szCs w:val="22"/>
        </w:rPr>
      </w:pPr>
      <w:r>
        <w:rPr>
          <w:rFonts w:ascii="宋体" w:hAnsi="宋体" w:cs="宋体" w:eastAsia="宋体" w:hint="default"/>
          <w:sz w:val="22"/>
          <w:szCs w:val="22"/>
        </w:rPr>
        <w:t>（4）本期投资收益汇回不存在重大限制。</w:t>
      </w:r>
      <w:r>
        <w:rPr>
          <w:rFonts w:ascii="宋体" w:hAnsi="宋体" w:cs="宋体" w:eastAsia="宋体" w:hint="default"/>
          <w:w w:val="99"/>
          <w:sz w:val="22"/>
          <w:szCs w:val="22"/>
        </w:rPr>
        <w:t> </w:t>
      </w:r>
      <w:r>
        <w:rPr>
          <w:rFonts w:ascii="宋体" w:hAnsi="宋体" w:cs="宋体" w:eastAsia="宋体" w:hint="default"/>
          <w:sz w:val="22"/>
          <w:szCs w:val="22"/>
        </w:rPr>
        <w:t>36、营业外收入</w:t>
      </w:r>
    </w:p>
    <w:p>
      <w:pPr>
        <w:spacing w:before="83"/>
        <w:ind w:left="566" w:right="172" w:firstLine="0"/>
        <w:jc w:val="left"/>
        <w:rPr>
          <w:rFonts w:ascii="宋体" w:hAnsi="宋体" w:cs="宋体" w:eastAsia="宋体" w:hint="default"/>
          <w:sz w:val="22"/>
          <w:szCs w:val="22"/>
        </w:rPr>
      </w:pPr>
      <w:r>
        <w:rPr/>
        <w:pict>
          <v:group style="position:absolute;margin-left:84.12001pt;margin-top:37.088326pt;width:415.95pt;height:280.150pt;mso-position-horizontal-relative:page;mso-position-vertical-relative:paragraph;z-index:-630016" coordorigin="1682,742" coordsize="8319,5603">
            <v:shape style="position:absolute;left:4945;top:742;width:2654;height:366" type="#_x0000_t75" stroked="false">
              <v:imagedata r:id="rId202" o:title=""/>
            </v:shape>
            <v:shape style="position:absolute;left:1682;top:1080;width:8318;height:5264" type="#_x0000_t75" stroked="false">
              <v:imagedata r:id="rId203" o:title=""/>
            </v:shape>
            <w10:wrap type="none"/>
          </v:group>
        </w:pict>
      </w:r>
      <w:r>
        <w:rPr>
          <w:rFonts w:ascii="宋体" w:hAnsi="宋体" w:cs="宋体" w:eastAsia="宋体" w:hint="default"/>
          <w:sz w:val="22"/>
          <w:szCs w:val="22"/>
        </w:rPr>
        <w:t>（1）营业外收入</w:t>
      </w:r>
    </w:p>
    <w:p>
      <w:pPr>
        <w:spacing w:line="240" w:lineRule="auto" w:before="3"/>
        <w:rPr>
          <w:rFonts w:ascii="宋体" w:hAnsi="宋体" w:cs="宋体" w:eastAsia="宋体" w:hint="default"/>
          <w:sz w:val="28"/>
          <w:szCs w:val="28"/>
        </w:rPr>
      </w:pPr>
    </w:p>
    <w:tbl>
      <w:tblPr>
        <w:tblW w:w="0" w:type="auto"/>
        <w:jc w:val="left"/>
        <w:tblInd w:w="141" w:type="dxa"/>
        <w:tblLayout w:type="fixed"/>
        <w:tblCellMar>
          <w:top w:w="0" w:type="dxa"/>
          <w:left w:w="0" w:type="dxa"/>
          <w:bottom w:w="0" w:type="dxa"/>
          <w:right w:w="0" w:type="dxa"/>
        </w:tblCellMar>
        <w:tblLook w:val="01E0"/>
      </w:tblPr>
      <w:tblGrid>
        <w:gridCol w:w="3339"/>
        <w:gridCol w:w="2888"/>
        <w:gridCol w:w="2055"/>
      </w:tblGrid>
      <w:tr>
        <w:trPr>
          <w:trHeight w:val="383" w:hRule="exact"/>
        </w:trPr>
        <w:tc>
          <w:tcPr>
            <w:tcW w:w="3339" w:type="dxa"/>
            <w:tcBorders>
              <w:top w:val="single" w:sz="12" w:space="0" w:color="000000"/>
              <w:left w:val="nil" w:sz="6" w:space="0" w:color="auto"/>
              <w:bottom w:val="nil" w:sz="6" w:space="0" w:color="auto"/>
              <w:right w:val="nil" w:sz="6" w:space="0" w:color="auto"/>
            </w:tcBorders>
          </w:tcPr>
          <w:p>
            <w:pPr>
              <w:pStyle w:val="TableParagraph"/>
              <w:spacing w:line="240" w:lineRule="auto" w:before="31"/>
              <w:ind w:right="8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888" w:type="dxa"/>
            <w:tcBorders>
              <w:top w:val="single" w:sz="12" w:space="0" w:color="000000"/>
              <w:left w:val="nil" w:sz="6" w:space="0" w:color="auto"/>
              <w:bottom w:val="nil" w:sz="6" w:space="0" w:color="auto"/>
              <w:right w:val="nil" w:sz="6" w:space="0" w:color="auto"/>
            </w:tcBorders>
          </w:tcPr>
          <w:p>
            <w:pPr>
              <w:pStyle w:val="TableParagraph"/>
              <w:spacing w:line="240" w:lineRule="auto" w:before="31"/>
              <w:ind w:left="831"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2055" w:type="dxa"/>
            <w:tcBorders>
              <w:top w:val="single" w:sz="12" w:space="0" w:color="000000"/>
              <w:left w:val="nil" w:sz="6" w:space="0" w:color="auto"/>
              <w:bottom w:val="nil" w:sz="6" w:space="0" w:color="auto"/>
              <w:right w:val="nil" w:sz="6" w:space="0" w:color="auto"/>
            </w:tcBorders>
          </w:tcPr>
          <w:p>
            <w:pPr>
              <w:pStyle w:val="TableParagraph"/>
              <w:spacing w:line="240" w:lineRule="auto" w:before="31"/>
              <w:ind w:left="454"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50" w:hRule="exact"/>
        </w:trPr>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1.非流动资产处置利得</w:t>
            </w:r>
          </w:p>
        </w:tc>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53"/>
              <w:jc w:val="right"/>
              <w:rPr>
                <w:rFonts w:ascii="宋体" w:hAnsi="宋体" w:cs="宋体" w:eastAsia="宋体" w:hint="default"/>
                <w:sz w:val="20"/>
                <w:szCs w:val="20"/>
              </w:rPr>
            </w:pPr>
            <w:r>
              <w:rPr>
                <w:rFonts w:ascii="宋体"/>
                <w:spacing w:val="-1"/>
                <w:sz w:val="20"/>
              </w:rPr>
              <w:t>6,287,581.57</w:t>
            </w:r>
            <w:r>
              <w:rPr>
                <w:rFonts w:ascii="宋体"/>
                <w:sz w:val="20"/>
              </w:rPr>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1"/>
              <w:jc w:val="right"/>
              <w:rPr>
                <w:rFonts w:ascii="宋体" w:hAnsi="宋体" w:cs="宋体" w:eastAsia="宋体" w:hint="default"/>
                <w:sz w:val="20"/>
                <w:szCs w:val="20"/>
              </w:rPr>
            </w:pPr>
            <w:r>
              <w:rPr>
                <w:rFonts w:ascii="宋体"/>
                <w:spacing w:val="-1"/>
                <w:sz w:val="20"/>
              </w:rPr>
              <w:t>1,233,516.21</w:t>
            </w:r>
            <w:r>
              <w:rPr>
                <w:rFonts w:ascii="宋体"/>
                <w:sz w:val="20"/>
              </w:rPr>
            </w:r>
          </w:p>
        </w:tc>
      </w:tr>
      <w:tr>
        <w:trPr>
          <w:trHeight w:val="350" w:hRule="exact"/>
        </w:trPr>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30"/>
              <w:jc w:val="right"/>
              <w:rPr>
                <w:rFonts w:ascii="宋体" w:hAnsi="宋体" w:cs="宋体" w:eastAsia="宋体" w:hint="default"/>
                <w:sz w:val="20"/>
                <w:szCs w:val="20"/>
              </w:rPr>
            </w:pPr>
            <w:r>
              <w:rPr>
                <w:rFonts w:ascii="宋体" w:hAnsi="宋体" w:cs="宋体" w:eastAsia="宋体" w:hint="default"/>
                <w:spacing w:val="-2"/>
                <w:sz w:val="20"/>
                <w:szCs w:val="20"/>
              </w:rPr>
              <w:t>其中：固定资产处置利得</w:t>
            </w:r>
            <w:r>
              <w:rPr>
                <w:rFonts w:ascii="宋体" w:hAnsi="宋体" w:cs="宋体" w:eastAsia="宋体" w:hint="default"/>
                <w:sz w:val="20"/>
                <w:szCs w:val="20"/>
              </w:rPr>
            </w:r>
          </w:p>
        </w:tc>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53"/>
              <w:jc w:val="right"/>
              <w:rPr>
                <w:rFonts w:ascii="宋体" w:hAnsi="宋体" w:cs="宋体" w:eastAsia="宋体" w:hint="default"/>
                <w:sz w:val="20"/>
                <w:szCs w:val="20"/>
              </w:rPr>
            </w:pPr>
            <w:r>
              <w:rPr>
                <w:rFonts w:ascii="宋体"/>
                <w:spacing w:val="-1"/>
                <w:sz w:val="20"/>
              </w:rPr>
              <w:t>73,094.17</w:t>
            </w:r>
            <w:r>
              <w:rPr>
                <w:rFonts w:ascii="宋体"/>
                <w:sz w:val="20"/>
              </w:rPr>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1"/>
              <w:jc w:val="right"/>
              <w:rPr>
                <w:rFonts w:ascii="宋体" w:hAnsi="宋体" w:cs="宋体" w:eastAsia="宋体" w:hint="default"/>
                <w:sz w:val="20"/>
                <w:szCs w:val="20"/>
              </w:rPr>
            </w:pPr>
            <w:r>
              <w:rPr>
                <w:rFonts w:ascii="宋体"/>
                <w:w w:val="100"/>
                <w:sz w:val="20"/>
              </w:rPr>
              <w:t>-</w:t>
            </w:r>
          </w:p>
        </w:tc>
      </w:tr>
      <w:tr>
        <w:trPr>
          <w:trHeight w:val="350" w:hRule="exact"/>
        </w:trPr>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9"/>
              <w:jc w:val="right"/>
              <w:rPr>
                <w:rFonts w:ascii="宋体" w:hAnsi="宋体" w:cs="宋体" w:eastAsia="宋体" w:hint="default"/>
                <w:sz w:val="20"/>
                <w:szCs w:val="20"/>
              </w:rPr>
            </w:pPr>
            <w:r>
              <w:rPr>
                <w:rFonts w:ascii="宋体" w:hAnsi="宋体" w:cs="宋体" w:eastAsia="宋体" w:hint="default"/>
                <w:spacing w:val="-2"/>
                <w:sz w:val="20"/>
                <w:szCs w:val="20"/>
              </w:rPr>
              <w:t>无形资产处置利得</w:t>
            </w:r>
            <w:r>
              <w:rPr>
                <w:rFonts w:ascii="宋体" w:hAnsi="宋体" w:cs="宋体" w:eastAsia="宋体" w:hint="default"/>
                <w:sz w:val="20"/>
                <w:szCs w:val="20"/>
              </w:rPr>
            </w:r>
          </w:p>
        </w:tc>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53"/>
              <w:jc w:val="right"/>
              <w:rPr>
                <w:rFonts w:ascii="宋体" w:hAnsi="宋体" w:cs="宋体" w:eastAsia="宋体" w:hint="default"/>
                <w:sz w:val="20"/>
                <w:szCs w:val="20"/>
              </w:rPr>
            </w:pPr>
            <w:r>
              <w:rPr>
                <w:rFonts w:ascii="宋体"/>
                <w:spacing w:val="-1"/>
                <w:sz w:val="20"/>
              </w:rPr>
              <w:t>6,214,487.40</w:t>
            </w:r>
            <w:r>
              <w:rPr>
                <w:rFonts w:ascii="宋体"/>
                <w:sz w:val="20"/>
              </w:rPr>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2"/>
              <w:jc w:val="right"/>
              <w:rPr>
                <w:rFonts w:ascii="宋体" w:hAnsi="宋体" w:cs="宋体" w:eastAsia="宋体" w:hint="default"/>
                <w:sz w:val="20"/>
                <w:szCs w:val="20"/>
              </w:rPr>
            </w:pPr>
            <w:r>
              <w:rPr>
                <w:rFonts w:ascii="宋体"/>
                <w:w w:val="100"/>
                <w:sz w:val="20"/>
              </w:rPr>
              <w:t>-</w:t>
            </w:r>
          </w:p>
        </w:tc>
      </w:tr>
      <w:tr>
        <w:trPr>
          <w:trHeight w:val="350" w:hRule="exact"/>
        </w:trPr>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9"/>
              <w:jc w:val="right"/>
              <w:rPr>
                <w:rFonts w:ascii="宋体" w:hAnsi="宋体" w:cs="宋体" w:eastAsia="宋体" w:hint="default"/>
                <w:sz w:val="20"/>
                <w:szCs w:val="20"/>
              </w:rPr>
            </w:pPr>
            <w:r>
              <w:rPr>
                <w:rFonts w:ascii="宋体" w:hAnsi="宋体" w:cs="宋体" w:eastAsia="宋体" w:hint="default"/>
                <w:spacing w:val="-2"/>
                <w:sz w:val="20"/>
                <w:szCs w:val="20"/>
              </w:rPr>
              <w:t>在建工程处置利得</w:t>
            </w:r>
            <w:r>
              <w:rPr>
                <w:rFonts w:ascii="宋体" w:hAnsi="宋体" w:cs="宋体" w:eastAsia="宋体" w:hint="default"/>
                <w:sz w:val="20"/>
                <w:szCs w:val="20"/>
              </w:rPr>
            </w:r>
          </w:p>
        </w:tc>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54"/>
              <w:jc w:val="right"/>
              <w:rPr>
                <w:rFonts w:ascii="宋体" w:hAnsi="宋体" w:cs="宋体" w:eastAsia="宋体" w:hint="default"/>
                <w:sz w:val="20"/>
                <w:szCs w:val="20"/>
              </w:rPr>
            </w:pPr>
            <w:r>
              <w:rPr>
                <w:rFonts w:ascii="宋体"/>
                <w:w w:val="100"/>
                <w:sz w:val="20"/>
              </w:rPr>
              <w:t>-</w:t>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2"/>
              <w:jc w:val="right"/>
              <w:rPr>
                <w:rFonts w:ascii="宋体" w:hAnsi="宋体" w:cs="宋体" w:eastAsia="宋体" w:hint="default"/>
                <w:sz w:val="20"/>
                <w:szCs w:val="20"/>
              </w:rPr>
            </w:pPr>
            <w:r>
              <w:rPr>
                <w:rFonts w:ascii="宋体"/>
                <w:w w:val="100"/>
                <w:sz w:val="20"/>
              </w:rPr>
              <w:t>-</w:t>
            </w:r>
          </w:p>
        </w:tc>
      </w:tr>
      <w:tr>
        <w:trPr>
          <w:trHeight w:val="350" w:hRule="exact"/>
        </w:trPr>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907"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54"/>
              <w:jc w:val="right"/>
              <w:rPr>
                <w:rFonts w:ascii="宋体" w:hAnsi="宋体" w:cs="宋体" w:eastAsia="宋体" w:hint="default"/>
                <w:sz w:val="20"/>
                <w:szCs w:val="20"/>
              </w:rPr>
            </w:pPr>
            <w:r>
              <w:rPr>
                <w:rFonts w:ascii="宋体"/>
                <w:w w:val="100"/>
                <w:sz w:val="20"/>
              </w:rPr>
              <w:t>-</w:t>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2"/>
              <w:jc w:val="right"/>
              <w:rPr>
                <w:rFonts w:ascii="宋体" w:hAnsi="宋体" w:cs="宋体" w:eastAsia="宋体" w:hint="default"/>
                <w:sz w:val="20"/>
                <w:szCs w:val="20"/>
              </w:rPr>
            </w:pPr>
            <w:r>
              <w:rPr>
                <w:rFonts w:ascii="宋体"/>
                <w:w w:val="100"/>
                <w:sz w:val="20"/>
              </w:rPr>
              <w:t>-</w:t>
            </w:r>
          </w:p>
        </w:tc>
      </w:tr>
      <w:tr>
        <w:trPr>
          <w:trHeight w:val="350" w:hRule="exact"/>
        </w:trPr>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2.非货币性资产交换利得</w:t>
            </w:r>
          </w:p>
        </w:tc>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53"/>
              <w:jc w:val="right"/>
              <w:rPr>
                <w:rFonts w:ascii="宋体" w:hAnsi="宋体" w:cs="宋体" w:eastAsia="宋体" w:hint="default"/>
                <w:sz w:val="20"/>
                <w:szCs w:val="20"/>
              </w:rPr>
            </w:pPr>
            <w:r>
              <w:rPr>
                <w:rFonts w:ascii="宋体"/>
                <w:w w:val="100"/>
                <w:sz w:val="20"/>
              </w:rPr>
              <w:t>-</w:t>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1"/>
              <w:jc w:val="right"/>
              <w:rPr>
                <w:rFonts w:ascii="宋体" w:hAnsi="宋体" w:cs="宋体" w:eastAsia="宋体" w:hint="default"/>
                <w:sz w:val="20"/>
                <w:szCs w:val="20"/>
              </w:rPr>
            </w:pPr>
            <w:r>
              <w:rPr>
                <w:rFonts w:ascii="宋体"/>
                <w:w w:val="100"/>
                <w:sz w:val="20"/>
              </w:rPr>
              <w:t>-</w:t>
            </w:r>
          </w:p>
        </w:tc>
      </w:tr>
      <w:tr>
        <w:trPr>
          <w:trHeight w:val="350" w:hRule="exact"/>
        </w:trPr>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3.债务重组利得</w:t>
            </w:r>
          </w:p>
        </w:tc>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53"/>
              <w:jc w:val="right"/>
              <w:rPr>
                <w:rFonts w:ascii="宋体" w:hAnsi="宋体" w:cs="宋体" w:eastAsia="宋体" w:hint="default"/>
                <w:sz w:val="20"/>
                <w:szCs w:val="20"/>
              </w:rPr>
            </w:pPr>
            <w:r>
              <w:rPr>
                <w:rFonts w:ascii="宋体"/>
                <w:w w:val="100"/>
                <w:sz w:val="20"/>
              </w:rPr>
              <w:t>-</w:t>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1"/>
              <w:jc w:val="right"/>
              <w:rPr>
                <w:rFonts w:ascii="宋体" w:hAnsi="宋体" w:cs="宋体" w:eastAsia="宋体" w:hint="default"/>
                <w:sz w:val="20"/>
                <w:szCs w:val="20"/>
              </w:rPr>
            </w:pPr>
            <w:r>
              <w:rPr>
                <w:rFonts w:ascii="宋体"/>
                <w:w w:val="100"/>
                <w:sz w:val="20"/>
              </w:rPr>
              <w:t>-</w:t>
            </w:r>
          </w:p>
        </w:tc>
      </w:tr>
      <w:tr>
        <w:trPr>
          <w:trHeight w:val="350" w:hRule="exact"/>
        </w:trPr>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4.政府补助</w:t>
            </w:r>
          </w:p>
        </w:tc>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53"/>
              <w:jc w:val="right"/>
              <w:rPr>
                <w:rFonts w:ascii="宋体" w:hAnsi="宋体" w:cs="宋体" w:eastAsia="宋体" w:hint="default"/>
                <w:sz w:val="20"/>
                <w:szCs w:val="20"/>
              </w:rPr>
            </w:pPr>
            <w:r>
              <w:rPr>
                <w:rFonts w:ascii="宋体"/>
                <w:spacing w:val="-1"/>
                <w:sz w:val="20"/>
              </w:rPr>
              <w:t>11,870,000.00</w:t>
            </w:r>
            <w:r>
              <w:rPr>
                <w:rFonts w:ascii="宋体"/>
                <w:sz w:val="20"/>
              </w:rPr>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0"/>
              <w:jc w:val="right"/>
              <w:rPr>
                <w:rFonts w:ascii="宋体" w:hAnsi="宋体" w:cs="宋体" w:eastAsia="宋体" w:hint="default"/>
                <w:sz w:val="20"/>
                <w:szCs w:val="20"/>
              </w:rPr>
            </w:pPr>
            <w:r>
              <w:rPr>
                <w:rFonts w:ascii="宋体"/>
                <w:spacing w:val="-1"/>
                <w:sz w:val="20"/>
              </w:rPr>
              <w:t>500,000.00</w:t>
            </w:r>
          </w:p>
        </w:tc>
      </w:tr>
      <w:tr>
        <w:trPr>
          <w:trHeight w:val="350" w:hRule="exact"/>
        </w:trPr>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5.盘盈利得</w:t>
            </w:r>
          </w:p>
        </w:tc>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52"/>
              <w:jc w:val="right"/>
              <w:rPr>
                <w:rFonts w:ascii="宋体" w:hAnsi="宋体" w:cs="宋体" w:eastAsia="宋体" w:hint="default"/>
                <w:sz w:val="20"/>
                <w:szCs w:val="20"/>
              </w:rPr>
            </w:pPr>
            <w:r>
              <w:rPr>
                <w:rFonts w:ascii="宋体"/>
                <w:spacing w:val="-1"/>
                <w:sz w:val="20"/>
              </w:rPr>
              <w:t>1,790.54</w:t>
            </w:r>
            <w:r>
              <w:rPr>
                <w:rFonts w:ascii="宋体"/>
                <w:sz w:val="20"/>
              </w:rPr>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1"/>
              <w:jc w:val="right"/>
              <w:rPr>
                <w:rFonts w:ascii="宋体" w:hAnsi="宋体" w:cs="宋体" w:eastAsia="宋体" w:hint="default"/>
                <w:sz w:val="20"/>
                <w:szCs w:val="20"/>
              </w:rPr>
            </w:pPr>
            <w:r>
              <w:rPr>
                <w:rFonts w:ascii="宋体"/>
                <w:w w:val="100"/>
                <w:sz w:val="20"/>
              </w:rPr>
              <w:t>-</w:t>
            </w:r>
          </w:p>
        </w:tc>
      </w:tr>
      <w:tr>
        <w:trPr>
          <w:trHeight w:val="350" w:hRule="exact"/>
        </w:trPr>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6.捐赠利得</w:t>
            </w:r>
          </w:p>
        </w:tc>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53"/>
              <w:jc w:val="right"/>
              <w:rPr>
                <w:rFonts w:ascii="宋体" w:hAnsi="宋体" w:cs="宋体" w:eastAsia="宋体" w:hint="default"/>
                <w:sz w:val="20"/>
                <w:szCs w:val="20"/>
              </w:rPr>
            </w:pPr>
            <w:r>
              <w:rPr>
                <w:rFonts w:ascii="宋体"/>
                <w:w w:val="100"/>
                <w:sz w:val="20"/>
              </w:rPr>
              <w:t>-</w:t>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1"/>
              <w:jc w:val="right"/>
              <w:rPr>
                <w:rFonts w:ascii="宋体" w:hAnsi="宋体" w:cs="宋体" w:eastAsia="宋体" w:hint="default"/>
                <w:sz w:val="20"/>
                <w:szCs w:val="20"/>
              </w:rPr>
            </w:pPr>
            <w:r>
              <w:rPr>
                <w:rFonts w:ascii="宋体"/>
                <w:w w:val="100"/>
                <w:sz w:val="20"/>
              </w:rPr>
              <w:t>-</w:t>
            </w:r>
          </w:p>
        </w:tc>
      </w:tr>
      <w:tr>
        <w:trPr>
          <w:trHeight w:val="350" w:hRule="exact"/>
        </w:trPr>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7.违约赔偿收入</w:t>
            </w:r>
          </w:p>
        </w:tc>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52"/>
              <w:jc w:val="right"/>
              <w:rPr>
                <w:rFonts w:ascii="宋体" w:hAnsi="宋体" w:cs="宋体" w:eastAsia="宋体" w:hint="default"/>
                <w:sz w:val="20"/>
                <w:szCs w:val="20"/>
              </w:rPr>
            </w:pPr>
            <w:r>
              <w:rPr>
                <w:rFonts w:ascii="宋体"/>
                <w:spacing w:val="-1"/>
                <w:sz w:val="20"/>
              </w:rPr>
              <w:t>1,169,174.63</w:t>
            </w:r>
            <w:r>
              <w:rPr>
                <w:rFonts w:ascii="宋体"/>
                <w:sz w:val="20"/>
              </w:rPr>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0"/>
              <w:jc w:val="right"/>
              <w:rPr>
                <w:rFonts w:ascii="宋体" w:hAnsi="宋体" w:cs="宋体" w:eastAsia="宋体" w:hint="default"/>
                <w:sz w:val="20"/>
                <w:szCs w:val="20"/>
              </w:rPr>
            </w:pPr>
            <w:r>
              <w:rPr>
                <w:rFonts w:ascii="宋体"/>
                <w:w w:val="100"/>
                <w:sz w:val="20"/>
              </w:rPr>
              <w:t>-</w:t>
            </w:r>
          </w:p>
        </w:tc>
      </w:tr>
      <w:tr>
        <w:trPr>
          <w:trHeight w:val="350" w:hRule="exact"/>
        </w:trPr>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8.罚款利得</w:t>
            </w:r>
          </w:p>
        </w:tc>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53"/>
              <w:jc w:val="right"/>
              <w:rPr>
                <w:rFonts w:ascii="宋体" w:hAnsi="宋体" w:cs="宋体" w:eastAsia="宋体" w:hint="default"/>
                <w:sz w:val="20"/>
                <w:szCs w:val="20"/>
              </w:rPr>
            </w:pPr>
            <w:r>
              <w:rPr>
                <w:rFonts w:ascii="宋体"/>
                <w:spacing w:val="-1"/>
                <w:sz w:val="20"/>
              </w:rPr>
              <w:t>1,166,405.59</w:t>
            </w:r>
            <w:r>
              <w:rPr>
                <w:rFonts w:ascii="宋体"/>
                <w:sz w:val="20"/>
              </w:rPr>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0"/>
              <w:jc w:val="right"/>
              <w:rPr>
                <w:rFonts w:ascii="宋体" w:hAnsi="宋体" w:cs="宋体" w:eastAsia="宋体" w:hint="default"/>
                <w:sz w:val="20"/>
                <w:szCs w:val="20"/>
              </w:rPr>
            </w:pPr>
            <w:r>
              <w:rPr>
                <w:rFonts w:ascii="宋体"/>
                <w:spacing w:val="-1"/>
                <w:sz w:val="20"/>
              </w:rPr>
              <w:t>1,133,043.50</w:t>
            </w:r>
          </w:p>
        </w:tc>
      </w:tr>
      <w:tr>
        <w:trPr>
          <w:trHeight w:val="350" w:hRule="exact"/>
        </w:trPr>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9.转出长期无法支付款项</w:t>
            </w:r>
          </w:p>
        </w:tc>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53"/>
              <w:jc w:val="right"/>
              <w:rPr>
                <w:rFonts w:ascii="宋体" w:hAnsi="宋体" w:cs="宋体" w:eastAsia="宋体" w:hint="default"/>
                <w:sz w:val="20"/>
                <w:szCs w:val="20"/>
              </w:rPr>
            </w:pPr>
            <w:r>
              <w:rPr>
                <w:rFonts w:ascii="宋体"/>
                <w:spacing w:val="-1"/>
                <w:sz w:val="20"/>
              </w:rPr>
              <w:t>6,637,474.19</w:t>
            </w:r>
            <w:r>
              <w:rPr>
                <w:rFonts w:ascii="宋体"/>
                <w:sz w:val="20"/>
              </w:rPr>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2"/>
              <w:jc w:val="right"/>
              <w:rPr>
                <w:rFonts w:ascii="宋体" w:hAnsi="宋体" w:cs="宋体" w:eastAsia="宋体" w:hint="default"/>
                <w:sz w:val="20"/>
                <w:szCs w:val="20"/>
              </w:rPr>
            </w:pPr>
            <w:r>
              <w:rPr>
                <w:rFonts w:ascii="宋体"/>
                <w:w w:val="100"/>
                <w:sz w:val="20"/>
              </w:rPr>
              <w:t>-</w:t>
            </w:r>
          </w:p>
        </w:tc>
      </w:tr>
      <w:tr>
        <w:trPr>
          <w:trHeight w:val="350" w:hRule="exact"/>
        </w:trPr>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10.其他</w:t>
            </w:r>
          </w:p>
        </w:tc>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53"/>
              <w:jc w:val="right"/>
              <w:rPr>
                <w:rFonts w:ascii="宋体" w:hAnsi="宋体" w:cs="宋体" w:eastAsia="宋体" w:hint="default"/>
                <w:sz w:val="20"/>
                <w:szCs w:val="20"/>
              </w:rPr>
            </w:pPr>
            <w:r>
              <w:rPr>
                <w:rFonts w:ascii="宋体"/>
                <w:spacing w:val="-1"/>
                <w:sz w:val="20"/>
              </w:rPr>
              <w:t>27,605.20</w:t>
            </w:r>
            <w:r>
              <w:rPr>
                <w:rFonts w:ascii="宋体"/>
                <w:sz w:val="20"/>
              </w:rPr>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1"/>
              <w:jc w:val="right"/>
              <w:rPr>
                <w:rFonts w:ascii="宋体" w:hAnsi="宋体" w:cs="宋体" w:eastAsia="宋体" w:hint="default"/>
                <w:sz w:val="20"/>
                <w:szCs w:val="20"/>
              </w:rPr>
            </w:pPr>
            <w:r>
              <w:rPr>
                <w:rFonts w:ascii="宋体"/>
                <w:spacing w:val="-1"/>
                <w:sz w:val="20"/>
              </w:rPr>
              <w:t>3,875,683.05</w:t>
            </w:r>
            <w:r>
              <w:rPr>
                <w:rFonts w:ascii="宋体"/>
                <w:sz w:val="20"/>
              </w:rPr>
            </w:r>
          </w:p>
        </w:tc>
      </w:tr>
      <w:tr>
        <w:trPr>
          <w:trHeight w:val="337" w:hRule="exact"/>
        </w:trPr>
        <w:tc>
          <w:tcPr>
            <w:tcW w:w="333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88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452"/>
              <w:jc w:val="right"/>
              <w:rPr>
                <w:rFonts w:ascii="宋体" w:hAnsi="宋体" w:cs="宋体" w:eastAsia="宋体" w:hint="default"/>
                <w:sz w:val="20"/>
                <w:szCs w:val="20"/>
              </w:rPr>
            </w:pPr>
            <w:r>
              <w:rPr>
                <w:rFonts w:ascii="宋体"/>
                <w:b/>
                <w:spacing w:val="-1"/>
                <w:w w:val="95"/>
                <w:sz w:val="20"/>
              </w:rPr>
              <w:t>27,160,031.72</w:t>
            </w:r>
            <w:r>
              <w:rPr>
                <w:rFonts w:ascii="宋体"/>
                <w:spacing w:val="-1"/>
                <w:sz w:val="20"/>
              </w:rPr>
            </w:r>
          </w:p>
        </w:tc>
        <w:tc>
          <w:tcPr>
            <w:tcW w:w="205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1"/>
              <w:jc w:val="right"/>
              <w:rPr>
                <w:rFonts w:ascii="宋体" w:hAnsi="宋体" w:cs="宋体" w:eastAsia="宋体" w:hint="default"/>
                <w:sz w:val="20"/>
                <w:szCs w:val="20"/>
              </w:rPr>
            </w:pPr>
            <w:r>
              <w:rPr>
                <w:rFonts w:ascii="宋体"/>
                <w:b/>
                <w:spacing w:val="-1"/>
                <w:w w:val="95"/>
                <w:sz w:val="20"/>
              </w:rPr>
              <w:t>6,742,242.76</w:t>
            </w:r>
            <w:r>
              <w:rPr>
                <w:rFonts w:ascii="宋体"/>
                <w:sz w:val="20"/>
              </w:rPr>
            </w:r>
          </w:p>
        </w:tc>
      </w:tr>
    </w:tbl>
    <w:p>
      <w:pPr>
        <w:spacing w:line="240" w:lineRule="auto" w:before="4"/>
        <w:rPr>
          <w:rFonts w:ascii="宋体" w:hAnsi="宋体" w:cs="宋体" w:eastAsia="宋体" w:hint="default"/>
          <w:sz w:val="26"/>
          <w:szCs w:val="26"/>
        </w:rPr>
      </w:pPr>
    </w:p>
    <w:p>
      <w:pPr>
        <w:spacing w:line="300" w:lineRule="auto" w:before="31"/>
        <w:ind w:left="141" w:right="172" w:firstLine="440"/>
        <w:jc w:val="left"/>
        <w:rPr>
          <w:rFonts w:ascii="宋体" w:hAnsi="宋体" w:cs="宋体" w:eastAsia="宋体" w:hint="default"/>
          <w:sz w:val="22"/>
          <w:szCs w:val="22"/>
        </w:rPr>
      </w:pPr>
      <w:r>
        <w:rPr>
          <w:rFonts w:ascii="宋体" w:hAnsi="宋体" w:cs="宋体" w:eastAsia="宋体" w:hint="default"/>
          <w:sz w:val="22"/>
          <w:szCs w:val="22"/>
        </w:rPr>
        <w:t>营业外收入比上年同期增加</w:t>
      </w:r>
      <w:r>
        <w:rPr>
          <w:rFonts w:ascii="宋体" w:hAnsi="宋体" w:cs="宋体" w:eastAsia="宋体" w:hint="default"/>
          <w:spacing w:val="-30"/>
          <w:sz w:val="22"/>
          <w:szCs w:val="22"/>
        </w:rPr>
        <w:t> </w:t>
      </w:r>
      <w:r>
        <w:rPr>
          <w:rFonts w:ascii="宋体" w:hAnsi="宋体" w:cs="宋体" w:eastAsia="宋体" w:hint="default"/>
          <w:sz w:val="22"/>
          <w:szCs w:val="22"/>
        </w:rPr>
        <w:t>302.83%，主要是因为收到北海补贴款</w:t>
      </w:r>
      <w:r>
        <w:rPr>
          <w:rFonts w:ascii="宋体" w:hAnsi="宋体" w:cs="宋体" w:eastAsia="宋体" w:hint="default"/>
          <w:spacing w:val="-29"/>
          <w:sz w:val="22"/>
          <w:szCs w:val="22"/>
        </w:rPr>
        <w:t> </w:t>
      </w:r>
      <w:r>
        <w:rPr>
          <w:rFonts w:ascii="宋体" w:hAnsi="宋体" w:cs="宋体" w:eastAsia="宋体" w:hint="default"/>
          <w:sz w:val="22"/>
          <w:szCs w:val="22"/>
        </w:rPr>
        <w:t>1000</w:t>
      </w:r>
      <w:r>
        <w:rPr>
          <w:rFonts w:ascii="宋体" w:hAnsi="宋体" w:cs="宋体" w:eastAsia="宋体" w:hint="default"/>
          <w:spacing w:val="-30"/>
          <w:sz w:val="22"/>
          <w:szCs w:val="22"/>
        </w:rPr>
        <w:t> </w:t>
      </w:r>
      <w:r>
        <w:rPr>
          <w:rFonts w:ascii="宋体" w:hAnsi="宋体" w:cs="宋体" w:eastAsia="宋体" w:hint="default"/>
          <w:sz w:val="22"/>
          <w:szCs w:val="22"/>
        </w:rPr>
        <w:t>万元，石岩</w:t>
      </w:r>
      <w:r>
        <w:rPr>
          <w:rFonts w:ascii="宋体" w:hAnsi="宋体" w:cs="宋体" w:eastAsia="宋体" w:hint="default"/>
          <w:w w:val="99"/>
          <w:sz w:val="22"/>
          <w:szCs w:val="22"/>
        </w:rPr>
        <w:t> </w:t>
      </w:r>
      <w:r>
        <w:rPr>
          <w:rFonts w:ascii="宋体" w:hAnsi="宋体" w:cs="宋体" w:eastAsia="宋体" w:hint="default"/>
          <w:sz w:val="22"/>
          <w:szCs w:val="22"/>
        </w:rPr>
        <w:t>土地赔偿款</w:t>
      </w:r>
      <w:r>
        <w:rPr>
          <w:rFonts w:ascii="宋体" w:hAnsi="宋体" w:cs="宋体" w:eastAsia="宋体" w:hint="default"/>
          <w:spacing w:val="-56"/>
          <w:sz w:val="22"/>
          <w:szCs w:val="22"/>
        </w:rPr>
        <w:t> </w:t>
      </w:r>
      <w:r>
        <w:rPr>
          <w:rFonts w:ascii="宋体" w:hAnsi="宋体" w:cs="宋体" w:eastAsia="宋体" w:hint="default"/>
          <w:sz w:val="22"/>
          <w:szCs w:val="22"/>
        </w:rPr>
        <w:t>620</w:t>
      </w:r>
      <w:r>
        <w:rPr>
          <w:rFonts w:ascii="宋体" w:hAnsi="宋体" w:cs="宋体" w:eastAsia="宋体" w:hint="default"/>
          <w:spacing w:val="-57"/>
          <w:sz w:val="22"/>
          <w:szCs w:val="22"/>
        </w:rPr>
        <w:t> </w:t>
      </w:r>
      <w:r>
        <w:rPr>
          <w:rFonts w:ascii="宋体" w:hAnsi="宋体" w:cs="宋体" w:eastAsia="宋体" w:hint="default"/>
          <w:sz w:val="22"/>
          <w:szCs w:val="22"/>
        </w:rPr>
        <w:t>万元。</w:t>
      </w:r>
    </w:p>
    <w:p>
      <w:pPr>
        <w:spacing w:after="0" w:line="300" w:lineRule="auto"/>
        <w:jc w:val="left"/>
        <w:rPr>
          <w:rFonts w:ascii="宋体" w:hAnsi="宋体" w:cs="宋体" w:eastAsia="宋体" w:hint="default"/>
          <w:sz w:val="22"/>
          <w:szCs w:val="22"/>
        </w:rPr>
        <w:sectPr>
          <w:pgSz w:w="11910" w:h="16840"/>
          <w:pgMar w:header="898" w:footer="864" w:top="1720" w:bottom="1060" w:left="1560" w:right="1520"/>
        </w:sectPr>
      </w:pPr>
    </w:p>
    <w:p>
      <w:pPr>
        <w:spacing w:line="240" w:lineRule="auto" w:before="10"/>
        <w:rPr>
          <w:rFonts w:ascii="宋体" w:hAnsi="宋体" w:cs="宋体" w:eastAsia="宋体" w:hint="default"/>
          <w:sz w:val="19"/>
          <w:szCs w:val="19"/>
        </w:rPr>
      </w:pPr>
    </w:p>
    <w:p>
      <w:pPr>
        <w:spacing w:before="31"/>
        <w:ind w:left="546" w:right="167" w:firstLine="0"/>
        <w:jc w:val="left"/>
        <w:rPr>
          <w:rFonts w:ascii="宋体" w:hAnsi="宋体" w:cs="宋体" w:eastAsia="宋体" w:hint="default"/>
          <w:sz w:val="22"/>
          <w:szCs w:val="22"/>
        </w:rPr>
      </w:pPr>
      <w:r>
        <w:rPr/>
        <w:pict>
          <v:group style="position:absolute;margin-left:84.12001pt;margin-top:35.99794pt;width:418.95pt;height:168.25pt;mso-position-horizontal-relative:page;mso-position-vertical-relative:paragraph;z-index:-629872" coordorigin="1682,720" coordsize="8379,3365">
            <v:group style="position:absolute;left:1702;top:735;width:8340;height:2" coordorigin="1702,735" coordsize="8340,2">
              <v:shape style="position:absolute;left:1702;top:735;width:8340;height:2" coordorigin="1702,735" coordsize="8340,0" path="m1702,735l10042,735e" filled="false" stroked="true" strokeweight="1.5pt" strokecolor="#000000">
                <v:path arrowok="t"/>
              </v:shape>
              <v:shape style="position:absolute;left:4126;top:736;width:3550;height:389" type="#_x0000_t75" stroked="false">
                <v:imagedata r:id="rId205" o:title=""/>
              </v:shape>
              <v:shape style="position:absolute;left:1682;top:1096;width:8378;height:2989" type="#_x0000_t75" stroked="false">
                <v:imagedata r:id="rId206" o:title=""/>
              </v:shape>
              <v:shape style="position:absolute;left:2720;top:866;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4649;top:86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6404;top:86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8351;top:866;width:1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来源和依据</w:t>
                      </w:r>
                      <w:r>
                        <w:rPr>
                          <w:rFonts w:ascii="宋体" w:hAnsi="宋体" w:cs="宋体" w:eastAsia="宋体" w:hint="default"/>
                          <w:sz w:val="20"/>
                          <w:szCs w:val="20"/>
                        </w:rPr>
                      </w:r>
                    </w:p>
                  </w:txbxContent>
                </v:textbox>
                <w10:wrap type="none"/>
              </v:shape>
              <v:shape style="position:absolute;left:7951;top:2187;width:1802;height:764"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移资金补贴支付的函</w:t>
                      </w:r>
                    </w:p>
                    <w:p>
                      <w:pPr>
                        <w:spacing w:line="240" w:lineRule="auto" w:before="0"/>
                        <w:rPr>
                          <w:rFonts w:ascii="宋体" w:hAnsi="宋体" w:cs="宋体" w:eastAsia="宋体" w:hint="default"/>
                          <w:sz w:val="23"/>
                          <w:szCs w:val="23"/>
                        </w:rPr>
                      </w:pPr>
                    </w:p>
                    <w:p>
                      <w:pPr>
                        <w:spacing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家电公共服务平台</w:t>
                      </w:r>
                    </w:p>
                  </w:txbxContent>
                </v:textbox>
                <w10:wrap type="none"/>
              </v:shape>
            </v:group>
            <w10:wrap type="none"/>
          </v:group>
        </w:pict>
      </w:r>
      <w:r>
        <w:rPr>
          <w:rFonts w:ascii="宋体" w:hAnsi="宋体" w:cs="宋体" w:eastAsia="宋体" w:hint="default"/>
          <w:sz w:val="22"/>
          <w:szCs w:val="22"/>
        </w:rPr>
        <w:t>（2）政府补助</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tbl>
      <w:tblPr>
        <w:tblW w:w="0" w:type="auto"/>
        <w:jc w:val="left"/>
        <w:tblInd w:w="107" w:type="dxa"/>
        <w:tblLayout w:type="fixed"/>
        <w:tblCellMar>
          <w:top w:w="0" w:type="dxa"/>
          <w:left w:w="0" w:type="dxa"/>
          <w:bottom w:w="0" w:type="dxa"/>
          <w:right w:w="0" w:type="dxa"/>
        </w:tblCellMar>
        <w:tblLook w:val="01E0"/>
      </w:tblPr>
      <w:tblGrid>
        <w:gridCol w:w="2594"/>
        <w:gridCol w:w="1915"/>
        <w:gridCol w:w="3852"/>
      </w:tblGrid>
      <w:tr>
        <w:trPr>
          <w:trHeight w:val="385" w:hRule="exact"/>
        </w:trPr>
        <w:tc>
          <w:tcPr>
            <w:tcW w:w="259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1" w:right="0"/>
              <w:jc w:val="left"/>
              <w:rPr>
                <w:rFonts w:ascii="宋体" w:hAnsi="宋体" w:cs="宋体" w:eastAsia="宋体" w:hint="default"/>
                <w:sz w:val="20"/>
                <w:szCs w:val="20"/>
              </w:rPr>
            </w:pPr>
            <w:r>
              <w:rPr>
                <w:rFonts w:ascii="宋体" w:hAnsi="宋体" w:cs="宋体" w:eastAsia="宋体" w:hint="default"/>
                <w:sz w:val="20"/>
                <w:szCs w:val="20"/>
              </w:rPr>
              <w:t>北海补贴款</w:t>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47"/>
              <w:jc w:val="right"/>
              <w:rPr>
                <w:rFonts w:ascii="宋体" w:hAnsi="宋体" w:cs="宋体" w:eastAsia="宋体" w:hint="default"/>
                <w:sz w:val="20"/>
                <w:szCs w:val="20"/>
              </w:rPr>
            </w:pPr>
            <w:r>
              <w:rPr>
                <w:rFonts w:ascii="宋体"/>
                <w:spacing w:val="-1"/>
                <w:sz w:val="20"/>
              </w:rPr>
              <w:t>7,000,000.00</w:t>
            </w:r>
            <w:r>
              <w:rPr>
                <w:rFonts w:ascii="宋体"/>
                <w:sz w:val="20"/>
              </w:rPr>
            </w:r>
          </w:p>
        </w:tc>
        <w:tc>
          <w:tcPr>
            <w:tcW w:w="3852" w:type="dxa"/>
            <w:tcBorders>
              <w:top w:val="nil" w:sz="6" w:space="0" w:color="auto"/>
              <w:left w:val="nil" w:sz="6" w:space="0" w:color="auto"/>
              <w:bottom w:val="nil" w:sz="6" w:space="0" w:color="auto"/>
              <w:right w:val="nil" w:sz="6" w:space="0" w:color="auto"/>
            </w:tcBorders>
          </w:tcPr>
          <w:p>
            <w:pPr>
              <w:pStyle w:val="TableParagraph"/>
              <w:tabs>
                <w:tab w:pos="2056" w:val="left" w:leader="none"/>
              </w:tabs>
              <w:spacing w:line="240" w:lineRule="auto" w:before="38"/>
              <w:ind w:left="1251" w:right="0"/>
              <w:jc w:val="left"/>
              <w:rPr>
                <w:rFonts w:ascii="宋体" w:hAnsi="宋体" w:cs="宋体" w:eastAsia="宋体" w:hint="default"/>
                <w:sz w:val="20"/>
                <w:szCs w:val="20"/>
              </w:rPr>
            </w:pPr>
            <w:r>
              <w:rPr>
                <w:rFonts w:ascii="宋体" w:hAnsi="宋体" w:cs="宋体" w:eastAsia="宋体" w:hint="default"/>
                <w:sz w:val="20"/>
                <w:szCs w:val="20"/>
              </w:rPr>
              <w:t>-</w:t>
              <w:tab/>
              <w:t>亏损补贴文件</w:t>
            </w:r>
          </w:p>
        </w:tc>
      </w:tr>
      <w:tr>
        <w:trPr>
          <w:trHeight w:val="410" w:hRule="exact"/>
        </w:trPr>
        <w:tc>
          <w:tcPr>
            <w:tcW w:w="259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北海运费补贴款</w:t>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7"/>
              <w:jc w:val="right"/>
              <w:rPr>
                <w:rFonts w:ascii="宋体" w:hAnsi="宋体" w:cs="宋体" w:eastAsia="宋体" w:hint="default"/>
                <w:sz w:val="20"/>
                <w:szCs w:val="20"/>
              </w:rPr>
            </w:pPr>
            <w:r>
              <w:rPr>
                <w:rFonts w:ascii="宋体"/>
                <w:spacing w:val="-1"/>
                <w:sz w:val="20"/>
              </w:rPr>
              <w:t>3,000,000.00</w:t>
            </w:r>
            <w:r>
              <w:rPr>
                <w:rFonts w:ascii="宋体"/>
                <w:sz w:val="20"/>
              </w:rPr>
            </w:r>
          </w:p>
        </w:tc>
        <w:tc>
          <w:tcPr>
            <w:tcW w:w="3852" w:type="dxa"/>
            <w:tcBorders>
              <w:top w:val="nil" w:sz="6" w:space="0" w:color="auto"/>
              <w:left w:val="nil" w:sz="6" w:space="0" w:color="auto"/>
              <w:bottom w:val="nil" w:sz="6" w:space="0" w:color="auto"/>
              <w:right w:val="nil" w:sz="6" w:space="0" w:color="auto"/>
            </w:tcBorders>
          </w:tcPr>
          <w:p>
            <w:pPr>
              <w:pStyle w:val="TableParagraph"/>
              <w:tabs>
                <w:tab w:pos="2056" w:val="left" w:leader="none"/>
              </w:tabs>
              <w:spacing w:line="240" w:lineRule="auto" w:before="23"/>
              <w:ind w:left="1251" w:right="0"/>
              <w:jc w:val="left"/>
              <w:rPr>
                <w:rFonts w:ascii="宋体" w:hAnsi="宋体" w:cs="宋体" w:eastAsia="宋体" w:hint="default"/>
                <w:sz w:val="20"/>
                <w:szCs w:val="20"/>
              </w:rPr>
            </w:pPr>
            <w:r>
              <w:rPr>
                <w:rFonts w:ascii="宋体" w:hAnsi="宋体" w:cs="宋体" w:eastAsia="宋体" w:hint="default"/>
                <w:sz w:val="20"/>
                <w:szCs w:val="20"/>
              </w:rPr>
              <w:t>-</w:t>
              <w:tab/>
              <w:t>运费补贴文件</w:t>
            </w:r>
          </w:p>
        </w:tc>
      </w:tr>
      <w:tr>
        <w:trPr>
          <w:trHeight w:val="507" w:hRule="exact"/>
        </w:trPr>
        <w:tc>
          <w:tcPr>
            <w:tcW w:w="2594" w:type="dxa"/>
            <w:tcBorders>
              <w:top w:val="nil" w:sz="6" w:space="0" w:color="auto"/>
              <w:left w:val="nil" w:sz="6" w:space="0" w:color="auto"/>
              <w:bottom w:val="nil" w:sz="6" w:space="0" w:color="auto"/>
              <w:right w:val="nil" w:sz="6" w:space="0" w:color="auto"/>
            </w:tcBorders>
          </w:tcPr>
          <w:p>
            <w:pPr>
              <w:pStyle w:val="TableParagraph"/>
              <w:spacing w:line="240" w:lineRule="auto" w:before="64"/>
              <w:ind w:left="121" w:right="0"/>
              <w:jc w:val="left"/>
              <w:rPr>
                <w:rFonts w:ascii="宋体" w:hAnsi="宋体" w:cs="宋体" w:eastAsia="宋体" w:hint="default"/>
                <w:sz w:val="20"/>
                <w:szCs w:val="20"/>
              </w:rPr>
            </w:pPr>
            <w:r>
              <w:rPr>
                <w:rFonts w:ascii="宋体" w:hAnsi="宋体" w:cs="宋体" w:eastAsia="宋体" w:hint="default"/>
                <w:spacing w:val="-23"/>
                <w:sz w:val="20"/>
                <w:szCs w:val="20"/>
              </w:rPr>
              <w:t>收北海市政府产业转移补贴</w:t>
            </w:r>
            <w:r>
              <w:rPr>
                <w:rFonts w:ascii="宋体" w:hAnsi="宋体" w:cs="宋体" w:eastAsia="宋体" w:hint="default"/>
                <w:sz w:val="20"/>
                <w:szCs w:val="20"/>
              </w:rPr>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46"/>
              <w:jc w:val="right"/>
              <w:rPr>
                <w:rFonts w:ascii="宋体" w:hAnsi="宋体" w:cs="宋体" w:eastAsia="宋体" w:hint="default"/>
                <w:sz w:val="20"/>
                <w:szCs w:val="20"/>
              </w:rPr>
            </w:pPr>
            <w:r>
              <w:rPr>
                <w:rFonts w:ascii="宋体"/>
                <w:spacing w:val="-1"/>
                <w:sz w:val="20"/>
              </w:rPr>
              <w:t>1,500,000.00</w:t>
            </w:r>
          </w:p>
        </w:tc>
        <w:tc>
          <w:tcPr>
            <w:tcW w:w="3852" w:type="dxa"/>
            <w:tcBorders>
              <w:top w:val="nil" w:sz="6" w:space="0" w:color="auto"/>
              <w:left w:val="nil" w:sz="6" w:space="0" w:color="auto"/>
              <w:bottom w:val="nil" w:sz="6" w:space="0" w:color="auto"/>
              <w:right w:val="nil" w:sz="6" w:space="0" w:color="auto"/>
            </w:tcBorders>
          </w:tcPr>
          <w:p>
            <w:pPr>
              <w:pStyle w:val="TableParagraph"/>
              <w:tabs>
                <w:tab w:pos="403" w:val="left" w:leader="none"/>
              </w:tabs>
              <w:spacing w:line="326" w:lineRule="exact"/>
              <w:ind w:right="193"/>
              <w:jc w:val="right"/>
              <w:rPr>
                <w:rFonts w:ascii="宋体" w:hAnsi="宋体" w:cs="宋体" w:eastAsia="宋体" w:hint="default"/>
                <w:sz w:val="20"/>
                <w:szCs w:val="20"/>
              </w:rPr>
            </w:pPr>
            <w:r>
              <w:rPr>
                <w:rFonts w:ascii="宋体" w:hAnsi="宋体" w:cs="宋体" w:eastAsia="宋体" w:hint="default"/>
                <w:position w:val="-12"/>
                <w:sz w:val="20"/>
                <w:szCs w:val="20"/>
              </w:rPr>
              <w:t>-</w:t>
              <w:tab/>
            </w:r>
            <w:r>
              <w:rPr>
                <w:rFonts w:ascii="宋体" w:hAnsi="宋体" w:cs="宋体" w:eastAsia="宋体" w:hint="default"/>
                <w:spacing w:val="-1"/>
                <w:sz w:val="20"/>
                <w:szCs w:val="20"/>
              </w:rPr>
              <w:t>关于北海市政府产业转</w:t>
            </w:r>
          </w:p>
        </w:tc>
      </w:tr>
      <w:tr>
        <w:trPr>
          <w:trHeight w:val="522" w:hRule="exact"/>
        </w:trPr>
        <w:tc>
          <w:tcPr>
            <w:tcW w:w="259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21" w:right="0"/>
              <w:jc w:val="left"/>
              <w:rPr>
                <w:rFonts w:ascii="宋体" w:hAnsi="宋体" w:cs="宋体" w:eastAsia="宋体" w:hint="default"/>
                <w:sz w:val="20"/>
                <w:szCs w:val="20"/>
              </w:rPr>
            </w:pPr>
            <w:r>
              <w:rPr>
                <w:rFonts w:ascii="宋体" w:hAnsi="宋体" w:cs="宋体" w:eastAsia="宋体" w:hint="default"/>
                <w:spacing w:val="-12"/>
                <w:sz w:val="20"/>
                <w:szCs w:val="20"/>
              </w:rPr>
              <w:t>IGRS</w:t>
            </w:r>
            <w:r>
              <w:rPr>
                <w:rFonts w:ascii="宋体" w:hAnsi="宋体" w:cs="宋体" w:eastAsia="宋体" w:hint="default"/>
                <w:spacing w:val="-53"/>
                <w:sz w:val="20"/>
                <w:szCs w:val="20"/>
              </w:rPr>
              <w:t> </w:t>
            </w:r>
            <w:r>
              <w:rPr>
                <w:rFonts w:ascii="宋体" w:hAnsi="宋体" w:cs="宋体" w:eastAsia="宋体" w:hint="default"/>
                <w:spacing w:val="-16"/>
                <w:sz w:val="20"/>
                <w:szCs w:val="20"/>
              </w:rPr>
              <w:t>标准家电服务项目款</w:t>
            </w:r>
            <w:r>
              <w:rPr>
                <w:rFonts w:ascii="宋体" w:hAnsi="宋体" w:cs="宋体" w:eastAsia="宋体" w:hint="default"/>
                <w:sz w:val="20"/>
                <w:szCs w:val="20"/>
              </w:rPr>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348"/>
              <w:jc w:val="right"/>
              <w:rPr>
                <w:rFonts w:ascii="宋体" w:hAnsi="宋体" w:cs="宋体" w:eastAsia="宋体" w:hint="default"/>
                <w:sz w:val="20"/>
                <w:szCs w:val="20"/>
              </w:rPr>
            </w:pPr>
            <w:r>
              <w:rPr>
                <w:rFonts w:ascii="宋体"/>
                <w:spacing w:val="-1"/>
                <w:sz w:val="20"/>
              </w:rPr>
              <w:t>360,000.00</w:t>
            </w:r>
          </w:p>
        </w:tc>
        <w:tc>
          <w:tcPr>
            <w:tcW w:w="3852" w:type="dxa"/>
            <w:tcBorders>
              <w:top w:val="nil" w:sz="6" w:space="0" w:color="auto"/>
              <w:left w:val="nil" w:sz="6" w:space="0" w:color="auto"/>
              <w:bottom w:val="nil" w:sz="6" w:space="0" w:color="auto"/>
              <w:right w:val="nil" w:sz="6" w:space="0" w:color="auto"/>
            </w:tcBorders>
          </w:tcPr>
          <w:p>
            <w:pPr>
              <w:pStyle w:val="TableParagraph"/>
              <w:tabs>
                <w:tab w:pos="354" w:val="left" w:leader="none"/>
              </w:tabs>
              <w:spacing w:line="382" w:lineRule="exact"/>
              <w:ind w:right="143"/>
              <w:jc w:val="right"/>
              <w:rPr>
                <w:rFonts w:ascii="宋体" w:hAnsi="宋体" w:cs="宋体" w:eastAsia="宋体" w:hint="default"/>
                <w:sz w:val="20"/>
                <w:szCs w:val="20"/>
              </w:rPr>
            </w:pPr>
            <w:r>
              <w:rPr>
                <w:rFonts w:ascii="宋体" w:hAnsi="宋体" w:cs="宋体" w:eastAsia="宋体" w:hint="default"/>
                <w:position w:val="-12"/>
                <w:sz w:val="20"/>
                <w:szCs w:val="20"/>
              </w:rPr>
              <w:t>-</w:t>
              <w:tab/>
            </w:r>
            <w:r>
              <w:rPr>
                <w:rFonts w:ascii="宋体" w:hAnsi="宋体" w:cs="宋体" w:eastAsia="宋体" w:hint="default"/>
                <w:sz w:val="20"/>
                <w:szCs w:val="20"/>
              </w:rPr>
              <w:t>基于</w:t>
            </w:r>
            <w:r>
              <w:rPr>
                <w:rFonts w:ascii="宋体" w:hAnsi="宋体" w:cs="宋体" w:eastAsia="宋体" w:hint="default"/>
                <w:spacing w:val="-55"/>
                <w:sz w:val="20"/>
                <w:szCs w:val="20"/>
              </w:rPr>
              <w:t> </w:t>
            </w:r>
            <w:r>
              <w:rPr>
                <w:rFonts w:ascii="宋体" w:hAnsi="宋体" w:cs="宋体" w:eastAsia="宋体" w:hint="default"/>
                <w:sz w:val="20"/>
                <w:szCs w:val="20"/>
              </w:rPr>
              <w:t>IGRS</w:t>
            </w:r>
            <w:r>
              <w:rPr>
                <w:rFonts w:ascii="宋体" w:hAnsi="宋体" w:cs="宋体" w:eastAsia="宋体" w:hint="default"/>
                <w:spacing w:val="-53"/>
                <w:sz w:val="20"/>
                <w:szCs w:val="20"/>
              </w:rPr>
              <w:t> </w:t>
            </w:r>
            <w:r>
              <w:rPr>
                <w:rFonts w:ascii="宋体" w:hAnsi="宋体" w:cs="宋体" w:eastAsia="宋体" w:hint="default"/>
                <w:sz w:val="20"/>
                <w:szCs w:val="20"/>
              </w:rPr>
              <w:t>标准的数字化</w:t>
            </w:r>
          </w:p>
        </w:tc>
      </w:tr>
      <w:tr>
        <w:trPr>
          <w:trHeight w:val="425" w:hRule="exact"/>
        </w:trPr>
        <w:tc>
          <w:tcPr>
            <w:tcW w:w="259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1" w:right="0"/>
              <w:jc w:val="left"/>
              <w:rPr>
                <w:rFonts w:ascii="宋体" w:hAnsi="宋体" w:cs="宋体" w:eastAsia="宋体" w:hint="default"/>
                <w:sz w:val="20"/>
                <w:szCs w:val="20"/>
              </w:rPr>
            </w:pPr>
            <w:r>
              <w:rPr>
                <w:rFonts w:ascii="宋体" w:hAnsi="宋体" w:cs="宋体" w:eastAsia="宋体" w:hint="default"/>
                <w:sz w:val="20"/>
                <w:szCs w:val="20"/>
              </w:rPr>
              <w:t>收深圳市财政局先进奖</w:t>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48"/>
              <w:jc w:val="right"/>
              <w:rPr>
                <w:rFonts w:ascii="宋体" w:hAnsi="宋体" w:cs="宋体" w:eastAsia="宋体" w:hint="default"/>
                <w:sz w:val="20"/>
                <w:szCs w:val="20"/>
              </w:rPr>
            </w:pPr>
            <w:r>
              <w:rPr>
                <w:rFonts w:ascii="宋体"/>
                <w:spacing w:val="-1"/>
                <w:sz w:val="20"/>
              </w:rPr>
              <w:t>10,000.00</w:t>
            </w:r>
            <w:r>
              <w:rPr>
                <w:rFonts w:ascii="宋体"/>
                <w:sz w:val="20"/>
              </w:rPr>
            </w:r>
          </w:p>
        </w:tc>
        <w:tc>
          <w:tcPr>
            <w:tcW w:w="3852" w:type="dxa"/>
            <w:tcBorders>
              <w:top w:val="nil" w:sz="6" w:space="0" w:color="auto"/>
              <w:left w:val="nil" w:sz="6" w:space="0" w:color="auto"/>
              <w:bottom w:val="nil" w:sz="6" w:space="0" w:color="auto"/>
              <w:right w:val="nil" w:sz="6" w:space="0" w:color="auto"/>
            </w:tcBorders>
          </w:tcPr>
          <w:p>
            <w:pPr>
              <w:pStyle w:val="TableParagraph"/>
              <w:tabs>
                <w:tab w:pos="328" w:val="left" w:leader="none"/>
              </w:tabs>
              <w:spacing w:line="240" w:lineRule="auto" w:before="79"/>
              <w:ind w:right="119"/>
              <w:jc w:val="right"/>
              <w:rPr>
                <w:rFonts w:ascii="宋体" w:hAnsi="宋体" w:cs="宋体" w:eastAsia="宋体" w:hint="default"/>
                <w:sz w:val="20"/>
                <w:szCs w:val="20"/>
              </w:rPr>
            </w:pPr>
            <w:r>
              <w:rPr>
                <w:rFonts w:ascii="宋体" w:hAnsi="宋体" w:cs="宋体" w:eastAsia="宋体" w:hint="default"/>
                <w:sz w:val="20"/>
                <w:szCs w:val="20"/>
              </w:rPr>
              <w:t>-</w:t>
              <w:tab/>
              <w:t>深贸工财字[2008]101</w:t>
            </w:r>
            <w:r>
              <w:rPr>
                <w:rFonts w:ascii="宋体" w:hAnsi="宋体" w:cs="宋体" w:eastAsia="宋体" w:hint="default"/>
                <w:spacing w:val="-60"/>
                <w:sz w:val="20"/>
                <w:szCs w:val="20"/>
              </w:rPr>
              <w:t> </w:t>
            </w:r>
            <w:r>
              <w:rPr>
                <w:rFonts w:ascii="宋体" w:hAnsi="宋体" w:cs="宋体" w:eastAsia="宋体" w:hint="default"/>
                <w:sz w:val="20"/>
                <w:szCs w:val="20"/>
              </w:rPr>
              <w:t>号</w:t>
            </w:r>
          </w:p>
        </w:tc>
      </w:tr>
      <w:tr>
        <w:trPr>
          <w:trHeight w:val="370" w:hRule="exact"/>
        </w:trPr>
        <w:tc>
          <w:tcPr>
            <w:tcW w:w="259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pacing w:val="-31"/>
                <w:sz w:val="20"/>
                <w:szCs w:val="20"/>
              </w:rPr>
              <w:t>广东省科技兴贸专项资金拨款</w:t>
            </w:r>
            <w:r>
              <w:rPr>
                <w:rFonts w:ascii="宋体" w:hAnsi="宋体" w:cs="宋体" w:eastAsia="宋体" w:hint="default"/>
                <w:sz w:val="20"/>
                <w:szCs w:val="20"/>
              </w:rPr>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8"/>
              <w:jc w:val="right"/>
              <w:rPr>
                <w:rFonts w:ascii="宋体" w:hAnsi="宋体" w:cs="宋体" w:eastAsia="宋体" w:hint="default"/>
                <w:sz w:val="20"/>
                <w:szCs w:val="20"/>
              </w:rPr>
            </w:pPr>
            <w:r>
              <w:rPr>
                <w:rFonts w:ascii="宋体"/>
                <w:w w:val="100"/>
                <w:sz w:val="20"/>
              </w:rPr>
              <w:t>-</w:t>
            </w:r>
          </w:p>
        </w:tc>
        <w:tc>
          <w:tcPr>
            <w:tcW w:w="385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0" w:right="0"/>
              <w:jc w:val="left"/>
              <w:rPr>
                <w:rFonts w:ascii="宋体" w:hAnsi="宋体" w:cs="宋体" w:eastAsia="宋体" w:hint="default"/>
                <w:sz w:val="20"/>
                <w:szCs w:val="20"/>
              </w:rPr>
            </w:pPr>
            <w:r>
              <w:rPr>
                <w:rFonts w:ascii="宋体"/>
                <w:sz w:val="20"/>
              </w:rPr>
              <w:t>500,000.00</w:t>
            </w:r>
          </w:p>
        </w:tc>
      </w:tr>
      <w:tr>
        <w:trPr>
          <w:trHeight w:val="344" w:hRule="exact"/>
        </w:trPr>
        <w:tc>
          <w:tcPr>
            <w:tcW w:w="259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91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348"/>
              <w:jc w:val="right"/>
              <w:rPr>
                <w:rFonts w:ascii="宋体" w:hAnsi="宋体" w:cs="宋体" w:eastAsia="宋体" w:hint="default"/>
                <w:sz w:val="20"/>
                <w:szCs w:val="20"/>
              </w:rPr>
            </w:pPr>
            <w:r>
              <w:rPr>
                <w:rFonts w:ascii="宋体"/>
                <w:b/>
                <w:spacing w:val="-1"/>
                <w:w w:val="95"/>
                <w:sz w:val="20"/>
              </w:rPr>
              <w:t>11,870,000.00</w:t>
            </w:r>
            <w:r>
              <w:rPr>
                <w:rFonts w:ascii="宋体"/>
                <w:sz w:val="20"/>
              </w:rPr>
            </w:r>
          </w:p>
        </w:tc>
        <w:tc>
          <w:tcPr>
            <w:tcW w:w="3852"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348" w:right="0"/>
              <w:jc w:val="left"/>
              <w:rPr>
                <w:rFonts w:ascii="宋体" w:hAnsi="宋体" w:cs="宋体" w:eastAsia="宋体" w:hint="default"/>
                <w:sz w:val="20"/>
                <w:szCs w:val="20"/>
              </w:rPr>
            </w:pPr>
            <w:r>
              <w:rPr>
                <w:rFonts w:ascii="宋体"/>
                <w:b/>
                <w:sz w:val="20"/>
              </w:rPr>
              <w:t>500,000.00</w:t>
            </w:r>
            <w:r>
              <w:rPr>
                <w:rFonts w:ascii="宋体"/>
                <w:sz w:val="20"/>
              </w:rPr>
            </w:r>
          </w:p>
        </w:tc>
      </w:tr>
    </w:tbl>
    <w:p>
      <w:pPr>
        <w:spacing w:line="240" w:lineRule="auto" w:before="4"/>
        <w:rPr>
          <w:rFonts w:ascii="宋体" w:hAnsi="宋体" w:cs="宋体" w:eastAsia="宋体" w:hint="default"/>
          <w:sz w:val="26"/>
          <w:szCs w:val="26"/>
        </w:rPr>
      </w:pPr>
    </w:p>
    <w:p>
      <w:pPr>
        <w:spacing w:before="31"/>
        <w:ind w:left="121" w:right="167" w:firstLine="0"/>
        <w:jc w:val="left"/>
        <w:rPr>
          <w:rFonts w:ascii="宋体" w:hAnsi="宋体" w:cs="宋体" w:eastAsia="宋体" w:hint="default"/>
          <w:sz w:val="22"/>
          <w:szCs w:val="22"/>
        </w:rPr>
      </w:pPr>
      <w:r>
        <w:rPr/>
        <w:pict>
          <v:group style="position:absolute;margin-left:84.12001pt;margin-top:36.001732pt;width:419.7pt;height:149.950pt;mso-position-horizontal-relative:page;mso-position-vertical-relative:paragraph;z-index:-629848" coordorigin="1682,720" coordsize="8394,2999">
            <v:group style="position:absolute;left:1702;top:735;width:8357;height:2" coordorigin="1702,735" coordsize="8357,2">
              <v:shape style="position:absolute;left:1702;top:735;width:8357;height:2" coordorigin="1702,735" coordsize="8357,0" path="m1702,735l10058,735e" filled="false" stroked="true" strokeweight="1.5pt" strokecolor="#000000">
                <v:path arrowok="t"/>
              </v:shape>
              <v:shape style="position:absolute;left:4801;top:736;width:2874;height:408" type="#_x0000_t75" stroked="false">
                <v:imagedata r:id="rId207" o:title=""/>
              </v:shape>
              <v:shape style="position:absolute;left:1682;top:1115;width:8394;height:2604" type="#_x0000_t75" stroked="false">
                <v:imagedata r:id="rId208" o:title=""/>
              </v:shape>
            </v:group>
            <w10:wrap type="none"/>
          </v:group>
        </w:pict>
      </w:r>
      <w:r>
        <w:rPr>
          <w:rFonts w:ascii="宋体" w:hAnsi="宋体" w:cs="宋体" w:eastAsia="宋体" w:hint="default"/>
          <w:sz w:val="22"/>
          <w:szCs w:val="22"/>
        </w:rPr>
        <w:t>37、营业外支出</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tbl>
      <w:tblPr>
        <w:tblW w:w="0" w:type="auto"/>
        <w:jc w:val="left"/>
        <w:tblInd w:w="107" w:type="dxa"/>
        <w:tblLayout w:type="fixed"/>
        <w:tblCellMar>
          <w:top w:w="0" w:type="dxa"/>
          <w:left w:w="0" w:type="dxa"/>
          <w:bottom w:w="0" w:type="dxa"/>
          <w:right w:w="0" w:type="dxa"/>
        </w:tblCellMar>
        <w:tblLook w:val="01E0"/>
      </w:tblPr>
      <w:tblGrid>
        <w:gridCol w:w="3136"/>
        <w:gridCol w:w="3181"/>
        <w:gridCol w:w="2062"/>
      </w:tblGrid>
      <w:tr>
        <w:trPr>
          <w:trHeight w:val="764" w:hRule="exact"/>
        </w:trPr>
        <w:tc>
          <w:tcPr>
            <w:tcW w:w="313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8"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pStyle w:val="TableParagraph"/>
              <w:spacing w:line="240" w:lineRule="auto" w:before="117"/>
              <w:ind w:left="121" w:right="0"/>
              <w:jc w:val="left"/>
              <w:rPr>
                <w:rFonts w:ascii="宋体" w:hAnsi="宋体" w:cs="宋体" w:eastAsia="宋体" w:hint="default"/>
                <w:sz w:val="20"/>
                <w:szCs w:val="20"/>
              </w:rPr>
            </w:pPr>
            <w:r>
              <w:rPr>
                <w:rFonts w:ascii="宋体" w:hAnsi="宋体" w:cs="宋体" w:eastAsia="宋体" w:hint="default"/>
                <w:sz w:val="20"/>
                <w:szCs w:val="20"/>
              </w:rPr>
              <w:t>固定资产盘亏</w:t>
            </w:r>
          </w:p>
        </w:tc>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13"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pStyle w:val="TableParagraph"/>
              <w:spacing w:line="240" w:lineRule="auto" w:before="117"/>
              <w:ind w:right="454"/>
              <w:jc w:val="right"/>
              <w:rPr>
                <w:rFonts w:ascii="宋体" w:hAnsi="宋体" w:cs="宋体" w:eastAsia="宋体" w:hint="default"/>
                <w:sz w:val="20"/>
                <w:szCs w:val="20"/>
              </w:rPr>
            </w:pPr>
            <w:r>
              <w:rPr>
                <w:rFonts w:ascii="宋体"/>
                <w:w w:val="100"/>
                <w:sz w:val="20"/>
              </w:rPr>
              <w:t>-</w:t>
            </w:r>
          </w:p>
        </w:tc>
        <w:tc>
          <w:tcPr>
            <w:tcW w:w="206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56"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pStyle w:val="TableParagraph"/>
              <w:spacing w:line="240" w:lineRule="auto" w:before="117"/>
              <w:ind w:left="753" w:right="0"/>
              <w:jc w:val="left"/>
              <w:rPr>
                <w:rFonts w:ascii="宋体" w:hAnsi="宋体" w:cs="宋体" w:eastAsia="宋体" w:hint="default"/>
                <w:sz w:val="20"/>
                <w:szCs w:val="20"/>
              </w:rPr>
            </w:pPr>
            <w:r>
              <w:rPr>
                <w:rFonts w:ascii="宋体"/>
                <w:sz w:val="20"/>
              </w:rPr>
              <w:t>1,293,554.81</w:t>
            </w:r>
          </w:p>
        </w:tc>
      </w:tr>
      <w:tr>
        <w:trPr>
          <w:trHeight w:val="370" w:hRule="exact"/>
        </w:trPr>
        <w:tc>
          <w:tcPr>
            <w:tcW w:w="313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处置固定资产净损失</w:t>
            </w:r>
          </w:p>
        </w:tc>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54"/>
              <w:jc w:val="right"/>
              <w:rPr>
                <w:rFonts w:ascii="宋体" w:hAnsi="宋体" w:cs="宋体" w:eastAsia="宋体" w:hint="default"/>
                <w:sz w:val="20"/>
                <w:szCs w:val="20"/>
              </w:rPr>
            </w:pPr>
            <w:r>
              <w:rPr>
                <w:rFonts w:ascii="宋体"/>
                <w:spacing w:val="-1"/>
                <w:sz w:val="20"/>
              </w:rPr>
              <w:t>452,190.99</w:t>
            </w:r>
          </w:p>
        </w:tc>
        <w:tc>
          <w:tcPr>
            <w:tcW w:w="20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w w:val="100"/>
                <w:sz w:val="20"/>
              </w:rPr>
              <w:t>-</w:t>
            </w:r>
          </w:p>
        </w:tc>
      </w:tr>
      <w:tr>
        <w:trPr>
          <w:trHeight w:val="370" w:hRule="exact"/>
        </w:trPr>
        <w:tc>
          <w:tcPr>
            <w:tcW w:w="313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罚款支出</w:t>
            </w:r>
          </w:p>
        </w:tc>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55"/>
              <w:jc w:val="right"/>
              <w:rPr>
                <w:rFonts w:ascii="宋体" w:hAnsi="宋体" w:cs="宋体" w:eastAsia="宋体" w:hint="default"/>
                <w:sz w:val="20"/>
                <w:szCs w:val="20"/>
              </w:rPr>
            </w:pPr>
            <w:r>
              <w:rPr>
                <w:rFonts w:ascii="宋体"/>
                <w:spacing w:val="-1"/>
                <w:sz w:val="20"/>
              </w:rPr>
              <w:t>163,562.50</w:t>
            </w:r>
            <w:r>
              <w:rPr>
                <w:rFonts w:ascii="宋体"/>
                <w:sz w:val="20"/>
              </w:rPr>
            </w:r>
          </w:p>
        </w:tc>
        <w:tc>
          <w:tcPr>
            <w:tcW w:w="20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819,199.29</w:t>
            </w:r>
            <w:r>
              <w:rPr>
                <w:rFonts w:ascii="宋体"/>
                <w:sz w:val="20"/>
              </w:rPr>
            </w:r>
          </w:p>
        </w:tc>
      </w:tr>
      <w:tr>
        <w:trPr>
          <w:trHeight w:val="370" w:hRule="exact"/>
        </w:trPr>
        <w:tc>
          <w:tcPr>
            <w:tcW w:w="313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sz w:val="20"/>
                <w:szCs w:val="20"/>
              </w:rPr>
              <w:t>捐赠支出</w:t>
            </w:r>
          </w:p>
        </w:tc>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55"/>
              <w:jc w:val="right"/>
              <w:rPr>
                <w:rFonts w:ascii="宋体" w:hAnsi="宋体" w:cs="宋体" w:eastAsia="宋体" w:hint="default"/>
                <w:sz w:val="20"/>
                <w:szCs w:val="20"/>
              </w:rPr>
            </w:pPr>
            <w:r>
              <w:rPr>
                <w:rFonts w:ascii="宋体"/>
                <w:spacing w:val="-1"/>
                <w:sz w:val="20"/>
              </w:rPr>
              <w:t>701,121.58</w:t>
            </w:r>
            <w:r>
              <w:rPr>
                <w:rFonts w:ascii="宋体"/>
                <w:sz w:val="20"/>
              </w:rPr>
            </w:r>
          </w:p>
        </w:tc>
        <w:tc>
          <w:tcPr>
            <w:tcW w:w="206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965,760.23</w:t>
            </w:r>
            <w:r>
              <w:rPr>
                <w:rFonts w:ascii="宋体"/>
                <w:sz w:val="20"/>
              </w:rPr>
            </w:r>
          </w:p>
        </w:tc>
      </w:tr>
      <w:tr>
        <w:trPr>
          <w:trHeight w:val="370" w:hRule="exact"/>
        </w:trPr>
        <w:tc>
          <w:tcPr>
            <w:tcW w:w="313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54"/>
              <w:jc w:val="right"/>
              <w:rPr>
                <w:rFonts w:ascii="宋体" w:hAnsi="宋体" w:cs="宋体" w:eastAsia="宋体" w:hint="default"/>
                <w:sz w:val="20"/>
                <w:szCs w:val="20"/>
              </w:rPr>
            </w:pPr>
            <w:r>
              <w:rPr>
                <w:rFonts w:ascii="宋体"/>
                <w:spacing w:val="-1"/>
                <w:sz w:val="20"/>
              </w:rPr>
              <w:t>69,698.48</w:t>
            </w:r>
          </w:p>
        </w:tc>
        <w:tc>
          <w:tcPr>
            <w:tcW w:w="20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spacing w:val="-1"/>
                <w:sz w:val="20"/>
              </w:rPr>
              <w:t>829,780.06</w:t>
            </w:r>
          </w:p>
        </w:tc>
      </w:tr>
      <w:tr>
        <w:trPr>
          <w:trHeight w:val="370" w:hRule="exact"/>
        </w:trPr>
        <w:tc>
          <w:tcPr>
            <w:tcW w:w="313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买方信贷担保预计损失</w:t>
            </w:r>
          </w:p>
        </w:tc>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54"/>
              <w:jc w:val="right"/>
              <w:rPr>
                <w:rFonts w:ascii="宋体" w:hAnsi="宋体" w:cs="宋体" w:eastAsia="宋体" w:hint="default"/>
                <w:sz w:val="20"/>
                <w:szCs w:val="20"/>
              </w:rPr>
            </w:pPr>
            <w:r>
              <w:rPr>
                <w:rFonts w:ascii="宋体"/>
                <w:spacing w:val="-1"/>
                <w:sz w:val="20"/>
              </w:rPr>
              <w:t>-8,087,951.64</w:t>
            </w:r>
          </w:p>
        </w:tc>
        <w:tc>
          <w:tcPr>
            <w:tcW w:w="20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2,429,600.27</w:t>
            </w:r>
            <w:r>
              <w:rPr>
                <w:rFonts w:ascii="宋体"/>
                <w:sz w:val="20"/>
              </w:rPr>
            </w:r>
          </w:p>
        </w:tc>
      </w:tr>
      <w:tr>
        <w:trPr>
          <w:trHeight w:val="344" w:hRule="exact"/>
        </w:trPr>
        <w:tc>
          <w:tcPr>
            <w:tcW w:w="313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18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456"/>
              <w:jc w:val="right"/>
              <w:rPr>
                <w:rFonts w:ascii="宋体" w:hAnsi="宋体" w:cs="宋体" w:eastAsia="宋体" w:hint="default"/>
                <w:sz w:val="20"/>
                <w:szCs w:val="20"/>
              </w:rPr>
            </w:pPr>
            <w:r>
              <w:rPr>
                <w:rFonts w:ascii="宋体"/>
                <w:b/>
                <w:spacing w:val="-1"/>
                <w:w w:val="95"/>
                <w:sz w:val="20"/>
              </w:rPr>
              <w:t>-6,701,378.09</w:t>
            </w:r>
            <w:r>
              <w:rPr>
                <w:rFonts w:ascii="宋体"/>
                <w:sz w:val="20"/>
              </w:rPr>
            </w:r>
          </w:p>
        </w:tc>
        <w:tc>
          <w:tcPr>
            <w:tcW w:w="2062"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b/>
                <w:spacing w:val="-1"/>
                <w:w w:val="95"/>
                <w:sz w:val="20"/>
              </w:rPr>
              <w:t>6,337,894.66</w:t>
            </w:r>
            <w:r>
              <w:rPr>
                <w:rFonts w:ascii="宋体"/>
                <w:sz w:val="20"/>
              </w:rPr>
            </w:r>
          </w:p>
        </w:tc>
      </w:tr>
    </w:tbl>
    <w:p>
      <w:pPr>
        <w:spacing w:line="240" w:lineRule="auto" w:before="4"/>
        <w:rPr>
          <w:rFonts w:ascii="宋体" w:hAnsi="宋体" w:cs="宋体" w:eastAsia="宋体" w:hint="default"/>
          <w:sz w:val="26"/>
          <w:szCs w:val="26"/>
        </w:rPr>
      </w:pPr>
    </w:p>
    <w:p>
      <w:pPr>
        <w:spacing w:line="300" w:lineRule="auto" w:before="31"/>
        <w:ind w:left="121" w:right="167" w:firstLine="440"/>
        <w:jc w:val="left"/>
        <w:rPr>
          <w:rFonts w:ascii="宋体" w:hAnsi="宋体" w:cs="宋体" w:eastAsia="宋体" w:hint="default"/>
          <w:sz w:val="22"/>
          <w:szCs w:val="22"/>
        </w:rPr>
      </w:pPr>
      <w:r>
        <w:rPr>
          <w:rFonts w:ascii="宋体" w:hAnsi="宋体" w:cs="宋体" w:eastAsia="宋体" w:hint="default"/>
          <w:spacing w:val="3"/>
          <w:sz w:val="22"/>
          <w:szCs w:val="22"/>
        </w:rPr>
        <w:t>营业外支出比上年同期减少</w:t>
      </w:r>
      <w:r>
        <w:rPr>
          <w:rFonts w:ascii="宋体" w:hAnsi="宋体" w:cs="宋体" w:eastAsia="宋体" w:hint="default"/>
          <w:spacing w:val="2"/>
          <w:sz w:val="22"/>
          <w:szCs w:val="22"/>
        </w:rPr>
        <w:t> </w:t>
      </w:r>
      <w:r>
        <w:rPr>
          <w:rFonts w:ascii="宋体" w:hAnsi="宋体" w:cs="宋体" w:eastAsia="宋体" w:hint="default"/>
          <w:spacing w:val="3"/>
          <w:sz w:val="22"/>
          <w:szCs w:val="22"/>
        </w:rPr>
        <w:t>205.73%，主要是因为对买方信贷预计的负债因客户回</w:t>
      </w:r>
      <w:r>
        <w:rPr>
          <w:rFonts w:ascii="宋体" w:hAnsi="宋体" w:cs="宋体" w:eastAsia="宋体" w:hint="default"/>
          <w:w w:val="99"/>
          <w:sz w:val="22"/>
          <w:szCs w:val="22"/>
        </w:rPr>
        <w:t> </w:t>
      </w:r>
      <w:r>
        <w:rPr>
          <w:rFonts w:ascii="宋体" w:hAnsi="宋体" w:cs="宋体" w:eastAsia="宋体" w:hint="default"/>
          <w:sz w:val="22"/>
          <w:szCs w:val="22"/>
        </w:rPr>
        <w:t>款而冲回了</w:t>
      </w:r>
      <w:r>
        <w:rPr>
          <w:rFonts w:ascii="宋体" w:hAnsi="宋体" w:cs="宋体" w:eastAsia="宋体" w:hint="default"/>
          <w:spacing w:val="-56"/>
          <w:sz w:val="22"/>
          <w:szCs w:val="22"/>
        </w:rPr>
        <w:t> </w:t>
      </w:r>
      <w:r>
        <w:rPr>
          <w:rFonts w:ascii="宋体" w:hAnsi="宋体" w:cs="宋体" w:eastAsia="宋体" w:hint="default"/>
          <w:sz w:val="22"/>
          <w:szCs w:val="22"/>
        </w:rPr>
        <w:t>800</w:t>
      </w:r>
      <w:r>
        <w:rPr>
          <w:rFonts w:ascii="宋体" w:hAnsi="宋体" w:cs="宋体" w:eastAsia="宋体" w:hint="default"/>
          <w:spacing w:val="-57"/>
          <w:sz w:val="22"/>
          <w:szCs w:val="22"/>
        </w:rPr>
        <w:t> </w:t>
      </w:r>
      <w:r>
        <w:rPr>
          <w:rFonts w:ascii="宋体" w:hAnsi="宋体" w:cs="宋体" w:eastAsia="宋体" w:hint="default"/>
          <w:sz w:val="22"/>
          <w:szCs w:val="22"/>
        </w:rPr>
        <w:t>万元；</w:t>
      </w:r>
    </w:p>
    <w:p>
      <w:pPr>
        <w:spacing w:line="240" w:lineRule="auto" w:before="11"/>
        <w:rPr>
          <w:rFonts w:ascii="宋体" w:hAnsi="宋体" w:cs="宋体" w:eastAsia="宋体" w:hint="default"/>
          <w:sz w:val="28"/>
          <w:szCs w:val="28"/>
        </w:rPr>
      </w:pPr>
    </w:p>
    <w:p>
      <w:pPr>
        <w:spacing w:before="0"/>
        <w:ind w:left="121" w:right="167" w:firstLine="0"/>
        <w:jc w:val="left"/>
        <w:rPr>
          <w:rFonts w:ascii="宋体" w:hAnsi="宋体" w:cs="宋体" w:eastAsia="宋体" w:hint="default"/>
          <w:sz w:val="22"/>
          <w:szCs w:val="22"/>
        </w:rPr>
      </w:pPr>
      <w:r>
        <w:rPr/>
        <w:pict>
          <v:group style="position:absolute;margin-left:84.12001pt;margin-top:34.463177pt;width:419.9pt;height:75.9pt;mso-position-horizontal-relative:page;mso-position-vertical-relative:paragraph;z-index:-629824" coordorigin="1682,689" coordsize="8398,1518">
            <v:group style="position:absolute;left:1702;top:704;width:8357;height:2" coordorigin="1702,704" coordsize="8357,2">
              <v:shape style="position:absolute;left:1702;top:704;width:8357;height:2" coordorigin="1702,704" coordsize="8357,0" path="m1702,704l10058,704e" filled="false" stroked="true" strokeweight="1.5pt" strokecolor="#000000">
                <v:path arrowok="t"/>
              </v:shape>
              <v:shape style="position:absolute;left:4801;top:705;width:2874;height:389" type="#_x0000_t75" stroked="false">
                <v:imagedata r:id="rId209" o:title=""/>
              </v:shape>
              <v:shape style="position:absolute;left:1682;top:1060;width:8398;height:1147" type="#_x0000_t75" stroked="false">
                <v:imagedata r:id="rId210" o:title=""/>
              </v:shape>
            </v:group>
            <w10:wrap type="none"/>
          </v:group>
        </w:pict>
      </w:r>
      <w:r>
        <w:rPr>
          <w:rFonts w:ascii="宋体" w:hAnsi="宋体" w:cs="宋体" w:eastAsia="宋体" w:hint="default"/>
          <w:sz w:val="22"/>
          <w:szCs w:val="22"/>
        </w:rPr>
        <w:t>38、所得税费用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tbl>
      <w:tblPr>
        <w:tblW w:w="0" w:type="auto"/>
        <w:jc w:val="left"/>
        <w:tblInd w:w="107" w:type="dxa"/>
        <w:tblLayout w:type="fixed"/>
        <w:tblCellMar>
          <w:top w:w="0" w:type="dxa"/>
          <w:left w:w="0" w:type="dxa"/>
          <w:bottom w:w="0" w:type="dxa"/>
          <w:right w:w="0" w:type="dxa"/>
        </w:tblCellMar>
        <w:tblLook w:val="01E0"/>
      </w:tblPr>
      <w:tblGrid>
        <w:gridCol w:w="1247"/>
        <w:gridCol w:w="1714"/>
        <w:gridCol w:w="3355"/>
        <w:gridCol w:w="2062"/>
      </w:tblGrid>
      <w:tr>
        <w:trPr>
          <w:trHeight w:val="764"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1"/>
              <w:ind w:left="121" w:right="0"/>
              <w:jc w:val="left"/>
              <w:rPr>
                <w:rFonts w:ascii="宋体" w:hAnsi="宋体" w:cs="宋体" w:eastAsia="宋体" w:hint="default"/>
                <w:sz w:val="20"/>
                <w:szCs w:val="20"/>
              </w:rPr>
            </w:pPr>
            <w:r>
              <w:rPr>
                <w:rFonts w:ascii="宋体" w:hAnsi="宋体" w:cs="宋体" w:eastAsia="宋体" w:hint="default"/>
                <w:sz w:val="20"/>
                <w:szCs w:val="20"/>
              </w:rPr>
              <w:t>当期所得税</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5"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35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74"/>
              <w:jc w:val="center"/>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pStyle w:val="TableParagraph"/>
              <w:spacing w:line="240" w:lineRule="auto" w:before="112"/>
              <w:ind w:left="1598" w:right="0"/>
              <w:jc w:val="left"/>
              <w:rPr>
                <w:rFonts w:ascii="宋体" w:hAnsi="宋体" w:cs="宋体" w:eastAsia="宋体" w:hint="default"/>
                <w:sz w:val="20"/>
                <w:szCs w:val="20"/>
              </w:rPr>
            </w:pPr>
            <w:r>
              <w:rPr>
                <w:rFonts w:ascii="宋体"/>
                <w:sz w:val="20"/>
              </w:rPr>
              <w:t>-4,413,111.29</w:t>
            </w:r>
          </w:p>
        </w:tc>
        <w:tc>
          <w:tcPr>
            <w:tcW w:w="206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56"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pStyle w:val="TableParagraph"/>
              <w:spacing w:line="240" w:lineRule="auto" w:before="112"/>
              <w:ind w:left="753" w:right="0"/>
              <w:jc w:val="left"/>
              <w:rPr>
                <w:rFonts w:ascii="宋体" w:hAnsi="宋体" w:cs="宋体" w:eastAsia="宋体" w:hint="default"/>
                <w:sz w:val="20"/>
                <w:szCs w:val="20"/>
              </w:rPr>
            </w:pPr>
            <w:r>
              <w:rPr>
                <w:rFonts w:ascii="宋体"/>
                <w:sz w:val="20"/>
              </w:rPr>
              <w:t>5,364,289.51</w:t>
            </w:r>
          </w:p>
        </w:tc>
      </w:tr>
      <w:tr>
        <w:trPr>
          <w:trHeight w:val="377"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1" w:right="0"/>
              <w:jc w:val="left"/>
              <w:rPr>
                <w:rFonts w:ascii="宋体" w:hAnsi="宋体" w:cs="宋体" w:eastAsia="宋体" w:hint="default"/>
                <w:sz w:val="20"/>
                <w:szCs w:val="20"/>
              </w:rPr>
            </w:pPr>
            <w:r>
              <w:rPr>
                <w:rFonts w:ascii="宋体" w:hAnsi="宋体" w:cs="宋体" w:eastAsia="宋体" w:hint="default"/>
                <w:sz w:val="20"/>
                <w:szCs w:val="20"/>
              </w:rPr>
              <w:t>递延所得税</w:t>
            </w:r>
          </w:p>
        </w:tc>
        <w:tc>
          <w:tcPr>
            <w:tcW w:w="1714" w:type="dxa"/>
            <w:tcBorders>
              <w:top w:val="nil" w:sz="6" w:space="0" w:color="auto"/>
              <w:left w:val="nil" w:sz="6" w:space="0" w:color="auto"/>
              <w:bottom w:val="nil" w:sz="6" w:space="0" w:color="auto"/>
              <w:right w:val="nil" w:sz="6" w:space="0" w:color="auto"/>
            </w:tcBorders>
          </w:tcPr>
          <w:p>
            <w:pPr/>
          </w:p>
        </w:tc>
        <w:tc>
          <w:tcPr>
            <w:tcW w:w="335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54"/>
              <w:jc w:val="right"/>
              <w:rPr>
                <w:rFonts w:ascii="宋体" w:hAnsi="宋体" w:cs="宋体" w:eastAsia="宋体" w:hint="default"/>
                <w:sz w:val="20"/>
                <w:szCs w:val="20"/>
              </w:rPr>
            </w:pPr>
            <w:r>
              <w:rPr>
                <w:rFonts w:ascii="宋体"/>
                <w:spacing w:val="-1"/>
                <w:sz w:val="20"/>
              </w:rPr>
              <w:t>3,754,680.69</w:t>
            </w:r>
            <w:r>
              <w:rPr>
                <w:rFonts w:ascii="宋体"/>
                <w:sz w:val="20"/>
              </w:rPr>
            </w:r>
          </w:p>
        </w:tc>
        <w:tc>
          <w:tcPr>
            <w:tcW w:w="206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20"/>
                <w:szCs w:val="20"/>
              </w:rPr>
            </w:pPr>
            <w:r>
              <w:rPr>
                <w:rFonts w:ascii="宋体"/>
                <w:spacing w:val="-1"/>
                <w:sz w:val="20"/>
              </w:rPr>
              <w:t>1,898,502.74</w:t>
            </w:r>
            <w:r>
              <w:rPr>
                <w:rFonts w:ascii="宋体"/>
                <w:sz w:val="20"/>
              </w:rPr>
            </w:r>
          </w:p>
        </w:tc>
      </w:tr>
      <w:tr>
        <w:trPr>
          <w:trHeight w:val="346" w:hRule="exact"/>
        </w:trPr>
        <w:tc>
          <w:tcPr>
            <w:tcW w:w="1247"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left="121"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714" w:type="dxa"/>
            <w:tcBorders>
              <w:top w:val="nil" w:sz="6" w:space="0" w:color="auto"/>
              <w:left w:val="nil" w:sz="6" w:space="0" w:color="auto"/>
              <w:bottom w:val="single" w:sz="12" w:space="0" w:color="000000"/>
              <w:right w:val="nil" w:sz="6" w:space="0" w:color="auto"/>
            </w:tcBorders>
          </w:tcPr>
          <w:p>
            <w:pPr/>
          </w:p>
        </w:tc>
        <w:tc>
          <w:tcPr>
            <w:tcW w:w="3355"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right="456"/>
              <w:jc w:val="right"/>
              <w:rPr>
                <w:rFonts w:ascii="宋体" w:hAnsi="宋体" w:cs="宋体" w:eastAsia="宋体" w:hint="default"/>
                <w:sz w:val="20"/>
                <w:szCs w:val="20"/>
              </w:rPr>
            </w:pPr>
            <w:r>
              <w:rPr>
                <w:rFonts w:ascii="宋体"/>
                <w:b/>
                <w:spacing w:val="-1"/>
                <w:w w:val="95"/>
                <w:sz w:val="20"/>
              </w:rPr>
              <w:t>-658,430.60</w:t>
            </w:r>
            <w:r>
              <w:rPr>
                <w:rFonts w:ascii="宋体"/>
                <w:sz w:val="20"/>
              </w:rPr>
            </w:r>
          </w:p>
        </w:tc>
        <w:tc>
          <w:tcPr>
            <w:tcW w:w="2062"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right="104"/>
              <w:jc w:val="right"/>
              <w:rPr>
                <w:rFonts w:ascii="宋体" w:hAnsi="宋体" w:cs="宋体" w:eastAsia="宋体" w:hint="default"/>
                <w:sz w:val="20"/>
                <w:szCs w:val="20"/>
              </w:rPr>
            </w:pPr>
            <w:r>
              <w:rPr>
                <w:rFonts w:ascii="宋体"/>
                <w:b/>
                <w:spacing w:val="-1"/>
                <w:sz w:val="20"/>
              </w:rPr>
              <w:t>7,262,792.25</w:t>
            </w:r>
            <w:r>
              <w:rPr>
                <w:rFonts w:ascii="宋体"/>
                <w:spacing w:val="-1"/>
                <w:sz w:val="20"/>
              </w:rPr>
            </w:r>
          </w:p>
        </w:tc>
      </w:tr>
    </w:tbl>
    <w:p>
      <w:pPr>
        <w:spacing w:line="240" w:lineRule="auto" w:before="4"/>
        <w:rPr>
          <w:rFonts w:ascii="宋体" w:hAnsi="宋体" w:cs="宋体" w:eastAsia="宋体" w:hint="default"/>
          <w:sz w:val="26"/>
          <w:szCs w:val="26"/>
        </w:rPr>
      </w:pPr>
    </w:p>
    <w:p>
      <w:pPr>
        <w:spacing w:line="300" w:lineRule="auto" w:before="31"/>
        <w:ind w:left="121" w:right="167" w:firstLine="440"/>
        <w:jc w:val="left"/>
        <w:rPr>
          <w:rFonts w:ascii="宋体" w:hAnsi="宋体" w:cs="宋体" w:eastAsia="宋体" w:hint="default"/>
          <w:sz w:val="22"/>
          <w:szCs w:val="22"/>
        </w:rPr>
      </w:pPr>
      <w:r>
        <w:rPr>
          <w:rFonts w:ascii="宋体" w:hAnsi="宋体" w:cs="宋体" w:eastAsia="宋体" w:hint="default"/>
          <w:spacing w:val="3"/>
          <w:sz w:val="22"/>
          <w:szCs w:val="22"/>
        </w:rPr>
        <w:t>所得税费用比上年同期减少</w:t>
      </w:r>
      <w:r>
        <w:rPr>
          <w:rFonts w:ascii="宋体" w:hAnsi="宋体" w:cs="宋体" w:eastAsia="宋体" w:hint="default"/>
          <w:spacing w:val="2"/>
          <w:sz w:val="22"/>
          <w:szCs w:val="22"/>
        </w:rPr>
        <w:t> </w:t>
      </w:r>
      <w:r>
        <w:rPr>
          <w:rFonts w:ascii="宋体" w:hAnsi="宋体" w:cs="宋体" w:eastAsia="宋体" w:hint="default"/>
          <w:spacing w:val="3"/>
          <w:sz w:val="22"/>
          <w:szCs w:val="22"/>
        </w:rPr>
        <w:t>109.07%，主要是因为本期应纳税所得额计算为负数，</w:t>
      </w:r>
      <w:r>
        <w:rPr>
          <w:rFonts w:ascii="宋体" w:hAnsi="宋体" w:cs="宋体" w:eastAsia="宋体" w:hint="default"/>
          <w:w w:val="99"/>
          <w:sz w:val="22"/>
          <w:szCs w:val="22"/>
        </w:rPr>
        <w:t> </w:t>
      </w:r>
      <w:r>
        <w:rPr>
          <w:rFonts w:ascii="宋体" w:hAnsi="宋体" w:cs="宋体" w:eastAsia="宋体" w:hint="default"/>
          <w:sz w:val="22"/>
          <w:szCs w:val="22"/>
        </w:rPr>
        <w:t>并且本年收到税务局退还</w:t>
      </w:r>
      <w:r>
        <w:rPr>
          <w:rFonts w:ascii="宋体" w:hAnsi="宋体" w:cs="宋体" w:eastAsia="宋体" w:hint="default"/>
          <w:spacing w:val="-59"/>
          <w:sz w:val="22"/>
          <w:szCs w:val="22"/>
        </w:rPr>
        <w:t> </w:t>
      </w:r>
      <w:r>
        <w:rPr>
          <w:rFonts w:ascii="宋体" w:hAnsi="宋体" w:cs="宋体" w:eastAsia="宋体" w:hint="default"/>
          <w:sz w:val="22"/>
          <w:szCs w:val="22"/>
        </w:rPr>
        <w:t>2007</w:t>
      </w:r>
      <w:r>
        <w:rPr>
          <w:rFonts w:ascii="宋体" w:hAnsi="宋体" w:cs="宋体" w:eastAsia="宋体" w:hint="default"/>
          <w:spacing w:val="-59"/>
          <w:sz w:val="22"/>
          <w:szCs w:val="22"/>
        </w:rPr>
        <w:t> </w:t>
      </w:r>
      <w:r>
        <w:rPr>
          <w:rFonts w:ascii="宋体" w:hAnsi="宋体" w:cs="宋体" w:eastAsia="宋体" w:hint="default"/>
          <w:sz w:val="22"/>
          <w:szCs w:val="22"/>
        </w:rPr>
        <w:t>年多缴所得税</w:t>
      </w:r>
      <w:r>
        <w:rPr>
          <w:rFonts w:ascii="宋体" w:hAnsi="宋体" w:cs="宋体" w:eastAsia="宋体" w:hint="default"/>
          <w:spacing w:val="-59"/>
          <w:sz w:val="22"/>
          <w:szCs w:val="22"/>
        </w:rPr>
        <w:t> </w:t>
      </w:r>
      <w:r>
        <w:rPr>
          <w:rFonts w:ascii="宋体" w:hAnsi="宋体" w:cs="宋体" w:eastAsia="宋体" w:hint="default"/>
          <w:sz w:val="22"/>
          <w:szCs w:val="22"/>
        </w:rPr>
        <w:t>441.31</w:t>
      </w:r>
      <w:r>
        <w:rPr>
          <w:rFonts w:ascii="宋体" w:hAnsi="宋体" w:cs="宋体" w:eastAsia="宋体" w:hint="default"/>
          <w:spacing w:val="-59"/>
          <w:sz w:val="22"/>
          <w:szCs w:val="22"/>
        </w:rPr>
        <w:t> </w:t>
      </w:r>
      <w:r>
        <w:rPr>
          <w:rFonts w:ascii="宋体" w:hAnsi="宋体" w:cs="宋体" w:eastAsia="宋体" w:hint="default"/>
          <w:sz w:val="22"/>
          <w:szCs w:val="22"/>
        </w:rPr>
        <w:t>万元所致。</w:t>
      </w:r>
    </w:p>
    <w:p>
      <w:pPr>
        <w:spacing w:after="0" w:line="300" w:lineRule="auto"/>
        <w:jc w:val="left"/>
        <w:rPr>
          <w:rFonts w:ascii="宋体" w:hAnsi="宋体" w:cs="宋体" w:eastAsia="宋体" w:hint="default"/>
          <w:sz w:val="22"/>
          <w:szCs w:val="22"/>
        </w:rPr>
        <w:sectPr>
          <w:headerReference w:type="default" r:id="rId204"/>
          <w:pgSz w:w="11910" w:h="16840"/>
          <w:pgMar w:header="898" w:footer="864" w:top="1720" w:bottom="1060" w:left="1580" w:right="1520"/>
        </w:sectPr>
      </w:pPr>
    </w:p>
    <w:p>
      <w:pPr>
        <w:spacing w:line="240" w:lineRule="auto" w:before="10"/>
        <w:rPr>
          <w:rFonts w:ascii="宋体" w:hAnsi="宋体" w:cs="宋体" w:eastAsia="宋体" w:hint="default"/>
          <w:sz w:val="19"/>
          <w:szCs w:val="19"/>
        </w:rPr>
      </w:pPr>
    </w:p>
    <w:p>
      <w:pPr>
        <w:spacing w:before="31"/>
        <w:ind w:left="261" w:right="0" w:firstLine="0"/>
        <w:jc w:val="left"/>
        <w:rPr>
          <w:rFonts w:ascii="宋体" w:hAnsi="宋体" w:cs="宋体" w:eastAsia="宋体" w:hint="default"/>
          <w:sz w:val="22"/>
          <w:szCs w:val="22"/>
        </w:rPr>
      </w:pPr>
      <w:r>
        <w:rPr>
          <w:rFonts w:ascii="宋体" w:hAnsi="宋体" w:cs="宋体" w:eastAsia="宋体" w:hint="default"/>
          <w:sz w:val="22"/>
          <w:szCs w:val="22"/>
        </w:rPr>
        <w:t>39、基本每股收益和稀释每股收益的计算过程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tbl>
      <w:tblPr>
        <w:tblW w:w="0" w:type="auto"/>
        <w:jc w:val="left"/>
        <w:tblInd w:w="2387" w:type="dxa"/>
        <w:tblLayout w:type="fixed"/>
        <w:tblCellMar>
          <w:top w:w="0" w:type="dxa"/>
          <w:left w:w="0" w:type="dxa"/>
          <w:bottom w:w="0" w:type="dxa"/>
          <w:right w:w="0" w:type="dxa"/>
        </w:tblCellMar>
        <w:tblLook w:val="01E0"/>
      </w:tblPr>
      <w:tblGrid>
        <w:gridCol w:w="2929"/>
        <w:gridCol w:w="1858"/>
        <w:gridCol w:w="1545"/>
      </w:tblGrid>
      <w:tr>
        <w:trPr>
          <w:trHeight w:val="480"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w w:val="100"/>
                <w:sz w:val="20"/>
              </w:rPr>
              <w:t>2</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6"/>
              <w:jc w:val="right"/>
              <w:rPr>
                <w:rFonts w:ascii="宋体" w:hAnsi="宋体" w:cs="宋体" w:eastAsia="宋体" w:hint="default"/>
                <w:sz w:val="20"/>
                <w:szCs w:val="20"/>
              </w:rPr>
            </w:pPr>
            <w:r>
              <w:rPr>
                <w:rFonts w:ascii="宋体"/>
                <w:spacing w:val="-1"/>
                <w:sz w:val="20"/>
              </w:rPr>
              <w:t>39,250,799.90</w:t>
            </w:r>
            <w:r>
              <w:rPr>
                <w:rFonts w:ascii="宋体"/>
                <w:sz w:val="20"/>
              </w:rPr>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20"/>
                <w:szCs w:val="20"/>
              </w:rPr>
            </w:pPr>
            <w:r>
              <w:rPr>
                <w:rFonts w:ascii="宋体"/>
                <w:spacing w:val="-1"/>
                <w:sz w:val="20"/>
              </w:rPr>
              <w:t>2,511,114.06</w:t>
            </w:r>
            <w:r>
              <w:rPr>
                <w:rFonts w:ascii="宋体"/>
                <w:sz w:val="20"/>
              </w:rPr>
            </w:r>
          </w:p>
        </w:tc>
      </w:tr>
      <w:tr>
        <w:trPr>
          <w:trHeight w:val="533"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35" w:right="0"/>
              <w:jc w:val="left"/>
              <w:rPr>
                <w:rFonts w:ascii="宋体" w:hAnsi="宋体" w:cs="宋体" w:eastAsia="宋体" w:hint="default"/>
                <w:sz w:val="20"/>
                <w:szCs w:val="20"/>
              </w:rPr>
            </w:pPr>
            <w:r>
              <w:rPr>
                <w:rFonts w:ascii="宋体"/>
                <w:sz w:val="20"/>
              </w:rPr>
              <w:t>3=1-2</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06"/>
              <w:jc w:val="right"/>
              <w:rPr>
                <w:rFonts w:ascii="宋体" w:hAnsi="宋体" w:cs="宋体" w:eastAsia="宋体" w:hint="default"/>
                <w:sz w:val="20"/>
                <w:szCs w:val="20"/>
              </w:rPr>
            </w:pPr>
            <w:r>
              <w:rPr>
                <w:rFonts w:ascii="宋体"/>
                <w:spacing w:val="-1"/>
                <w:sz w:val="20"/>
              </w:rPr>
              <w:t>-27,426,886.98</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4"/>
              <w:jc w:val="right"/>
              <w:rPr>
                <w:rFonts w:ascii="宋体" w:hAnsi="宋体" w:cs="宋体" w:eastAsia="宋体" w:hint="default"/>
                <w:sz w:val="20"/>
                <w:szCs w:val="20"/>
              </w:rPr>
            </w:pPr>
            <w:r>
              <w:rPr>
                <w:rFonts w:ascii="宋体"/>
                <w:spacing w:val="-1"/>
                <w:sz w:val="20"/>
              </w:rPr>
              <w:t>95,664,336.41</w:t>
            </w:r>
            <w:r>
              <w:rPr>
                <w:rFonts w:ascii="宋体"/>
                <w:sz w:val="20"/>
              </w:rPr>
            </w:r>
          </w:p>
        </w:tc>
      </w:tr>
      <w:tr>
        <w:trPr>
          <w:trHeight w:val="507"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5" w:right="0"/>
              <w:jc w:val="left"/>
              <w:rPr>
                <w:rFonts w:ascii="宋体" w:hAnsi="宋体" w:cs="宋体" w:eastAsia="宋体" w:hint="default"/>
                <w:sz w:val="20"/>
                <w:szCs w:val="20"/>
              </w:rPr>
            </w:pPr>
            <w:r>
              <w:rPr>
                <w:rFonts w:ascii="宋体"/>
                <w:w w:val="100"/>
                <w:sz w:val="20"/>
              </w:rPr>
              <w:t>4</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6"/>
              <w:jc w:val="right"/>
              <w:rPr>
                <w:rFonts w:ascii="宋体" w:hAnsi="宋体" w:cs="宋体" w:eastAsia="宋体" w:hint="default"/>
                <w:sz w:val="20"/>
                <w:szCs w:val="20"/>
              </w:rPr>
            </w:pPr>
            <w:r>
              <w:rPr>
                <w:rFonts w:ascii="宋体"/>
                <w:spacing w:val="-1"/>
                <w:sz w:val="20"/>
              </w:rPr>
              <w:t>458,491,500.00</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20"/>
                <w:szCs w:val="20"/>
              </w:rPr>
            </w:pPr>
            <w:r>
              <w:rPr>
                <w:rFonts w:ascii="宋体"/>
                <w:sz w:val="20"/>
              </w:rPr>
              <w:t>458,491,500.00</w:t>
            </w:r>
          </w:p>
        </w:tc>
      </w:tr>
      <w:tr>
        <w:trPr>
          <w:trHeight w:val="533"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宋体" w:hAnsi="宋体" w:cs="宋体" w:eastAsia="宋体" w:hint="default"/>
                <w:sz w:val="20"/>
                <w:szCs w:val="20"/>
              </w:rPr>
            </w:pPr>
            <w:r>
              <w:rPr>
                <w:rFonts w:ascii="宋体"/>
                <w:w w:val="100"/>
                <w:sz w:val="20"/>
              </w:rPr>
              <w:t>5</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6"/>
              <w:jc w:val="right"/>
              <w:rPr>
                <w:rFonts w:ascii="宋体" w:hAnsi="宋体" w:cs="宋体" w:eastAsia="宋体" w:hint="default"/>
                <w:sz w:val="20"/>
                <w:szCs w:val="20"/>
              </w:rPr>
            </w:pPr>
            <w:r>
              <w:rPr>
                <w:rFonts w:ascii="宋体"/>
                <w:spacing w:val="-1"/>
                <w:sz w:val="20"/>
              </w:rPr>
              <w:t>91,698,300.00</w:t>
            </w:r>
            <w:r>
              <w:rPr>
                <w:rFonts w:ascii="宋体"/>
                <w:sz w:val="20"/>
              </w:rPr>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34"/>
              <w:jc w:val="right"/>
              <w:rPr>
                <w:rFonts w:ascii="宋体" w:hAnsi="宋体" w:cs="宋体" w:eastAsia="宋体" w:hint="default"/>
                <w:sz w:val="20"/>
                <w:szCs w:val="20"/>
              </w:rPr>
            </w:pPr>
            <w:r>
              <w:rPr>
                <w:rFonts w:ascii="宋体"/>
                <w:spacing w:val="-1"/>
                <w:sz w:val="20"/>
              </w:rPr>
              <w:t>91,698,300.00</w:t>
            </w:r>
            <w:r>
              <w:rPr>
                <w:rFonts w:ascii="宋体"/>
                <w:sz w:val="20"/>
              </w:rPr>
            </w:r>
          </w:p>
        </w:tc>
      </w:tr>
      <w:tr>
        <w:trPr>
          <w:trHeight w:val="560"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35" w:right="0"/>
              <w:jc w:val="left"/>
              <w:rPr>
                <w:rFonts w:ascii="宋体" w:hAnsi="宋体" w:cs="宋体" w:eastAsia="宋体" w:hint="default"/>
                <w:sz w:val="20"/>
                <w:szCs w:val="20"/>
              </w:rPr>
            </w:pPr>
            <w:r>
              <w:rPr>
                <w:rFonts w:ascii="宋体"/>
                <w:w w:val="100"/>
                <w:sz w:val="20"/>
              </w:rPr>
              <w:t>6</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06"/>
              <w:jc w:val="right"/>
              <w:rPr>
                <w:rFonts w:ascii="宋体" w:hAnsi="宋体" w:cs="宋体" w:eastAsia="宋体" w:hint="default"/>
                <w:sz w:val="20"/>
                <w:szCs w:val="20"/>
              </w:rPr>
            </w:pPr>
            <w:r>
              <w:rPr>
                <w:rFonts w:ascii="宋体"/>
                <w:w w:val="100"/>
                <w:sz w:val="20"/>
              </w:rPr>
              <w:t>-</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3"/>
              <w:jc w:val="right"/>
              <w:rPr>
                <w:rFonts w:ascii="宋体" w:hAnsi="宋体" w:cs="宋体" w:eastAsia="宋体" w:hint="default"/>
                <w:sz w:val="20"/>
                <w:szCs w:val="20"/>
              </w:rPr>
            </w:pPr>
            <w:r>
              <w:rPr>
                <w:rFonts w:ascii="宋体"/>
                <w:w w:val="100"/>
                <w:sz w:val="20"/>
              </w:rPr>
              <w:t>-</w:t>
            </w:r>
          </w:p>
        </w:tc>
      </w:tr>
      <w:tr>
        <w:trPr>
          <w:trHeight w:val="560"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35" w:right="0"/>
              <w:jc w:val="left"/>
              <w:rPr>
                <w:rFonts w:ascii="宋体" w:hAnsi="宋体" w:cs="宋体" w:eastAsia="宋体" w:hint="default"/>
                <w:sz w:val="20"/>
                <w:szCs w:val="20"/>
              </w:rPr>
            </w:pPr>
            <w:r>
              <w:rPr>
                <w:rFonts w:ascii="宋体"/>
                <w:w w:val="100"/>
                <w:sz w:val="20"/>
              </w:rPr>
              <w:t>7</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06"/>
              <w:jc w:val="right"/>
              <w:rPr>
                <w:rFonts w:ascii="宋体" w:hAnsi="宋体" w:cs="宋体" w:eastAsia="宋体" w:hint="default"/>
                <w:sz w:val="20"/>
                <w:szCs w:val="20"/>
              </w:rPr>
            </w:pPr>
            <w:r>
              <w:rPr>
                <w:rFonts w:ascii="宋体"/>
                <w:w w:val="100"/>
                <w:sz w:val="20"/>
              </w:rPr>
              <w:t>-</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3"/>
              <w:jc w:val="right"/>
              <w:rPr>
                <w:rFonts w:ascii="宋体" w:hAnsi="宋体" w:cs="宋体" w:eastAsia="宋体" w:hint="default"/>
                <w:sz w:val="20"/>
                <w:szCs w:val="20"/>
              </w:rPr>
            </w:pPr>
            <w:r>
              <w:rPr>
                <w:rFonts w:ascii="宋体"/>
                <w:w w:val="100"/>
                <w:sz w:val="20"/>
              </w:rPr>
              <w:t>-</w:t>
            </w:r>
          </w:p>
        </w:tc>
      </w:tr>
      <w:tr>
        <w:trPr>
          <w:trHeight w:val="506"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35" w:right="0"/>
              <w:jc w:val="left"/>
              <w:rPr>
                <w:rFonts w:ascii="宋体" w:hAnsi="宋体" w:cs="宋体" w:eastAsia="宋体" w:hint="default"/>
                <w:sz w:val="20"/>
                <w:szCs w:val="20"/>
              </w:rPr>
            </w:pPr>
            <w:r>
              <w:rPr>
                <w:rFonts w:ascii="宋体"/>
                <w:w w:val="100"/>
                <w:sz w:val="20"/>
              </w:rPr>
              <w:t>8</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06"/>
              <w:jc w:val="right"/>
              <w:rPr>
                <w:rFonts w:ascii="宋体" w:hAnsi="宋体" w:cs="宋体" w:eastAsia="宋体" w:hint="default"/>
                <w:sz w:val="20"/>
                <w:szCs w:val="20"/>
              </w:rPr>
            </w:pPr>
            <w:r>
              <w:rPr>
                <w:rFonts w:ascii="宋体"/>
                <w:w w:val="100"/>
                <w:sz w:val="20"/>
              </w:rPr>
              <w:t>-</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33"/>
              <w:jc w:val="right"/>
              <w:rPr>
                <w:rFonts w:ascii="宋体" w:hAnsi="宋体" w:cs="宋体" w:eastAsia="宋体" w:hint="default"/>
                <w:sz w:val="20"/>
                <w:szCs w:val="20"/>
              </w:rPr>
            </w:pPr>
            <w:r>
              <w:rPr>
                <w:rFonts w:ascii="宋体"/>
                <w:w w:val="100"/>
                <w:sz w:val="20"/>
              </w:rPr>
              <w:t>-</w:t>
            </w:r>
          </w:p>
        </w:tc>
      </w:tr>
      <w:tr>
        <w:trPr>
          <w:trHeight w:val="429"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5" w:right="0"/>
              <w:jc w:val="left"/>
              <w:rPr>
                <w:rFonts w:ascii="宋体" w:hAnsi="宋体" w:cs="宋体" w:eastAsia="宋体" w:hint="default"/>
                <w:sz w:val="20"/>
                <w:szCs w:val="20"/>
              </w:rPr>
            </w:pPr>
            <w:r>
              <w:rPr>
                <w:rFonts w:ascii="宋体"/>
                <w:w w:val="100"/>
                <w:sz w:val="20"/>
              </w:rPr>
              <w:t>9</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06"/>
              <w:jc w:val="right"/>
              <w:rPr>
                <w:rFonts w:ascii="宋体" w:hAnsi="宋体" w:cs="宋体" w:eastAsia="宋体" w:hint="default"/>
                <w:sz w:val="20"/>
                <w:szCs w:val="20"/>
              </w:rPr>
            </w:pPr>
            <w:r>
              <w:rPr>
                <w:rFonts w:ascii="宋体"/>
                <w:w w:val="100"/>
                <w:sz w:val="20"/>
              </w:rPr>
              <w:t>-</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3"/>
              <w:jc w:val="right"/>
              <w:rPr>
                <w:rFonts w:ascii="宋体" w:hAnsi="宋体" w:cs="宋体" w:eastAsia="宋体" w:hint="default"/>
                <w:sz w:val="20"/>
                <w:szCs w:val="20"/>
              </w:rPr>
            </w:pPr>
            <w:r>
              <w:rPr>
                <w:rFonts w:ascii="宋体"/>
                <w:w w:val="100"/>
                <w:sz w:val="20"/>
              </w:rPr>
              <w:t>-</w:t>
            </w:r>
          </w:p>
        </w:tc>
      </w:tr>
      <w:tr>
        <w:trPr>
          <w:trHeight w:val="397"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7" w:right="0"/>
              <w:jc w:val="left"/>
              <w:rPr>
                <w:rFonts w:ascii="宋体" w:hAnsi="宋体" w:cs="宋体" w:eastAsia="宋体" w:hint="default"/>
                <w:sz w:val="20"/>
                <w:szCs w:val="20"/>
              </w:rPr>
            </w:pPr>
            <w:r>
              <w:rPr>
                <w:rFonts w:ascii="宋体"/>
                <w:sz w:val="20"/>
              </w:rPr>
              <w:t>10</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5"/>
              <w:jc w:val="right"/>
              <w:rPr>
                <w:rFonts w:ascii="宋体" w:hAnsi="宋体" w:cs="宋体" w:eastAsia="宋体" w:hint="default"/>
                <w:sz w:val="20"/>
                <w:szCs w:val="20"/>
              </w:rPr>
            </w:pPr>
            <w:r>
              <w:rPr>
                <w:rFonts w:ascii="宋体"/>
                <w:w w:val="100"/>
                <w:sz w:val="20"/>
              </w:rPr>
              <w:t>-</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3"/>
              <w:jc w:val="right"/>
              <w:rPr>
                <w:rFonts w:ascii="宋体" w:hAnsi="宋体" w:cs="宋体" w:eastAsia="宋体" w:hint="default"/>
                <w:sz w:val="20"/>
                <w:szCs w:val="20"/>
              </w:rPr>
            </w:pPr>
            <w:r>
              <w:rPr>
                <w:rFonts w:ascii="宋体"/>
                <w:w w:val="100"/>
                <w:sz w:val="20"/>
              </w:rPr>
              <w:t>-</w:t>
            </w:r>
          </w:p>
        </w:tc>
      </w:tr>
      <w:tr>
        <w:trPr>
          <w:trHeight w:val="397"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0"/>
                <w:szCs w:val="20"/>
              </w:rPr>
            </w:pPr>
            <w:r>
              <w:rPr>
                <w:rFonts w:ascii="宋体" w:hAnsi="宋体" w:cs="宋体" w:eastAsia="宋体" w:hint="default"/>
                <w:sz w:val="20"/>
                <w:szCs w:val="20"/>
              </w:rPr>
              <w:t>11=4+5+6×7÷10-8×9÷10</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06"/>
              <w:jc w:val="right"/>
              <w:rPr>
                <w:rFonts w:ascii="宋体" w:hAnsi="宋体" w:cs="宋体" w:eastAsia="宋体" w:hint="default"/>
                <w:sz w:val="20"/>
                <w:szCs w:val="20"/>
              </w:rPr>
            </w:pPr>
            <w:r>
              <w:rPr>
                <w:rFonts w:ascii="宋体"/>
                <w:spacing w:val="-1"/>
                <w:sz w:val="20"/>
              </w:rPr>
              <w:t>550,189,800.00</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4"/>
              <w:jc w:val="right"/>
              <w:rPr>
                <w:rFonts w:ascii="宋体" w:hAnsi="宋体" w:cs="宋体" w:eastAsia="宋体" w:hint="default"/>
                <w:sz w:val="20"/>
                <w:szCs w:val="20"/>
              </w:rPr>
            </w:pPr>
            <w:r>
              <w:rPr>
                <w:rFonts w:ascii="宋体"/>
                <w:spacing w:val="-1"/>
                <w:sz w:val="20"/>
              </w:rPr>
              <w:t>550,189,800.00</w:t>
            </w:r>
          </w:p>
        </w:tc>
      </w:tr>
      <w:tr>
        <w:trPr>
          <w:trHeight w:val="376"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20"/>
                <w:szCs w:val="20"/>
              </w:rPr>
            </w:pPr>
            <w:r>
              <w:rPr>
                <w:rFonts w:ascii="宋体" w:hAnsi="宋体" w:cs="宋体" w:eastAsia="宋体" w:hint="default"/>
                <w:b/>
                <w:bCs/>
                <w:sz w:val="20"/>
                <w:szCs w:val="20"/>
              </w:rPr>
              <w:t>12=1÷11</w:t>
            </w:r>
            <w:r>
              <w:rPr>
                <w:rFonts w:ascii="宋体" w:hAnsi="宋体" w:cs="宋体" w:eastAsia="宋体" w:hint="default"/>
                <w:sz w:val="20"/>
                <w:szCs w:val="20"/>
              </w:rPr>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6"/>
              <w:jc w:val="right"/>
              <w:rPr>
                <w:rFonts w:ascii="宋体" w:hAnsi="宋体" w:cs="宋体" w:eastAsia="宋体" w:hint="default"/>
                <w:sz w:val="20"/>
                <w:szCs w:val="20"/>
              </w:rPr>
            </w:pPr>
            <w:r>
              <w:rPr>
                <w:rFonts w:ascii="宋体"/>
                <w:b/>
                <w:spacing w:val="-1"/>
                <w:sz w:val="20"/>
              </w:rPr>
              <w:t>0.021</w:t>
            </w:r>
            <w:r>
              <w:rPr>
                <w:rFonts w:ascii="宋体"/>
                <w:spacing w:val="-1"/>
                <w:sz w:val="20"/>
              </w:rPr>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3"/>
              <w:jc w:val="right"/>
              <w:rPr>
                <w:rFonts w:ascii="宋体" w:hAnsi="宋体" w:cs="宋体" w:eastAsia="宋体" w:hint="default"/>
                <w:sz w:val="20"/>
                <w:szCs w:val="20"/>
              </w:rPr>
            </w:pPr>
            <w:r>
              <w:rPr>
                <w:rFonts w:ascii="宋体"/>
                <w:b/>
                <w:spacing w:val="-1"/>
                <w:sz w:val="20"/>
              </w:rPr>
              <w:t>0.178</w:t>
            </w:r>
            <w:r>
              <w:rPr>
                <w:rFonts w:ascii="宋体"/>
                <w:spacing w:val="-1"/>
                <w:sz w:val="20"/>
              </w:rPr>
            </w:r>
          </w:p>
        </w:tc>
      </w:tr>
      <w:tr>
        <w:trPr>
          <w:trHeight w:val="391"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20"/>
                <w:szCs w:val="20"/>
              </w:rPr>
            </w:pPr>
            <w:r>
              <w:rPr>
                <w:rFonts w:ascii="宋体" w:hAnsi="宋体" w:cs="宋体" w:eastAsia="宋体" w:hint="default"/>
                <w:b/>
                <w:bCs/>
                <w:sz w:val="20"/>
                <w:szCs w:val="20"/>
              </w:rPr>
              <w:t>13=3÷11</w:t>
            </w:r>
            <w:r>
              <w:rPr>
                <w:rFonts w:ascii="宋体" w:hAnsi="宋体" w:cs="宋体" w:eastAsia="宋体" w:hint="default"/>
                <w:sz w:val="20"/>
                <w:szCs w:val="20"/>
              </w:rPr>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5"/>
              <w:jc w:val="right"/>
              <w:rPr>
                <w:rFonts w:ascii="宋体" w:hAnsi="宋体" w:cs="宋体" w:eastAsia="宋体" w:hint="default"/>
                <w:sz w:val="20"/>
                <w:szCs w:val="20"/>
              </w:rPr>
            </w:pPr>
            <w:r>
              <w:rPr>
                <w:rFonts w:ascii="宋体"/>
                <w:b/>
                <w:spacing w:val="-1"/>
                <w:sz w:val="20"/>
              </w:rPr>
              <w:t>-0.050</w:t>
            </w:r>
            <w:r>
              <w:rPr>
                <w:rFonts w:ascii="宋体"/>
                <w:spacing w:val="-1"/>
                <w:sz w:val="20"/>
              </w:rPr>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right"/>
              <w:rPr>
                <w:rFonts w:ascii="宋体" w:hAnsi="宋体" w:cs="宋体" w:eastAsia="宋体" w:hint="default"/>
                <w:sz w:val="20"/>
                <w:szCs w:val="20"/>
              </w:rPr>
            </w:pPr>
            <w:r>
              <w:rPr>
                <w:rFonts w:ascii="宋体"/>
                <w:b/>
                <w:spacing w:val="-1"/>
                <w:sz w:val="20"/>
              </w:rPr>
              <w:t>0.174</w:t>
            </w:r>
            <w:r>
              <w:rPr>
                <w:rFonts w:ascii="宋体"/>
                <w:spacing w:val="-1"/>
                <w:sz w:val="20"/>
              </w:rPr>
            </w:r>
          </w:p>
        </w:tc>
      </w:tr>
      <w:tr>
        <w:trPr>
          <w:trHeight w:val="437"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5" w:right="0"/>
              <w:jc w:val="left"/>
              <w:rPr>
                <w:rFonts w:ascii="宋体" w:hAnsi="宋体" w:cs="宋体" w:eastAsia="宋体" w:hint="default"/>
                <w:sz w:val="20"/>
                <w:szCs w:val="20"/>
              </w:rPr>
            </w:pPr>
            <w:r>
              <w:rPr>
                <w:rFonts w:ascii="宋体"/>
                <w:sz w:val="20"/>
              </w:rPr>
              <w:t>14</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6"/>
              <w:jc w:val="right"/>
              <w:rPr>
                <w:rFonts w:ascii="宋体" w:hAnsi="宋体" w:cs="宋体" w:eastAsia="宋体" w:hint="default"/>
                <w:sz w:val="20"/>
                <w:szCs w:val="20"/>
              </w:rPr>
            </w:pPr>
            <w:r>
              <w:rPr>
                <w:rFonts w:ascii="宋体"/>
                <w:w w:val="100"/>
                <w:sz w:val="20"/>
              </w:rPr>
              <w:t>-</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宋体" w:hAnsi="宋体" w:cs="宋体" w:eastAsia="宋体" w:hint="default"/>
                <w:sz w:val="20"/>
                <w:szCs w:val="20"/>
              </w:rPr>
            </w:pPr>
            <w:r>
              <w:rPr>
                <w:rFonts w:ascii="宋体"/>
                <w:w w:val="100"/>
                <w:sz w:val="20"/>
              </w:rPr>
              <w:t>-</w:t>
            </w:r>
          </w:p>
        </w:tc>
      </w:tr>
      <w:tr>
        <w:trPr>
          <w:trHeight w:val="391"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5" w:right="0"/>
              <w:jc w:val="left"/>
              <w:rPr>
                <w:rFonts w:ascii="宋体" w:hAnsi="宋体" w:cs="宋体" w:eastAsia="宋体" w:hint="default"/>
                <w:sz w:val="20"/>
                <w:szCs w:val="20"/>
              </w:rPr>
            </w:pPr>
            <w:r>
              <w:rPr>
                <w:rFonts w:ascii="宋体"/>
                <w:sz w:val="20"/>
              </w:rPr>
              <w:t>15</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6"/>
              <w:jc w:val="right"/>
              <w:rPr>
                <w:rFonts w:ascii="宋体" w:hAnsi="宋体" w:cs="宋体" w:eastAsia="宋体" w:hint="default"/>
                <w:sz w:val="20"/>
                <w:szCs w:val="20"/>
              </w:rPr>
            </w:pPr>
            <w:r>
              <w:rPr>
                <w:rFonts w:ascii="宋体"/>
                <w:w w:val="100"/>
                <w:sz w:val="20"/>
              </w:rPr>
              <w:t>-</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宋体" w:hAnsi="宋体" w:cs="宋体" w:eastAsia="宋体" w:hint="default"/>
                <w:sz w:val="20"/>
                <w:szCs w:val="20"/>
              </w:rPr>
            </w:pPr>
            <w:r>
              <w:rPr>
                <w:rFonts w:ascii="宋体"/>
                <w:w w:val="100"/>
                <w:sz w:val="20"/>
              </w:rPr>
              <w:t>-</w:t>
            </w:r>
          </w:p>
        </w:tc>
      </w:tr>
      <w:tr>
        <w:trPr>
          <w:trHeight w:val="365"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20"/>
                <w:szCs w:val="20"/>
              </w:rPr>
            </w:pPr>
            <w:r>
              <w:rPr>
                <w:rFonts w:ascii="宋体"/>
                <w:sz w:val="20"/>
              </w:rPr>
              <w:t>16</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0"/>
                <w:szCs w:val="20"/>
              </w:rPr>
            </w:pPr>
            <w:r>
              <w:rPr>
                <w:rFonts w:ascii="宋体"/>
                <w:w w:val="100"/>
                <w:sz w:val="20"/>
              </w:rPr>
              <w:t>-</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right"/>
              <w:rPr>
                <w:rFonts w:ascii="宋体" w:hAnsi="宋体" w:cs="宋体" w:eastAsia="宋体" w:hint="default"/>
                <w:sz w:val="20"/>
                <w:szCs w:val="20"/>
              </w:rPr>
            </w:pPr>
            <w:r>
              <w:rPr>
                <w:rFonts w:ascii="宋体"/>
                <w:w w:val="100"/>
                <w:sz w:val="20"/>
              </w:rPr>
              <w:t>-</w:t>
            </w:r>
          </w:p>
        </w:tc>
      </w:tr>
      <w:tr>
        <w:trPr>
          <w:trHeight w:val="397"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0"/>
                <w:szCs w:val="20"/>
              </w:rPr>
            </w:pPr>
            <w:r>
              <w:rPr>
                <w:rFonts w:ascii="宋体"/>
                <w:sz w:val="20"/>
              </w:rPr>
              <w:t>17</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06"/>
              <w:jc w:val="right"/>
              <w:rPr>
                <w:rFonts w:ascii="宋体" w:hAnsi="宋体" w:cs="宋体" w:eastAsia="宋体" w:hint="default"/>
                <w:sz w:val="20"/>
                <w:szCs w:val="20"/>
              </w:rPr>
            </w:pPr>
            <w:r>
              <w:rPr>
                <w:rFonts w:ascii="宋体"/>
                <w:w w:val="100"/>
                <w:sz w:val="20"/>
              </w:rPr>
              <w:t>-</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33"/>
              <w:jc w:val="right"/>
              <w:rPr>
                <w:rFonts w:ascii="宋体" w:hAnsi="宋体" w:cs="宋体" w:eastAsia="宋体" w:hint="default"/>
                <w:sz w:val="20"/>
                <w:szCs w:val="20"/>
              </w:rPr>
            </w:pPr>
            <w:r>
              <w:rPr>
                <w:rFonts w:ascii="宋体"/>
                <w:w w:val="100"/>
                <w:sz w:val="20"/>
              </w:rPr>
              <w:t>-</w:t>
            </w:r>
          </w:p>
        </w:tc>
      </w:tr>
      <w:tr>
        <w:trPr>
          <w:trHeight w:val="376"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20"/>
                <w:szCs w:val="20"/>
              </w:rPr>
            </w:pPr>
            <w:r>
              <w:rPr>
                <w:rFonts w:ascii="宋体" w:hAnsi="宋体" w:cs="宋体" w:eastAsia="宋体" w:hint="default"/>
                <w:b/>
                <w:bCs/>
                <w:spacing w:val="-21"/>
                <w:sz w:val="20"/>
                <w:szCs w:val="20"/>
              </w:rPr>
              <w:t>18=[1+(14-15)×(1-16)]÷(11+17)</w:t>
            </w:r>
            <w:r>
              <w:rPr>
                <w:rFonts w:ascii="宋体" w:hAnsi="宋体" w:cs="宋体" w:eastAsia="宋体" w:hint="default"/>
                <w:spacing w:val="-21"/>
                <w:sz w:val="20"/>
                <w:szCs w:val="20"/>
              </w:rPr>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5"/>
              <w:jc w:val="right"/>
              <w:rPr>
                <w:rFonts w:ascii="宋体" w:hAnsi="宋体" w:cs="宋体" w:eastAsia="宋体" w:hint="default"/>
                <w:sz w:val="20"/>
                <w:szCs w:val="20"/>
              </w:rPr>
            </w:pPr>
            <w:r>
              <w:rPr>
                <w:rFonts w:ascii="宋体"/>
                <w:b/>
                <w:spacing w:val="-1"/>
                <w:sz w:val="20"/>
              </w:rPr>
              <w:t>0.021</w:t>
            </w:r>
            <w:r>
              <w:rPr>
                <w:rFonts w:ascii="宋体"/>
                <w:spacing w:val="-1"/>
                <w:sz w:val="20"/>
              </w:rPr>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3"/>
              <w:jc w:val="right"/>
              <w:rPr>
                <w:rFonts w:ascii="宋体" w:hAnsi="宋体" w:cs="宋体" w:eastAsia="宋体" w:hint="default"/>
                <w:sz w:val="20"/>
                <w:szCs w:val="20"/>
              </w:rPr>
            </w:pPr>
            <w:r>
              <w:rPr>
                <w:rFonts w:ascii="宋体"/>
                <w:b/>
                <w:spacing w:val="-1"/>
                <w:sz w:val="20"/>
              </w:rPr>
              <w:t>0.178</w:t>
            </w:r>
            <w:r>
              <w:rPr>
                <w:rFonts w:ascii="宋体"/>
                <w:spacing w:val="-1"/>
                <w:sz w:val="20"/>
              </w:rPr>
            </w:r>
          </w:p>
        </w:tc>
      </w:tr>
      <w:tr>
        <w:trPr>
          <w:trHeight w:val="349" w:hRule="exact"/>
        </w:trPr>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20"/>
                <w:szCs w:val="20"/>
              </w:rPr>
            </w:pPr>
            <w:r>
              <w:rPr>
                <w:rFonts w:ascii="宋体" w:hAnsi="宋体" w:cs="宋体" w:eastAsia="宋体" w:hint="default"/>
                <w:b/>
                <w:bCs/>
                <w:spacing w:val="-21"/>
                <w:sz w:val="20"/>
                <w:szCs w:val="20"/>
              </w:rPr>
              <w:t>19=[3+(14-15)×(1-16)]÷(11+17)</w:t>
            </w:r>
            <w:r>
              <w:rPr>
                <w:rFonts w:ascii="宋体" w:hAnsi="宋体" w:cs="宋体" w:eastAsia="宋体" w:hint="default"/>
                <w:spacing w:val="-21"/>
                <w:sz w:val="20"/>
                <w:szCs w:val="20"/>
              </w:rPr>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5"/>
              <w:jc w:val="right"/>
              <w:rPr>
                <w:rFonts w:ascii="宋体" w:hAnsi="宋体" w:cs="宋体" w:eastAsia="宋体" w:hint="default"/>
                <w:sz w:val="20"/>
                <w:szCs w:val="20"/>
              </w:rPr>
            </w:pPr>
            <w:r>
              <w:rPr>
                <w:rFonts w:ascii="宋体"/>
                <w:b/>
                <w:spacing w:val="-1"/>
                <w:sz w:val="20"/>
              </w:rPr>
              <w:t>-0.050</w:t>
            </w:r>
            <w:r>
              <w:rPr>
                <w:rFonts w:ascii="宋体"/>
                <w:spacing w:val="-1"/>
                <w:sz w:val="20"/>
              </w:rPr>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right"/>
              <w:rPr>
                <w:rFonts w:ascii="宋体" w:hAnsi="宋体" w:cs="宋体" w:eastAsia="宋体" w:hint="default"/>
                <w:sz w:val="20"/>
                <w:szCs w:val="20"/>
              </w:rPr>
            </w:pPr>
            <w:r>
              <w:rPr>
                <w:rFonts w:ascii="宋体"/>
                <w:b/>
                <w:spacing w:val="-1"/>
                <w:sz w:val="20"/>
              </w:rPr>
              <w:t>0.174</w:t>
            </w:r>
            <w:r>
              <w:rPr>
                <w:rFonts w:ascii="宋体"/>
                <w:spacing w:val="-1"/>
                <w:sz w:val="20"/>
              </w:rPr>
            </w:r>
          </w:p>
        </w:tc>
      </w:tr>
    </w:tbl>
    <w:p>
      <w:pPr>
        <w:spacing w:line="240" w:lineRule="auto" w:before="11"/>
        <w:rPr>
          <w:rFonts w:ascii="宋体" w:hAnsi="宋体" w:cs="宋体" w:eastAsia="宋体" w:hint="default"/>
          <w:sz w:val="25"/>
          <w:szCs w:val="25"/>
        </w:rPr>
      </w:pPr>
    </w:p>
    <w:p>
      <w:pPr>
        <w:spacing w:before="31"/>
        <w:ind w:left="261" w:right="0" w:firstLine="0"/>
        <w:jc w:val="left"/>
        <w:rPr>
          <w:rFonts w:ascii="宋体" w:hAnsi="宋体" w:cs="宋体" w:eastAsia="宋体" w:hint="default"/>
          <w:sz w:val="22"/>
          <w:szCs w:val="22"/>
        </w:rPr>
      </w:pPr>
      <w:r>
        <w:rPr/>
        <w:pict>
          <v:group style="position:absolute;margin-left:82.410004pt;margin-top:-457.982056pt;width:430.2pt;height:441.8pt;mso-position-horizontal-relative:page;mso-position-vertical-relative:paragraph;z-index:-629704" coordorigin="1648,-9160" coordsize="8604,8836">
            <v:group style="position:absolute;left:1678;top:-9145;width:8547;height:2" coordorigin="1678,-9145" coordsize="8547,2">
              <v:shape style="position:absolute;left:1678;top:-9145;width:8547;height:2" coordorigin="1678,-9145" coordsize="8547,0" path="m1678,-9145l10224,-9145e" filled="false" stroked="true" strokeweight="1.5pt" strokecolor="#000000">
                <v:path arrowok="t"/>
              </v:shape>
              <v:shape style="position:absolute;left:3731;top:-9149;width:4908;height:372" type="#_x0000_t75" stroked="false">
                <v:imagedata r:id="rId211" o:title=""/>
              </v:shape>
            </v:group>
            <v:group style="position:absolute;left:1663;top:-339;width:2087;height:2" coordorigin="1663,-339" coordsize="2087,2">
              <v:shape style="position:absolute;left:1663;top:-339;width:2087;height:2" coordorigin="1663,-339" coordsize="2087,0" path="m1663,-339l3750,-339e" filled="false" stroked="true" strokeweight="1.5pt" strokecolor="#000000">
                <v:path arrowok="t"/>
              </v:shape>
            </v:group>
            <v:group style="position:absolute;left:3750;top:-339;width:3124;height:2" coordorigin="3750,-339" coordsize="3124,2">
              <v:shape style="position:absolute;left:3750;top:-339;width:3124;height:2" coordorigin="3750,-339" coordsize="3124,0" path="m3750,-339l6874,-339e" filled="false" stroked="true" strokeweight="1.5pt" strokecolor="#000000">
                <v:path arrowok="t"/>
              </v:shape>
            </v:group>
            <v:group style="position:absolute;left:6874;top:-339;width:1737;height:2" coordorigin="6874,-339" coordsize="1737,2">
              <v:shape style="position:absolute;left:6874;top:-339;width:1737;height:2" coordorigin="6874,-339" coordsize="1737,0" path="m6874,-339l8610,-339e" filled="false" stroked="true" strokeweight="1.5pt" strokecolor="#000000">
                <v:path arrowok="t"/>
              </v:shape>
              <v:shape style="position:absolute;left:1658;top:-8814;width:8593;height:8460" type="#_x0000_t75" stroked="false">
                <v:imagedata r:id="rId212" o:title=""/>
              </v:shape>
            </v:group>
            <v:group style="position:absolute;left:8610;top:-339;width:1622;height:2" coordorigin="8610,-339" coordsize="1622,2">
              <v:shape style="position:absolute;left:8610;top:-339;width:1622;height:2" coordorigin="8610,-339" coordsize="1622,0" path="m8610,-339l10231,-339e" filled="false" stroked="true" strokeweight="1.5pt" strokecolor="#000000">
                <v:path arrowok="t"/>
              </v:shape>
              <v:shape style="position:absolute;left:1786;top:-9058;width:1870;height:8643" type="#_x0000_t202" filled="false" stroked="false">
                <v:textbox inset="0,0,0,0">
                  <w:txbxContent>
                    <w:p>
                      <w:pPr>
                        <w:spacing w:line="200" w:lineRule="exact" w:before="0"/>
                        <w:ind w:left="-9" w:right="1" w:firstLine="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204" w:lineRule="auto" w:before="49"/>
                        <w:ind w:left="0" w:right="1" w:firstLine="0"/>
                        <w:jc w:val="left"/>
                        <w:rPr>
                          <w:rFonts w:ascii="宋体" w:hAnsi="宋体" w:cs="宋体" w:eastAsia="宋体" w:hint="default"/>
                          <w:sz w:val="20"/>
                          <w:szCs w:val="20"/>
                        </w:rPr>
                      </w:pPr>
                      <w:r>
                        <w:rPr>
                          <w:rFonts w:ascii="宋体" w:hAnsi="宋体" w:cs="宋体" w:eastAsia="宋体" w:hint="default"/>
                          <w:spacing w:val="6"/>
                          <w:sz w:val="20"/>
                          <w:szCs w:val="20"/>
                        </w:rPr>
                        <w:t>归属于母公司股东的</w:t>
                      </w:r>
                      <w:r>
                        <w:rPr>
                          <w:rFonts w:ascii="宋体" w:hAnsi="宋体" w:cs="宋体" w:eastAsia="宋体" w:hint="default"/>
                          <w:spacing w:val="-88"/>
                          <w:sz w:val="20"/>
                          <w:szCs w:val="20"/>
                        </w:rPr>
                        <w:t> </w:t>
                      </w:r>
                      <w:r>
                        <w:rPr>
                          <w:rFonts w:ascii="宋体" w:hAnsi="宋体" w:cs="宋体" w:eastAsia="宋体" w:hint="default"/>
                          <w:sz w:val="20"/>
                          <w:szCs w:val="20"/>
                        </w:rPr>
                        <w:t>净利润</w:t>
                      </w:r>
                      <w:r>
                        <w:rPr>
                          <w:rFonts w:ascii="宋体" w:hAnsi="宋体" w:cs="宋体" w:eastAsia="宋体" w:hint="default"/>
                          <w:w w:val="100"/>
                          <w:sz w:val="20"/>
                          <w:szCs w:val="20"/>
                        </w:rPr>
                        <w:t> </w:t>
                      </w:r>
                      <w:r>
                        <w:rPr>
                          <w:rFonts w:ascii="宋体" w:hAnsi="宋体" w:cs="宋体" w:eastAsia="宋体" w:hint="default"/>
                          <w:spacing w:val="6"/>
                          <w:sz w:val="20"/>
                          <w:szCs w:val="20"/>
                        </w:rPr>
                        <w:t>归属于母公司的非经</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sz w:val="20"/>
                          <w:szCs w:val="20"/>
                        </w:rPr>
                        <w:t>常性损益</w:t>
                      </w:r>
                      <w:r>
                        <w:rPr>
                          <w:rFonts w:ascii="宋体" w:hAnsi="宋体" w:cs="宋体" w:eastAsia="宋体" w:hint="default"/>
                          <w:w w:val="100"/>
                          <w:sz w:val="20"/>
                          <w:szCs w:val="20"/>
                        </w:rPr>
                        <w:t> </w:t>
                      </w:r>
                      <w:r>
                        <w:rPr>
                          <w:rFonts w:ascii="宋体" w:hAnsi="宋体" w:cs="宋体" w:eastAsia="宋体" w:hint="default"/>
                          <w:spacing w:val="6"/>
                          <w:sz w:val="20"/>
                          <w:szCs w:val="20"/>
                        </w:rPr>
                        <w:t>归属于母公司股东、</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spacing w:val="6"/>
                          <w:sz w:val="20"/>
                          <w:szCs w:val="20"/>
                        </w:rPr>
                        <w:t>扣除非经常性损益后</w:t>
                      </w:r>
                      <w:r>
                        <w:rPr>
                          <w:rFonts w:ascii="宋体" w:hAnsi="宋体" w:cs="宋体" w:eastAsia="宋体" w:hint="default"/>
                          <w:spacing w:val="-88"/>
                          <w:sz w:val="20"/>
                          <w:szCs w:val="20"/>
                        </w:rPr>
                        <w:t> </w:t>
                      </w:r>
                      <w:r>
                        <w:rPr>
                          <w:rFonts w:ascii="宋体" w:hAnsi="宋体" w:cs="宋体" w:eastAsia="宋体" w:hint="default"/>
                          <w:sz w:val="20"/>
                          <w:szCs w:val="20"/>
                        </w:rPr>
                        <w:t>的净利润</w:t>
                      </w:r>
                    </w:p>
                    <w:p>
                      <w:pPr>
                        <w:spacing w:before="29"/>
                        <w:ind w:left="0" w:right="0" w:firstLine="0"/>
                        <w:jc w:val="left"/>
                        <w:rPr>
                          <w:rFonts w:ascii="宋体" w:hAnsi="宋体" w:cs="宋体" w:eastAsia="宋体" w:hint="default"/>
                          <w:sz w:val="20"/>
                          <w:szCs w:val="20"/>
                        </w:rPr>
                      </w:pPr>
                      <w:r>
                        <w:rPr>
                          <w:rFonts w:ascii="宋体" w:hAnsi="宋体" w:cs="宋体" w:eastAsia="宋体" w:hint="default"/>
                          <w:sz w:val="20"/>
                          <w:szCs w:val="20"/>
                        </w:rPr>
                        <w:t>期初股份总数</w:t>
                      </w:r>
                    </w:p>
                    <w:p>
                      <w:pPr>
                        <w:spacing w:line="204" w:lineRule="auto" w:before="60"/>
                        <w:ind w:left="0" w:right="0" w:firstLine="0"/>
                        <w:jc w:val="left"/>
                        <w:rPr>
                          <w:rFonts w:ascii="宋体" w:hAnsi="宋体" w:cs="宋体" w:eastAsia="宋体" w:hint="default"/>
                          <w:sz w:val="20"/>
                          <w:szCs w:val="20"/>
                        </w:rPr>
                      </w:pPr>
                      <w:r>
                        <w:rPr>
                          <w:rFonts w:ascii="宋体" w:hAnsi="宋体" w:cs="宋体" w:eastAsia="宋体" w:hint="default"/>
                          <w:spacing w:val="6"/>
                          <w:sz w:val="20"/>
                          <w:szCs w:val="20"/>
                        </w:rPr>
                        <w:t>公积金转增股本或股</w:t>
                      </w:r>
                      <w:r>
                        <w:rPr>
                          <w:rFonts w:ascii="宋体" w:hAnsi="宋体" w:cs="宋体" w:eastAsia="宋体" w:hint="default"/>
                          <w:spacing w:val="-88"/>
                          <w:sz w:val="20"/>
                          <w:szCs w:val="20"/>
                        </w:rPr>
                        <w:t> </w:t>
                      </w:r>
                      <w:r>
                        <w:rPr>
                          <w:rFonts w:ascii="宋体" w:hAnsi="宋体" w:cs="宋体" w:eastAsia="宋体" w:hint="default"/>
                          <w:spacing w:val="6"/>
                          <w:sz w:val="20"/>
                          <w:szCs w:val="20"/>
                        </w:rPr>
                        <w:t>票股利分配等增加股</w:t>
                      </w:r>
                      <w:r>
                        <w:rPr>
                          <w:rFonts w:ascii="宋体" w:hAnsi="宋体" w:cs="宋体" w:eastAsia="宋体" w:hint="default"/>
                          <w:spacing w:val="-88"/>
                          <w:sz w:val="20"/>
                          <w:szCs w:val="20"/>
                        </w:rPr>
                        <w:t> </w:t>
                      </w:r>
                      <w:r>
                        <w:rPr>
                          <w:rFonts w:ascii="宋体" w:hAnsi="宋体" w:cs="宋体" w:eastAsia="宋体" w:hint="default"/>
                          <w:sz w:val="20"/>
                          <w:szCs w:val="20"/>
                        </w:rPr>
                        <w:t>份数（Ⅰ）</w:t>
                      </w:r>
                      <w:r>
                        <w:rPr>
                          <w:rFonts w:ascii="宋体" w:hAnsi="宋体" w:cs="宋体" w:eastAsia="宋体" w:hint="default"/>
                          <w:w w:val="100"/>
                          <w:sz w:val="20"/>
                          <w:szCs w:val="20"/>
                        </w:rPr>
                        <w:t> </w:t>
                      </w:r>
                      <w:r>
                        <w:rPr>
                          <w:rFonts w:ascii="宋体" w:hAnsi="宋体" w:cs="宋体" w:eastAsia="宋体" w:hint="default"/>
                          <w:spacing w:val="6"/>
                          <w:sz w:val="20"/>
                          <w:szCs w:val="20"/>
                        </w:rPr>
                        <w:t>发行新股或债转股等</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sz w:val="20"/>
                          <w:szCs w:val="20"/>
                        </w:rPr>
                        <w:t>增加股份数（Ⅱ）</w:t>
                      </w:r>
                      <w:r>
                        <w:rPr>
                          <w:rFonts w:ascii="宋体" w:hAnsi="宋体" w:cs="宋体" w:eastAsia="宋体" w:hint="default"/>
                          <w:w w:val="100"/>
                          <w:sz w:val="20"/>
                          <w:szCs w:val="20"/>
                        </w:rPr>
                        <w:t> </w:t>
                      </w:r>
                      <w:r>
                        <w:rPr>
                          <w:rFonts w:ascii="宋体" w:hAnsi="宋体" w:cs="宋体" w:eastAsia="宋体" w:hint="default"/>
                          <w:spacing w:val="6"/>
                          <w:sz w:val="20"/>
                          <w:szCs w:val="20"/>
                        </w:rPr>
                        <w:t>增加股份（Ⅱ）下一</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spacing w:val="6"/>
                          <w:sz w:val="20"/>
                          <w:szCs w:val="20"/>
                        </w:rPr>
                        <w:t>月份起至报告期期末</w:t>
                      </w:r>
                      <w:r>
                        <w:rPr>
                          <w:rFonts w:ascii="宋体" w:hAnsi="宋体" w:cs="宋体" w:eastAsia="宋体" w:hint="default"/>
                          <w:spacing w:val="-88"/>
                          <w:sz w:val="20"/>
                          <w:szCs w:val="20"/>
                        </w:rPr>
                        <w:t> </w:t>
                      </w:r>
                      <w:r>
                        <w:rPr>
                          <w:rFonts w:ascii="宋体" w:hAnsi="宋体" w:cs="宋体" w:eastAsia="宋体" w:hint="default"/>
                          <w:sz w:val="20"/>
                          <w:szCs w:val="20"/>
                        </w:rPr>
                        <w:t>的月份数</w:t>
                      </w:r>
                      <w:r>
                        <w:rPr>
                          <w:rFonts w:ascii="宋体" w:hAnsi="宋体" w:cs="宋体" w:eastAsia="宋体" w:hint="default"/>
                          <w:w w:val="100"/>
                          <w:sz w:val="20"/>
                          <w:szCs w:val="20"/>
                        </w:rPr>
                        <w:t> </w:t>
                      </w:r>
                      <w:r>
                        <w:rPr>
                          <w:rFonts w:ascii="宋体" w:hAnsi="宋体" w:cs="宋体" w:eastAsia="宋体" w:hint="default"/>
                          <w:spacing w:val="6"/>
                          <w:sz w:val="20"/>
                          <w:szCs w:val="20"/>
                        </w:rPr>
                        <w:t>报告期因回购或缩股</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sz w:val="20"/>
                          <w:szCs w:val="20"/>
                        </w:rPr>
                        <w:t>等减少股份数</w:t>
                      </w:r>
                      <w:r>
                        <w:rPr>
                          <w:rFonts w:ascii="宋体" w:hAnsi="宋体" w:cs="宋体" w:eastAsia="宋体" w:hint="default"/>
                          <w:w w:val="100"/>
                          <w:sz w:val="20"/>
                          <w:szCs w:val="20"/>
                        </w:rPr>
                        <w:t> </w:t>
                      </w:r>
                      <w:r>
                        <w:rPr>
                          <w:rFonts w:ascii="宋体" w:hAnsi="宋体" w:cs="宋体" w:eastAsia="宋体" w:hint="default"/>
                          <w:spacing w:val="-15"/>
                          <w:sz w:val="20"/>
                          <w:szCs w:val="20"/>
                        </w:rPr>
                        <w:t>减少股份下一月份起至</w:t>
                      </w:r>
                      <w:r>
                        <w:rPr>
                          <w:rFonts w:ascii="宋体" w:hAnsi="宋体" w:cs="宋体" w:eastAsia="宋体" w:hint="default"/>
                          <w:spacing w:val="-88"/>
                          <w:sz w:val="20"/>
                          <w:szCs w:val="20"/>
                        </w:rPr>
                        <w:t> </w:t>
                      </w:r>
                      <w:r>
                        <w:rPr>
                          <w:rFonts w:ascii="宋体" w:hAnsi="宋体" w:cs="宋体" w:eastAsia="宋体" w:hint="default"/>
                          <w:spacing w:val="-88"/>
                          <w:sz w:val="20"/>
                          <w:szCs w:val="20"/>
                        </w:rPr>
                      </w:r>
                      <w:r>
                        <w:rPr>
                          <w:rFonts w:ascii="宋体" w:hAnsi="宋体" w:cs="宋体" w:eastAsia="宋体" w:hint="default"/>
                          <w:spacing w:val="-21"/>
                          <w:sz w:val="20"/>
                          <w:szCs w:val="20"/>
                        </w:rPr>
                        <w:t>报告期期末的月份数</w:t>
                      </w:r>
                      <w:r>
                        <w:rPr>
                          <w:rFonts w:ascii="宋体" w:hAnsi="宋体" w:cs="宋体" w:eastAsia="宋体" w:hint="default"/>
                          <w:sz w:val="20"/>
                          <w:szCs w:val="20"/>
                        </w:rPr>
                      </w:r>
                    </w:p>
                    <w:p>
                      <w:pPr>
                        <w:spacing w:before="41"/>
                        <w:ind w:left="0" w:right="0" w:firstLine="0"/>
                        <w:jc w:val="left"/>
                        <w:rPr>
                          <w:rFonts w:ascii="宋体" w:hAnsi="宋体" w:cs="宋体" w:eastAsia="宋体" w:hint="default"/>
                          <w:sz w:val="20"/>
                          <w:szCs w:val="20"/>
                        </w:rPr>
                      </w:pPr>
                      <w:r>
                        <w:rPr>
                          <w:rFonts w:ascii="宋体" w:hAnsi="宋体" w:cs="宋体" w:eastAsia="宋体" w:hint="default"/>
                          <w:sz w:val="20"/>
                          <w:szCs w:val="20"/>
                        </w:rPr>
                        <w:t>报告期月份数</w:t>
                      </w:r>
                    </w:p>
                    <w:p>
                      <w:pPr>
                        <w:spacing w:line="220" w:lineRule="exact" w:before="70"/>
                        <w:ind w:left="0" w:right="1" w:firstLine="0"/>
                        <w:jc w:val="left"/>
                        <w:rPr>
                          <w:rFonts w:ascii="宋体" w:hAnsi="宋体" w:cs="宋体" w:eastAsia="宋体" w:hint="default"/>
                          <w:sz w:val="20"/>
                          <w:szCs w:val="20"/>
                        </w:rPr>
                      </w:pPr>
                      <w:r>
                        <w:rPr>
                          <w:rFonts w:ascii="宋体" w:hAnsi="宋体" w:cs="宋体" w:eastAsia="宋体" w:hint="default"/>
                          <w:spacing w:val="6"/>
                          <w:sz w:val="20"/>
                          <w:szCs w:val="20"/>
                        </w:rPr>
                        <w:t>发行在外的普通股加</w:t>
                      </w:r>
                      <w:r>
                        <w:rPr>
                          <w:rFonts w:ascii="宋体" w:hAnsi="宋体" w:cs="宋体" w:eastAsia="宋体" w:hint="default"/>
                          <w:spacing w:val="-88"/>
                          <w:sz w:val="20"/>
                          <w:szCs w:val="20"/>
                        </w:rPr>
                        <w:t> </w:t>
                      </w:r>
                      <w:r>
                        <w:rPr>
                          <w:rFonts w:ascii="宋体" w:hAnsi="宋体" w:cs="宋体" w:eastAsia="宋体" w:hint="default"/>
                          <w:sz w:val="20"/>
                          <w:szCs w:val="20"/>
                        </w:rPr>
                        <w:t>权平均数</w:t>
                      </w:r>
                    </w:p>
                    <w:p>
                      <w:pPr>
                        <w:spacing w:line="316" w:lineRule="auto" w:before="20"/>
                        <w:ind w:left="0" w:right="1" w:firstLine="0"/>
                        <w:jc w:val="left"/>
                        <w:rPr>
                          <w:rFonts w:ascii="宋体" w:hAnsi="宋体" w:cs="宋体" w:eastAsia="宋体" w:hint="default"/>
                          <w:sz w:val="20"/>
                          <w:szCs w:val="20"/>
                        </w:rPr>
                      </w:pPr>
                      <w:r>
                        <w:rPr>
                          <w:rFonts w:ascii="宋体" w:hAnsi="宋体" w:cs="宋体" w:eastAsia="宋体" w:hint="default"/>
                          <w:sz w:val="20"/>
                          <w:szCs w:val="20"/>
                        </w:rPr>
                        <w:t>基本每股收益（Ⅰ）</w:t>
                      </w:r>
                      <w:r>
                        <w:rPr>
                          <w:rFonts w:ascii="宋体" w:hAnsi="宋体" w:cs="宋体" w:eastAsia="宋体" w:hint="default"/>
                          <w:w w:val="100"/>
                          <w:sz w:val="20"/>
                          <w:szCs w:val="20"/>
                        </w:rPr>
                        <w:t> </w:t>
                      </w:r>
                      <w:r>
                        <w:rPr>
                          <w:rFonts w:ascii="宋体" w:hAnsi="宋体" w:cs="宋体" w:eastAsia="宋体" w:hint="default"/>
                          <w:sz w:val="20"/>
                          <w:szCs w:val="20"/>
                        </w:rPr>
                        <w:t>基本每股收益（Ⅱ）</w:t>
                      </w:r>
                    </w:p>
                    <w:p>
                      <w:pPr>
                        <w:spacing w:line="260" w:lineRule="exact" w:before="7"/>
                        <w:ind w:left="0" w:right="1" w:firstLine="0"/>
                        <w:jc w:val="left"/>
                        <w:rPr>
                          <w:rFonts w:ascii="宋体" w:hAnsi="宋体" w:cs="宋体" w:eastAsia="宋体" w:hint="default"/>
                          <w:sz w:val="20"/>
                          <w:szCs w:val="20"/>
                        </w:rPr>
                      </w:pPr>
                      <w:r>
                        <w:rPr>
                          <w:rFonts w:ascii="宋体" w:hAnsi="宋体" w:cs="宋体" w:eastAsia="宋体" w:hint="default"/>
                          <w:spacing w:val="6"/>
                          <w:sz w:val="20"/>
                          <w:szCs w:val="20"/>
                        </w:rPr>
                        <w:t>已确认为费用的稀释</w:t>
                      </w:r>
                      <w:r>
                        <w:rPr>
                          <w:rFonts w:ascii="宋体" w:hAnsi="宋体" w:cs="宋体" w:eastAsia="宋体" w:hint="default"/>
                          <w:spacing w:val="-88"/>
                          <w:sz w:val="20"/>
                          <w:szCs w:val="20"/>
                        </w:rPr>
                        <w:t> </w:t>
                      </w:r>
                      <w:r>
                        <w:rPr>
                          <w:rFonts w:ascii="宋体" w:hAnsi="宋体" w:cs="宋体" w:eastAsia="宋体" w:hint="default"/>
                          <w:sz w:val="20"/>
                          <w:szCs w:val="20"/>
                        </w:rPr>
                        <w:t>性潜在普通股利息</w:t>
                      </w:r>
                    </w:p>
                    <w:p>
                      <w:pPr>
                        <w:spacing w:line="316" w:lineRule="auto" w:before="21"/>
                        <w:ind w:left="0" w:right="1065" w:firstLine="0"/>
                        <w:jc w:val="left"/>
                        <w:rPr>
                          <w:rFonts w:ascii="宋体" w:hAnsi="宋体" w:cs="宋体" w:eastAsia="宋体" w:hint="default"/>
                          <w:sz w:val="20"/>
                          <w:szCs w:val="20"/>
                        </w:rPr>
                      </w:pPr>
                      <w:r>
                        <w:rPr>
                          <w:rFonts w:ascii="宋体" w:hAnsi="宋体" w:cs="宋体" w:eastAsia="宋体" w:hint="default"/>
                          <w:sz w:val="20"/>
                          <w:szCs w:val="20"/>
                        </w:rPr>
                        <w:t>转换费用</w:t>
                      </w:r>
                      <w:r>
                        <w:rPr>
                          <w:rFonts w:ascii="宋体" w:hAnsi="宋体" w:cs="宋体" w:eastAsia="宋体" w:hint="default"/>
                          <w:w w:val="100"/>
                          <w:sz w:val="20"/>
                          <w:szCs w:val="20"/>
                        </w:rPr>
                        <w:t> </w:t>
                      </w:r>
                      <w:r>
                        <w:rPr>
                          <w:rFonts w:ascii="宋体" w:hAnsi="宋体" w:cs="宋体" w:eastAsia="宋体" w:hint="default"/>
                          <w:sz w:val="20"/>
                          <w:szCs w:val="20"/>
                        </w:rPr>
                        <w:t>所得税率</w:t>
                      </w:r>
                    </w:p>
                    <w:p>
                      <w:pPr>
                        <w:spacing w:line="220" w:lineRule="exact" w:before="8"/>
                        <w:ind w:left="0" w:right="1" w:firstLine="0"/>
                        <w:jc w:val="left"/>
                        <w:rPr>
                          <w:rFonts w:ascii="宋体" w:hAnsi="宋体" w:cs="宋体" w:eastAsia="宋体" w:hint="default"/>
                          <w:sz w:val="20"/>
                          <w:szCs w:val="20"/>
                        </w:rPr>
                      </w:pPr>
                      <w:r>
                        <w:rPr>
                          <w:rFonts w:ascii="宋体" w:hAnsi="宋体" w:cs="宋体" w:eastAsia="宋体" w:hint="default"/>
                          <w:spacing w:val="6"/>
                          <w:sz w:val="20"/>
                          <w:szCs w:val="20"/>
                        </w:rPr>
                        <w:t>认股权证、期权行权</w:t>
                      </w:r>
                      <w:r>
                        <w:rPr>
                          <w:rFonts w:ascii="宋体" w:hAnsi="宋体" w:cs="宋体" w:eastAsia="宋体" w:hint="default"/>
                          <w:spacing w:val="-88"/>
                          <w:sz w:val="20"/>
                          <w:szCs w:val="20"/>
                        </w:rPr>
                        <w:t> </w:t>
                      </w:r>
                      <w:r>
                        <w:rPr>
                          <w:rFonts w:ascii="宋体" w:hAnsi="宋体" w:cs="宋体" w:eastAsia="宋体" w:hint="default"/>
                          <w:sz w:val="20"/>
                          <w:szCs w:val="20"/>
                        </w:rPr>
                        <w:t>增加股份数</w:t>
                      </w:r>
                    </w:p>
                    <w:p>
                      <w:pPr>
                        <w:spacing w:before="21"/>
                        <w:ind w:left="0" w:right="0" w:firstLine="0"/>
                        <w:jc w:val="left"/>
                        <w:rPr>
                          <w:rFonts w:ascii="宋体" w:hAnsi="宋体" w:cs="宋体" w:eastAsia="宋体" w:hint="default"/>
                          <w:sz w:val="20"/>
                          <w:szCs w:val="20"/>
                        </w:rPr>
                      </w:pPr>
                      <w:r>
                        <w:rPr>
                          <w:rFonts w:ascii="宋体" w:hAnsi="宋体" w:cs="宋体" w:eastAsia="宋体" w:hint="default"/>
                          <w:sz w:val="20"/>
                          <w:szCs w:val="20"/>
                        </w:rPr>
                        <w:t>稀释每股收益（Ⅰ）</w:t>
                      </w:r>
                    </w:p>
                    <w:p>
                      <w:pPr>
                        <w:spacing w:before="81"/>
                        <w:ind w:left="0" w:right="0" w:firstLine="0"/>
                        <w:jc w:val="left"/>
                        <w:rPr>
                          <w:rFonts w:ascii="宋体" w:hAnsi="宋体" w:cs="宋体" w:eastAsia="宋体" w:hint="default"/>
                          <w:sz w:val="20"/>
                          <w:szCs w:val="20"/>
                        </w:rPr>
                      </w:pPr>
                      <w:r>
                        <w:rPr>
                          <w:rFonts w:ascii="宋体" w:hAnsi="宋体" w:cs="宋体" w:eastAsia="宋体" w:hint="default"/>
                          <w:sz w:val="20"/>
                          <w:szCs w:val="20"/>
                        </w:rPr>
                        <w:t>稀释每股收益（Ⅱ）</w:t>
                      </w:r>
                    </w:p>
                  </w:txbxContent>
                </v:textbox>
                <w10:wrap type="none"/>
              </v:shape>
              <v:shape style="position:absolute;left:5116;top:-9058;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序号</w:t>
                      </w:r>
                      <w:r>
                        <w:rPr>
                          <w:rFonts w:ascii="宋体" w:hAnsi="宋体" w:cs="宋体" w:eastAsia="宋体" w:hint="default"/>
                          <w:sz w:val="20"/>
                          <w:szCs w:val="20"/>
                        </w:rPr>
                      </w:r>
                    </w:p>
                  </w:txbxContent>
                </v:textbox>
                <w10:wrap type="none"/>
              </v:shape>
              <v:shape style="position:absolute;left:3863;top:-8672;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1</w:t>
                      </w:r>
                    </w:p>
                  </w:txbxContent>
                </v:textbox>
                <w10:wrap type="none"/>
              </v:shape>
              <v:shape style="position:absolute;left:7206;top:-9058;width:2918;height:587" type="#_x0000_t202" filled="false" stroked="false">
                <v:textbox inset="0,0,0,0">
                  <w:txbxContent>
                    <w:p>
                      <w:pPr>
                        <w:tabs>
                          <w:tab w:pos="1816" w:val="left" w:leader="none"/>
                        </w:tabs>
                        <w:spacing w:line="200" w:lineRule="exact" w:before="0"/>
                        <w:ind w:left="139"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tab/>
                      </w:r>
                      <w:r>
                        <w:rPr>
                          <w:rFonts w:ascii="宋体" w:hAnsi="宋体" w:cs="宋体" w:eastAsia="宋体" w:hint="default"/>
                          <w:b/>
                          <w:bCs/>
                          <w:sz w:val="20"/>
                          <w:szCs w:val="20"/>
                        </w:rPr>
                        <w:t>上年金额</w:t>
                      </w:r>
                      <w:r>
                        <w:rPr>
                          <w:rFonts w:ascii="宋体" w:hAnsi="宋体" w:cs="宋体" w:eastAsia="宋体" w:hint="default"/>
                          <w:sz w:val="20"/>
                          <w:szCs w:val="20"/>
                        </w:rPr>
                      </w:r>
                    </w:p>
                    <w:p>
                      <w:pPr>
                        <w:tabs>
                          <w:tab w:pos="1617" w:val="left" w:leader="none"/>
                        </w:tabs>
                        <w:spacing w:before="124"/>
                        <w:ind w:left="0" w:right="0" w:firstLine="0"/>
                        <w:jc w:val="left"/>
                        <w:rPr>
                          <w:rFonts w:ascii="宋体" w:hAnsi="宋体" w:cs="宋体" w:eastAsia="宋体" w:hint="default"/>
                          <w:sz w:val="20"/>
                          <w:szCs w:val="20"/>
                        </w:rPr>
                      </w:pPr>
                      <w:r>
                        <w:rPr>
                          <w:rFonts w:ascii="宋体"/>
                          <w:spacing w:val="-1"/>
                          <w:sz w:val="20"/>
                        </w:rPr>
                        <w:t>11,823,912.92</w:t>
                        <w:tab/>
                        <w:t>98,175,450.47</w:t>
                      </w:r>
                      <w:r>
                        <w:rPr>
                          <w:rFonts w:ascii="宋体"/>
                          <w:sz w:val="20"/>
                        </w:rPr>
                      </w:r>
                    </w:p>
                  </w:txbxContent>
                </v:textbox>
                <w10:wrap type="none"/>
              </v:shape>
            </v:group>
            <w10:wrap type="none"/>
          </v:group>
        </w:pict>
      </w:r>
      <w:r>
        <w:rPr>
          <w:rFonts w:ascii="宋体" w:hAnsi="宋体" w:cs="宋体" w:eastAsia="宋体" w:hint="default"/>
          <w:sz w:val="22"/>
          <w:szCs w:val="22"/>
        </w:rPr>
        <w:t>40、现金流量表</w:t>
      </w:r>
    </w:p>
    <w:p>
      <w:pPr>
        <w:spacing w:line="240" w:lineRule="auto" w:before="13"/>
        <w:rPr>
          <w:rFonts w:ascii="宋体" w:hAnsi="宋体" w:cs="宋体" w:eastAsia="宋体" w:hint="default"/>
          <w:sz w:val="29"/>
          <w:szCs w:val="29"/>
        </w:rPr>
      </w:pPr>
    </w:p>
    <w:p>
      <w:pPr>
        <w:spacing w:before="0"/>
        <w:ind w:left="681" w:right="0" w:firstLine="0"/>
        <w:jc w:val="left"/>
        <w:rPr>
          <w:rFonts w:ascii="宋体" w:hAnsi="宋体" w:cs="宋体" w:eastAsia="宋体" w:hint="default"/>
          <w:sz w:val="22"/>
          <w:szCs w:val="22"/>
        </w:rPr>
      </w:pPr>
      <w:r>
        <w:rPr/>
        <w:pict>
          <v:group style="position:absolute;margin-left:77.040009pt;margin-top:34.091583pt;width:435.5pt;height:105.15pt;mso-position-horizontal-relative:page;mso-position-vertical-relative:paragraph;z-index:-629680" coordorigin="1541,682" coordsize="8710,2103">
            <v:shape style="position:absolute;left:5653;top:682;width:2340;height:366" type="#_x0000_t75" stroked="false">
              <v:imagedata r:id="rId213" o:title=""/>
            </v:shape>
            <v:shape style="position:absolute;left:1541;top:1020;width:8710;height:1764" type="#_x0000_t75" stroked="false">
              <v:imagedata r:id="rId214" o:title=""/>
            </v:shape>
            <w10:wrap type="none"/>
          </v:group>
        </w:pict>
      </w:r>
      <w:r>
        <w:rPr>
          <w:rFonts w:ascii="宋体" w:hAnsi="宋体" w:cs="宋体" w:eastAsia="宋体" w:hint="default"/>
          <w:sz w:val="22"/>
          <w:szCs w:val="22"/>
        </w:rPr>
        <w:t>（1）列示于现金流量表的现金和现金等价物包括</w:t>
      </w:r>
    </w:p>
    <w:p>
      <w:pPr>
        <w:spacing w:line="240" w:lineRule="auto" w:before="13"/>
        <w:rPr>
          <w:rFonts w:ascii="宋体" w:hAnsi="宋体" w:cs="宋体" w:eastAsia="宋体" w:hint="default"/>
          <w:sz w:val="29"/>
          <w:szCs w:val="29"/>
        </w:rPr>
      </w:pPr>
    </w:p>
    <w:tbl>
      <w:tblPr>
        <w:tblW w:w="0" w:type="auto"/>
        <w:jc w:val="left"/>
        <w:tblInd w:w="120" w:type="dxa"/>
        <w:tblLayout w:type="fixed"/>
        <w:tblCellMar>
          <w:top w:w="0" w:type="dxa"/>
          <w:left w:w="0" w:type="dxa"/>
          <w:bottom w:w="0" w:type="dxa"/>
          <w:right w:w="0" w:type="dxa"/>
        </w:tblCellMar>
        <w:tblLook w:val="01E0"/>
      </w:tblPr>
      <w:tblGrid>
        <w:gridCol w:w="3885"/>
        <w:gridCol w:w="2843"/>
        <w:gridCol w:w="1948"/>
      </w:tblGrid>
      <w:tr>
        <w:trPr>
          <w:trHeight w:val="383" w:hRule="exact"/>
        </w:trPr>
        <w:tc>
          <w:tcPr>
            <w:tcW w:w="3885" w:type="dxa"/>
            <w:tcBorders>
              <w:top w:val="single" w:sz="12" w:space="0" w:color="000000"/>
              <w:left w:val="nil" w:sz="6" w:space="0" w:color="auto"/>
              <w:bottom w:val="nil" w:sz="6" w:space="0" w:color="auto"/>
              <w:right w:val="nil" w:sz="6" w:space="0" w:color="auto"/>
            </w:tcBorders>
          </w:tcPr>
          <w:p>
            <w:pPr>
              <w:pStyle w:val="TableParagraph"/>
              <w:spacing w:line="240" w:lineRule="auto" w:before="31"/>
              <w:ind w:left="223"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843" w:type="dxa"/>
            <w:tcBorders>
              <w:top w:val="single" w:sz="12" w:space="0" w:color="000000"/>
              <w:left w:val="nil" w:sz="6" w:space="0" w:color="auto"/>
              <w:bottom w:val="nil" w:sz="6" w:space="0" w:color="auto"/>
              <w:right w:val="nil" w:sz="6" w:space="0" w:color="auto"/>
            </w:tcBorders>
          </w:tcPr>
          <w:p>
            <w:pPr>
              <w:pStyle w:val="TableParagraph"/>
              <w:spacing w:line="240" w:lineRule="auto" w:before="31"/>
              <w:ind w:right="86"/>
              <w:jc w:val="center"/>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1948" w:type="dxa"/>
            <w:tcBorders>
              <w:top w:val="single" w:sz="12" w:space="0" w:color="000000"/>
              <w:left w:val="nil" w:sz="6" w:space="0" w:color="auto"/>
              <w:bottom w:val="nil" w:sz="6" w:space="0" w:color="auto"/>
              <w:right w:val="nil" w:sz="6" w:space="0" w:color="auto"/>
            </w:tcBorders>
          </w:tcPr>
          <w:p>
            <w:pPr>
              <w:pStyle w:val="TableParagraph"/>
              <w:spacing w:line="240" w:lineRule="auto" w:before="31"/>
              <w:ind w:left="420"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50" w:hRule="exact"/>
        </w:trPr>
        <w:tc>
          <w:tcPr>
            <w:tcW w:w="38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8" w:right="0"/>
              <w:jc w:val="left"/>
              <w:rPr>
                <w:rFonts w:ascii="宋体" w:hAnsi="宋体" w:cs="宋体" w:eastAsia="宋体" w:hint="default"/>
                <w:sz w:val="20"/>
                <w:szCs w:val="20"/>
              </w:rPr>
            </w:pPr>
            <w:r>
              <w:rPr>
                <w:rFonts w:ascii="宋体" w:hAnsi="宋体" w:cs="宋体" w:eastAsia="宋体" w:hint="default"/>
                <w:sz w:val="20"/>
                <w:szCs w:val="20"/>
              </w:rPr>
              <w:t>现金</w:t>
            </w:r>
          </w:p>
        </w:tc>
        <w:tc>
          <w:tcPr>
            <w:tcW w:w="28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19"/>
              <w:jc w:val="right"/>
              <w:rPr>
                <w:rFonts w:ascii="宋体" w:hAnsi="宋体" w:cs="宋体" w:eastAsia="宋体" w:hint="default"/>
                <w:sz w:val="20"/>
                <w:szCs w:val="20"/>
              </w:rPr>
            </w:pPr>
            <w:r>
              <w:rPr>
                <w:rFonts w:ascii="宋体"/>
                <w:spacing w:val="-1"/>
                <w:sz w:val="20"/>
              </w:rPr>
              <w:t>374,029,936.94</w:t>
            </w:r>
            <w:r>
              <w:rPr>
                <w:rFonts w:ascii="宋体"/>
                <w:sz w:val="20"/>
              </w:rPr>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spacing w:val="-1"/>
                <w:sz w:val="20"/>
              </w:rPr>
              <w:t>271,915,088.52</w:t>
            </w:r>
            <w:r>
              <w:rPr>
                <w:rFonts w:ascii="宋体"/>
                <w:sz w:val="20"/>
              </w:rPr>
            </w:r>
          </w:p>
        </w:tc>
      </w:tr>
      <w:tr>
        <w:trPr>
          <w:trHeight w:val="350" w:hRule="exact"/>
        </w:trPr>
        <w:tc>
          <w:tcPr>
            <w:tcW w:w="38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8" w:right="0"/>
              <w:jc w:val="left"/>
              <w:rPr>
                <w:rFonts w:ascii="宋体" w:hAnsi="宋体" w:cs="宋体" w:eastAsia="宋体" w:hint="default"/>
                <w:sz w:val="20"/>
                <w:szCs w:val="20"/>
              </w:rPr>
            </w:pPr>
            <w:r>
              <w:rPr>
                <w:rFonts w:ascii="宋体" w:hAnsi="宋体" w:cs="宋体" w:eastAsia="宋体" w:hint="default"/>
                <w:sz w:val="20"/>
                <w:szCs w:val="20"/>
              </w:rPr>
              <w:t>其中：库存现金</w:t>
            </w:r>
          </w:p>
        </w:tc>
        <w:tc>
          <w:tcPr>
            <w:tcW w:w="28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18"/>
              <w:jc w:val="right"/>
              <w:rPr>
                <w:rFonts w:ascii="宋体" w:hAnsi="宋体" w:cs="宋体" w:eastAsia="宋体" w:hint="default"/>
                <w:sz w:val="20"/>
                <w:szCs w:val="20"/>
              </w:rPr>
            </w:pPr>
            <w:r>
              <w:rPr>
                <w:rFonts w:ascii="宋体"/>
                <w:spacing w:val="-1"/>
                <w:sz w:val="20"/>
              </w:rPr>
              <w:t>682,450.09</w:t>
            </w:r>
            <w:r>
              <w:rPr>
                <w:rFonts w:ascii="宋体"/>
                <w:sz w:val="20"/>
              </w:rPr>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spacing w:val="-1"/>
                <w:sz w:val="20"/>
              </w:rPr>
              <w:t>1,105,683.88</w:t>
            </w:r>
            <w:r>
              <w:rPr>
                <w:rFonts w:ascii="宋体"/>
                <w:sz w:val="20"/>
              </w:rPr>
            </w:r>
          </w:p>
        </w:tc>
      </w:tr>
      <w:tr>
        <w:trPr>
          <w:trHeight w:val="350" w:hRule="exact"/>
        </w:trPr>
        <w:tc>
          <w:tcPr>
            <w:tcW w:w="38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8" w:right="0"/>
              <w:jc w:val="left"/>
              <w:rPr>
                <w:rFonts w:ascii="宋体" w:hAnsi="宋体" w:cs="宋体" w:eastAsia="宋体" w:hint="default"/>
                <w:sz w:val="20"/>
                <w:szCs w:val="20"/>
              </w:rPr>
            </w:pPr>
            <w:r>
              <w:rPr>
                <w:rFonts w:ascii="宋体" w:hAnsi="宋体" w:cs="宋体" w:eastAsia="宋体" w:hint="default"/>
                <w:sz w:val="20"/>
                <w:szCs w:val="20"/>
              </w:rPr>
              <w:t>可随时用于支付的银行存款</w:t>
            </w:r>
          </w:p>
        </w:tc>
        <w:tc>
          <w:tcPr>
            <w:tcW w:w="28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18"/>
              <w:jc w:val="right"/>
              <w:rPr>
                <w:rFonts w:ascii="宋体" w:hAnsi="宋体" w:cs="宋体" w:eastAsia="宋体" w:hint="default"/>
                <w:sz w:val="20"/>
                <w:szCs w:val="20"/>
              </w:rPr>
            </w:pPr>
            <w:r>
              <w:rPr>
                <w:rFonts w:ascii="宋体"/>
                <w:spacing w:val="-1"/>
                <w:sz w:val="20"/>
              </w:rPr>
              <w:t>373,295,057.25</w:t>
            </w:r>
            <w:r>
              <w:rPr>
                <w:rFonts w:ascii="宋体"/>
                <w:sz w:val="20"/>
              </w:rPr>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spacing w:val="-1"/>
                <w:sz w:val="20"/>
              </w:rPr>
              <w:t>268,584,193.26</w:t>
            </w:r>
            <w:r>
              <w:rPr>
                <w:rFonts w:ascii="宋体"/>
                <w:sz w:val="20"/>
              </w:rPr>
            </w:r>
          </w:p>
        </w:tc>
      </w:tr>
      <w:tr>
        <w:trPr>
          <w:trHeight w:val="350" w:hRule="exact"/>
        </w:trPr>
        <w:tc>
          <w:tcPr>
            <w:tcW w:w="38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8" w:right="0"/>
              <w:jc w:val="left"/>
              <w:rPr>
                <w:rFonts w:ascii="宋体" w:hAnsi="宋体" w:cs="宋体" w:eastAsia="宋体" w:hint="default"/>
                <w:sz w:val="20"/>
                <w:szCs w:val="20"/>
              </w:rPr>
            </w:pPr>
            <w:r>
              <w:rPr>
                <w:rFonts w:ascii="宋体" w:hAnsi="宋体" w:cs="宋体" w:eastAsia="宋体" w:hint="default"/>
                <w:sz w:val="20"/>
                <w:szCs w:val="20"/>
              </w:rPr>
              <w:t>可随时用于支付的其他货币资金</w:t>
            </w:r>
          </w:p>
        </w:tc>
        <w:tc>
          <w:tcPr>
            <w:tcW w:w="28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20"/>
              <w:jc w:val="right"/>
              <w:rPr>
                <w:rFonts w:ascii="宋体" w:hAnsi="宋体" w:cs="宋体" w:eastAsia="宋体" w:hint="default"/>
                <w:sz w:val="20"/>
                <w:szCs w:val="20"/>
              </w:rPr>
            </w:pPr>
            <w:r>
              <w:rPr>
                <w:rFonts w:ascii="宋体"/>
                <w:spacing w:val="-1"/>
                <w:sz w:val="20"/>
              </w:rPr>
              <w:t>52,429.60</w:t>
            </w:r>
            <w:r>
              <w:rPr>
                <w:rFonts w:ascii="宋体"/>
                <w:sz w:val="20"/>
              </w:rPr>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宋体" w:hAnsi="宋体" w:cs="宋体" w:eastAsia="宋体" w:hint="default"/>
                <w:sz w:val="20"/>
                <w:szCs w:val="20"/>
              </w:rPr>
            </w:pPr>
            <w:r>
              <w:rPr>
                <w:rFonts w:ascii="宋体"/>
                <w:spacing w:val="-1"/>
                <w:sz w:val="20"/>
              </w:rPr>
              <w:t>2,225,211.38</w:t>
            </w:r>
            <w:r>
              <w:rPr>
                <w:rFonts w:ascii="宋体"/>
                <w:sz w:val="20"/>
              </w:rPr>
            </w:r>
          </w:p>
        </w:tc>
      </w:tr>
      <w:tr>
        <w:trPr>
          <w:trHeight w:val="337" w:hRule="exact"/>
        </w:trPr>
        <w:tc>
          <w:tcPr>
            <w:tcW w:w="388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08" w:right="0"/>
              <w:jc w:val="left"/>
              <w:rPr>
                <w:rFonts w:ascii="宋体" w:hAnsi="宋体" w:cs="宋体" w:eastAsia="宋体" w:hint="default"/>
                <w:sz w:val="20"/>
                <w:szCs w:val="20"/>
              </w:rPr>
            </w:pPr>
            <w:r>
              <w:rPr>
                <w:rFonts w:ascii="宋体" w:hAnsi="宋体" w:cs="宋体" w:eastAsia="宋体" w:hint="default"/>
                <w:sz w:val="20"/>
                <w:szCs w:val="20"/>
              </w:rPr>
              <w:t>可用于支付的存放中央银行款项</w:t>
            </w:r>
          </w:p>
        </w:tc>
        <w:tc>
          <w:tcPr>
            <w:tcW w:w="284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420"/>
              <w:jc w:val="right"/>
              <w:rPr>
                <w:rFonts w:ascii="宋体" w:hAnsi="宋体" w:cs="宋体" w:eastAsia="宋体" w:hint="default"/>
                <w:sz w:val="20"/>
                <w:szCs w:val="20"/>
              </w:rPr>
            </w:pPr>
            <w:r>
              <w:rPr>
                <w:rFonts w:ascii="宋体"/>
                <w:w w:val="100"/>
                <w:sz w:val="20"/>
              </w:rPr>
              <w:t>-</w:t>
            </w:r>
          </w:p>
        </w:tc>
        <w:tc>
          <w:tcPr>
            <w:tcW w:w="194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w w:val="100"/>
                <w:sz w:val="20"/>
              </w:rPr>
              <w:t>-</w:t>
            </w:r>
          </w:p>
        </w:tc>
      </w:tr>
    </w:tbl>
    <w:p>
      <w:pPr>
        <w:spacing w:after="0" w:line="240" w:lineRule="auto"/>
        <w:jc w:val="right"/>
        <w:rPr>
          <w:rFonts w:ascii="宋体" w:hAnsi="宋体" w:cs="宋体" w:eastAsia="宋体" w:hint="default"/>
          <w:sz w:val="20"/>
          <w:szCs w:val="20"/>
        </w:rPr>
        <w:sectPr>
          <w:pgSz w:w="11910" w:h="16840"/>
          <w:pgMar w:header="898" w:footer="864" w:top="1720" w:bottom="1060" w:left="1440" w:right="1520"/>
        </w:sectPr>
      </w:pPr>
    </w:p>
    <w:p>
      <w:pPr>
        <w:spacing w:line="240" w:lineRule="auto" w:before="0"/>
        <w:rPr>
          <w:rFonts w:ascii="宋体" w:hAnsi="宋体" w:cs="宋体" w:eastAsia="宋体" w:hint="default"/>
          <w:sz w:val="21"/>
          <w:szCs w:val="21"/>
        </w:rPr>
      </w:pPr>
    </w:p>
    <w:tbl>
      <w:tblPr>
        <w:tblW w:w="0" w:type="auto"/>
        <w:jc w:val="left"/>
        <w:tblInd w:w="212" w:type="dxa"/>
        <w:tblLayout w:type="fixed"/>
        <w:tblCellMar>
          <w:top w:w="0" w:type="dxa"/>
          <w:left w:w="0" w:type="dxa"/>
          <w:bottom w:w="0" w:type="dxa"/>
          <w:right w:w="0" w:type="dxa"/>
        </w:tblCellMar>
        <w:tblLook w:val="01E0"/>
      </w:tblPr>
      <w:tblGrid>
        <w:gridCol w:w="3812"/>
        <w:gridCol w:w="2843"/>
        <w:gridCol w:w="1883"/>
      </w:tblGrid>
      <w:tr>
        <w:trPr>
          <w:trHeight w:val="383" w:hRule="exact"/>
        </w:trPr>
        <w:tc>
          <w:tcPr>
            <w:tcW w:w="3812" w:type="dxa"/>
            <w:tcBorders>
              <w:top w:val="single" w:sz="12" w:space="0" w:color="000000"/>
              <w:left w:val="nil" w:sz="6" w:space="0" w:color="auto"/>
              <w:bottom w:val="nil" w:sz="6" w:space="0" w:color="auto"/>
              <w:right w:val="nil" w:sz="6" w:space="0" w:color="auto"/>
            </w:tcBorders>
          </w:tcPr>
          <w:p>
            <w:pPr>
              <w:pStyle w:val="TableParagraph"/>
              <w:spacing w:line="240" w:lineRule="auto" w:before="31"/>
              <w:ind w:left="150"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843" w:type="dxa"/>
            <w:tcBorders>
              <w:top w:val="single" w:sz="12" w:space="0" w:color="000000"/>
              <w:left w:val="nil" w:sz="6" w:space="0" w:color="auto"/>
              <w:bottom w:val="nil" w:sz="6" w:space="0" w:color="auto"/>
              <w:right w:val="nil" w:sz="6" w:space="0" w:color="auto"/>
            </w:tcBorders>
          </w:tcPr>
          <w:p>
            <w:pPr>
              <w:pStyle w:val="TableParagraph"/>
              <w:spacing w:line="240" w:lineRule="auto" w:before="31"/>
              <w:ind w:right="86"/>
              <w:jc w:val="center"/>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1883" w:type="dxa"/>
            <w:tcBorders>
              <w:top w:val="single" w:sz="12" w:space="0" w:color="000000"/>
              <w:left w:val="nil" w:sz="6" w:space="0" w:color="auto"/>
              <w:bottom w:val="nil" w:sz="6" w:space="0" w:color="auto"/>
              <w:right w:val="nil" w:sz="6" w:space="0" w:color="auto"/>
            </w:tcBorders>
          </w:tcPr>
          <w:p>
            <w:pPr>
              <w:pStyle w:val="TableParagraph"/>
              <w:spacing w:line="240" w:lineRule="auto" w:before="31"/>
              <w:ind w:left="420"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50" w:hRule="exact"/>
        </w:trPr>
        <w:tc>
          <w:tcPr>
            <w:tcW w:w="381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存放同业款项</w:t>
            </w:r>
          </w:p>
        </w:tc>
        <w:tc>
          <w:tcPr>
            <w:tcW w:w="28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20"/>
              <w:jc w:val="right"/>
              <w:rPr>
                <w:rFonts w:ascii="宋体" w:hAnsi="宋体" w:cs="宋体" w:eastAsia="宋体" w:hint="default"/>
                <w:sz w:val="20"/>
                <w:szCs w:val="20"/>
              </w:rPr>
            </w:pPr>
            <w:r>
              <w:rPr>
                <w:rFonts w:ascii="宋体"/>
                <w:w w:val="100"/>
                <w:sz w:val="20"/>
              </w:rPr>
              <w:t>-</w:t>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w w:val="100"/>
                <w:sz w:val="20"/>
              </w:rPr>
              <w:t>-</w:t>
            </w:r>
          </w:p>
        </w:tc>
      </w:tr>
      <w:tr>
        <w:trPr>
          <w:trHeight w:val="350" w:hRule="exact"/>
        </w:trPr>
        <w:tc>
          <w:tcPr>
            <w:tcW w:w="381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拆放同业款项</w:t>
            </w:r>
          </w:p>
        </w:tc>
        <w:tc>
          <w:tcPr>
            <w:tcW w:w="28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20"/>
              <w:jc w:val="right"/>
              <w:rPr>
                <w:rFonts w:ascii="宋体" w:hAnsi="宋体" w:cs="宋体" w:eastAsia="宋体" w:hint="default"/>
                <w:sz w:val="20"/>
                <w:szCs w:val="20"/>
              </w:rPr>
            </w:pPr>
            <w:r>
              <w:rPr>
                <w:rFonts w:ascii="宋体"/>
                <w:w w:val="100"/>
                <w:sz w:val="20"/>
              </w:rPr>
              <w:t>-</w:t>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w w:val="100"/>
                <w:sz w:val="20"/>
              </w:rPr>
              <w:t>-</w:t>
            </w:r>
          </w:p>
        </w:tc>
      </w:tr>
      <w:tr>
        <w:trPr>
          <w:trHeight w:val="350" w:hRule="exact"/>
        </w:trPr>
        <w:tc>
          <w:tcPr>
            <w:tcW w:w="381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现金等价物</w:t>
            </w:r>
          </w:p>
        </w:tc>
        <w:tc>
          <w:tcPr>
            <w:tcW w:w="28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20"/>
              <w:jc w:val="right"/>
              <w:rPr>
                <w:rFonts w:ascii="宋体" w:hAnsi="宋体" w:cs="宋体" w:eastAsia="宋体" w:hint="default"/>
                <w:sz w:val="20"/>
                <w:szCs w:val="20"/>
              </w:rPr>
            </w:pPr>
            <w:r>
              <w:rPr>
                <w:rFonts w:ascii="宋体"/>
                <w:w w:val="100"/>
                <w:sz w:val="20"/>
              </w:rPr>
              <w:t>-</w:t>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w w:val="100"/>
                <w:sz w:val="20"/>
              </w:rPr>
              <w:t>-</w:t>
            </w:r>
          </w:p>
        </w:tc>
      </w:tr>
      <w:tr>
        <w:trPr>
          <w:trHeight w:val="350" w:hRule="exact"/>
        </w:trPr>
        <w:tc>
          <w:tcPr>
            <w:tcW w:w="381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其中：三个月内到期的债权投资</w:t>
            </w:r>
          </w:p>
        </w:tc>
        <w:tc>
          <w:tcPr>
            <w:tcW w:w="28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20"/>
              <w:jc w:val="right"/>
              <w:rPr>
                <w:rFonts w:ascii="宋体" w:hAnsi="宋体" w:cs="宋体" w:eastAsia="宋体" w:hint="default"/>
                <w:sz w:val="20"/>
                <w:szCs w:val="20"/>
              </w:rPr>
            </w:pPr>
            <w:r>
              <w:rPr>
                <w:rFonts w:ascii="宋体"/>
                <w:w w:val="100"/>
                <w:sz w:val="20"/>
              </w:rPr>
              <w:t>-</w:t>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w w:val="100"/>
                <w:sz w:val="20"/>
              </w:rPr>
              <w:t>-</w:t>
            </w:r>
          </w:p>
        </w:tc>
      </w:tr>
      <w:tr>
        <w:trPr>
          <w:trHeight w:val="327" w:hRule="exact"/>
        </w:trPr>
        <w:tc>
          <w:tcPr>
            <w:tcW w:w="381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期末现金和现金等价物余额</w:t>
            </w:r>
          </w:p>
        </w:tc>
        <w:tc>
          <w:tcPr>
            <w:tcW w:w="28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18"/>
              <w:jc w:val="right"/>
              <w:rPr>
                <w:rFonts w:ascii="宋体" w:hAnsi="宋体" w:cs="宋体" w:eastAsia="宋体" w:hint="default"/>
                <w:sz w:val="20"/>
                <w:szCs w:val="20"/>
              </w:rPr>
            </w:pPr>
            <w:r>
              <w:rPr>
                <w:rFonts w:ascii="宋体"/>
                <w:spacing w:val="-1"/>
                <w:sz w:val="20"/>
              </w:rPr>
              <w:t>374,029,936.94</w:t>
            </w:r>
            <w:r>
              <w:rPr>
                <w:rFonts w:ascii="宋体"/>
                <w:sz w:val="20"/>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271,915,088.52</w:t>
            </w:r>
            <w:r>
              <w:rPr>
                <w:rFonts w:ascii="宋体"/>
                <w:sz w:val="20"/>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spacing w:line="600" w:lineRule="auto" w:before="31"/>
        <w:ind w:left="701" w:right="3863" w:firstLine="20"/>
        <w:jc w:val="left"/>
        <w:rPr>
          <w:rFonts w:ascii="宋体" w:hAnsi="宋体" w:cs="宋体" w:eastAsia="宋体" w:hint="default"/>
          <w:sz w:val="22"/>
          <w:szCs w:val="22"/>
        </w:rPr>
      </w:pPr>
      <w:r>
        <w:rPr/>
        <w:pict>
          <v:group style="position:absolute;margin-left:76.529999pt;margin-top:-151.138535pt;width:436.4pt;height:133.15pt;mso-position-horizontal-relative:page;mso-position-vertical-relative:paragraph;z-index:-629584" coordorigin="1531,-3023" coordsize="8728,2663">
            <v:shape style="position:absolute;left:5653;top:-3023;width:2340;height:366" type="#_x0000_t75" stroked="false">
              <v:imagedata r:id="rId215" o:title=""/>
            </v:shape>
            <v:group style="position:absolute;left:1546;top:-375;width:4121;height:2" coordorigin="1546,-375" coordsize="4121,2">
              <v:shape style="position:absolute;left:1546;top:-375;width:4121;height:2" coordorigin="1546,-375" coordsize="4121,0" path="m1546,-375l5666,-375e" filled="false" stroked="true" strokeweight="1.5pt" strokecolor="#000000">
                <v:path arrowok="t"/>
              </v:shape>
              <v:shape style="position:absolute;left:1541;top:-2684;width:8710;height:2314" type="#_x0000_t75" stroked="false">
                <v:imagedata r:id="rId216" o:title=""/>
              </v:shape>
            </v:group>
            <v:group style="position:absolute;left:5666;top:-375;width:2304;height:2" coordorigin="5666,-375" coordsize="2304,2">
              <v:shape style="position:absolute;left:5666;top:-375;width:2304;height:2" coordorigin="5666,-375" coordsize="2304,0" path="m5666,-375l7970,-375e" filled="false" stroked="true" strokeweight="1.5pt" strokecolor="#000000">
                <v:path arrowok="t"/>
              </v:shape>
              <v:shape style="position:absolute;left:7951;top:-930;width:48;height:559" type="#_x0000_t75" stroked="false">
                <v:imagedata r:id="rId217" o:title=""/>
              </v:shape>
            </v:group>
            <v:group style="position:absolute;left:7970;top:-375;width:2273;height:2" coordorigin="7970,-375" coordsize="2273,2">
              <v:shape style="position:absolute;left:7970;top:-375;width:2273;height:2" coordorigin="7970,-375" coordsize="2273,0" path="m7970,-375l10243,-375e" filled="false" stroked="true" strokeweight="1.5pt" strokecolor="#000000">
                <v:path arrowok="t"/>
              </v:shape>
              <v:shape style="position:absolute;left:1668;top:-875;width:3899;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3"/>
                          <w:sz w:val="20"/>
                          <w:szCs w:val="20"/>
                        </w:rPr>
                        <w:t>其中：母公司或集团内子公司使用受限制的</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现金和现金等价物</w:t>
                      </w:r>
                    </w:p>
                  </w:txbxContent>
                </v:textbox>
                <w10:wrap type="none"/>
              </v:shape>
              <v:shape style="position:absolute;left:7766;top:-746;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10034;top:-746;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group>
            <w10:wrap type="none"/>
          </v:group>
        </w:pict>
      </w:r>
      <w:r>
        <w:rPr/>
        <w:pict>
          <v:group style="position:absolute;margin-left:84.12001pt;margin-top:72.00174pt;width:431.9pt;height:93.5pt;mso-position-horizontal-relative:page;mso-position-vertical-relative:paragraph;z-index:-629560" coordorigin="1682,1440" coordsize="8638,1870">
            <v:group style="position:absolute;left:1702;top:1455;width:8595;height:2" coordorigin="1702,1455" coordsize="8595,2">
              <v:shape style="position:absolute;left:1702;top:1455;width:8595;height:2" coordorigin="1702,1455" coordsize="8595,0" path="m1702,1455l10296,1455e" filled="false" stroked="true" strokeweight="1.5pt" strokecolor="#000000">
                <v:path arrowok="t"/>
              </v:shape>
              <v:shape style="position:absolute;left:5084;top:1456;width:2738;height:389" type="#_x0000_t75" stroked="false">
                <v:imagedata r:id="rId218" o:title=""/>
              </v:shape>
              <v:shape style="position:absolute;left:1682;top:1816;width:8638;height:1494" type="#_x0000_t75" stroked="false">
                <v:imagedata r:id="rId219" o:title=""/>
              </v:shape>
            </v:group>
            <w10:wrap type="none"/>
          </v:group>
        </w:pict>
      </w:r>
      <w:r>
        <w:rPr>
          <w:rFonts w:ascii="宋体" w:hAnsi="宋体" w:cs="宋体" w:eastAsia="宋体" w:hint="default"/>
          <w:sz w:val="22"/>
          <w:szCs w:val="22"/>
        </w:rPr>
        <w:t>（2）收到/支付的其他与经营活动有关的现金</w:t>
      </w:r>
      <w:r>
        <w:rPr>
          <w:rFonts w:ascii="宋体" w:hAnsi="宋体" w:cs="宋体" w:eastAsia="宋体" w:hint="default"/>
          <w:w w:val="99"/>
          <w:sz w:val="22"/>
          <w:szCs w:val="22"/>
        </w:rPr>
        <w:t> </w:t>
      </w:r>
      <w:r>
        <w:rPr>
          <w:rFonts w:ascii="宋体" w:hAnsi="宋体" w:cs="宋体" w:eastAsia="宋体" w:hint="default"/>
          <w:sz w:val="22"/>
          <w:szCs w:val="22"/>
        </w:rPr>
        <w:t>1)</w:t>
      </w:r>
      <w:r>
        <w:rPr>
          <w:rFonts w:ascii="宋体" w:hAnsi="宋体" w:cs="宋体" w:eastAsia="宋体" w:hint="default"/>
          <w:spacing w:val="27"/>
          <w:sz w:val="22"/>
          <w:szCs w:val="22"/>
        </w:rPr>
        <w:t> </w:t>
      </w:r>
      <w:r>
        <w:rPr>
          <w:rFonts w:ascii="宋体" w:hAnsi="宋体" w:cs="宋体" w:eastAsia="宋体" w:hint="default"/>
          <w:sz w:val="22"/>
          <w:szCs w:val="22"/>
        </w:rPr>
        <w:t>收到的其他与经营活动有关的现金</w:t>
      </w:r>
    </w:p>
    <w:p>
      <w:pPr>
        <w:spacing w:line="240" w:lineRule="auto" w:before="12"/>
        <w:rPr>
          <w:rFonts w:ascii="宋体" w:hAnsi="宋体" w:cs="宋体" w:eastAsia="宋体" w:hint="default"/>
          <w:sz w:val="8"/>
          <w:szCs w:val="8"/>
        </w:rPr>
      </w:pPr>
    </w:p>
    <w:tbl>
      <w:tblPr>
        <w:tblW w:w="0" w:type="auto"/>
        <w:jc w:val="left"/>
        <w:tblInd w:w="267" w:type="dxa"/>
        <w:tblLayout w:type="fixed"/>
        <w:tblCellMar>
          <w:top w:w="0" w:type="dxa"/>
          <w:left w:w="0" w:type="dxa"/>
          <w:bottom w:w="0" w:type="dxa"/>
          <w:right w:w="0" w:type="dxa"/>
        </w:tblCellMar>
        <w:tblLook w:val="01E0"/>
      </w:tblPr>
      <w:tblGrid>
        <w:gridCol w:w="3139"/>
        <w:gridCol w:w="3350"/>
        <w:gridCol w:w="2127"/>
      </w:tblGrid>
      <w:tr>
        <w:trPr>
          <w:trHeight w:val="385" w:hRule="exact"/>
        </w:trPr>
        <w:tc>
          <w:tcPr>
            <w:tcW w:w="313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85"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35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3"/>
              <w:jc w:val="center"/>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212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77"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70" w:hRule="exact"/>
        </w:trPr>
        <w:tc>
          <w:tcPr>
            <w:tcW w:w="313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4" w:right="0"/>
              <w:jc w:val="left"/>
              <w:rPr>
                <w:rFonts w:ascii="宋体" w:hAnsi="宋体" w:cs="宋体" w:eastAsia="宋体" w:hint="default"/>
                <w:sz w:val="20"/>
                <w:szCs w:val="20"/>
              </w:rPr>
            </w:pPr>
            <w:r>
              <w:rPr>
                <w:rFonts w:ascii="宋体" w:hAnsi="宋体" w:cs="宋体" w:eastAsia="宋体" w:hint="default"/>
                <w:sz w:val="20"/>
                <w:szCs w:val="20"/>
              </w:rPr>
              <w:t>存款利息收入</w:t>
            </w:r>
          </w:p>
        </w:tc>
        <w:tc>
          <w:tcPr>
            <w:tcW w:w="33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75"/>
              <w:jc w:val="right"/>
              <w:rPr>
                <w:rFonts w:ascii="宋体" w:hAnsi="宋体" w:cs="宋体" w:eastAsia="宋体" w:hint="default"/>
                <w:sz w:val="20"/>
                <w:szCs w:val="20"/>
              </w:rPr>
            </w:pPr>
            <w:r>
              <w:rPr>
                <w:rFonts w:ascii="宋体"/>
                <w:spacing w:val="-1"/>
                <w:sz w:val="20"/>
              </w:rPr>
              <w:t>3,854,937.17</w:t>
            </w:r>
            <w:r>
              <w:rPr>
                <w:rFonts w:ascii="宋体"/>
                <w:sz w:val="20"/>
              </w:rPr>
            </w:r>
          </w:p>
        </w:tc>
        <w:tc>
          <w:tcPr>
            <w:tcW w:w="21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8"/>
              <w:jc w:val="right"/>
              <w:rPr>
                <w:rFonts w:ascii="宋体" w:hAnsi="宋体" w:cs="宋体" w:eastAsia="宋体" w:hint="default"/>
                <w:sz w:val="20"/>
                <w:szCs w:val="20"/>
              </w:rPr>
            </w:pPr>
            <w:r>
              <w:rPr>
                <w:rFonts w:ascii="宋体"/>
                <w:spacing w:val="-1"/>
                <w:sz w:val="20"/>
              </w:rPr>
              <w:t>5,874,470.15</w:t>
            </w:r>
            <w:r>
              <w:rPr>
                <w:rFonts w:ascii="宋体"/>
                <w:sz w:val="20"/>
              </w:rPr>
            </w:r>
          </w:p>
        </w:tc>
      </w:tr>
      <w:tr>
        <w:trPr>
          <w:trHeight w:val="370" w:hRule="exact"/>
        </w:trPr>
        <w:tc>
          <w:tcPr>
            <w:tcW w:w="313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4" w:right="0"/>
              <w:jc w:val="left"/>
              <w:rPr>
                <w:rFonts w:ascii="宋体" w:hAnsi="宋体" w:cs="宋体" w:eastAsia="宋体" w:hint="default"/>
                <w:sz w:val="20"/>
                <w:szCs w:val="20"/>
              </w:rPr>
            </w:pPr>
            <w:r>
              <w:rPr>
                <w:rFonts w:ascii="宋体" w:hAnsi="宋体" w:cs="宋体" w:eastAsia="宋体" w:hint="default"/>
                <w:sz w:val="20"/>
                <w:szCs w:val="20"/>
              </w:rPr>
              <w:t>收到专项拨款及其他</w:t>
            </w:r>
          </w:p>
        </w:tc>
        <w:tc>
          <w:tcPr>
            <w:tcW w:w="335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76"/>
              <w:jc w:val="right"/>
              <w:rPr>
                <w:rFonts w:ascii="宋体" w:hAnsi="宋体" w:cs="宋体" w:eastAsia="宋体" w:hint="default"/>
                <w:sz w:val="20"/>
                <w:szCs w:val="20"/>
              </w:rPr>
            </w:pPr>
            <w:r>
              <w:rPr>
                <w:rFonts w:ascii="宋体"/>
                <w:spacing w:val="-1"/>
                <w:sz w:val="20"/>
              </w:rPr>
              <w:t>12,089,805.49</w:t>
            </w:r>
            <w:r>
              <w:rPr>
                <w:rFonts w:ascii="宋体"/>
                <w:sz w:val="20"/>
              </w:rPr>
            </w:r>
          </w:p>
        </w:tc>
        <w:tc>
          <w:tcPr>
            <w:tcW w:w="21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8"/>
              <w:jc w:val="right"/>
              <w:rPr>
                <w:rFonts w:ascii="宋体" w:hAnsi="宋体" w:cs="宋体" w:eastAsia="宋体" w:hint="default"/>
                <w:sz w:val="20"/>
                <w:szCs w:val="20"/>
              </w:rPr>
            </w:pPr>
            <w:r>
              <w:rPr>
                <w:rFonts w:ascii="宋体"/>
                <w:spacing w:val="-1"/>
                <w:sz w:val="20"/>
              </w:rPr>
              <w:t>4,970,000.00</w:t>
            </w:r>
            <w:r>
              <w:rPr>
                <w:rFonts w:ascii="宋体"/>
                <w:sz w:val="20"/>
              </w:rPr>
            </w:r>
          </w:p>
        </w:tc>
      </w:tr>
      <w:tr>
        <w:trPr>
          <w:trHeight w:val="370" w:hRule="exact"/>
        </w:trPr>
        <w:tc>
          <w:tcPr>
            <w:tcW w:w="313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4" w:right="0"/>
              <w:jc w:val="left"/>
              <w:rPr>
                <w:rFonts w:ascii="宋体" w:hAnsi="宋体" w:cs="宋体" w:eastAsia="宋体" w:hint="default"/>
                <w:sz w:val="20"/>
                <w:szCs w:val="20"/>
              </w:rPr>
            </w:pPr>
            <w:r>
              <w:rPr>
                <w:rFonts w:ascii="宋体" w:hAnsi="宋体" w:cs="宋体" w:eastAsia="宋体" w:hint="default"/>
                <w:sz w:val="20"/>
                <w:szCs w:val="20"/>
              </w:rPr>
              <w:t>其他长期负债</w:t>
            </w:r>
          </w:p>
        </w:tc>
        <w:tc>
          <w:tcPr>
            <w:tcW w:w="335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76"/>
              <w:jc w:val="right"/>
              <w:rPr>
                <w:rFonts w:ascii="宋体" w:hAnsi="宋体" w:cs="宋体" w:eastAsia="宋体" w:hint="default"/>
                <w:sz w:val="20"/>
                <w:szCs w:val="20"/>
              </w:rPr>
            </w:pPr>
            <w:r>
              <w:rPr>
                <w:rFonts w:ascii="宋体"/>
                <w:spacing w:val="-1"/>
                <w:sz w:val="20"/>
              </w:rPr>
              <w:t>6,200,000.00</w:t>
            </w:r>
            <w:r>
              <w:rPr>
                <w:rFonts w:ascii="宋体"/>
                <w:sz w:val="20"/>
              </w:rPr>
            </w:r>
          </w:p>
        </w:tc>
        <w:tc>
          <w:tcPr>
            <w:tcW w:w="212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0"/>
              <w:jc w:val="right"/>
              <w:rPr>
                <w:rFonts w:ascii="宋体" w:hAnsi="宋体" w:cs="宋体" w:eastAsia="宋体" w:hint="default"/>
                <w:sz w:val="20"/>
                <w:szCs w:val="20"/>
              </w:rPr>
            </w:pPr>
            <w:r>
              <w:rPr>
                <w:rFonts w:ascii="宋体"/>
                <w:w w:val="100"/>
                <w:sz w:val="20"/>
              </w:rPr>
              <w:t>-</w:t>
            </w:r>
          </w:p>
        </w:tc>
      </w:tr>
      <w:tr>
        <w:trPr>
          <w:trHeight w:val="344" w:hRule="exact"/>
        </w:trPr>
        <w:tc>
          <w:tcPr>
            <w:tcW w:w="313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4"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35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477"/>
              <w:jc w:val="right"/>
              <w:rPr>
                <w:rFonts w:ascii="宋体" w:hAnsi="宋体" w:cs="宋体" w:eastAsia="宋体" w:hint="default"/>
                <w:sz w:val="20"/>
                <w:szCs w:val="20"/>
              </w:rPr>
            </w:pPr>
            <w:r>
              <w:rPr>
                <w:rFonts w:ascii="宋体"/>
                <w:b/>
                <w:spacing w:val="-1"/>
                <w:w w:val="95"/>
                <w:sz w:val="20"/>
              </w:rPr>
              <w:t>22,144,742.66</w:t>
            </w:r>
            <w:r>
              <w:rPr>
                <w:rFonts w:ascii="宋体"/>
                <w:sz w:val="20"/>
              </w:rPr>
            </w:r>
          </w:p>
        </w:tc>
        <w:tc>
          <w:tcPr>
            <w:tcW w:w="212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98"/>
              <w:jc w:val="right"/>
              <w:rPr>
                <w:rFonts w:ascii="宋体" w:hAnsi="宋体" w:cs="宋体" w:eastAsia="宋体" w:hint="default"/>
                <w:sz w:val="20"/>
                <w:szCs w:val="20"/>
              </w:rPr>
            </w:pPr>
            <w:r>
              <w:rPr>
                <w:rFonts w:ascii="宋体"/>
                <w:b/>
                <w:spacing w:val="-1"/>
                <w:w w:val="95"/>
                <w:sz w:val="20"/>
              </w:rPr>
              <w:t>10,844,470.15</w:t>
            </w:r>
            <w:r>
              <w:rPr>
                <w:rFonts w:ascii="宋体"/>
                <w:sz w:val="20"/>
              </w:rPr>
            </w:r>
          </w:p>
        </w:tc>
      </w:tr>
    </w:tbl>
    <w:p>
      <w:pPr>
        <w:spacing w:line="240" w:lineRule="auto" w:before="9"/>
        <w:rPr>
          <w:rFonts w:ascii="宋体" w:hAnsi="宋体" w:cs="宋体" w:eastAsia="宋体" w:hint="default"/>
          <w:sz w:val="20"/>
          <w:szCs w:val="20"/>
        </w:rPr>
      </w:pPr>
    </w:p>
    <w:p>
      <w:pPr>
        <w:spacing w:before="31"/>
        <w:ind w:left="701" w:right="0" w:firstLine="0"/>
        <w:jc w:val="left"/>
        <w:rPr>
          <w:rFonts w:ascii="宋体" w:hAnsi="宋体" w:cs="宋体" w:eastAsia="宋体" w:hint="default"/>
          <w:sz w:val="22"/>
          <w:szCs w:val="22"/>
        </w:rPr>
      </w:pPr>
      <w:r>
        <w:rPr/>
        <w:pict>
          <v:group style="position:absolute;margin-left:84.12001pt;margin-top:35.993099pt;width:431.7pt;height:112pt;mso-position-horizontal-relative:page;mso-position-vertical-relative:paragraph;z-index:-629536" coordorigin="1682,720" coordsize="8634,2240">
            <v:group style="position:absolute;left:1702;top:735;width:8595;height:2" coordorigin="1702,735" coordsize="8595,2">
              <v:shape style="position:absolute;left:1702;top:735;width:8595;height:2" coordorigin="1702,735" coordsize="8595,0" path="m1702,735l10296,735e" filled="false" stroked="true" strokeweight="1.5pt" strokecolor="#000000">
                <v:path arrowok="t"/>
              </v:shape>
              <v:shape style="position:absolute;left:5084;top:735;width:2639;height:389" type="#_x0000_t75" stroked="false">
                <v:imagedata r:id="rId220" o:title=""/>
              </v:shape>
              <v:shape style="position:absolute;left:1682;top:1095;width:8634;height:1864" type="#_x0000_t75" stroked="false">
                <v:imagedata r:id="rId221" o:title=""/>
              </v:shape>
            </v:group>
            <w10:wrap type="none"/>
          </v:group>
        </w:pict>
      </w:r>
      <w:r>
        <w:rPr>
          <w:rFonts w:ascii="宋体" w:hAnsi="宋体" w:cs="宋体" w:eastAsia="宋体" w:hint="default"/>
          <w:sz w:val="22"/>
          <w:szCs w:val="22"/>
        </w:rPr>
        <w:t>2)</w:t>
      </w:r>
      <w:r>
        <w:rPr>
          <w:rFonts w:ascii="宋体" w:hAnsi="宋体" w:cs="宋体" w:eastAsia="宋体" w:hint="default"/>
          <w:spacing w:val="27"/>
          <w:sz w:val="22"/>
          <w:szCs w:val="22"/>
        </w:rPr>
        <w:t> </w:t>
      </w:r>
      <w:r>
        <w:rPr>
          <w:rFonts w:ascii="宋体" w:hAnsi="宋体" w:cs="宋体" w:eastAsia="宋体" w:hint="default"/>
          <w:sz w:val="22"/>
          <w:szCs w:val="22"/>
        </w:rPr>
        <w:t>支付的其他与经营活动有关的现金</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tbl>
      <w:tblPr>
        <w:tblW w:w="0" w:type="auto"/>
        <w:jc w:val="left"/>
        <w:tblInd w:w="267" w:type="dxa"/>
        <w:tblLayout w:type="fixed"/>
        <w:tblCellMar>
          <w:top w:w="0" w:type="dxa"/>
          <w:left w:w="0" w:type="dxa"/>
          <w:bottom w:w="0" w:type="dxa"/>
          <w:right w:w="0" w:type="dxa"/>
        </w:tblCellMar>
        <w:tblLook w:val="01E0"/>
      </w:tblPr>
      <w:tblGrid>
        <w:gridCol w:w="3219"/>
        <w:gridCol w:w="3194"/>
        <w:gridCol w:w="2203"/>
      </w:tblGrid>
      <w:tr>
        <w:trPr>
          <w:trHeight w:val="755" w:hRule="exact"/>
        </w:trPr>
        <w:tc>
          <w:tcPr>
            <w:tcW w:w="3219"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21" w:right="1094" w:firstLine="1392"/>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b/>
                <w:bCs/>
                <w:w w:val="99"/>
                <w:sz w:val="20"/>
                <w:szCs w:val="20"/>
              </w:rPr>
              <w:t> </w:t>
            </w:r>
            <w:r>
              <w:rPr>
                <w:rFonts w:ascii="宋体" w:hAnsi="宋体" w:cs="宋体" w:eastAsia="宋体" w:hint="default"/>
                <w:spacing w:val="-2"/>
                <w:sz w:val="20"/>
                <w:szCs w:val="20"/>
              </w:rPr>
              <w:t>以现金支付的营业费用</w:t>
            </w:r>
            <w:r>
              <w:rPr>
                <w:rFonts w:ascii="宋体" w:hAnsi="宋体" w:cs="宋体" w:eastAsia="宋体" w:hint="default"/>
                <w:sz w:val="20"/>
                <w:szCs w:val="20"/>
              </w:rPr>
            </w:r>
          </w:p>
        </w:tc>
        <w:tc>
          <w:tcPr>
            <w:tcW w:w="319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97"/>
              <w:jc w:val="center"/>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pStyle w:val="TableParagraph"/>
              <w:spacing w:line="240" w:lineRule="auto" w:before="108"/>
              <w:ind w:left="1388" w:right="0"/>
              <w:jc w:val="left"/>
              <w:rPr>
                <w:rFonts w:ascii="宋体" w:hAnsi="宋体" w:cs="宋体" w:eastAsia="宋体" w:hint="default"/>
                <w:sz w:val="20"/>
                <w:szCs w:val="20"/>
              </w:rPr>
            </w:pPr>
            <w:r>
              <w:rPr>
                <w:rFonts w:ascii="宋体"/>
                <w:sz w:val="20"/>
              </w:rPr>
              <w:t>91,222,669.29</w:t>
            </w:r>
          </w:p>
        </w:tc>
        <w:tc>
          <w:tcPr>
            <w:tcW w:w="2203" w:type="dxa"/>
            <w:tcBorders>
              <w:top w:val="nil" w:sz="6" w:space="0" w:color="auto"/>
              <w:left w:val="nil" w:sz="6" w:space="0" w:color="auto"/>
              <w:bottom w:val="nil" w:sz="6" w:space="0" w:color="auto"/>
              <w:right w:val="nil" w:sz="6" w:space="0" w:color="auto"/>
            </w:tcBorders>
          </w:tcPr>
          <w:p>
            <w:pPr>
              <w:pStyle w:val="TableParagraph"/>
              <w:spacing w:line="338" w:lineRule="auto" w:before="38"/>
              <w:ind w:left="695" w:right="104" w:hanging="194"/>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b/>
                <w:bCs/>
                <w:w w:val="99"/>
                <w:sz w:val="20"/>
                <w:szCs w:val="20"/>
              </w:rPr>
              <w:t> </w:t>
            </w:r>
            <w:r>
              <w:rPr>
                <w:rFonts w:ascii="宋体" w:hAnsi="宋体" w:cs="宋体" w:eastAsia="宋体" w:hint="default"/>
                <w:spacing w:val="-1"/>
                <w:sz w:val="20"/>
                <w:szCs w:val="20"/>
              </w:rPr>
              <w:t>123,470,668.84</w:t>
            </w:r>
            <w:r>
              <w:rPr>
                <w:rFonts w:ascii="宋体" w:hAnsi="宋体" w:cs="宋体" w:eastAsia="宋体" w:hint="default"/>
                <w:sz w:val="20"/>
                <w:szCs w:val="20"/>
              </w:rPr>
            </w:r>
          </w:p>
        </w:tc>
      </w:tr>
      <w:tr>
        <w:trPr>
          <w:trHeight w:val="370" w:hRule="exact"/>
        </w:trPr>
        <w:tc>
          <w:tcPr>
            <w:tcW w:w="321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以现金支付的管理费用</w:t>
            </w:r>
          </w:p>
        </w:tc>
        <w:tc>
          <w:tcPr>
            <w:tcW w:w="319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02"/>
              <w:jc w:val="right"/>
              <w:rPr>
                <w:rFonts w:ascii="宋体" w:hAnsi="宋体" w:cs="宋体" w:eastAsia="宋体" w:hint="default"/>
                <w:sz w:val="20"/>
                <w:szCs w:val="20"/>
              </w:rPr>
            </w:pPr>
            <w:r>
              <w:rPr>
                <w:rFonts w:ascii="宋体"/>
                <w:spacing w:val="-1"/>
                <w:sz w:val="20"/>
              </w:rPr>
              <w:t>63,316,661.74</w:t>
            </w:r>
            <w:r>
              <w:rPr>
                <w:rFonts w:ascii="宋体"/>
                <w:sz w:val="20"/>
              </w:rPr>
            </w:r>
          </w:p>
        </w:tc>
        <w:tc>
          <w:tcPr>
            <w:tcW w:w="220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1"/>
                <w:sz w:val="20"/>
              </w:rPr>
              <w:t>42,239,041.47</w:t>
            </w:r>
            <w:r>
              <w:rPr>
                <w:rFonts w:ascii="宋体"/>
                <w:sz w:val="20"/>
              </w:rPr>
            </w:r>
          </w:p>
        </w:tc>
      </w:tr>
      <w:tr>
        <w:trPr>
          <w:trHeight w:val="370" w:hRule="exact"/>
        </w:trPr>
        <w:tc>
          <w:tcPr>
            <w:tcW w:w="321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捐赠及罚款等其他支出</w:t>
            </w:r>
          </w:p>
        </w:tc>
        <w:tc>
          <w:tcPr>
            <w:tcW w:w="319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02"/>
              <w:jc w:val="right"/>
              <w:rPr>
                <w:rFonts w:ascii="宋体" w:hAnsi="宋体" w:cs="宋体" w:eastAsia="宋体" w:hint="default"/>
                <w:sz w:val="20"/>
                <w:szCs w:val="20"/>
              </w:rPr>
            </w:pPr>
            <w:r>
              <w:rPr>
                <w:rFonts w:ascii="宋体"/>
                <w:spacing w:val="-1"/>
                <w:sz w:val="20"/>
              </w:rPr>
              <w:t>1,037,196.63</w:t>
            </w:r>
            <w:r>
              <w:rPr>
                <w:rFonts w:ascii="宋体"/>
                <w:sz w:val="20"/>
              </w:rPr>
            </w:r>
          </w:p>
        </w:tc>
        <w:tc>
          <w:tcPr>
            <w:tcW w:w="220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spacing w:val="-1"/>
                <w:sz w:val="20"/>
              </w:rPr>
              <w:t>1,784,959.52</w:t>
            </w:r>
            <w:r>
              <w:rPr>
                <w:rFonts w:ascii="宋体"/>
                <w:sz w:val="20"/>
              </w:rPr>
            </w:r>
          </w:p>
        </w:tc>
      </w:tr>
      <w:tr>
        <w:trPr>
          <w:trHeight w:val="370" w:hRule="exact"/>
        </w:trPr>
        <w:tc>
          <w:tcPr>
            <w:tcW w:w="321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sz w:val="20"/>
                <w:szCs w:val="20"/>
              </w:rPr>
              <w:t>财务手续费</w:t>
            </w:r>
          </w:p>
        </w:tc>
        <w:tc>
          <w:tcPr>
            <w:tcW w:w="319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01"/>
              <w:jc w:val="right"/>
              <w:rPr>
                <w:rFonts w:ascii="宋体" w:hAnsi="宋体" w:cs="宋体" w:eastAsia="宋体" w:hint="default"/>
                <w:sz w:val="20"/>
                <w:szCs w:val="20"/>
              </w:rPr>
            </w:pPr>
            <w:r>
              <w:rPr>
                <w:rFonts w:ascii="宋体"/>
                <w:spacing w:val="-1"/>
                <w:sz w:val="20"/>
              </w:rPr>
              <w:t>3,430,544.60</w:t>
            </w:r>
            <w:r>
              <w:rPr>
                <w:rFonts w:ascii="宋体"/>
                <w:sz w:val="20"/>
              </w:rPr>
            </w:r>
          </w:p>
        </w:tc>
        <w:tc>
          <w:tcPr>
            <w:tcW w:w="220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b/>
                <w:w w:val="99"/>
                <w:sz w:val="20"/>
              </w:rPr>
              <w:t>-</w:t>
            </w:r>
            <w:r>
              <w:rPr>
                <w:rFonts w:ascii="宋体"/>
                <w:sz w:val="20"/>
              </w:rPr>
            </w:r>
          </w:p>
        </w:tc>
      </w:tr>
      <w:tr>
        <w:trPr>
          <w:trHeight w:val="344" w:hRule="exact"/>
        </w:trPr>
        <w:tc>
          <w:tcPr>
            <w:tcW w:w="321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19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500"/>
              <w:jc w:val="right"/>
              <w:rPr>
                <w:rFonts w:ascii="宋体" w:hAnsi="宋体" w:cs="宋体" w:eastAsia="宋体" w:hint="default"/>
                <w:sz w:val="20"/>
                <w:szCs w:val="20"/>
              </w:rPr>
            </w:pPr>
            <w:r>
              <w:rPr>
                <w:rFonts w:ascii="宋体"/>
                <w:b/>
                <w:spacing w:val="-1"/>
                <w:w w:val="95"/>
                <w:sz w:val="20"/>
              </w:rPr>
              <w:t>159,007,072.26</w:t>
            </w:r>
            <w:r>
              <w:rPr>
                <w:rFonts w:ascii="宋体"/>
                <w:spacing w:val="-1"/>
                <w:sz w:val="20"/>
              </w:rPr>
            </w:r>
          </w:p>
        </w:tc>
        <w:tc>
          <w:tcPr>
            <w:tcW w:w="220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2"/>
              <w:jc w:val="right"/>
              <w:rPr>
                <w:rFonts w:ascii="宋体" w:hAnsi="宋体" w:cs="宋体" w:eastAsia="宋体" w:hint="default"/>
                <w:sz w:val="20"/>
                <w:szCs w:val="20"/>
              </w:rPr>
            </w:pPr>
            <w:r>
              <w:rPr>
                <w:rFonts w:ascii="宋体"/>
                <w:b/>
                <w:spacing w:val="-1"/>
                <w:w w:val="95"/>
                <w:sz w:val="20"/>
              </w:rPr>
              <w:t>167,494,669.83</w:t>
            </w:r>
            <w:r>
              <w:rPr>
                <w:rFonts w:ascii="宋体"/>
                <w:spacing w:val="-1"/>
                <w:sz w:val="20"/>
              </w:rPr>
            </w:r>
          </w:p>
        </w:tc>
      </w:tr>
    </w:tbl>
    <w:p>
      <w:pPr>
        <w:spacing w:line="240" w:lineRule="auto" w:before="4"/>
        <w:rPr>
          <w:rFonts w:ascii="宋体" w:hAnsi="宋体" w:cs="宋体" w:eastAsia="宋体" w:hint="default"/>
          <w:sz w:val="26"/>
          <w:szCs w:val="26"/>
        </w:rPr>
      </w:pPr>
    </w:p>
    <w:p>
      <w:pPr>
        <w:spacing w:before="31"/>
        <w:ind w:left="722" w:right="0" w:firstLine="0"/>
        <w:jc w:val="left"/>
        <w:rPr>
          <w:rFonts w:ascii="宋体" w:hAnsi="宋体" w:cs="宋体" w:eastAsia="宋体" w:hint="default"/>
          <w:sz w:val="22"/>
          <w:szCs w:val="22"/>
        </w:rPr>
      </w:pPr>
      <w:r>
        <w:rPr/>
        <w:pict>
          <v:group style="position:absolute;margin-left:84.330002pt;margin-top:36.001728pt;width:431.85pt;height:130.5pt;mso-position-horizontal-relative:page;mso-position-vertical-relative:paragraph;z-index:-629512" coordorigin="1687,720" coordsize="8637,2610">
            <v:group style="position:absolute;left:1702;top:735;width:8607;height:2" coordorigin="1702,735" coordsize="8607,2">
              <v:shape style="position:absolute;left:1702;top:735;width:8607;height:2" coordorigin="1702,735" coordsize="8607,0" path="m1702,735l10308,735e" filled="false" stroked="true" strokeweight="1.5pt" strokecolor="#000000">
                <v:path arrowok="t"/>
              </v:shape>
              <v:shape style="position:absolute;left:5935;top:736;width:2219;height:389" type="#_x0000_t75" stroked="false">
                <v:imagedata r:id="rId222" o:title=""/>
              </v:shape>
              <v:shape style="position:absolute;left:1689;top:1097;width:8633;height:2233" type="#_x0000_t75" stroked="false">
                <v:imagedata r:id="rId223" o:title=""/>
              </v:shape>
            </v:group>
            <w10:wrap type="none"/>
          </v:group>
        </w:pict>
      </w:r>
      <w:r>
        <w:rPr>
          <w:rFonts w:ascii="宋体" w:hAnsi="宋体" w:cs="宋体" w:eastAsia="宋体" w:hint="default"/>
          <w:sz w:val="22"/>
          <w:szCs w:val="22"/>
        </w:rPr>
        <w:t>（3）合并现金流量表补充资料</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tbl>
      <w:tblPr>
        <w:tblW w:w="0" w:type="auto"/>
        <w:jc w:val="left"/>
        <w:tblInd w:w="267" w:type="dxa"/>
        <w:tblLayout w:type="fixed"/>
        <w:tblCellMar>
          <w:top w:w="0" w:type="dxa"/>
          <w:left w:w="0" w:type="dxa"/>
          <w:bottom w:w="0" w:type="dxa"/>
          <w:right w:w="0" w:type="dxa"/>
        </w:tblCellMar>
        <w:tblLook w:val="01E0"/>
      </w:tblPr>
      <w:tblGrid>
        <w:gridCol w:w="4232"/>
        <w:gridCol w:w="2497"/>
        <w:gridCol w:w="1899"/>
      </w:tblGrid>
      <w:tr>
        <w:trPr>
          <w:trHeight w:val="755" w:hRule="exact"/>
        </w:trPr>
        <w:tc>
          <w:tcPr>
            <w:tcW w:w="4232" w:type="dxa"/>
            <w:tcBorders>
              <w:top w:val="nil" w:sz="6" w:space="0" w:color="auto"/>
              <w:left w:val="nil" w:sz="6" w:space="0" w:color="auto"/>
              <w:bottom w:val="nil" w:sz="6" w:space="0" w:color="auto"/>
              <w:right w:val="nil" w:sz="6" w:space="0" w:color="auto"/>
            </w:tcBorders>
          </w:tcPr>
          <w:p>
            <w:pPr>
              <w:pStyle w:val="TableParagraph"/>
              <w:spacing w:line="338" w:lineRule="auto" w:before="38"/>
              <w:ind w:left="121" w:right="704" w:firstLine="1816"/>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b/>
                <w:bCs/>
                <w:w w:val="99"/>
                <w:sz w:val="20"/>
                <w:szCs w:val="20"/>
              </w:rPr>
              <w:t> </w:t>
            </w:r>
            <w:r>
              <w:rPr>
                <w:rFonts w:ascii="宋体" w:hAnsi="宋体" w:cs="宋体" w:eastAsia="宋体" w:hint="default"/>
                <w:b/>
                <w:bCs/>
                <w:spacing w:val="-1"/>
                <w:sz w:val="20"/>
                <w:szCs w:val="20"/>
              </w:rPr>
              <w:t>1.将净利润调节为经营活动现金流量：</w:t>
            </w:r>
            <w:r>
              <w:rPr>
                <w:rFonts w:ascii="宋体" w:hAnsi="宋体" w:cs="宋体" w:eastAsia="宋体" w:hint="default"/>
                <w:spacing w:val="-1"/>
                <w:sz w:val="20"/>
                <w:szCs w:val="20"/>
              </w:rPr>
            </w:r>
          </w:p>
        </w:tc>
        <w:tc>
          <w:tcPr>
            <w:tcW w:w="249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24"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07"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70" w:hRule="exact"/>
        </w:trPr>
        <w:tc>
          <w:tcPr>
            <w:tcW w:w="423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sz w:val="20"/>
                <w:szCs w:val="20"/>
              </w:rPr>
              <w:t>净利润</w:t>
            </w:r>
          </w:p>
        </w:tc>
        <w:tc>
          <w:tcPr>
            <w:tcW w:w="249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88"/>
              <w:jc w:val="right"/>
              <w:rPr>
                <w:rFonts w:ascii="宋体" w:hAnsi="宋体" w:cs="宋体" w:eastAsia="宋体" w:hint="default"/>
                <w:sz w:val="20"/>
                <w:szCs w:val="20"/>
              </w:rPr>
            </w:pPr>
            <w:r>
              <w:rPr>
                <w:rFonts w:ascii="宋体"/>
                <w:spacing w:val="-1"/>
                <w:sz w:val="20"/>
              </w:rPr>
              <w:t>11,823,912.92</w:t>
            </w:r>
            <w:r>
              <w:rPr>
                <w:rFonts w:ascii="宋体"/>
                <w:sz w:val="20"/>
              </w:rPr>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98,175,450.47</w:t>
            </w:r>
            <w:r>
              <w:rPr>
                <w:rFonts w:ascii="宋体"/>
                <w:sz w:val="20"/>
              </w:rPr>
            </w:r>
          </w:p>
        </w:tc>
      </w:tr>
      <w:tr>
        <w:trPr>
          <w:trHeight w:val="370" w:hRule="exact"/>
        </w:trPr>
        <w:tc>
          <w:tcPr>
            <w:tcW w:w="423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加：资产减值准备</w:t>
            </w:r>
          </w:p>
        </w:tc>
        <w:tc>
          <w:tcPr>
            <w:tcW w:w="249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8"/>
              <w:jc w:val="right"/>
              <w:rPr>
                <w:rFonts w:ascii="宋体" w:hAnsi="宋体" w:cs="宋体" w:eastAsia="宋体" w:hint="default"/>
                <w:sz w:val="20"/>
                <w:szCs w:val="20"/>
              </w:rPr>
            </w:pPr>
            <w:r>
              <w:rPr>
                <w:rFonts w:ascii="宋体"/>
                <w:spacing w:val="-1"/>
                <w:sz w:val="20"/>
              </w:rPr>
              <w:t>-32,246,461.44</w:t>
            </w:r>
            <w:r>
              <w:rPr>
                <w:rFonts w:ascii="宋体"/>
                <w:sz w:val="20"/>
              </w:rPr>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-13,438,618.52</w:t>
            </w:r>
            <w:r>
              <w:rPr>
                <w:rFonts w:ascii="宋体"/>
                <w:sz w:val="20"/>
              </w:rPr>
            </w:r>
          </w:p>
        </w:tc>
      </w:tr>
      <w:tr>
        <w:trPr>
          <w:trHeight w:val="370" w:hRule="exact"/>
        </w:trPr>
        <w:tc>
          <w:tcPr>
            <w:tcW w:w="423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固定资产折旧</w:t>
            </w:r>
          </w:p>
        </w:tc>
        <w:tc>
          <w:tcPr>
            <w:tcW w:w="249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8"/>
              <w:jc w:val="right"/>
              <w:rPr>
                <w:rFonts w:ascii="宋体" w:hAnsi="宋体" w:cs="宋体" w:eastAsia="宋体" w:hint="default"/>
                <w:sz w:val="20"/>
                <w:szCs w:val="20"/>
              </w:rPr>
            </w:pPr>
            <w:r>
              <w:rPr>
                <w:rFonts w:ascii="宋体"/>
                <w:spacing w:val="-1"/>
                <w:sz w:val="20"/>
              </w:rPr>
              <w:t>46,993,921.25</w:t>
            </w:r>
            <w:r>
              <w:rPr>
                <w:rFonts w:ascii="宋体"/>
                <w:sz w:val="20"/>
              </w:rPr>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40,086,099.53</w:t>
            </w:r>
            <w:r>
              <w:rPr>
                <w:rFonts w:ascii="宋体"/>
                <w:sz w:val="20"/>
              </w:rPr>
            </w:r>
          </w:p>
        </w:tc>
      </w:tr>
      <w:tr>
        <w:trPr>
          <w:trHeight w:val="370" w:hRule="exact"/>
        </w:trPr>
        <w:tc>
          <w:tcPr>
            <w:tcW w:w="423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sz w:val="20"/>
                <w:szCs w:val="20"/>
              </w:rPr>
              <w:t>无形资产摊销</w:t>
            </w:r>
          </w:p>
        </w:tc>
        <w:tc>
          <w:tcPr>
            <w:tcW w:w="249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88"/>
              <w:jc w:val="right"/>
              <w:rPr>
                <w:rFonts w:ascii="宋体" w:hAnsi="宋体" w:cs="宋体" w:eastAsia="宋体" w:hint="default"/>
                <w:sz w:val="20"/>
                <w:szCs w:val="20"/>
              </w:rPr>
            </w:pPr>
            <w:r>
              <w:rPr>
                <w:rFonts w:ascii="宋体"/>
                <w:spacing w:val="-1"/>
                <w:sz w:val="20"/>
              </w:rPr>
              <w:t>1,492,994.62</w:t>
            </w:r>
            <w:r>
              <w:rPr>
                <w:rFonts w:ascii="宋体"/>
                <w:sz w:val="20"/>
              </w:rPr>
            </w:r>
          </w:p>
        </w:tc>
        <w:tc>
          <w:tcPr>
            <w:tcW w:w="189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1,657,078.66</w:t>
            </w:r>
            <w:r>
              <w:rPr>
                <w:rFonts w:ascii="宋体"/>
                <w:sz w:val="20"/>
              </w:rPr>
            </w:r>
          </w:p>
        </w:tc>
      </w:tr>
      <w:tr>
        <w:trPr>
          <w:trHeight w:val="344" w:hRule="exact"/>
        </w:trPr>
        <w:tc>
          <w:tcPr>
            <w:tcW w:w="423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长期待摊费用摊销</w:t>
            </w:r>
          </w:p>
        </w:tc>
        <w:tc>
          <w:tcPr>
            <w:tcW w:w="2497"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88"/>
              <w:jc w:val="right"/>
              <w:rPr>
                <w:rFonts w:ascii="宋体" w:hAnsi="宋体" w:cs="宋体" w:eastAsia="宋体" w:hint="default"/>
                <w:sz w:val="20"/>
                <w:szCs w:val="20"/>
              </w:rPr>
            </w:pPr>
            <w:r>
              <w:rPr>
                <w:rFonts w:ascii="宋体"/>
                <w:w w:val="100"/>
                <w:sz w:val="20"/>
              </w:rPr>
              <w:t>-</w:t>
            </w:r>
          </w:p>
        </w:tc>
        <w:tc>
          <w:tcPr>
            <w:tcW w:w="189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r>
    </w:tbl>
    <w:p>
      <w:pPr>
        <w:spacing w:after="0" w:line="240" w:lineRule="auto"/>
        <w:jc w:val="right"/>
        <w:rPr>
          <w:rFonts w:ascii="宋体" w:hAnsi="宋体" w:cs="宋体" w:eastAsia="宋体" w:hint="default"/>
          <w:sz w:val="20"/>
          <w:szCs w:val="20"/>
        </w:rPr>
        <w:sectPr>
          <w:pgSz w:w="11910" w:h="16840"/>
          <w:pgMar w:header="898" w:footer="864" w:top="1720" w:bottom="1060" w:left="1420" w:right="14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8"/>
          <w:szCs w:val="18"/>
        </w:rPr>
      </w:pPr>
    </w:p>
    <w:tbl>
      <w:tblPr>
        <w:tblW w:w="0" w:type="auto"/>
        <w:jc w:val="left"/>
        <w:tblInd w:w="127" w:type="dxa"/>
        <w:tblLayout w:type="fixed"/>
        <w:tblCellMar>
          <w:top w:w="0" w:type="dxa"/>
          <w:left w:w="0" w:type="dxa"/>
          <w:bottom w:w="0" w:type="dxa"/>
          <w:right w:w="0" w:type="dxa"/>
        </w:tblCellMar>
        <w:tblLook w:val="01E0"/>
      </w:tblPr>
      <w:tblGrid>
        <w:gridCol w:w="4480"/>
        <w:gridCol w:w="2199"/>
        <w:gridCol w:w="1948"/>
      </w:tblGrid>
      <w:tr>
        <w:trPr>
          <w:trHeight w:val="734" w:hRule="exact"/>
        </w:trPr>
        <w:tc>
          <w:tcPr>
            <w:tcW w:w="4480" w:type="dxa"/>
            <w:tcBorders>
              <w:top w:val="nil" w:sz="6" w:space="0" w:color="auto"/>
              <w:left w:val="nil" w:sz="6" w:space="0" w:color="auto"/>
              <w:bottom w:val="nil" w:sz="6" w:space="0" w:color="auto"/>
              <w:right w:val="nil" w:sz="6" w:space="0" w:color="auto"/>
            </w:tcBorders>
          </w:tcPr>
          <w:p>
            <w:pPr>
              <w:pStyle w:val="TableParagraph"/>
              <w:spacing w:line="200" w:lineRule="exact"/>
              <w:ind w:left="121" w:right="0"/>
              <w:jc w:val="left"/>
              <w:rPr>
                <w:rFonts w:ascii="宋体" w:hAnsi="宋体" w:cs="宋体" w:eastAsia="宋体" w:hint="default"/>
                <w:sz w:val="20"/>
                <w:szCs w:val="20"/>
              </w:rPr>
            </w:pPr>
            <w:r>
              <w:rPr>
                <w:rFonts w:ascii="宋体" w:hAnsi="宋体" w:cs="宋体" w:eastAsia="宋体" w:hint="default"/>
                <w:sz w:val="20"/>
                <w:szCs w:val="20"/>
              </w:rPr>
              <w:t>失（收益以“-”填列）</w:t>
            </w:r>
          </w:p>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21" w:right="0"/>
              <w:jc w:val="left"/>
              <w:rPr>
                <w:rFonts w:ascii="宋体" w:hAnsi="宋体" w:cs="宋体" w:eastAsia="宋体" w:hint="default"/>
                <w:sz w:val="20"/>
                <w:szCs w:val="20"/>
              </w:rPr>
            </w:pPr>
            <w:r>
              <w:rPr>
                <w:rFonts w:ascii="宋体" w:hAnsi="宋体" w:cs="宋体" w:eastAsia="宋体" w:hint="default"/>
                <w:sz w:val="20"/>
                <w:szCs w:val="20"/>
              </w:rPr>
              <w:t>固定资产报废损失（收益以“-”填列）</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9"/>
                <w:szCs w:val="29"/>
              </w:rPr>
            </w:pPr>
          </w:p>
          <w:p>
            <w:pPr>
              <w:pStyle w:val="TableParagraph"/>
              <w:spacing w:line="240" w:lineRule="auto"/>
              <w:ind w:right="338"/>
              <w:jc w:val="right"/>
              <w:rPr>
                <w:rFonts w:ascii="宋体" w:hAnsi="宋体" w:cs="宋体" w:eastAsia="宋体" w:hint="default"/>
                <w:sz w:val="20"/>
                <w:szCs w:val="20"/>
              </w:rPr>
            </w:pPr>
            <w:r>
              <w:rPr>
                <w:rFonts w:ascii="宋体"/>
                <w:w w:val="100"/>
                <w:sz w:val="20"/>
              </w:rPr>
              <w:t>-</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9"/>
                <w:szCs w:val="29"/>
              </w:rPr>
            </w:pPr>
          </w:p>
          <w:p>
            <w:pPr>
              <w:pStyle w:val="TableParagraph"/>
              <w:spacing w:line="240" w:lineRule="auto"/>
              <w:ind w:right="106"/>
              <w:jc w:val="right"/>
              <w:rPr>
                <w:rFonts w:ascii="宋体" w:hAnsi="宋体" w:cs="宋体" w:eastAsia="宋体" w:hint="default"/>
                <w:sz w:val="20"/>
                <w:szCs w:val="20"/>
              </w:rPr>
            </w:pPr>
            <w:r>
              <w:rPr>
                <w:rFonts w:ascii="宋体"/>
                <w:w w:val="100"/>
                <w:sz w:val="20"/>
              </w:rPr>
              <w:t>-</w:t>
            </w:r>
          </w:p>
        </w:tc>
      </w:tr>
      <w:tr>
        <w:trPr>
          <w:trHeight w:val="370" w:hRule="exact"/>
        </w:trPr>
        <w:tc>
          <w:tcPr>
            <w:tcW w:w="448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公允价值变动损益（收益以“-”填列）</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8"/>
              <w:jc w:val="right"/>
              <w:rPr>
                <w:rFonts w:ascii="宋体" w:hAnsi="宋体" w:cs="宋体" w:eastAsia="宋体" w:hint="default"/>
                <w:sz w:val="20"/>
                <w:szCs w:val="20"/>
              </w:rPr>
            </w:pPr>
            <w:r>
              <w:rPr>
                <w:rFonts w:ascii="宋体"/>
                <w:w w:val="100"/>
                <w:sz w:val="20"/>
              </w:rPr>
              <w:t>-</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r>
      <w:tr>
        <w:trPr>
          <w:trHeight w:val="370" w:hRule="exact"/>
        </w:trPr>
        <w:tc>
          <w:tcPr>
            <w:tcW w:w="448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财务费用（收益以“-”填列）</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8"/>
              <w:jc w:val="right"/>
              <w:rPr>
                <w:rFonts w:ascii="宋体" w:hAnsi="宋体" w:cs="宋体" w:eastAsia="宋体" w:hint="default"/>
                <w:sz w:val="20"/>
                <w:szCs w:val="20"/>
              </w:rPr>
            </w:pPr>
            <w:r>
              <w:rPr>
                <w:rFonts w:ascii="宋体"/>
                <w:spacing w:val="-1"/>
                <w:sz w:val="20"/>
              </w:rPr>
              <w:t>50,842,661.90</w:t>
            </w:r>
            <w:r>
              <w:rPr>
                <w:rFonts w:ascii="宋体"/>
                <w:sz w:val="20"/>
              </w:rPr>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25,250,530.11</w:t>
            </w:r>
            <w:r>
              <w:rPr>
                <w:rFonts w:ascii="宋体"/>
                <w:sz w:val="20"/>
              </w:rPr>
            </w:r>
          </w:p>
        </w:tc>
      </w:tr>
      <w:tr>
        <w:trPr>
          <w:trHeight w:val="370" w:hRule="exact"/>
        </w:trPr>
        <w:tc>
          <w:tcPr>
            <w:tcW w:w="448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sz w:val="20"/>
                <w:szCs w:val="20"/>
              </w:rPr>
              <w:t>投资损失（收益以“-”填列）</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8"/>
              <w:jc w:val="right"/>
              <w:rPr>
                <w:rFonts w:ascii="宋体" w:hAnsi="宋体" w:cs="宋体" w:eastAsia="宋体" w:hint="default"/>
                <w:sz w:val="20"/>
                <w:szCs w:val="20"/>
              </w:rPr>
            </w:pPr>
            <w:r>
              <w:rPr>
                <w:rFonts w:ascii="宋体"/>
                <w:spacing w:val="-1"/>
                <w:sz w:val="20"/>
              </w:rPr>
              <w:t>-70,896,019.90</w:t>
            </w:r>
            <w:r>
              <w:rPr>
                <w:rFonts w:ascii="宋体"/>
                <w:sz w:val="20"/>
              </w:rPr>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-72,939,095.00</w:t>
            </w:r>
            <w:r>
              <w:rPr>
                <w:rFonts w:ascii="宋体"/>
                <w:sz w:val="20"/>
              </w:rPr>
            </w:r>
          </w:p>
        </w:tc>
      </w:tr>
      <w:tr>
        <w:trPr>
          <w:trHeight w:val="370" w:hRule="exact"/>
        </w:trPr>
        <w:tc>
          <w:tcPr>
            <w:tcW w:w="448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递延所得税资产的减少（增加以“-”填列）</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8"/>
              <w:jc w:val="right"/>
              <w:rPr>
                <w:rFonts w:ascii="宋体" w:hAnsi="宋体" w:cs="宋体" w:eastAsia="宋体" w:hint="default"/>
                <w:sz w:val="20"/>
                <w:szCs w:val="20"/>
              </w:rPr>
            </w:pPr>
            <w:r>
              <w:rPr>
                <w:rFonts w:ascii="宋体"/>
                <w:spacing w:val="-1"/>
                <w:sz w:val="20"/>
              </w:rPr>
              <w:t>3,754,680.69</w:t>
            </w:r>
            <w:r>
              <w:rPr>
                <w:rFonts w:ascii="宋体"/>
                <w:sz w:val="20"/>
              </w:rPr>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1,898,502.74</w:t>
            </w:r>
            <w:r>
              <w:rPr>
                <w:rFonts w:ascii="宋体"/>
                <w:sz w:val="20"/>
              </w:rPr>
            </w:r>
          </w:p>
        </w:tc>
      </w:tr>
      <w:tr>
        <w:trPr>
          <w:trHeight w:val="352" w:hRule="exact"/>
        </w:trPr>
        <w:tc>
          <w:tcPr>
            <w:tcW w:w="448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递延所得税负债的增加（减少以“-”填列）</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8"/>
              <w:jc w:val="right"/>
              <w:rPr>
                <w:rFonts w:ascii="宋体" w:hAnsi="宋体" w:cs="宋体" w:eastAsia="宋体" w:hint="default"/>
                <w:sz w:val="20"/>
                <w:szCs w:val="20"/>
              </w:rPr>
            </w:pPr>
            <w:r>
              <w:rPr>
                <w:rFonts w:ascii="宋体"/>
                <w:w w:val="100"/>
                <w:sz w:val="20"/>
              </w:rPr>
              <w:t>-</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r>
      <w:tr>
        <w:trPr>
          <w:trHeight w:val="370" w:hRule="exact"/>
        </w:trPr>
        <w:tc>
          <w:tcPr>
            <w:tcW w:w="448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21" w:right="0"/>
              <w:jc w:val="left"/>
              <w:rPr>
                <w:rFonts w:ascii="宋体" w:hAnsi="宋体" w:cs="宋体" w:eastAsia="宋体" w:hint="default"/>
                <w:sz w:val="20"/>
                <w:szCs w:val="20"/>
              </w:rPr>
            </w:pPr>
            <w:r>
              <w:rPr>
                <w:rFonts w:ascii="宋体" w:hAnsi="宋体" w:cs="宋体" w:eastAsia="宋体" w:hint="default"/>
                <w:sz w:val="20"/>
                <w:szCs w:val="20"/>
              </w:rPr>
              <w:t>存货的减少（增加以“-”填列）</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38"/>
              <w:jc w:val="right"/>
              <w:rPr>
                <w:rFonts w:ascii="宋体" w:hAnsi="宋体" w:cs="宋体" w:eastAsia="宋体" w:hint="default"/>
                <w:sz w:val="20"/>
                <w:szCs w:val="20"/>
              </w:rPr>
            </w:pPr>
            <w:r>
              <w:rPr>
                <w:rFonts w:ascii="宋体"/>
                <w:spacing w:val="-1"/>
                <w:sz w:val="20"/>
              </w:rPr>
              <w:t>67,658,343.32</w:t>
            </w:r>
            <w:r>
              <w:rPr>
                <w:rFonts w:ascii="宋体"/>
                <w:sz w:val="20"/>
              </w:rPr>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7"/>
              <w:jc w:val="right"/>
              <w:rPr>
                <w:rFonts w:ascii="宋体" w:hAnsi="宋体" w:cs="宋体" w:eastAsia="宋体" w:hint="default"/>
                <w:sz w:val="20"/>
                <w:szCs w:val="20"/>
              </w:rPr>
            </w:pPr>
            <w:r>
              <w:rPr>
                <w:rFonts w:ascii="宋体"/>
                <w:spacing w:val="-1"/>
                <w:sz w:val="20"/>
              </w:rPr>
              <w:t>-54,377,101.79</w:t>
            </w:r>
            <w:r>
              <w:rPr>
                <w:rFonts w:ascii="宋体"/>
                <w:sz w:val="20"/>
              </w:rPr>
            </w:r>
          </w:p>
        </w:tc>
      </w:tr>
      <w:tr>
        <w:trPr>
          <w:trHeight w:val="370" w:hRule="exact"/>
        </w:trPr>
        <w:tc>
          <w:tcPr>
            <w:tcW w:w="448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21" w:right="0"/>
              <w:jc w:val="left"/>
              <w:rPr>
                <w:rFonts w:ascii="宋体" w:hAnsi="宋体" w:cs="宋体" w:eastAsia="宋体" w:hint="default"/>
                <w:sz w:val="20"/>
                <w:szCs w:val="20"/>
              </w:rPr>
            </w:pPr>
            <w:r>
              <w:rPr>
                <w:rFonts w:ascii="宋体" w:hAnsi="宋体" w:cs="宋体" w:eastAsia="宋体" w:hint="default"/>
                <w:sz w:val="20"/>
                <w:szCs w:val="20"/>
              </w:rPr>
              <w:t>经营性应收项目的减少（增加以“-”填列）</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9"/>
              <w:jc w:val="right"/>
              <w:rPr>
                <w:rFonts w:ascii="宋体" w:hAnsi="宋体" w:cs="宋体" w:eastAsia="宋体" w:hint="default"/>
                <w:sz w:val="20"/>
                <w:szCs w:val="20"/>
              </w:rPr>
            </w:pPr>
            <w:r>
              <w:rPr>
                <w:rFonts w:ascii="宋体"/>
                <w:spacing w:val="-1"/>
                <w:sz w:val="20"/>
              </w:rPr>
              <w:t>181,111,212.52</w:t>
            </w:r>
            <w:r>
              <w:rPr>
                <w:rFonts w:ascii="宋体"/>
                <w:sz w:val="20"/>
              </w:rPr>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7"/>
              <w:jc w:val="right"/>
              <w:rPr>
                <w:rFonts w:ascii="宋体" w:hAnsi="宋体" w:cs="宋体" w:eastAsia="宋体" w:hint="default"/>
                <w:sz w:val="20"/>
                <w:szCs w:val="20"/>
              </w:rPr>
            </w:pPr>
            <w:r>
              <w:rPr>
                <w:rFonts w:ascii="宋体"/>
                <w:spacing w:val="-1"/>
                <w:sz w:val="20"/>
              </w:rPr>
              <w:t>-168,225,169.68</w:t>
            </w:r>
            <w:r>
              <w:rPr>
                <w:rFonts w:ascii="宋体"/>
                <w:sz w:val="20"/>
              </w:rPr>
            </w:r>
          </w:p>
        </w:tc>
      </w:tr>
      <w:tr>
        <w:trPr>
          <w:trHeight w:val="389" w:hRule="exact"/>
        </w:trPr>
        <w:tc>
          <w:tcPr>
            <w:tcW w:w="448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21" w:right="0"/>
              <w:jc w:val="left"/>
              <w:rPr>
                <w:rFonts w:ascii="宋体" w:hAnsi="宋体" w:cs="宋体" w:eastAsia="宋体" w:hint="default"/>
                <w:sz w:val="20"/>
                <w:szCs w:val="20"/>
              </w:rPr>
            </w:pPr>
            <w:r>
              <w:rPr>
                <w:rFonts w:ascii="宋体" w:hAnsi="宋体" w:cs="宋体" w:eastAsia="宋体" w:hint="default"/>
                <w:sz w:val="20"/>
                <w:szCs w:val="20"/>
              </w:rPr>
              <w:t>经营性应付项目的增加（减少以“-”填列）</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9"/>
              <w:jc w:val="right"/>
              <w:rPr>
                <w:rFonts w:ascii="宋体" w:hAnsi="宋体" w:cs="宋体" w:eastAsia="宋体" w:hint="default"/>
                <w:sz w:val="20"/>
                <w:szCs w:val="20"/>
              </w:rPr>
            </w:pPr>
            <w:r>
              <w:rPr>
                <w:rFonts w:ascii="宋体"/>
                <w:spacing w:val="-1"/>
                <w:sz w:val="20"/>
              </w:rPr>
              <w:t>-82,924,179.38</w:t>
            </w:r>
            <w:r>
              <w:rPr>
                <w:rFonts w:ascii="宋体"/>
                <w:sz w:val="20"/>
              </w:rPr>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7"/>
              <w:jc w:val="right"/>
              <w:rPr>
                <w:rFonts w:ascii="宋体" w:hAnsi="宋体" w:cs="宋体" w:eastAsia="宋体" w:hint="default"/>
                <w:sz w:val="20"/>
                <w:szCs w:val="20"/>
              </w:rPr>
            </w:pPr>
            <w:r>
              <w:rPr>
                <w:rFonts w:ascii="宋体"/>
                <w:spacing w:val="-1"/>
                <w:sz w:val="20"/>
              </w:rPr>
              <w:t>295,618,107.48</w:t>
            </w:r>
            <w:r>
              <w:rPr>
                <w:rFonts w:ascii="宋体"/>
                <w:sz w:val="20"/>
              </w:rPr>
            </w:r>
          </w:p>
        </w:tc>
      </w:tr>
      <w:tr>
        <w:trPr>
          <w:trHeight w:val="370" w:hRule="exact"/>
        </w:trPr>
        <w:tc>
          <w:tcPr>
            <w:tcW w:w="448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8"/>
              <w:jc w:val="right"/>
              <w:rPr>
                <w:rFonts w:ascii="宋体" w:hAnsi="宋体" w:cs="宋体" w:eastAsia="宋体" w:hint="default"/>
                <w:sz w:val="20"/>
                <w:szCs w:val="20"/>
              </w:rPr>
            </w:pPr>
            <w:r>
              <w:rPr>
                <w:rFonts w:ascii="宋体"/>
                <w:w w:val="100"/>
                <w:sz w:val="20"/>
              </w:rPr>
              <w:t>-</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w w:val="100"/>
                <w:sz w:val="20"/>
              </w:rPr>
              <w:t>-</w:t>
            </w:r>
          </w:p>
        </w:tc>
      </w:tr>
      <w:tr>
        <w:trPr>
          <w:trHeight w:val="370" w:hRule="exact"/>
        </w:trPr>
        <w:tc>
          <w:tcPr>
            <w:tcW w:w="448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经营活动产生的现金流量净额</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8"/>
              <w:jc w:val="right"/>
              <w:rPr>
                <w:rFonts w:ascii="宋体" w:hAnsi="宋体" w:cs="宋体" w:eastAsia="宋体" w:hint="default"/>
                <w:sz w:val="20"/>
                <w:szCs w:val="20"/>
              </w:rPr>
            </w:pPr>
            <w:r>
              <w:rPr>
                <w:rFonts w:ascii="宋体"/>
                <w:spacing w:val="-1"/>
                <w:sz w:val="20"/>
              </w:rPr>
              <w:t>171,775,675.92</w:t>
            </w:r>
            <w:r>
              <w:rPr>
                <w:rFonts w:ascii="宋体"/>
                <w:sz w:val="20"/>
              </w:rPr>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152,696,883.68</w:t>
            </w:r>
            <w:r>
              <w:rPr>
                <w:rFonts w:ascii="宋体"/>
                <w:sz w:val="20"/>
              </w:rPr>
            </w:r>
          </w:p>
        </w:tc>
      </w:tr>
      <w:tr>
        <w:trPr>
          <w:trHeight w:val="370" w:hRule="exact"/>
        </w:trPr>
        <w:tc>
          <w:tcPr>
            <w:tcW w:w="448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b/>
                <w:bCs/>
                <w:sz w:val="20"/>
                <w:szCs w:val="20"/>
              </w:rPr>
              <w:t>2.不涉及现金收支的重大投资和筹资活动：</w:t>
            </w:r>
            <w:r>
              <w:rPr>
                <w:rFonts w:ascii="宋体" w:hAnsi="宋体" w:cs="宋体" w:eastAsia="宋体" w:hint="default"/>
                <w:sz w:val="20"/>
                <w:szCs w:val="20"/>
              </w:rPr>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8"/>
              <w:jc w:val="right"/>
              <w:rPr>
                <w:rFonts w:ascii="宋体" w:hAnsi="宋体" w:cs="宋体" w:eastAsia="宋体" w:hint="default"/>
                <w:sz w:val="20"/>
                <w:szCs w:val="20"/>
              </w:rPr>
            </w:pPr>
            <w:r>
              <w:rPr>
                <w:rFonts w:ascii="宋体"/>
                <w:w w:val="100"/>
                <w:sz w:val="20"/>
              </w:rPr>
              <w:t>-</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r>
      <w:tr>
        <w:trPr>
          <w:trHeight w:val="370" w:hRule="exact"/>
        </w:trPr>
        <w:tc>
          <w:tcPr>
            <w:tcW w:w="448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sz w:val="20"/>
                <w:szCs w:val="20"/>
              </w:rPr>
              <w:t>债务转为资本</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8"/>
              <w:jc w:val="right"/>
              <w:rPr>
                <w:rFonts w:ascii="宋体" w:hAnsi="宋体" w:cs="宋体" w:eastAsia="宋体" w:hint="default"/>
                <w:sz w:val="20"/>
                <w:szCs w:val="20"/>
              </w:rPr>
            </w:pPr>
            <w:r>
              <w:rPr>
                <w:rFonts w:ascii="宋体"/>
                <w:w w:val="100"/>
                <w:sz w:val="20"/>
              </w:rPr>
              <w:t>-</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w w:val="100"/>
                <w:sz w:val="20"/>
              </w:rPr>
              <w:t>-</w:t>
            </w:r>
          </w:p>
        </w:tc>
      </w:tr>
      <w:tr>
        <w:trPr>
          <w:trHeight w:val="370" w:hRule="exact"/>
        </w:trPr>
        <w:tc>
          <w:tcPr>
            <w:tcW w:w="448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一年内到期的可转换公司债</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8"/>
              <w:jc w:val="right"/>
              <w:rPr>
                <w:rFonts w:ascii="宋体" w:hAnsi="宋体" w:cs="宋体" w:eastAsia="宋体" w:hint="default"/>
                <w:sz w:val="20"/>
                <w:szCs w:val="20"/>
              </w:rPr>
            </w:pPr>
            <w:r>
              <w:rPr>
                <w:rFonts w:ascii="宋体"/>
                <w:w w:val="100"/>
                <w:sz w:val="20"/>
              </w:rPr>
              <w:t>-</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r>
      <w:tr>
        <w:trPr>
          <w:trHeight w:val="370" w:hRule="exact"/>
        </w:trPr>
        <w:tc>
          <w:tcPr>
            <w:tcW w:w="448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融资租入固定资产</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8"/>
              <w:jc w:val="right"/>
              <w:rPr>
                <w:rFonts w:ascii="宋体" w:hAnsi="宋体" w:cs="宋体" w:eastAsia="宋体" w:hint="default"/>
                <w:sz w:val="20"/>
                <w:szCs w:val="20"/>
              </w:rPr>
            </w:pPr>
            <w:r>
              <w:rPr>
                <w:rFonts w:ascii="宋体"/>
                <w:w w:val="100"/>
                <w:sz w:val="20"/>
              </w:rPr>
              <w:t>-</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r>
      <w:tr>
        <w:trPr>
          <w:trHeight w:val="370" w:hRule="exact"/>
        </w:trPr>
        <w:tc>
          <w:tcPr>
            <w:tcW w:w="448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b/>
                <w:bCs/>
                <w:sz w:val="20"/>
                <w:szCs w:val="20"/>
              </w:rPr>
              <w:t>3.现金及现金等价物净变动情况：</w:t>
            </w:r>
            <w:r>
              <w:rPr>
                <w:rFonts w:ascii="宋体" w:hAnsi="宋体" w:cs="宋体" w:eastAsia="宋体" w:hint="default"/>
                <w:sz w:val="20"/>
                <w:szCs w:val="20"/>
              </w:rPr>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8"/>
              <w:jc w:val="right"/>
              <w:rPr>
                <w:rFonts w:ascii="宋体" w:hAnsi="宋体" w:cs="宋体" w:eastAsia="宋体" w:hint="default"/>
                <w:sz w:val="20"/>
                <w:szCs w:val="20"/>
              </w:rPr>
            </w:pPr>
            <w:r>
              <w:rPr>
                <w:rFonts w:ascii="宋体"/>
                <w:w w:val="100"/>
                <w:sz w:val="20"/>
              </w:rPr>
              <w:t>-</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w w:val="100"/>
                <w:sz w:val="20"/>
              </w:rPr>
              <w:t>-</w:t>
            </w:r>
          </w:p>
        </w:tc>
      </w:tr>
      <w:tr>
        <w:trPr>
          <w:trHeight w:val="370" w:hRule="exact"/>
        </w:trPr>
        <w:tc>
          <w:tcPr>
            <w:tcW w:w="448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现金的期末余额</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8"/>
              <w:jc w:val="right"/>
              <w:rPr>
                <w:rFonts w:ascii="宋体" w:hAnsi="宋体" w:cs="宋体" w:eastAsia="宋体" w:hint="default"/>
                <w:sz w:val="20"/>
                <w:szCs w:val="20"/>
              </w:rPr>
            </w:pPr>
            <w:r>
              <w:rPr>
                <w:rFonts w:ascii="宋体"/>
                <w:spacing w:val="-1"/>
                <w:sz w:val="20"/>
              </w:rPr>
              <w:t>374,029,936.94</w:t>
            </w:r>
            <w:r>
              <w:rPr>
                <w:rFonts w:ascii="宋体"/>
                <w:sz w:val="20"/>
              </w:rPr>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271,915,088.52</w:t>
            </w:r>
            <w:r>
              <w:rPr>
                <w:rFonts w:ascii="宋体"/>
                <w:sz w:val="20"/>
              </w:rPr>
            </w:r>
          </w:p>
        </w:tc>
      </w:tr>
      <w:tr>
        <w:trPr>
          <w:trHeight w:val="370" w:hRule="exact"/>
        </w:trPr>
        <w:tc>
          <w:tcPr>
            <w:tcW w:w="448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减：现金的期初余额</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8"/>
              <w:jc w:val="right"/>
              <w:rPr>
                <w:rFonts w:ascii="宋体" w:hAnsi="宋体" w:cs="宋体" w:eastAsia="宋体" w:hint="default"/>
                <w:sz w:val="20"/>
                <w:szCs w:val="20"/>
              </w:rPr>
            </w:pPr>
            <w:r>
              <w:rPr>
                <w:rFonts w:ascii="宋体"/>
                <w:spacing w:val="-1"/>
                <w:sz w:val="20"/>
              </w:rPr>
              <w:t>271,915,088.52</w:t>
            </w:r>
            <w:r>
              <w:rPr>
                <w:rFonts w:ascii="宋体"/>
                <w:sz w:val="20"/>
              </w:rPr>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617,940,072.11</w:t>
            </w:r>
            <w:r>
              <w:rPr>
                <w:rFonts w:ascii="宋体"/>
                <w:sz w:val="20"/>
              </w:rPr>
            </w:r>
          </w:p>
        </w:tc>
      </w:tr>
      <w:tr>
        <w:trPr>
          <w:trHeight w:val="370" w:hRule="exact"/>
        </w:trPr>
        <w:tc>
          <w:tcPr>
            <w:tcW w:w="448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sz w:val="20"/>
                <w:szCs w:val="20"/>
              </w:rPr>
              <w:t>加：现金等价物的期末余额</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8"/>
              <w:jc w:val="right"/>
              <w:rPr>
                <w:rFonts w:ascii="宋体" w:hAnsi="宋体" w:cs="宋体" w:eastAsia="宋体" w:hint="default"/>
                <w:sz w:val="20"/>
                <w:szCs w:val="20"/>
              </w:rPr>
            </w:pPr>
            <w:r>
              <w:rPr>
                <w:rFonts w:ascii="宋体"/>
                <w:w w:val="100"/>
                <w:sz w:val="20"/>
              </w:rPr>
              <w:t>-</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w w:val="100"/>
                <w:sz w:val="20"/>
              </w:rPr>
              <w:t>-</w:t>
            </w:r>
          </w:p>
        </w:tc>
      </w:tr>
      <w:tr>
        <w:trPr>
          <w:trHeight w:val="370" w:hRule="exact"/>
        </w:trPr>
        <w:tc>
          <w:tcPr>
            <w:tcW w:w="448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减：现金等价物的期初余额</w:t>
            </w:r>
          </w:p>
        </w:tc>
        <w:tc>
          <w:tcPr>
            <w:tcW w:w="219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8"/>
              <w:jc w:val="right"/>
              <w:rPr>
                <w:rFonts w:ascii="宋体" w:hAnsi="宋体" w:cs="宋体" w:eastAsia="宋体" w:hint="default"/>
                <w:sz w:val="20"/>
                <w:szCs w:val="20"/>
              </w:rPr>
            </w:pPr>
            <w:r>
              <w:rPr>
                <w:rFonts w:ascii="宋体"/>
                <w:w w:val="100"/>
                <w:sz w:val="20"/>
              </w:rPr>
              <w:t>-</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w w:val="100"/>
                <w:sz w:val="20"/>
              </w:rPr>
              <w:t>-</w:t>
            </w:r>
          </w:p>
        </w:tc>
      </w:tr>
      <w:tr>
        <w:trPr>
          <w:trHeight w:val="345" w:hRule="exact"/>
        </w:trPr>
        <w:tc>
          <w:tcPr>
            <w:tcW w:w="448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现金及现金等价物净增加额</w:t>
            </w:r>
          </w:p>
        </w:tc>
        <w:tc>
          <w:tcPr>
            <w:tcW w:w="219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38"/>
              <w:jc w:val="right"/>
              <w:rPr>
                <w:rFonts w:ascii="宋体" w:hAnsi="宋体" w:cs="宋体" w:eastAsia="宋体" w:hint="default"/>
                <w:sz w:val="20"/>
                <w:szCs w:val="20"/>
              </w:rPr>
            </w:pPr>
            <w:r>
              <w:rPr>
                <w:rFonts w:ascii="宋体"/>
                <w:spacing w:val="-1"/>
                <w:sz w:val="20"/>
              </w:rPr>
              <w:t>102,114,848.42</w:t>
            </w:r>
            <w:r>
              <w:rPr>
                <w:rFonts w:ascii="宋体"/>
                <w:sz w:val="20"/>
              </w:rPr>
            </w:r>
          </w:p>
        </w:tc>
        <w:tc>
          <w:tcPr>
            <w:tcW w:w="194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-346,024,983.59</w:t>
            </w:r>
            <w:r>
              <w:rPr>
                <w:rFonts w:ascii="宋体"/>
                <w:sz w:val="20"/>
              </w:rPr>
            </w:r>
          </w:p>
        </w:tc>
      </w:tr>
    </w:tbl>
    <w:p>
      <w:pPr>
        <w:spacing w:line="240" w:lineRule="auto" w:before="4"/>
        <w:rPr>
          <w:rFonts w:ascii="宋体" w:hAnsi="宋体" w:cs="宋体" w:eastAsia="宋体" w:hint="default"/>
          <w:sz w:val="26"/>
          <w:szCs w:val="26"/>
        </w:rPr>
      </w:pPr>
    </w:p>
    <w:p>
      <w:pPr>
        <w:spacing w:before="31"/>
        <w:ind w:left="567" w:right="0" w:firstLine="0"/>
        <w:jc w:val="left"/>
        <w:rPr>
          <w:rFonts w:ascii="宋体" w:hAnsi="宋体" w:cs="宋体" w:eastAsia="宋体" w:hint="default"/>
          <w:sz w:val="22"/>
          <w:szCs w:val="22"/>
        </w:rPr>
      </w:pPr>
      <w:r>
        <w:rPr/>
        <w:pict>
          <v:group style="position:absolute;margin-left:84.330002pt;margin-top:-462.298187pt;width:431.85pt;height:442.8pt;mso-position-horizontal-relative:page;mso-position-vertical-relative:paragraph;z-index:-629272" coordorigin="1687,-9246" coordsize="8637,8856">
            <v:group style="position:absolute;left:1702;top:-9231;width:8607;height:2" coordorigin="1702,-9231" coordsize="8607,2">
              <v:shape style="position:absolute;left:1702;top:-9231;width:8607;height:2" coordorigin="1702,-9231" coordsize="8607,0" path="m1702,-9231l10308,-9231e" filled="false" stroked="true" strokeweight="1.5pt" strokecolor="#000000">
                <v:path arrowok="t"/>
              </v:shape>
              <v:shape style="position:absolute;left:5935;top:-9230;width:2219;height:389" type="#_x0000_t75" stroked="false">
                <v:imagedata r:id="rId224" o:title=""/>
              </v:shape>
              <v:shape style="position:absolute;left:1689;top:-8869;width:8633;height:8479" type="#_x0000_t75" stroked="false">
                <v:imagedata r:id="rId225" o:title=""/>
              </v:shape>
              <v:shape style="position:absolute;left:1808;top:-9100;width:4040;height:578" type="#_x0000_t202" filled="false" stroked="false">
                <v:textbox inset="0,0,0,0">
                  <w:txbxContent>
                    <w:p>
                      <w:pPr>
                        <w:spacing w:line="200" w:lineRule="exact" w:before="0"/>
                        <w:ind w:left="-5" w:right="0" w:firstLine="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before="115"/>
                        <w:ind w:left="0" w:right="0" w:firstLine="0"/>
                        <w:jc w:val="center"/>
                        <w:rPr>
                          <w:rFonts w:ascii="宋体" w:hAnsi="宋体" w:cs="宋体" w:eastAsia="宋体" w:hint="default"/>
                          <w:sz w:val="20"/>
                          <w:szCs w:val="20"/>
                        </w:rPr>
                      </w:pPr>
                      <w:r>
                        <w:rPr>
                          <w:rFonts w:ascii="宋体" w:hAnsi="宋体" w:cs="宋体" w:eastAsia="宋体" w:hint="default"/>
                          <w:sz w:val="20"/>
                          <w:szCs w:val="20"/>
                        </w:rPr>
                        <w:t>处置固定资产、无形资产和其他长期资产的损</w:t>
                      </w:r>
                    </w:p>
                  </w:txbxContent>
                </v:textbox>
                <w10:wrap type="none"/>
              </v:shape>
              <v:shape style="position:absolute;left:6643;top:-910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8824;top:-910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6726;top:-8603;width:13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-5,835,390.58</w:t>
                      </w:r>
                      <w:r>
                        <w:rPr>
                          <w:rFonts w:ascii="宋体"/>
                          <w:sz w:val="20"/>
                        </w:rPr>
                      </w:r>
                    </w:p>
                  </w:txbxContent>
                </v:textbox>
                <w10:wrap type="none"/>
              </v:shape>
              <v:shape style="position:absolute;left:8906;top:-8603;width:13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-1,008,900.32</w:t>
                      </w:r>
                      <w:r>
                        <w:rPr>
                          <w:rFonts w:ascii="宋体"/>
                          <w:sz w:val="20"/>
                        </w:rPr>
                      </w:r>
                    </w:p>
                  </w:txbxContent>
                </v:textbox>
                <w10:wrap type="none"/>
              </v:shape>
            </v:group>
            <w10:wrap type="none"/>
          </v:group>
        </w:pict>
      </w:r>
      <w:r>
        <w:rPr>
          <w:rFonts w:ascii="宋体" w:hAnsi="宋体" w:cs="宋体" w:eastAsia="宋体" w:hint="default"/>
          <w:sz w:val="22"/>
          <w:szCs w:val="22"/>
        </w:rPr>
        <w:t>（4）当期取得或处置子公司及其他营业单位的有关信息</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3199" w:lineRule="exact"/>
        <w:ind w:left="112" w:right="0" w:firstLine="0"/>
        <w:rPr>
          <w:rFonts w:ascii="宋体" w:hAnsi="宋体" w:cs="宋体" w:eastAsia="宋体" w:hint="default"/>
          <w:sz w:val="20"/>
          <w:szCs w:val="20"/>
        </w:rPr>
      </w:pPr>
      <w:r>
        <w:rPr>
          <w:rFonts w:ascii="宋体" w:hAnsi="宋体" w:cs="宋体" w:eastAsia="宋体" w:hint="default"/>
          <w:position w:val="-63"/>
          <w:sz w:val="20"/>
          <w:szCs w:val="20"/>
        </w:rPr>
        <w:pict>
          <v:group style="width:434.75pt;height:160pt;mso-position-horizontal-relative:char;mso-position-vertical-relative:line" coordorigin="0,0" coordsize="8695,3200">
            <v:group style="position:absolute;left:29;top:15;width:8640;height:2" coordorigin="29,15" coordsize="8640,2">
              <v:shape style="position:absolute;left:29;top:15;width:8640;height:2" coordorigin="29,15" coordsize="8640,0" path="m29,15l8669,15e" filled="false" stroked="true" strokeweight="1.5pt" strokecolor="#000000">
                <v:path arrowok="t"/>
              </v:shape>
              <v:shape style="position:absolute;left:5411;top:30;width:10;height:340" type="#_x0000_t75" stroked="false">
                <v:imagedata r:id="rId226" o:title=""/>
              </v:shape>
            </v:group>
            <v:group style="position:absolute;left:15;top:3184;width:5397;height:2" coordorigin="15,3184" coordsize="5397,2">
              <v:shape style="position:absolute;left:15;top:3184;width:5397;height:2" coordorigin="15,3184" coordsize="5397,0" path="m15,3184l5411,3184e" filled="false" stroked="true" strokeweight="1.5pt" strokecolor="#000000">
                <v:path arrowok="t"/>
              </v:shape>
              <v:shape style="position:absolute;left:10;top:350;width:8684;height:2819" type="#_x0000_t75" stroked="false">
                <v:imagedata r:id="rId227" o:title=""/>
              </v:shape>
            </v:group>
            <v:group style="position:absolute;left:5411;top:3184;width:3266;height:2" coordorigin="5411,3184" coordsize="3266,2">
              <v:shape style="position:absolute;left:5411;top:3184;width:3266;height:2" coordorigin="5411,3184" coordsize="3266,0" path="m5411,3184l8677,3184e" filled="false" stroked="true" strokeweight="1.5pt" strokecolor="#000000">
                <v:path arrowok="t"/>
              </v:shape>
              <v:shape style="position:absolute;left:136;top:123;width:4900;height:3000" type="#_x0000_t202" filled="false" stroked="false">
                <v:textbox inset="0,0,0,0">
                  <w:txbxContent>
                    <w:p>
                      <w:pPr>
                        <w:spacing w:line="200" w:lineRule="exact" w:before="0"/>
                        <w:ind w:left="2384"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21" w:lineRule="auto" w:before="87"/>
                        <w:ind w:left="0" w:right="1496" w:firstLine="0"/>
                        <w:jc w:val="left"/>
                        <w:rPr>
                          <w:rFonts w:ascii="宋体" w:hAnsi="宋体" w:cs="宋体" w:eastAsia="宋体" w:hint="default"/>
                          <w:sz w:val="20"/>
                          <w:szCs w:val="20"/>
                        </w:rPr>
                      </w:pPr>
                      <w:r>
                        <w:rPr>
                          <w:rFonts w:ascii="宋体" w:hAnsi="宋体" w:cs="宋体" w:eastAsia="宋体" w:hint="default"/>
                          <w:spacing w:val="-1"/>
                          <w:sz w:val="20"/>
                          <w:szCs w:val="20"/>
                        </w:rPr>
                        <w:t>取得子公司及其他营业单位的有关信息</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1．取得子公司及其他营业单位的价格</w:t>
                      </w:r>
                    </w:p>
                    <w:p>
                      <w:pPr>
                        <w:spacing w:line="321" w:lineRule="auto" w:before="19"/>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2．取得子公司及其他营业单位支付的现金和现金等价物</w:t>
                      </w:r>
                      <w:r>
                        <w:rPr>
                          <w:rFonts w:ascii="宋体" w:hAnsi="宋体" w:cs="宋体" w:eastAsia="宋体" w:hint="default"/>
                          <w:spacing w:val="-73"/>
                          <w:sz w:val="20"/>
                          <w:szCs w:val="20"/>
                        </w:rPr>
                        <w:t> </w:t>
                      </w:r>
                      <w:r>
                        <w:rPr>
                          <w:rFonts w:ascii="宋体" w:hAnsi="宋体" w:cs="宋体" w:eastAsia="宋体" w:hint="default"/>
                          <w:spacing w:val="-73"/>
                          <w:sz w:val="20"/>
                          <w:szCs w:val="20"/>
                        </w:rPr>
                      </w:r>
                      <w:r>
                        <w:rPr>
                          <w:rFonts w:ascii="宋体" w:hAnsi="宋体" w:cs="宋体" w:eastAsia="宋体" w:hint="default"/>
                          <w:sz w:val="20"/>
                          <w:szCs w:val="20"/>
                        </w:rPr>
                        <w:t>减：子公司及其他营业单位持有的现金和现金等价物</w:t>
                      </w:r>
                      <w:r>
                        <w:rPr>
                          <w:rFonts w:ascii="宋体" w:hAnsi="宋体" w:cs="宋体" w:eastAsia="宋体" w:hint="default"/>
                          <w:w w:val="100"/>
                          <w:sz w:val="20"/>
                          <w:szCs w:val="20"/>
                        </w:rPr>
                        <w:t> </w:t>
                      </w:r>
                      <w:r>
                        <w:rPr>
                          <w:rFonts w:ascii="宋体" w:hAnsi="宋体" w:cs="宋体" w:eastAsia="宋体" w:hint="default"/>
                          <w:sz w:val="20"/>
                          <w:szCs w:val="20"/>
                        </w:rPr>
                        <w:t>3．取得子公司及其他营业单位支付的现金净额</w:t>
                      </w:r>
                    </w:p>
                    <w:p>
                      <w:pPr>
                        <w:spacing w:line="321" w:lineRule="auto" w:before="19"/>
                        <w:ind w:left="0" w:right="2796" w:firstLine="0"/>
                        <w:jc w:val="left"/>
                        <w:rPr>
                          <w:rFonts w:ascii="宋体" w:hAnsi="宋体" w:cs="宋体" w:eastAsia="宋体" w:hint="default"/>
                          <w:sz w:val="20"/>
                          <w:szCs w:val="20"/>
                        </w:rPr>
                      </w:pPr>
                      <w:r>
                        <w:rPr>
                          <w:rFonts w:ascii="宋体" w:hAnsi="宋体" w:cs="宋体" w:eastAsia="宋体" w:hint="default"/>
                          <w:spacing w:val="-1"/>
                          <w:sz w:val="20"/>
                          <w:szCs w:val="20"/>
                        </w:rPr>
                        <w:t>4．取得子公司的净资产</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流动资产</w:t>
                      </w:r>
                    </w:p>
                    <w:p>
                      <w:pPr>
                        <w:spacing w:before="20"/>
                        <w:ind w:left="0" w:right="0" w:firstLine="0"/>
                        <w:jc w:val="left"/>
                        <w:rPr>
                          <w:rFonts w:ascii="宋体" w:hAnsi="宋体" w:cs="宋体" w:eastAsia="宋体" w:hint="default"/>
                          <w:sz w:val="20"/>
                          <w:szCs w:val="20"/>
                        </w:rPr>
                      </w:pPr>
                      <w:r>
                        <w:rPr>
                          <w:rFonts w:ascii="宋体" w:hAnsi="宋体" w:cs="宋体" w:eastAsia="宋体" w:hint="default"/>
                          <w:sz w:val="20"/>
                          <w:szCs w:val="20"/>
                        </w:rPr>
                        <w:t>非流动资产</w:t>
                      </w:r>
                    </w:p>
                  </w:txbxContent>
                </v:textbox>
                <w10:wrap type="none"/>
              </v:shape>
              <v:shape style="position:absolute;left:6645;top:12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7267;top:823;width:1303;height:2301"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spacing w:val="-1"/>
                          <w:sz w:val="20"/>
                        </w:rPr>
                        <w:t>15,600,000.00</w:t>
                      </w:r>
                      <w:r>
                        <w:rPr>
                          <w:rFonts w:ascii="宋体"/>
                          <w:sz w:val="20"/>
                        </w:rPr>
                      </w:r>
                    </w:p>
                    <w:p>
                      <w:pPr>
                        <w:spacing w:before="87"/>
                        <w:ind w:left="0" w:right="0" w:firstLine="0"/>
                        <w:jc w:val="right"/>
                        <w:rPr>
                          <w:rFonts w:ascii="宋体" w:hAnsi="宋体" w:cs="宋体" w:eastAsia="宋体" w:hint="default"/>
                          <w:sz w:val="20"/>
                          <w:szCs w:val="20"/>
                        </w:rPr>
                      </w:pPr>
                      <w:r>
                        <w:rPr>
                          <w:rFonts w:ascii="宋体"/>
                          <w:spacing w:val="-1"/>
                          <w:sz w:val="20"/>
                        </w:rPr>
                        <w:t>15,600,000.00</w:t>
                      </w:r>
                      <w:r>
                        <w:rPr>
                          <w:rFonts w:ascii="宋体"/>
                          <w:sz w:val="20"/>
                        </w:rPr>
                      </w:r>
                    </w:p>
                    <w:p>
                      <w:pPr>
                        <w:spacing w:line="321" w:lineRule="auto" w:before="88"/>
                        <w:ind w:left="0" w:right="0" w:firstLine="1201"/>
                        <w:jc w:val="right"/>
                        <w:rPr>
                          <w:rFonts w:ascii="宋体" w:hAnsi="宋体" w:cs="宋体" w:eastAsia="宋体" w:hint="default"/>
                          <w:sz w:val="20"/>
                          <w:szCs w:val="20"/>
                        </w:rPr>
                      </w:pPr>
                      <w:r>
                        <w:rPr>
                          <w:rFonts w:ascii="宋体"/>
                          <w:sz w:val="20"/>
                        </w:rPr>
                        <w:t>-</w:t>
                      </w:r>
                      <w:r>
                        <w:rPr>
                          <w:rFonts w:ascii="宋体"/>
                          <w:w w:val="100"/>
                          <w:sz w:val="20"/>
                        </w:rPr>
                        <w:t> </w:t>
                      </w:r>
                      <w:r>
                        <w:rPr>
                          <w:rFonts w:ascii="宋体"/>
                          <w:spacing w:val="-1"/>
                          <w:sz w:val="20"/>
                        </w:rPr>
                        <w:t>15,600,000.00</w:t>
                      </w:r>
                      <w:r>
                        <w:rPr>
                          <w:rFonts w:ascii="宋体"/>
                          <w:sz w:val="20"/>
                        </w:rPr>
                      </w:r>
                    </w:p>
                    <w:p>
                      <w:pPr>
                        <w:spacing w:before="19"/>
                        <w:ind w:left="0" w:right="0" w:firstLine="0"/>
                        <w:jc w:val="right"/>
                        <w:rPr>
                          <w:rFonts w:ascii="宋体" w:hAnsi="宋体" w:cs="宋体" w:eastAsia="宋体" w:hint="default"/>
                          <w:sz w:val="20"/>
                          <w:szCs w:val="20"/>
                        </w:rPr>
                      </w:pPr>
                      <w:r>
                        <w:rPr>
                          <w:rFonts w:ascii="宋体"/>
                          <w:w w:val="100"/>
                          <w:sz w:val="20"/>
                        </w:rPr>
                        <w:t>-</w:t>
                      </w:r>
                    </w:p>
                    <w:p>
                      <w:pPr>
                        <w:spacing w:before="88"/>
                        <w:ind w:left="0" w:right="0" w:firstLine="0"/>
                        <w:jc w:val="right"/>
                        <w:rPr>
                          <w:rFonts w:ascii="宋体" w:hAnsi="宋体" w:cs="宋体" w:eastAsia="宋体" w:hint="default"/>
                          <w:sz w:val="20"/>
                          <w:szCs w:val="20"/>
                        </w:rPr>
                      </w:pPr>
                      <w:r>
                        <w:rPr>
                          <w:rFonts w:ascii="宋体"/>
                          <w:w w:val="100"/>
                          <w:sz w:val="20"/>
                        </w:rPr>
                        <w:t>-</w:t>
                      </w:r>
                    </w:p>
                    <w:p>
                      <w:pPr>
                        <w:spacing w:before="88"/>
                        <w:ind w:left="0" w:right="0" w:firstLine="0"/>
                        <w:jc w:val="right"/>
                        <w:rPr>
                          <w:rFonts w:ascii="宋体" w:hAnsi="宋体" w:cs="宋体" w:eastAsia="宋体" w:hint="default"/>
                          <w:sz w:val="20"/>
                          <w:szCs w:val="20"/>
                        </w:rPr>
                      </w:pPr>
                      <w:r>
                        <w:rPr>
                          <w:rFonts w:ascii="宋体"/>
                          <w:w w:val="100"/>
                          <w:sz w:val="20"/>
                        </w:rPr>
                        <w:t>-</w:t>
                      </w:r>
                    </w:p>
                  </w:txbxContent>
                </v:textbox>
                <w10:wrap type="none"/>
              </v:shape>
            </v:group>
          </v:group>
        </w:pict>
      </w:r>
      <w:r>
        <w:rPr>
          <w:rFonts w:ascii="宋体" w:hAnsi="宋体" w:cs="宋体" w:eastAsia="宋体" w:hint="default"/>
          <w:position w:val="-63"/>
          <w:sz w:val="20"/>
          <w:szCs w:val="20"/>
        </w:rPr>
      </w:r>
    </w:p>
    <w:p>
      <w:pPr>
        <w:spacing w:after="0" w:line="3199" w:lineRule="exact"/>
        <w:rPr>
          <w:rFonts w:ascii="宋体" w:hAnsi="宋体" w:cs="宋体" w:eastAsia="宋体" w:hint="default"/>
          <w:sz w:val="20"/>
          <w:szCs w:val="20"/>
        </w:rPr>
        <w:sectPr>
          <w:pgSz w:w="11910" w:h="16840"/>
          <w:pgMar w:header="898" w:footer="864" w:top="1720" w:bottom="1060" w:left="1560" w:right="1420"/>
        </w:sectPr>
      </w:pPr>
    </w:p>
    <w:p>
      <w:pPr>
        <w:spacing w:line="240" w:lineRule="auto" w:before="11"/>
        <w:rPr>
          <w:rFonts w:ascii="宋体" w:hAnsi="宋体" w:cs="宋体" w:eastAsia="宋体" w:hint="default"/>
          <w:sz w:val="19"/>
          <w:szCs w:val="19"/>
        </w:rPr>
      </w:pPr>
    </w:p>
    <w:p>
      <w:pPr>
        <w:spacing w:line="4599" w:lineRule="exact"/>
        <w:ind w:left="252" w:right="0" w:firstLine="0"/>
        <w:rPr>
          <w:rFonts w:ascii="宋体" w:hAnsi="宋体" w:cs="宋体" w:eastAsia="宋体" w:hint="default"/>
          <w:sz w:val="20"/>
          <w:szCs w:val="20"/>
        </w:rPr>
      </w:pPr>
      <w:r>
        <w:rPr>
          <w:rFonts w:ascii="宋体" w:hAnsi="宋体" w:cs="宋体" w:eastAsia="宋体" w:hint="default"/>
          <w:position w:val="-91"/>
          <w:sz w:val="20"/>
          <w:szCs w:val="20"/>
        </w:rPr>
        <w:pict>
          <v:group style="width:434.75pt;height:230pt;mso-position-horizontal-relative:char;mso-position-vertical-relative:line" coordorigin="0,0" coordsize="8695,4600">
            <v:group style="position:absolute;left:29;top:15;width:8640;height:2" coordorigin="29,15" coordsize="8640,2">
              <v:shape style="position:absolute;left:29;top:15;width:8640;height:2" coordorigin="29,15" coordsize="8640,0" path="m29,15l8669,15e" filled="false" stroked="true" strokeweight="1.5pt" strokecolor="#000000">
                <v:path arrowok="t"/>
              </v:shape>
              <v:shape style="position:absolute;left:5411;top:30;width:10;height:340" type="#_x0000_t75" stroked="false">
                <v:imagedata r:id="rId26" o:title=""/>
              </v:shape>
            </v:group>
            <v:group style="position:absolute;left:15;top:4585;width:5397;height:2" coordorigin="15,4585" coordsize="5397,2">
              <v:shape style="position:absolute;left:15;top:4585;width:5397;height:2" coordorigin="15,4585" coordsize="5397,0" path="m15,4585l5411,4585e" filled="false" stroked="true" strokeweight="1.5pt" strokecolor="#000000">
                <v:path arrowok="t"/>
              </v:shape>
              <v:shape style="position:absolute;left:10;top:350;width:8684;height:4219" type="#_x0000_t75" stroked="false">
                <v:imagedata r:id="rId228" o:title=""/>
              </v:shape>
            </v:group>
            <v:group style="position:absolute;left:5411;top:4585;width:3266;height:2" coordorigin="5411,4585" coordsize="3266,2">
              <v:shape style="position:absolute;left:5411;top:4585;width:3266;height:2" coordorigin="5411,4585" coordsize="3266,0" path="m5411,4585l8677,4585e" filled="false" stroked="true" strokeweight="1.5pt" strokecolor="#000000">
                <v:path arrowok="t"/>
              </v:shape>
              <v:shape style="position:absolute;left:2521;top:12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6645;top:12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136;top:472;width:8433;height:4050" type="#_x0000_t202" filled="false" stroked="false">
                <v:textbox inset="0,0,0,0">
                  <w:txbxContent>
                    <w:p>
                      <w:pPr>
                        <w:tabs>
                          <w:tab w:pos="8331" w:val="left" w:leader="none"/>
                        </w:tabs>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sz w:val="20"/>
                          <w:szCs w:val="20"/>
                        </w:rPr>
                        <w:t>流动负债</w:t>
                        <w:tab/>
                        <w:t>-</w:t>
                      </w:r>
                    </w:p>
                    <w:p>
                      <w:pPr>
                        <w:tabs>
                          <w:tab w:pos="8331" w:val="left" w:leader="none"/>
                        </w:tabs>
                        <w:spacing w:before="88"/>
                        <w:ind w:left="0" w:right="0" w:firstLine="0"/>
                        <w:jc w:val="both"/>
                        <w:rPr>
                          <w:rFonts w:ascii="宋体" w:hAnsi="宋体" w:cs="宋体" w:eastAsia="宋体" w:hint="default"/>
                          <w:sz w:val="20"/>
                          <w:szCs w:val="20"/>
                        </w:rPr>
                      </w:pPr>
                      <w:r>
                        <w:rPr>
                          <w:rFonts w:ascii="宋体" w:hAnsi="宋体" w:cs="宋体" w:eastAsia="宋体" w:hint="default"/>
                          <w:spacing w:val="-1"/>
                          <w:sz w:val="20"/>
                          <w:szCs w:val="20"/>
                        </w:rPr>
                        <w:t>非流动负债</w:t>
                        <w:tab/>
                      </w:r>
                      <w:r>
                        <w:rPr>
                          <w:rFonts w:ascii="宋体" w:hAnsi="宋体" w:cs="宋体" w:eastAsia="宋体" w:hint="default"/>
                          <w:sz w:val="20"/>
                          <w:szCs w:val="20"/>
                        </w:rPr>
                        <w:t>-</w:t>
                      </w:r>
                    </w:p>
                    <w:p>
                      <w:pPr>
                        <w:tabs>
                          <w:tab w:pos="8331" w:val="left" w:leader="none"/>
                        </w:tabs>
                        <w:spacing w:before="87"/>
                        <w:ind w:left="0" w:right="0" w:firstLine="0"/>
                        <w:jc w:val="both"/>
                        <w:rPr>
                          <w:rFonts w:ascii="宋体" w:hAnsi="宋体" w:cs="宋体" w:eastAsia="宋体" w:hint="default"/>
                          <w:sz w:val="20"/>
                          <w:szCs w:val="20"/>
                        </w:rPr>
                      </w:pPr>
                      <w:r>
                        <w:rPr>
                          <w:rFonts w:ascii="宋体" w:hAnsi="宋体" w:cs="宋体" w:eastAsia="宋体" w:hint="default"/>
                          <w:spacing w:val="-1"/>
                          <w:sz w:val="20"/>
                          <w:szCs w:val="20"/>
                        </w:rPr>
                        <w:t>处置子公司及其他营业单位的有关信息</w:t>
                        <w:tab/>
                      </w:r>
                      <w:r>
                        <w:rPr>
                          <w:rFonts w:ascii="宋体" w:hAnsi="宋体" w:cs="宋体" w:eastAsia="宋体" w:hint="default"/>
                          <w:sz w:val="20"/>
                          <w:szCs w:val="20"/>
                        </w:rPr>
                        <w:t>-</w:t>
                      </w:r>
                    </w:p>
                    <w:p>
                      <w:pPr>
                        <w:tabs>
                          <w:tab w:pos="7131" w:val="left" w:leader="none"/>
                        </w:tabs>
                        <w:spacing w:before="88"/>
                        <w:ind w:left="0" w:right="0" w:firstLine="0"/>
                        <w:jc w:val="both"/>
                        <w:rPr>
                          <w:rFonts w:ascii="宋体" w:hAnsi="宋体" w:cs="宋体" w:eastAsia="宋体" w:hint="default"/>
                          <w:sz w:val="20"/>
                          <w:szCs w:val="20"/>
                        </w:rPr>
                      </w:pPr>
                      <w:r>
                        <w:rPr>
                          <w:rFonts w:ascii="宋体" w:hAnsi="宋体" w:cs="宋体" w:eastAsia="宋体" w:hint="default"/>
                          <w:spacing w:val="-1"/>
                          <w:sz w:val="20"/>
                          <w:szCs w:val="20"/>
                        </w:rPr>
                        <w:t>1．处置子公司及其他营业单位的价格</w:t>
                        <w:tab/>
                        <w:t>31,796,400.00</w:t>
                      </w:r>
                      <w:r>
                        <w:rPr>
                          <w:rFonts w:ascii="宋体" w:hAnsi="宋体" w:cs="宋体" w:eastAsia="宋体" w:hint="default"/>
                          <w:sz w:val="20"/>
                          <w:szCs w:val="20"/>
                        </w:rPr>
                      </w:r>
                    </w:p>
                    <w:p>
                      <w:pPr>
                        <w:tabs>
                          <w:tab w:pos="7130" w:val="left" w:leader="none"/>
                          <w:tab w:pos="8331" w:val="left" w:leader="none"/>
                        </w:tabs>
                        <w:spacing w:line="321" w:lineRule="auto" w:before="88"/>
                        <w:ind w:left="0" w:right="0" w:firstLine="0"/>
                        <w:jc w:val="both"/>
                        <w:rPr>
                          <w:rFonts w:ascii="宋体" w:hAnsi="宋体" w:cs="宋体" w:eastAsia="宋体" w:hint="default"/>
                          <w:sz w:val="20"/>
                          <w:szCs w:val="20"/>
                        </w:rPr>
                      </w:pPr>
                      <w:r>
                        <w:rPr>
                          <w:rFonts w:ascii="宋体" w:hAnsi="宋体" w:cs="宋体" w:eastAsia="宋体" w:hint="default"/>
                          <w:spacing w:val="-2"/>
                          <w:sz w:val="20"/>
                          <w:szCs w:val="20"/>
                        </w:rPr>
                        <w:t>2．处置子公司及其他营业单位收到的现金和现金等价物</w:t>
                        <w:tab/>
                      </w:r>
                      <w:r>
                        <w:rPr>
                          <w:rFonts w:ascii="宋体" w:hAnsi="宋体" w:cs="宋体" w:eastAsia="宋体" w:hint="default"/>
                          <w:spacing w:val="-1"/>
                          <w:sz w:val="20"/>
                          <w:szCs w:val="20"/>
                        </w:rPr>
                        <w:t>31,796,400.00</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pacing w:val="-1"/>
                          <w:sz w:val="20"/>
                          <w:szCs w:val="20"/>
                        </w:rPr>
                        <w:t>减：子公司及其他营业单位持有的现金和现金等价物</w:t>
                        <w:tab/>
                        <w:tab/>
                      </w:r>
                      <w:r>
                        <w:rPr>
                          <w:rFonts w:ascii="宋体" w:hAnsi="宋体" w:cs="宋体" w:eastAsia="宋体" w:hint="default"/>
                          <w:sz w:val="20"/>
                          <w:szCs w:val="20"/>
                        </w:rPr>
                        <w:t>-</w:t>
                      </w:r>
                      <w:r>
                        <w:rPr>
                          <w:rFonts w:ascii="宋体" w:hAnsi="宋体" w:cs="宋体" w:eastAsia="宋体" w:hint="default"/>
                          <w:w w:val="100"/>
                          <w:sz w:val="20"/>
                          <w:szCs w:val="20"/>
                        </w:rPr>
                        <w:t> </w:t>
                      </w:r>
                      <w:r>
                        <w:rPr>
                          <w:rFonts w:ascii="宋体" w:hAnsi="宋体" w:cs="宋体" w:eastAsia="宋体" w:hint="default"/>
                          <w:spacing w:val="-2"/>
                          <w:sz w:val="20"/>
                          <w:szCs w:val="20"/>
                        </w:rPr>
                        <w:t>3．处置子公司及其他营业单位收到的现金净额</w:t>
                        <w:tab/>
                      </w:r>
                      <w:r>
                        <w:rPr>
                          <w:rFonts w:ascii="宋体" w:hAnsi="宋体" w:cs="宋体" w:eastAsia="宋体" w:hint="default"/>
                          <w:spacing w:val="-1"/>
                          <w:sz w:val="20"/>
                          <w:szCs w:val="20"/>
                        </w:rPr>
                        <w:t>31,796,400.00</w:t>
                      </w:r>
                      <w:r>
                        <w:rPr>
                          <w:rFonts w:ascii="宋体" w:hAnsi="宋体" w:cs="宋体" w:eastAsia="宋体" w:hint="default"/>
                          <w:sz w:val="20"/>
                          <w:szCs w:val="20"/>
                        </w:rPr>
                      </w:r>
                    </w:p>
                    <w:p>
                      <w:pPr>
                        <w:tabs>
                          <w:tab w:pos="8331" w:val="left" w:leader="none"/>
                        </w:tabs>
                        <w:spacing w:before="20"/>
                        <w:ind w:left="0" w:right="0" w:firstLine="0"/>
                        <w:jc w:val="both"/>
                        <w:rPr>
                          <w:rFonts w:ascii="宋体" w:hAnsi="宋体" w:cs="宋体" w:eastAsia="宋体" w:hint="default"/>
                          <w:sz w:val="20"/>
                          <w:szCs w:val="20"/>
                        </w:rPr>
                      </w:pPr>
                      <w:r>
                        <w:rPr>
                          <w:rFonts w:ascii="宋体" w:hAnsi="宋体" w:cs="宋体" w:eastAsia="宋体" w:hint="default"/>
                          <w:spacing w:val="-1"/>
                          <w:sz w:val="20"/>
                          <w:szCs w:val="20"/>
                        </w:rPr>
                        <w:t>4．处置子公司的净资产</w:t>
                        <w:tab/>
                      </w:r>
                      <w:r>
                        <w:rPr>
                          <w:rFonts w:ascii="宋体" w:hAnsi="宋体" w:cs="宋体" w:eastAsia="宋体" w:hint="default"/>
                          <w:sz w:val="20"/>
                          <w:szCs w:val="20"/>
                        </w:rPr>
                        <w:t>-</w:t>
                      </w:r>
                    </w:p>
                    <w:p>
                      <w:pPr>
                        <w:tabs>
                          <w:tab w:pos="8331" w:val="left" w:leader="none"/>
                        </w:tabs>
                        <w:spacing w:before="87"/>
                        <w:ind w:left="0" w:right="0" w:firstLine="0"/>
                        <w:jc w:val="both"/>
                        <w:rPr>
                          <w:rFonts w:ascii="宋体" w:hAnsi="宋体" w:cs="宋体" w:eastAsia="宋体" w:hint="default"/>
                          <w:sz w:val="20"/>
                          <w:szCs w:val="20"/>
                        </w:rPr>
                      </w:pPr>
                      <w:r>
                        <w:rPr>
                          <w:rFonts w:ascii="宋体" w:hAnsi="宋体" w:cs="宋体" w:eastAsia="宋体" w:hint="default"/>
                          <w:sz w:val="20"/>
                          <w:szCs w:val="20"/>
                        </w:rPr>
                        <w:t>流动资产</w:t>
                        <w:tab/>
                        <w:t>-</w:t>
                      </w:r>
                    </w:p>
                    <w:p>
                      <w:pPr>
                        <w:tabs>
                          <w:tab w:pos="8331" w:val="left" w:leader="none"/>
                        </w:tabs>
                        <w:spacing w:before="88"/>
                        <w:ind w:left="0" w:right="0" w:firstLine="0"/>
                        <w:jc w:val="both"/>
                        <w:rPr>
                          <w:rFonts w:ascii="宋体" w:hAnsi="宋体" w:cs="宋体" w:eastAsia="宋体" w:hint="default"/>
                          <w:sz w:val="20"/>
                          <w:szCs w:val="20"/>
                        </w:rPr>
                      </w:pPr>
                      <w:r>
                        <w:rPr>
                          <w:rFonts w:ascii="宋体" w:hAnsi="宋体" w:cs="宋体" w:eastAsia="宋体" w:hint="default"/>
                          <w:spacing w:val="-1"/>
                          <w:sz w:val="20"/>
                          <w:szCs w:val="20"/>
                        </w:rPr>
                        <w:t>非流动资产</w:t>
                        <w:tab/>
                      </w:r>
                      <w:r>
                        <w:rPr>
                          <w:rFonts w:ascii="宋体" w:hAnsi="宋体" w:cs="宋体" w:eastAsia="宋体" w:hint="default"/>
                          <w:sz w:val="20"/>
                          <w:szCs w:val="20"/>
                        </w:rPr>
                        <w:t>-</w:t>
                      </w:r>
                    </w:p>
                    <w:p>
                      <w:pPr>
                        <w:tabs>
                          <w:tab w:pos="8331" w:val="left" w:leader="none"/>
                        </w:tabs>
                        <w:spacing w:before="88"/>
                        <w:ind w:left="0" w:right="0" w:firstLine="0"/>
                        <w:jc w:val="both"/>
                        <w:rPr>
                          <w:rFonts w:ascii="宋体" w:hAnsi="宋体" w:cs="宋体" w:eastAsia="宋体" w:hint="default"/>
                          <w:sz w:val="20"/>
                          <w:szCs w:val="20"/>
                        </w:rPr>
                      </w:pPr>
                      <w:r>
                        <w:rPr>
                          <w:rFonts w:ascii="宋体" w:hAnsi="宋体" w:cs="宋体" w:eastAsia="宋体" w:hint="default"/>
                          <w:sz w:val="20"/>
                          <w:szCs w:val="20"/>
                        </w:rPr>
                        <w:t>流动负债</w:t>
                        <w:tab/>
                        <w:t>-</w:t>
                      </w:r>
                    </w:p>
                    <w:p>
                      <w:pPr>
                        <w:tabs>
                          <w:tab w:pos="8331" w:val="left" w:leader="none"/>
                        </w:tabs>
                        <w:spacing w:before="87"/>
                        <w:ind w:left="0" w:right="0" w:firstLine="0"/>
                        <w:jc w:val="both"/>
                        <w:rPr>
                          <w:rFonts w:ascii="宋体" w:hAnsi="宋体" w:cs="宋体" w:eastAsia="宋体" w:hint="default"/>
                          <w:sz w:val="20"/>
                          <w:szCs w:val="20"/>
                        </w:rPr>
                      </w:pPr>
                      <w:r>
                        <w:rPr>
                          <w:rFonts w:ascii="宋体" w:hAnsi="宋体" w:cs="宋体" w:eastAsia="宋体" w:hint="default"/>
                          <w:spacing w:val="-1"/>
                          <w:sz w:val="20"/>
                          <w:szCs w:val="20"/>
                        </w:rPr>
                        <w:t>非流动负债</w:t>
                        <w:tab/>
                      </w:r>
                      <w:r>
                        <w:rPr>
                          <w:rFonts w:ascii="宋体" w:hAnsi="宋体" w:cs="宋体" w:eastAsia="宋体" w:hint="default"/>
                          <w:sz w:val="20"/>
                          <w:szCs w:val="20"/>
                        </w:rPr>
                        <w:t>-</w:t>
                      </w:r>
                    </w:p>
                  </w:txbxContent>
                </v:textbox>
                <w10:wrap type="none"/>
              </v:shape>
            </v:group>
          </v:group>
        </w:pict>
      </w:r>
      <w:r>
        <w:rPr>
          <w:rFonts w:ascii="宋体" w:hAnsi="宋体" w:cs="宋体" w:eastAsia="宋体" w:hint="default"/>
          <w:position w:val="-91"/>
          <w:sz w:val="20"/>
          <w:szCs w:val="20"/>
        </w:rPr>
      </w:r>
    </w:p>
    <w:p>
      <w:pPr>
        <w:spacing w:line="240" w:lineRule="auto" w:before="6"/>
        <w:rPr>
          <w:rFonts w:ascii="宋体" w:hAnsi="宋体" w:cs="宋体" w:eastAsia="宋体" w:hint="default"/>
          <w:sz w:val="27"/>
          <w:szCs w:val="27"/>
        </w:rPr>
      </w:pPr>
    </w:p>
    <w:p>
      <w:pPr>
        <w:spacing w:line="600" w:lineRule="auto" w:before="31"/>
        <w:ind w:left="281" w:right="5650" w:firstLine="0"/>
        <w:jc w:val="left"/>
        <w:rPr>
          <w:rFonts w:ascii="宋体" w:hAnsi="宋体" w:cs="宋体" w:eastAsia="宋体" w:hint="default"/>
          <w:sz w:val="22"/>
          <w:szCs w:val="22"/>
        </w:rPr>
      </w:pPr>
      <w:bookmarkStart w:name=" " w:id="21"/>
      <w:bookmarkEnd w:id="21"/>
      <w:r>
        <w:rPr/>
      </w:r>
      <w:bookmarkStart w:name="九、 母公司财务报表主要项目注释 " w:id="22"/>
      <w:bookmarkEnd w:id="22"/>
      <w:r>
        <w:rPr/>
      </w:r>
      <w:r>
        <w:rPr>
          <w:rFonts w:ascii="宋体" w:hAnsi="宋体" w:cs="宋体" w:eastAsia="宋体" w:hint="default"/>
          <w:b/>
          <w:bCs/>
          <w:sz w:val="22"/>
          <w:szCs w:val="22"/>
        </w:rPr>
        <w:t>九、母公司财务报表主要项目注释</w:t>
      </w:r>
      <w:r>
        <w:rPr>
          <w:rFonts w:ascii="宋体" w:hAnsi="宋体" w:cs="宋体" w:eastAsia="宋体" w:hint="default"/>
          <w:b/>
          <w:bCs/>
          <w:spacing w:val="1"/>
          <w:w w:val="99"/>
          <w:sz w:val="22"/>
          <w:szCs w:val="22"/>
        </w:rPr>
        <w:t> </w:t>
      </w:r>
      <w:r>
        <w:rPr>
          <w:rFonts w:ascii="宋体" w:hAnsi="宋体" w:cs="宋体" w:eastAsia="宋体" w:hint="default"/>
          <w:sz w:val="22"/>
          <w:szCs w:val="22"/>
        </w:rPr>
        <w:t>1、</w:t>
      </w:r>
      <w:r>
        <w:rPr>
          <w:rFonts w:ascii="宋体" w:hAnsi="宋体" w:cs="宋体" w:eastAsia="宋体" w:hint="default"/>
          <w:spacing w:val="-83"/>
          <w:sz w:val="22"/>
          <w:szCs w:val="22"/>
        </w:rPr>
        <w:t> </w:t>
      </w:r>
      <w:r>
        <w:rPr>
          <w:rFonts w:ascii="宋体" w:hAnsi="宋体" w:cs="宋体" w:eastAsia="宋体" w:hint="default"/>
          <w:sz w:val="22"/>
          <w:szCs w:val="22"/>
        </w:rPr>
        <w:t>应收账款</w:t>
      </w:r>
    </w:p>
    <w:p>
      <w:pPr>
        <w:spacing w:before="102"/>
        <w:ind w:left="722" w:right="5650" w:firstLine="0"/>
        <w:jc w:val="left"/>
        <w:rPr>
          <w:rFonts w:ascii="宋体" w:hAnsi="宋体" w:cs="宋体" w:eastAsia="宋体" w:hint="default"/>
          <w:sz w:val="22"/>
          <w:szCs w:val="22"/>
        </w:rPr>
      </w:pPr>
      <w:r>
        <w:rPr/>
        <w:pict>
          <v:group style="position:absolute;margin-left:84.299988pt;margin-top:39.555527pt;width:444.8pt;height:167.55pt;mso-position-horizontal-relative:page;mso-position-vertical-relative:paragraph;z-index:-628672" coordorigin="1686,791" coordsize="8896,3351">
            <v:group style="position:absolute;left:1709;top:806;width:8853;height:2" coordorigin="1709,806" coordsize="8853,2">
              <v:shape style="position:absolute;left:1709;top:806;width:8853;height:2" coordorigin="1709,806" coordsize="8853,0" path="m1709,806l10561,806e" filled="false" stroked="true" strokeweight="1.5pt" strokecolor="#000000">
                <v:path arrowok="t"/>
              </v:shape>
              <v:shape style="position:absolute;left:2783;top:807;width:3850;height:389" type="#_x0000_t75" stroked="false">
                <v:imagedata r:id="rId229" o:title=""/>
              </v:shape>
              <v:shape style="position:absolute;left:2783;top:1167;width:7798;height:398" type="#_x0000_t75" stroked="false">
                <v:imagedata r:id="rId230" o:title=""/>
              </v:shape>
              <v:shape style="position:absolute;left:1686;top:1535;width:8896;height:2606" type="#_x0000_t75" stroked="false">
                <v:imagedata r:id="rId231" o:title=""/>
              </v:shape>
              <v:shape style="position:absolute;left:4306;top:93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8190;top:93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2050;top:1106;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（1）应收账款账龄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0"/>
          <w:szCs w:val="10"/>
        </w:rPr>
      </w:pPr>
    </w:p>
    <w:tbl>
      <w:tblPr>
        <w:tblW w:w="0" w:type="auto"/>
        <w:jc w:val="left"/>
        <w:tblInd w:w="267" w:type="dxa"/>
        <w:tblLayout w:type="fixed"/>
        <w:tblCellMar>
          <w:top w:w="0" w:type="dxa"/>
          <w:left w:w="0" w:type="dxa"/>
          <w:bottom w:w="0" w:type="dxa"/>
          <w:right w:w="0" w:type="dxa"/>
        </w:tblCellMar>
        <w:tblLook w:val="01E0"/>
      </w:tblPr>
      <w:tblGrid>
        <w:gridCol w:w="1043"/>
        <w:gridCol w:w="1600"/>
        <w:gridCol w:w="752"/>
        <w:gridCol w:w="1493"/>
        <w:gridCol w:w="1555"/>
        <w:gridCol w:w="851"/>
        <w:gridCol w:w="1587"/>
      </w:tblGrid>
      <w:tr>
        <w:trPr>
          <w:trHeight w:val="266" w:hRule="exact"/>
        </w:trPr>
        <w:tc>
          <w:tcPr>
            <w:tcW w:w="1043" w:type="dxa"/>
            <w:tcBorders>
              <w:top w:val="nil" w:sz="6" w:space="0" w:color="auto"/>
              <w:left w:val="nil" w:sz="6" w:space="0" w:color="auto"/>
              <w:bottom w:val="nil" w:sz="6" w:space="0" w:color="auto"/>
              <w:right w:val="nil" w:sz="6" w:space="0" w:color="auto"/>
            </w:tcBorders>
          </w:tcPr>
          <w:p>
            <w:pPr/>
          </w:p>
        </w:tc>
        <w:tc>
          <w:tcPr>
            <w:tcW w:w="1600" w:type="dxa"/>
            <w:tcBorders>
              <w:top w:val="nil" w:sz="6" w:space="0" w:color="auto"/>
              <w:left w:val="nil" w:sz="6" w:space="0" w:color="auto"/>
              <w:bottom w:val="nil" w:sz="6" w:space="0" w:color="auto"/>
              <w:right w:val="nil" w:sz="6" w:space="0" w:color="auto"/>
            </w:tcBorders>
          </w:tcPr>
          <w:p>
            <w:pPr>
              <w:pStyle w:val="TableParagraph"/>
              <w:spacing w:line="200" w:lineRule="exact"/>
              <w:ind w:left="48" w:right="0"/>
              <w:jc w:val="center"/>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c>
          <w:tcPr>
            <w:tcW w:w="752" w:type="dxa"/>
            <w:tcBorders>
              <w:top w:val="nil" w:sz="6" w:space="0" w:color="auto"/>
              <w:left w:val="nil" w:sz="6" w:space="0" w:color="auto"/>
              <w:bottom w:val="nil" w:sz="6" w:space="0" w:color="auto"/>
              <w:right w:val="nil" w:sz="6" w:space="0" w:color="auto"/>
            </w:tcBorders>
          </w:tcPr>
          <w:p>
            <w:pPr>
              <w:pStyle w:val="TableParagraph"/>
              <w:spacing w:line="200" w:lineRule="exact"/>
              <w:ind w:left="7" w:right="0"/>
              <w:jc w:val="center"/>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c>
        <w:tc>
          <w:tcPr>
            <w:tcW w:w="1493" w:type="dxa"/>
            <w:tcBorders>
              <w:top w:val="nil" w:sz="6" w:space="0" w:color="auto"/>
              <w:left w:val="nil" w:sz="6" w:space="0" w:color="auto"/>
              <w:bottom w:val="nil" w:sz="6" w:space="0" w:color="auto"/>
              <w:right w:val="nil" w:sz="6" w:space="0" w:color="auto"/>
            </w:tcBorders>
          </w:tcPr>
          <w:p>
            <w:pPr>
              <w:pStyle w:val="TableParagraph"/>
              <w:spacing w:line="200" w:lineRule="exact"/>
              <w:ind w:left="65" w:right="0"/>
              <w:jc w:val="center"/>
              <w:rPr>
                <w:rFonts w:ascii="宋体" w:hAnsi="宋体" w:cs="宋体" w:eastAsia="宋体" w:hint="default"/>
                <w:sz w:val="20"/>
                <w:szCs w:val="20"/>
              </w:rPr>
            </w:pPr>
            <w:r>
              <w:rPr>
                <w:rFonts w:ascii="宋体" w:hAnsi="宋体" w:cs="宋体" w:eastAsia="宋体" w:hint="default"/>
                <w:b/>
                <w:bCs/>
                <w:sz w:val="20"/>
                <w:szCs w:val="20"/>
              </w:rPr>
              <w:t>坏账准备</w:t>
            </w:r>
            <w:r>
              <w:rPr>
                <w:rFonts w:ascii="宋体" w:hAnsi="宋体" w:cs="宋体" w:eastAsia="宋体" w:hint="default"/>
                <w:sz w:val="20"/>
                <w:szCs w:val="20"/>
              </w:rPr>
            </w:r>
          </w:p>
        </w:tc>
        <w:tc>
          <w:tcPr>
            <w:tcW w:w="1555" w:type="dxa"/>
            <w:tcBorders>
              <w:top w:val="nil" w:sz="6" w:space="0" w:color="auto"/>
              <w:left w:val="nil" w:sz="6" w:space="0" w:color="auto"/>
              <w:bottom w:val="nil" w:sz="6" w:space="0" w:color="auto"/>
              <w:right w:val="nil" w:sz="6" w:space="0" w:color="auto"/>
            </w:tcBorders>
          </w:tcPr>
          <w:p>
            <w:pPr>
              <w:pStyle w:val="TableParagraph"/>
              <w:spacing w:line="200" w:lineRule="exact"/>
              <w:ind w:right="36"/>
              <w:jc w:val="center"/>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c>
          <w:tcPr>
            <w:tcW w:w="851" w:type="dxa"/>
            <w:tcBorders>
              <w:top w:val="nil" w:sz="6" w:space="0" w:color="auto"/>
              <w:left w:val="nil" w:sz="6" w:space="0" w:color="auto"/>
              <w:bottom w:val="nil" w:sz="6" w:space="0" w:color="auto"/>
              <w:right w:val="nil" w:sz="6" w:space="0" w:color="auto"/>
            </w:tcBorders>
          </w:tcPr>
          <w:p>
            <w:pPr>
              <w:pStyle w:val="TableParagraph"/>
              <w:spacing w:line="200" w:lineRule="exact"/>
              <w:ind w:right="4"/>
              <w:jc w:val="center"/>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c>
        <w:tc>
          <w:tcPr>
            <w:tcW w:w="1587" w:type="dxa"/>
            <w:tcBorders>
              <w:top w:val="nil" w:sz="6" w:space="0" w:color="auto"/>
              <w:left w:val="nil" w:sz="6" w:space="0" w:color="auto"/>
              <w:bottom w:val="nil" w:sz="6" w:space="0" w:color="auto"/>
              <w:right w:val="nil" w:sz="6" w:space="0" w:color="auto"/>
            </w:tcBorders>
          </w:tcPr>
          <w:p>
            <w:pPr>
              <w:pStyle w:val="TableParagraph"/>
              <w:spacing w:line="200" w:lineRule="exact"/>
              <w:ind w:left="429" w:right="0"/>
              <w:jc w:val="left"/>
              <w:rPr>
                <w:rFonts w:ascii="宋体" w:hAnsi="宋体" w:cs="宋体" w:eastAsia="宋体" w:hint="default"/>
                <w:sz w:val="20"/>
                <w:szCs w:val="20"/>
              </w:rPr>
            </w:pPr>
            <w:r>
              <w:rPr>
                <w:rFonts w:ascii="宋体" w:hAnsi="宋体" w:cs="宋体" w:eastAsia="宋体" w:hint="default"/>
                <w:b/>
                <w:bCs/>
                <w:sz w:val="20"/>
                <w:szCs w:val="20"/>
              </w:rPr>
              <w:t>坏账准备</w:t>
            </w:r>
            <w:r>
              <w:rPr>
                <w:rFonts w:ascii="宋体" w:hAnsi="宋体" w:cs="宋体" w:eastAsia="宋体" w:hint="default"/>
                <w:sz w:val="20"/>
                <w:szCs w:val="20"/>
              </w:rPr>
            </w:r>
          </w:p>
        </w:tc>
      </w:tr>
      <w:tr>
        <w:trPr>
          <w:trHeight w:val="370" w:hRule="exact"/>
        </w:trPr>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21"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8" w:right="0"/>
              <w:jc w:val="center"/>
              <w:rPr>
                <w:rFonts w:ascii="宋体" w:hAnsi="宋体" w:cs="宋体" w:eastAsia="宋体" w:hint="default"/>
                <w:sz w:val="20"/>
                <w:szCs w:val="20"/>
              </w:rPr>
            </w:pPr>
            <w:r>
              <w:rPr>
                <w:rFonts w:ascii="宋体"/>
                <w:spacing w:val="-13"/>
                <w:sz w:val="20"/>
              </w:rPr>
              <w:t>229,390,258.95</w:t>
            </w:r>
            <w:r>
              <w:rPr>
                <w:rFonts w:ascii="宋体"/>
                <w:sz w:val="20"/>
              </w:rPr>
            </w:r>
          </w:p>
        </w:tc>
        <w:tc>
          <w:tcPr>
            <w:tcW w:w="752" w:type="dxa"/>
            <w:tcBorders>
              <w:top w:val="nil" w:sz="6" w:space="0" w:color="auto"/>
              <w:left w:val="nil" w:sz="6" w:space="0" w:color="auto"/>
              <w:bottom w:val="nil" w:sz="6" w:space="0" w:color="auto"/>
              <w:right w:val="nil" w:sz="6" w:space="0" w:color="auto"/>
            </w:tcBorders>
          </w:tcPr>
          <w:p>
            <w:pPr>
              <w:pStyle w:val="TableParagraph"/>
              <w:spacing w:line="240" w:lineRule="auto" w:before="4"/>
              <w:ind w:left="7" w:right="0"/>
              <w:jc w:val="center"/>
              <w:rPr>
                <w:rFonts w:ascii="宋体" w:hAnsi="宋体" w:cs="宋体" w:eastAsia="宋体" w:hint="default"/>
                <w:sz w:val="20"/>
                <w:szCs w:val="20"/>
              </w:rPr>
            </w:pPr>
            <w:r>
              <w:rPr>
                <w:rFonts w:ascii="宋体"/>
                <w:sz w:val="20"/>
              </w:rPr>
              <w:t>55.78</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51" w:right="0"/>
              <w:jc w:val="center"/>
              <w:rPr>
                <w:rFonts w:ascii="宋体" w:hAnsi="宋体" w:cs="宋体" w:eastAsia="宋体" w:hint="default"/>
                <w:sz w:val="20"/>
                <w:szCs w:val="20"/>
              </w:rPr>
            </w:pPr>
            <w:r>
              <w:rPr>
                <w:rFonts w:ascii="宋体"/>
                <w:sz w:val="20"/>
              </w:rPr>
              <w:t>1,220,490.54</w:t>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43"/>
              <w:jc w:val="center"/>
              <w:rPr>
                <w:rFonts w:ascii="宋体" w:hAnsi="宋体" w:cs="宋体" w:eastAsia="宋体" w:hint="default"/>
                <w:sz w:val="20"/>
                <w:szCs w:val="20"/>
              </w:rPr>
            </w:pPr>
            <w:r>
              <w:rPr>
                <w:rFonts w:ascii="宋体"/>
                <w:spacing w:val="-13"/>
                <w:sz w:val="20"/>
              </w:rPr>
              <w:t>300,040,433.25</w:t>
            </w:r>
            <w:r>
              <w:rPr>
                <w:rFonts w:ascii="宋体"/>
                <w:sz w:val="20"/>
              </w:rPr>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
              <w:jc w:val="center"/>
              <w:rPr>
                <w:rFonts w:ascii="宋体" w:hAnsi="宋体" w:cs="宋体" w:eastAsia="宋体" w:hint="default"/>
                <w:sz w:val="20"/>
                <w:szCs w:val="20"/>
              </w:rPr>
            </w:pPr>
            <w:r>
              <w:rPr>
                <w:rFonts w:ascii="宋体"/>
                <w:sz w:val="20"/>
              </w:rPr>
              <w:t>54.40</w:t>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6"/>
              <w:jc w:val="right"/>
              <w:rPr>
                <w:rFonts w:ascii="宋体" w:hAnsi="宋体" w:cs="宋体" w:eastAsia="宋体" w:hint="default"/>
                <w:sz w:val="20"/>
                <w:szCs w:val="20"/>
              </w:rPr>
            </w:pPr>
            <w:r>
              <w:rPr>
                <w:rFonts w:ascii="宋体"/>
                <w:spacing w:val="-1"/>
                <w:sz w:val="20"/>
              </w:rPr>
              <w:t>52,478,689.30</w:t>
            </w:r>
          </w:p>
        </w:tc>
      </w:tr>
      <w:tr>
        <w:trPr>
          <w:trHeight w:val="370" w:hRule="exact"/>
        </w:trPr>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21" w:right="0"/>
              <w:jc w:val="lef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2" w:right="0"/>
              <w:jc w:val="center"/>
              <w:rPr>
                <w:rFonts w:ascii="宋体" w:hAnsi="宋体" w:cs="宋体" w:eastAsia="宋体" w:hint="default"/>
                <w:sz w:val="20"/>
                <w:szCs w:val="20"/>
              </w:rPr>
            </w:pPr>
            <w:r>
              <w:rPr>
                <w:rFonts w:ascii="宋体"/>
                <w:sz w:val="20"/>
              </w:rPr>
              <w:t>14,319,609.90</w:t>
            </w:r>
          </w:p>
        </w:tc>
        <w:tc>
          <w:tcPr>
            <w:tcW w:w="752" w:type="dxa"/>
            <w:tcBorders>
              <w:top w:val="nil" w:sz="6" w:space="0" w:color="auto"/>
              <w:left w:val="nil" w:sz="6" w:space="0" w:color="auto"/>
              <w:bottom w:val="nil" w:sz="6" w:space="0" w:color="auto"/>
              <w:right w:val="nil" w:sz="6" w:space="0" w:color="auto"/>
            </w:tcBorders>
          </w:tcPr>
          <w:p>
            <w:pPr>
              <w:pStyle w:val="TableParagraph"/>
              <w:spacing w:line="240" w:lineRule="auto" w:before="5"/>
              <w:ind w:left="6" w:right="0"/>
              <w:jc w:val="center"/>
              <w:rPr>
                <w:rFonts w:ascii="宋体" w:hAnsi="宋体" w:cs="宋体" w:eastAsia="宋体" w:hint="default"/>
                <w:sz w:val="20"/>
                <w:szCs w:val="20"/>
              </w:rPr>
            </w:pPr>
            <w:r>
              <w:rPr>
                <w:rFonts w:ascii="宋体"/>
                <w:sz w:val="20"/>
              </w:rPr>
              <w:t>3.48</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50" w:right="0"/>
              <w:jc w:val="center"/>
              <w:rPr>
                <w:rFonts w:ascii="宋体" w:hAnsi="宋体" w:cs="宋体" w:eastAsia="宋体" w:hint="default"/>
                <w:sz w:val="20"/>
                <w:szCs w:val="20"/>
              </w:rPr>
            </w:pPr>
            <w:r>
              <w:rPr>
                <w:rFonts w:ascii="宋体"/>
                <w:sz w:val="20"/>
              </w:rPr>
              <w:t>8,686,553.23</w:t>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12"/>
              <w:jc w:val="center"/>
              <w:rPr>
                <w:rFonts w:ascii="宋体" w:hAnsi="宋体" w:cs="宋体" w:eastAsia="宋体" w:hint="default"/>
                <w:sz w:val="20"/>
                <w:szCs w:val="20"/>
              </w:rPr>
            </w:pPr>
            <w:r>
              <w:rPr>
                <w:rFonts w:ascii="宋体"/>
                <w:sz w:val="20"/>
              </w:rPr>
              <w:t>32,873,957.81</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
              <w:jc w:val="center"/>
              <w:rPr>
                <w:rFonts w:ascii="宋体" w:hAnsi="宋体" w:cs="宋体" w:eastAsia="宋体" w:hint="default"/>
                <w:sz w:val="20"/>
                <w:szCs w:val="20"/>
              </w:rPr>
            </w:pPr>
            <w:r>
              <w:rPr>
                <w:rFonts w:ascii="宋体"/>
                <w:sz w:val="20"/>
              </w:rPr>
              <w:t>5.96</w:t>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5"/>
              <w:jc w:val="right"/>
              <w:rPr>
                <w:rFonts w:ascii="宋体" w:hAnsi="宋体" w:cs="宋体" w:eastAsia="宋体" w:hint="default"/>
                <w:sz w:val="20"/>
                <w:szCs w:val="20"/>
              </w:rPr>
            </w:pPr>
            <w:r>
              <w:rPr>
                <w:rFonts w:ascii="宋体"/>
                <w:spacing w:val="-1"/>
                <w:sz w:val="20"/>
              </w:rPr>
              <w:t>3,572,305.15</w:t>
            </w:r>
            <w:r>
              <w:rPr>
                <w:rFonts w:ascii="宋体"/>
                <w:sz w:val="20"/>
              </w:rPr>
            </w:r>
          </w:p>
        </w:tc>
      </w:tr>
      <w:tr>
        <w:trPr>
          <w:trHeight w:val="370" w:hRule="exact"/>
        </w:trPr>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21" w:right="0"/>
              <w:jc w:val="lef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2" w:right="0"/>
              <w:jc w:val="center"/>
              <w:rPr>
                <w:rFonts w:ascii="宋体" w:hAnsi="宋体" w:cs="宋体" w:eastAsia="宋体" w:hint="default"/>
                <w:sz w:val="20"/>
                <w:szCs w:val="20"/>
              </w:rPr>
            </w:pPr>
            <w:r>
              <w:rPr>
                <w:rFonts w:ascii="宋体"/>
                <w:sz w:val="20"/>
              </w:rPr>
              <w:t>26,546,492.10</w:t>
            </w:r>
          </w:p>
        </w:tc>
        <w:tc>
          <w:tcPr>
            <w:tcW w:w="752" w:type="dxa"/>
            <w:tcBorders>
              <w:top w:val="nil" w:sz="6" w:space="0" w:color="auto"/>
              <w:left w:val="nil" w:sz="6" w:space="0" w:color="auto"/>
              <w:bottom w:val="nil" w:sz="6" w:space="0" w:color="auto"/>
              <w:right w:val="nil" w:sz="6" w:space="0" w:color="auto"/>
            </w:tcBorders>
          </w:tcPr>
          <w:p>
            <w:pPr>
              <w:pStyle w:val="TableParagraph"/>
              <w:spacing w:line="240" w:lineRule="auto" w:before="4"/>
              <w:ind w:left="6" w:right="0"/>
              <w:jc w:val="center"/>
              <w:rPr>
                <w:rFonts w:ascii="宋体" w:hAnsi="宋体" w:cs="宋体" w:eastAsia="宋体" w:hint="default"/>
                <w:sz w:val="20"/>
                <w:szCs w:val="20"/>
              </w:rPr>
            </w:pPr>
            <w:r>
              <w:rPr>
                <w:rFonts w:ascii="宋体"/>
                <w:sz w:val="20"/>
              </w:rPr>
              <w:t>6.45</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8" w:right="0"/>
              <w:jc w:val="center"/>
              <w:rPr>
                <w:rFonts w:ascii="宋体" w:hAnsi="宋体" w:cs="宋体" w:eastAsia="宋体" w:hint="default"/>
                <w:sz w:val="20"/>
                <w:szCs w:val="20"/>
              </w:rPr>
            </w:pPr>
            <w:r>
              <w:rPr>
                <w:rFonts w:ascii="宋体"/>
                <w:sz w:val="20"/>
              </w:rPr>
              <w:t>22,443,122.99</w:t>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12"/>
              <w:jc w:val="center"/>
              <w:rPr>
                <w:rFonts w:ascii="宋体" w:hAnsi="宋体" w:cs="宋体" w:eastAsia="宋体" w:hint="default"/>
                <w:sz w:val="20"/>
                <w:szCs w:val="20"/>
              </w:rPr>
            </w:pPr>
            <w:r>
              <w:rPr>
                <w:rFonts w:ascii="宋体"/>
                <w:sz w:val="20"/>
              </w:rPr>
              <w:t>38,356,522.30</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
              <w:jc w:val="center"/>
              <w:rPr>
                <w:rFonts w:ascii="宋体" w:hAnsi="宋体" w:cs="宋体" w:eastAsia="宋体" w:hint="default"/>
                <w:sz w:val="20"/>
                <w:szCs w:val="20"/>
              </w:rPr>
            </w:pPr>
            <w:r>
              <w:rPr>
                <w:rFonts w:ascii="宋体"/>
                <w:sz w:val="20"/>
              </w:rPr>
              <w:t>6.96</w:t>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7"/>
              <w:jc w:val="right"/>
              <w:rPr>
                <w:rFonts w:ascii="宋体" w:hAnsi="宋体" w:cs="宋体" w:eastAsia="宋体" w:hint="default"/>
                <w:sz w:val="20"/>
                <w:szCs w:val="20"/>
              </w:rPr>
            </w:pPr>
            <w:r>
              <w:rPr>
                <w:rFonts w:ascii="宋体"/>
                <w:spacing w:val="-1"/>
                <w:sz w:val="20"/>
              </w:rPr>
              <w:t>12,343,370.04</w:t>
            </w:r>
            <w:r>
              <w:rPr>
                <w:rFonts w:ascii="宋体"/>
                <w:sz w:val="20"/>
              </w:rPr>
            </w:r>
          </w:p>
        </w:tc>
      </w:tr>
      <w:tr>
        <w:trPr>
          <w:trHeight w:val="370" w:hRule="exact"/>
        </w:trPr>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21" w:right="0"/>
              <w:jc w:val="left"/>
              <w:rPr>
                <w:rFonts w:ascii="宋体" w:hAnsi="宋体" w:cs="宋体" w:eastAsia="宋体" w:hint="default"/>
                <w:sz w:val="20"/>
                <w:szCs w:val="20"/>
              </w:rPr>
            </w:pPr>
            <w:r>
              <w:rPr>
                <w:rFonts w:ascii="宋体" w:hAnsi="宋体" w:cs="宋体" w:eastAsia="宋体" w:hint="default"/>
                <w:sz w:val="20"/>
                <w:szCs w:val="20"/>
              </w:rPr>
              <w:t>3-4</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2" w:right="0"/>
              <w:jc w:val="center"/>
              <w:rPr>
                <w:rFonts w:ascii="宋体" w:hAnsi="宋体" w:cs="宋体" w:eastAsia="宋体" w:hint="default"/>
                <w:sz w:val="20"/>
                <w:szCs w:val="20"/>
              </w:rPr>
            </w:pPr>
            <w:r>
              <w:rPr>
                <w:rFonts w:ascii="宋体"/>
                <w:sz w:val="20"/>
              </w:rPr>
              <w:t>31,800,659.66</w:t>
            </w:r>
          </w:p>
        </w:tc>
        <w:tc>
          <w:tcPr>
            <w:tcW w:w="752" w:type="dxa"/>
            <w:tcBorders>
              <w:top w:val="nil" w:sz="6" w:space="0" w:color="auto"/>
              <w:left w:val="nil" w:sz="6" w:space="0" w:color="auto"/>
              <w:bottom w:val="nil" w:sz="6" w:space="0" w:color="auto"/>
              <w:right w:val="nil" w:sz="6" w:space="0" w:color="auto"/>
            </w:tcBorders>
          </w:tcPr>
          <w:p>
            <w:pPr>
              <w:pStyle w:val="TableParagraph"/>
              <w:spacing w:line="240" w:lineRule="auto" w:before="4"/>
              <w:ind w:left="6" w:right="0"/>
              <w:jc w:val="center"/>
              <w:rPr>
                <w:rFonts w:ascii="宋体" w:hAnsi="宋体" w:cs="宋体" w:eastAsia="宋体" w:hint="default"/>
                <w:sz w:val="20"/>
                <w:szCs w:val="20"/>
              </w:rPr>
            </w:pPr>
            <w:r>
              <w:rPr>
                <w:rFonts w:ascii="宋体"/>
                <w:sz w:val="20"/>
              </w:rPr>
              <w:t>7.73</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8" w:right="0"/>
              <w:jc w:val="center"/>
              <w:rPr>
                <w:rFonts w:ascii="宋体" w:hAnsi="宋体" w:cs="宋体" w:eastAsia="宋体" w:hint="default"/>
                <w:sz w:val="20"/>
                <w:szCs w:val="20"/>
              </w:rPr>
            </w:pPr>
            <w:r>
              <w:rPr>
                <w:rFonts w:ascii="宋体"/>
                <w:sz w:val="20"/>
              </w:rPr>
              <w:t>26,473,589.15</w:t>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12"/>
              <w:jc w:val="center"/>
              <w:rPr>
                <w:rFonts w:ascii="宋体" w:hAnsi="宋体" w:cs="宋体" w:eastAsia="宋体" w:hint="default"/>
                <w:sz w:val="20"/>
                <w:szCs w:val="20"/>
              </w:rPr>
            </w:pPr>
            <w:r>
              <w:rPr>
                <w:rFonts w:ascii="宋体"/>
                <w:sz w:val="20"/>
              </w:rPr>
              <w:t>16,134,595.59</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
              <w:jc w:val="center"/>
              <w:rPr>
                <w:rFonts w:ascii="宋体" w:hAnsi="宋体" w:cs="宋体" w:eastAsia="宋体" w:hint="default"/>
                <w:sz w:val="20"/>
                <w:szCs w:val="20"/>
              </w:rPr>
            </w:pPr>
            <w:r>
              <w:rPr>
                <w:rFonts w:ascii="宋体"/>
                <w:sz w:val="20"/>
              </w:rPr>
              <w:t>2.93</w:t>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7"/>
              <w:jc w:val="right"/>
              <w:rPr>
                <w:rFonts w:ascii="宋体" w:hAnsi="宋体" w:cs="宋体" w:eastAsia="宋体" w:hint="default"/>
                <w:sz w:val="20"/>
                <w:szCs w:val="20"/>
              </w:rPr>
            </w:pPr>
            <w:r>
              <w:rPr>
                <w:rFonts w:ascii="宋体"/>
                <w:spacing w:val="-1"/>
                <w:sz w:val="20"/>
              </w:rPr>
              <w:t>12,134,516.94</w:t>
            </w:r>
            <w:r>
              <w:rPr>
                <w:rFonts w:ascii="宋体"/>
                <w:sz w:val="20"/>
              </w:rPr>
            </w:r>
          </w:p>
        </w:tc>
      </w:tr>
      <w:tr>
        <w:trPr>
          <w:trHeight w:val="389" w:hRule="exact"/>
        </w:trPr>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21" w:right="0"/>
              <w:jc w:val="left"/>
              <w:rPr>
                <w:rFonts w:ascii="宋体" w:hAnsi="宋体" w:cs="宋体" w:eastAsia="宋体" w:hint="default"/>
                <w:sz w:val="20"/>
                <w:szCs w:val="20"/>
              </w:rPr>
            </w:pPr>
            <w:r>
              <w:rPr>
                <w:rFonts w:ascii="宋体" w:hAnsi="宋体" w:cs="宋体" w:eastAsia="宋体" w:hint="default"/>
                <w:sz w:val="20"/>
                <w:szCs w:val="20"/>
              </w:rPr>
              <w:t>4-5</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2" w:right="0"/>
              <w:jc w:val="center"/>
              <w:rPr>
                <w:rFonts w:ascii="宋体" w:hAnsi="宋体" w:cs="宋体" w:eastAsia="宋体" w:hint="default"/>
                <w:sz w:val="20"/>
                <w:szCs w:val="20"/>
              </w:rPr>
            </w:pPr>
            <w:r>
              <w:rPr>
                <w:rFonts w:ascii="宋体"/>
                <w:sz w:val="20"/>
              </w:rPr>
              <w:t>12,679,274.10</w:t>
            </w:r>
          </w:p>
        </w:tc>
        <w:tc>
          <w:tcPr>
            <w:tcW w:w="752" w:type="dxa"/>
            <w:tcBorders>
              <w:top w:val="nil" w:sz="6" w:space="0" w:color="auto"/>
              <w:left w:val="nil" w:sz="6" w:space="0" w:color="auto"/>
              <w:bottom w:val="nil" w:sz="6" w:space="0" w:color="auto"/>
              <w:right w:val="nil" w:sz="6" w:space="0" w:color="auto"/>
            </w:tcBorders>
          </w:tcPr>
          <w:p>
            <w:pPr>
              <w:pStyle w:val="TableParagraph"/>
              <w:spacing w:line="240" w:lineRule="auto" w:before="5"/>
              <w:ind w:left="6" w:right="0"/>
              <w:jc w:val="center"/>
              <w:rPr>
                <w:rFonts w:ascii="宋体" w:hAnsi="宋体" w:cs="宋体" w:eastAsia="宋体" w:hint="default"/>
                <w:sz w:val="20"/>
                <w:szCs w:val="20"/>
              </w:rPr>
            </w:pPr>
            <w:r>
              <w:rPr>
                <w:rFonts w:ascii="宋体"/>
                <w:sz w:val="20"/>
              </w:rPr>
              <w:t>3.08</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8" w:right="0"/>
              <w:jc w:val="center"/>
              <w:rPr>
                <w:rFonts w:ascii="宋体" w:hAnsi="宋体" w:cs="宋体" w:eastAsia="宋体" w:hint="default"/>
                <w:sz w:val="20"/>
                <w:szCs w:val="20"/>
              </w:rPr>
            </w:pPr>
            <w:r>
              <w:rPr>
                <w:rFonts w:ascii="宋体"/>
                <w:sz w:val="20"/>
              </w:rPr>
              <w:t>12,487,051.52</w:t>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12"/>
              <w:jc w:val="center"/>
              <w:rPr>
                <w:rFonts w:ascii="宋体" w:hAnsi="宋体" w:cs="宋体" w:eastAsia="宋体" w:hint="default"/>
                <w:sz w:val="20"/>
                <w:szCs w:val="20"/>
              </w:rPr>
            </w:pPr>
            <w:r>
              <w:rPr>
                <w:rFonts w:ascii="宋体"/>
                <w:sz w:val="20"/>
              </w:rPr>
              <w:t>99,957,935.38</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5"/>
              <w:jc w:val="center"/>
              <w:rPr>
                <w:rFonts w:ascii="宋体" w:hAnsi="宋体" w:cs="宋体" w:eastAsia="宋体" w:hint="default"/>
                <w:sz w:val="20"/>
                <w:szCs w:val="20"/>
              </w:rPr>
            </w:pPr>
            <w:r>
              <w:rPr>
                <w:rFonts w:ascii="宋体"/>
                <w:sz w:val="20"/>
              </w:rPr>
              <w:t>18.13</w:t>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7"/>
              <w:jc w:val="right"/>
              <w:rPr>
                <w:rFonts w:ascii="宋体" w:hAnsi="宋体" w:cs="宋体" w:eastAsia="宋体" w:hint="default"/>
                <w:sz w:val="20"/>
                <w:szCs w:val="20"/>
              </w:rPr>
            </w:pPr>
            <w:r>
              <w:rPr>
                <w:rFonts w:ascii="宋体"/>
                <w:spacing w:val="-1"/>
                <w:sz w:val="20"/>
              </w:rPr>
              <w:t>95,942,145.50</w:t>
            </w:r>
            <w:r>
              <w:rPr>
                <w:rFonts w:ascii="宋体"/>
                <w:sz w:val="20"/>
              </w:rPr>
            </w:r>
          </w:p>
        </w:tc>
      </w:tr>
      <w:tr>
        <w:trPr>
          <w:trHeight w:val="377" w:hRule="exact"/>
        </w:trPr>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2"/>
                <w:sz w:val="20"/>
                <w:szCs w:val="20"/>
              </w:rPr>
              <w:t> </w:t>
            </w:r>
            <w:r>
              <w:rPr>
                <w:rFonts w:ascii="宋体" w:hAnsi="宋体" w:cs="宋体" w:eastAsia="宋体" w:hint="default"/>
                <w:sz w:val="20"/>
                <w:szCs w:val="20"/>
              </w:rPr>
              <w:t>年以上</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1" w:right="0"/>
              <w:jc w:val="center"/>
              <w:rPr>
                <w:rFonts w:ascii="宋体" w:hAnsi="宋体" w:cs="宋体" w:eastAsia="宋体" w:hint="default"/>
                <w:sz w:val="20"/>
                <w:szCs w:val="20"/>
              </w:rPr>
            </w:pPr>
            <w:r>
              <w:rPr>
                <w:rFonts w:ascii="宋体"/>
                <w:sz w:val="20"/>
              </w:rPr>
              <w:t>96,539,352.89</w:t>
            </w:r>
          </w:p>
        </w:tc>
        <w:tc>
          <w:tcPr>
            <w:tcW w:w="752"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 w:right="0"/>
              <w:jc w:val="center"/>
              <w:rPr>
                <w:rFonts w:ascii="宋体" w:hAnsi="宋体" w:cs="宋体" w:eastAsia="宋体" w:hint="default"/>
                <w:sz w:val="20"/>
                <w:szCs w:val="20"/>
              </w:rPr>
            </w:pPr>
            <w:r>
              <w:rPr>
                <w:rFonts w:ascii="宋体"/>
                <w:sz w:val="20"/>
              </w:rPr>
              <w:t>23.48</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8" w:right="0"/>
              <w:jc w:val="center"/>
              <w:rPr>
                <w:rFonts w:ascii="宋体" w:hAnsi="宋体" w:cs="宋体" w:eastAsia="宋体" w:hint="default"/>
                <w:sz w:val="20"/>
                <w:szCs w:val="20"/>
              </w:rPr>
            </w:pPr>
            <w:r>
              <w:rPr>
                <w:rFonts w:ascii="宋体"/>
                <w:sz w:val="20"/>
              </w:rPr>
              <w:t>90,828,535.89</w:t>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2"/>
              <w:jc w:val="center"/>
              <w:rPr>
                <w:rFonts w:ascii="宋体" w:hAnsi="宋体" w:cs="宋体" w:eastAsia="宋体" w:hint="default"/>
                <w:sz w:val="20"/>
                <w:szCs w:val="20"/>
              </w:rPr>
            </w:pPr>
            <w:r>
              <w:rPr>
                <w:rFonts w:ascii="宋体"/>
                <w:sz w:val="20"/>
              </w:rPr>
              <w:t>64,076,910.03</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
              <w:jc w:val="center"/>
              <w:rPr>
                <w:rFonts w:ascii="宋体" w:hAnsi="宋体" w:cs="宋体" w:eastAsia="宋体" w:hint="default"/>
                <w:sz w:val="20"/>
                <w:szCs w:val="20"/>
              </w:rPr>
            </w:pPr>
            <w:r>
              <w:rPr>
                <w:rFonts w:ascii="宋体"/>
                <w:sz w:val="20"/>
              </w:rPr>
              <w:t>11.62</w:t>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64,076,910.03</w:t>
            </w:r>
            <w:r>
              <w:rPr>
                <w:rFonts w:ascii="宋体"/>
                <w:sz w:val="20"/>
              </w:rPr>
            </w:r>
          </w:p>
        </w:tc>
      </w:tr>
      <w:tr>
        <w:trPr>
          <w:trHeight w:val="338" w:hRule="exact"/>
        </w:trPr>
        <w:tc>
          <w:tcPr>
            <w:tcW w:w="1043"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left="121"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600"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left="108" w:right="0"/>
              <w:jc w:val="center"/>
              <w:rPr>
                <w:rFonts w:ascii="宋体" w:hAnsi="宋体" w:cs="宋体" w:eastAsia="宋体" w:hint="default"/>
                <w:sz w:val="20"/>
                <w:szCs w:val="20"/>
              </w:rPr>
            </w:pPr>
            <w:r>
              <w:rPr>
                <w:rFonts w:ascii="宋体"/>
                <w:b/>
                <w:spacing w:val="-14"/>
                <w:sz w:val="20"/>
              </w:rPr>
              <w:t>411,275,647.60</w:t>
            </w:r>
            <w:r>
              <w:rPr>
                <w:rFonts w:ascii="宋体"/>
                <w:sz w:val="20"/>
              </w:rPr>
            </w:r>
          </w:p>
        </w:tc>
        <w:tc>
          <w:tcPr>
            <w:tcW w:w="752"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left="8" w:right="0"/>
              <w:jc w:val="center"/>
              <w:rPr>
                <w:rFonts w:ascii="宋体" w:hAnsi="宋体" w:cs="宋体" w:eastAsia="宋体" w:hint="default"/>
                <w:sz w:val="20"/>
                <w:szCs w:val="20"/>
              </w:rPr>
            </w:pPr>
            <w:r>
              <w:rPr>
                <w:rFonts w:ascii="宋体"/>
                <w:b/>
                <w:sz w:val="20"/>
              </w:rPr>
              <w:t>100</w:t>
            </w:r>
            <w:r>
              <w:rPr>
                <w:rFonts w:ascii="宋体"/>
                <w:sz w:val="20"/>
              </w:rPr>
            </w:r>
          </w:p>
        </w:tc>
        <w:tc>
          <w:tcPr>
            <w:tcW w:w="1493"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left="114" w:right="0"/>
              <w:jc w:val="center"/>
              <w:rPr>
                <w:rFonts w:ascii="宋体" w:hAnsi="宋体" w:cs="宋体" w:eastAsia="宋体" w:hint="default"/>
                <w:sz w:val="20"/>
                <w:szCs w:val="20"/>
              </w:rPr>
            </w:pPr>
            <w:r>
              <w:rPr>
                <w:rFonts w:ascii="宋体"/>
                <w:b/>
                <w:spacing w:val="-14"/>
                <w:sz w:val="20"/>
              </w:rPr>
              <w:t>162,139,343.32</w:t>
            </w:r>
            <w:r>
              <w:rPr>
                <w:rFonts w:ascii="宋体"/>
                <w:sz w:val="20"/>
              </w:rPr>
            </w:r>
          </w:p>
        </w:tc>
        <w:tc>
          <w:tcPr>
            <w:tcW w:w="1555"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right="31"/>
              <w:jc w:val="center"/>
              <w:rPr>
                <w:rFonts w:ascii="宋体" w:hAnsi="宋体" w:cs="宋体" w:eastAsia="宋体" w:hint="default"/>
                <w:sz w:val="20"/>
                <w:szCs w:val="20"/>
              </w:rPr>
            </w:pPr>
            <w:r>
              <w:rPr>
                <w:rFonts w:ascii="宋体"/>
                <w:b/>
                <w:spacing w:val="-13"/>
                <w:sz w:val="20"/>
              </w:rPr>
              <w:t>551,440,354.36</w:t>
            </w:r>
            <w:r>
              <w:rPr>
                <w:rFonts w:ascii="宋体"/>
                <w:spacing w:val="-13"/>
                <w:sz w:val="20"/>
              </w:rPr>
            </w:r>
          </w:p>
        </w:tc>
        <w:tc>
          <w:tcPr>
            <w:tcW w:w="851"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right="4"/>
              <w:jc w:val="center"/>
              <w:rPr>
                <w:rFonts w:ascii="宋体" w:hAnsi="宋体" w:cs="宋体" w:eastAsia="宋体" w:hint="default"/>
                <w:sz w:val="20"/>
                <w:szCs w:val="20"/>
              </w:rPr>
            </w:pPr>
            <w:r>
              <w:rPr>
                <w:rFonts w:ascii="宋体"/>
                <w:b/>
                <w:sz w:val="20"/>
              </w:rPr>
              <w:t>100</w:t>
            </w:r>
            <w:r>
              <w:rPr>
                <w:rFonts w:ascii="宋体"/>
                <w:sz w:val="20"/>
              </w:rPr>
            </w:r>
          </w:p>
        </w:tc>
        <w:tc>
          <w:tcPr>
            <w:tcW w:w="1587"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right="107"/>
              <w:jc w:val="right"/>
              <w:rPr>
                <w:rFonts w:ascii="宋体" w:hAnsi="宋体" w:cs="宋体" w:eastAsia="宋体" w:hint="default"/>
                <w:sz w:val="20"/>
                <w:szCs w:val="20"/>
              </w:rPr>
            </w:pPr>
            <w:r>
              <w:rPr>
                <w:rFonts w:ascii="宋体"/>
                <w:b/>
                <w:spacing w:val="-14"/>
                <w:sz w:val="20"/>
              </w:rPr>
              <w:t>240,547,936.96</w:t>
            </w:r>
            <w:r>
              <w:rPr>
                <w:rFonts w:ascii="宋体"/>
                <w:sz w:val="20"/>
              </w:rPr>
            </w:r>
          </w:p>
        </w:tc>
      </w:tr>
    </w:tbl>
    <w:p>
      <w:pPr>
        <w:spacing w:line="240" w:lineRule="auto" w:before="4"/>
        <w:rPr>
          <w:rFonts w:ascii="宋体" w:hAnsi="宋体" w:cs="宋体" w:eastAsia="宋体" w:hint="default"/>
          <w:sz w:val="26"/>
          <w:szCs w:val="26"/>
        </w:rPr>
      </w:pPr>
    </w:p>
    <w:p>
      <w:pPr>
        <w:spacing w:before="31"/>
        <w:ind w:left="722" w:right="5650" w:firstLine="0"/>
        <w:jc w:val="left"/>
        <w:rPr>
          <w:rFonts w:ascii="宋体" w:hAnsi="宋体" w:cs="宋体" w:eastAsia="宋体" w:hint="default"/>
          <w:sz w:val="22"/>
          <w:szCs w:val="22"/>
        </w:rPr>
      </w:pPr>
      <w:r>
        <w:rPr>
          <w:rFonts w:ascii="宋体" w:hAnsi="宋体" w:cs="宋体" w:eastAsia="宋体" w:hint="default"/>
          <w:sz w:val="22"/>
          <w:szCs w:val="22"/>
        </w:rPr>
        <w:t>（2）应收账款风险分类</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809" w:lineRule="exact"/>
        <w:ind w:left="110"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46.7pt;height:90.5pt;mso-position-horizontal-relative:char;mso-position-vertical-relative:line" coordorigin="0,0" coordsize="8934,1810">
            <v:group style="position:absolute;left:37;top:15;width:8876;height:2" coordorigin="37,15" coordsize="8876,2">
              <v:shape style="position:absolute;left:37;top:15;width:8876;height:2" coordorigin="37,15" coordsize="8876,0" path="m37,15l8912,15e" filled="false" stroked="true" strokeweight="1.5pt" strokecolor="#000000">
                <v:path arrowok="t"/>
              </v:shape>
              <v:shape style="position:absolute;left:1295;top:17;width:3931;height:366" type="#_x0000_t75" stroked="false">
                <v:imagedata r:id="rId232" o:title=""/>
              </v:shape>
            </v:group>
            <v:group style="position:absolute;left:15;top:1795;width:1294;height:2" coordorigin="15,1795" coordsize="1294,2">
              <v:shape style="position:absolute;left:15;top:1795;width:1294;height:2" coordorigin="15,1795" coordsize="1294,0" path="m15,1795l1309,1795e" filled="false" stroked="true" strokeweight="1.5pt" strokecolor="#000000">
                <v:path arrowok="t"/>
              </v:shape>
              <v:shape style="position:absolute;left:17;top:357;width:8913;height:1442" type="#_x0000_t75" stroked="false">
                <v:imagedata r:id="rId233" o:title=""/>
              </v:shape>
            </v:group>
            <v:group style="position:absolute;left:1309;top:1795;width:1352;height:2" coordorigin="1309,1795" coordsize="1352,2">
              <v:shape style="position:absolute;left:1309;top:1795;width:1352;height:2" coordorigin="1309,1795" coordsize="1352,0" path="m1309,1795l2660,1795e" filled="false" stroked="true" strokeweight="1.5pt" strokecolor="#000000">
                <v:path arrowok="t"/>
              </v:shape>
              <v:shape style="position:absolute;left:2641;top:1240;width:48;height:559" type="#_x0000_t75" stroked="false">
                <v:imagedata r:id="rId234" o:title=""/>
              </v:shape>
            </v:group>
            <v:group style="position:absolute;left:2660;top:1795;width:710;height:2" coordorigin="2660,1795" coordsize="710,2">
              <v:shape style="position:absolute;left:2660;top:1795;width:710;height:2" coordorigin="2660,1795" coordsize="710,0" path="m2660,1795l3369,1795e" filled="false" stroked="true" strokeweight="1.5pt" strokecolor="#000000">
                <v:path arrowok="t"/>
              </v:shape>
              <v:shape style="position:absolute;left:3350;top:1240;width:48;height:559" type="#_x0000_t75" stroked="false">
                <v:imagedata r:id="rId234" o:title=""/>
              </v:shape>
            </v:group>
            <v:group style="position:absolute;left:3369;top:1795;width:1240;height:2" coordorigin="3369,1795" coordsize="1240,2">
              <v:shape style="position:absolute;left:3369;top:1795;width:1240;height:2" coordorigin="3369,1795" coordsize="1240,0" path="m3369,1795l4609,1795e" filled="false" stroked="true" strokeweight="1.5pt" strokecolor="#000000">
                <v:path arrowok="t"/>
              </v:shape>
              <v:shape style="position:absolute;left:4589;top:1240;width:48;height:559" type="#_x0000_t75" stroked="false">
                <v:imagedata r:id="rId234" o:title=""/>
              </v:shape>
            </v:group>
            <v:group style="position:absolute;left:4609;top:1795;width:596;height:2" coordorigin="4609,1795" coordsize="596,2">
              <v:shape style="position:absolute;left:4609;top:1795;width:596;height:2" coordorigin="4609,1795" coordsize="596,0" path="m4609,1795l5204,1795e" filled="false" stroked="true" strokeweight="1.5pt" strokecolor="#000000">
                <v:path arrowok="t"/>
              </v:shape>
              <v:shape style="position:absolute;left:5185;top:1240;width:48;height:559" type="#_x0000_t75" stroked="false">
                <v:imagedata r:id="rId234" o:title=""/>
              </v:shape>
            </v:group>
            <v:group style="position:absolute;left:5204;top:1795;width:1160;height:2" coordorigin="5204,1795" coordsize="1160,2">
              <v:shape style="position:absolute;left:5204;top:1795;width:1160;height:2" coordorigin="5204,1795" coordsize="1160,0" path="m5204,1795l6363,1795e" filled="false" stroked="true" strokeweight="1.5pt" strokecolor="#000000">
                <v:path arrowok="t"/>
              </v:shape>
              <v:shape style="position:absolute;left:6344;top:1240;width:48;height:559" type="#_x0000_t75" stroked="false">
                <v:imagedata r:id="rId234" o:title=""/>
              </v:shape>
            </v:group>
            <v:group style="position:absolute;left:6363;top:1795;width:718;height:2" coordorigin="6363,1795" coordsize="718,2">
              <v:shape style="position:absolute;left:6363;top:1795;width:718;height:2" coordorigin="6363,1795" coordsize="718,0" path="m6363,1795l7081,1795e" filled="false" stroked="true" strokeweight="1.5pt" strokecolor="#000000">
                <v:path arrowok="t"/>
              </v:shape>
              <v:shape style="position:absolute;left:7061;top:1240;width:48;height:559" type="#_x0000_t75" stroked="false">
                <v:imagedata r:id="rId235" o:title=""/>
              </v:shape>
            </v:group>
            <v:group style="position:absolute;left:7081;top:1795;width:1126;height:2" coordorigin="7081,1795" coordsize="1126,2">
              <v:shape style="position:absolute;left:7081;top:1795;width:1126;height:2" coordorigin="7081,1795" coordsize="1126,0" path="m7081,1795l8206,1795e" filled="false" stroked="true" strokeweight="1.5pt" strokecolor="#000000">
                <v:path arrowok="t"/>
              </v:shape>
              <v:shape style="position:absolute;left:8187;top:1240;width:48;height:559" type="#_x0000_t75" stroked="false">
                <v:imagedata r:id="rId234" o:title=""/>
              </v:shape>
            </v:group>
            <v:group style="position:absolute;left:8206;top:1795;width:713;height:2" coordorigin="8206,1795" coordsize="713,2">
              <v:shape style="position:absolute;left:8206;top:1795;width:713;height:2" coordorigin="8206,1795" coordsize="713,0" path="m8206,1795l8919,1795e" filled="false" stroked="true" strokeweight="1.5pt" strokecolor="#000000">
                <v:path arrowok="t"/>
              </v:shape>
              <v:shape style="position:absolute;left:2932;top:123;width:65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年末金额</w:t>
                      </w:r>
                      <w:r>
                        <w:rPr>
                          <w:rFonts w:ascii="宋体" w:hAnsi="宋体" w:cs="宋体" w:eastAsia="宋体" w:hint="default"/>
                          <w:sz w:val="18"/>
                          <w:szCs w:val="18"/>
                        </w:rPr>
                      </w:r>
                    </w:p>
                  </w:txbxContent>
                </v:textbox>
                <w10:wrap type="none"/>
              </v:shape>
              <v:shape style="position:absolute;left:6735;top:123;width:65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年初金额</w:t>
                      </w:r>
                      <w:r>
                        <w:rPr>
                          <w:rFonts w:ascii="宋体" w:hAnsi="宋体" w:cs="宋体" w:eastAsia="宋体" w:hint="default"/>
                          <w:sz w:val="18"/>
                          <w:szCs w:val="18"/>
                        </w:rPr>
                      </w:r>
                    </w:p>
                  </w:txbxContent>
                </v:textbox>
                <w10:wrap type="none"/>
              </v:shape>
              <v:shape style="position:absolute;left:506;top:547;width:32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项目</w:t>
                      </w:r>
                      <w:r>
                        <w:rPr>
                          <w:rFonts w:ascii="宋体" w:hAnsi="宋体" w:cs="宋体" w:eastAsia="宋体" w:hint="default"/>
                          <w:sz w:val="18"/>
                          <w:szCs w:val="18"/>
                        </w:rPr>
                      </w:r>
                    </w:p>
                  </w:txbxContent>
                </v:textbox>
                <w10:wrap type="none"/>
              </v:shape>
              <v:shape style="position:absolute;left:2015;top:472;width:65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账面余额</w:t>
                      </w:r>
                      <w:r>
                        <w:rPr>
                          <w:rFonts w:ascii="宋体" w:hAnsi="宋体" w:cs="宋体" w:eastAsia="宋体" w:hint="default"/>
                          <w:sz w:val="18"/>
                          <w:szCs w:val="18"/>
                        </w:rPr>
                      </w:r>
                    </w:p>
                  </w:txbxContent>
                </v:textbox>
                <w10:wrap type="none"/>
              </v:shape>
              <v:shape style="position:absolute;left:3962;top:472;width:65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坏账准备</w:t>
                      </w:r>
                      <w:r>
                        <w:rPr>
                          <w:rFonts w:ascii="宋体" w:hAnsi="宋体" w:cs="宋体" w:eastAsia="宋体" w:hint="default"/>
                          <w:sz w:val="18"/>
                          <w:szCs w:val="18"/>
                        </w:rPr>
                      </w:r>
                    </w:p>
                  </w:txbxContent>
                </v:textbox>
                <w10:wrap type="none"/>
              </v:shape>
              <v:shape style="position:absolute;left:5818;top:472;width:65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账面余额</w:t>
                      </w:r>
                      <w:r>
                        <w:rPr>
                          <w:rFonts w:ascii="宋体" w:hAnsi="宋体" w:cs="宋体" w:eastAsia="宋体" w:hint="default"/>
                          <w:sz w:val="18"/>
                          <w:szCs w:val="18"/>
                        </w:rPr>
                      </w:r>
                    </w:p>
                  </w:txbxContent>
                </v:textbox>
                <w10:wrap type="none"/>
              </v:shape>
              <v:shape style="position:absolute;left:7673;top:472;width:65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坏账准备</w:t>
                      </w:r>
                      <w:r>
                        <w:rPr>
                          <w:rFonts w:ascii="宋体" w:hAnsi="宋体" w:cs="宋体" w:eastAsia="宋体" w:hint="default"/>
                          <w:sz w:val="18"/>
                          <w:szCs w:val="18"/>
                        </w:rPr>
                      </w:r>
                    </w:p>
                  </w:txbxContent>
                </v:textbox>
                <w10:wrap type="none"/>
              </v:shape>
              <v:shape style="position:absolute;left:1825;top:912;width:32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金额</w:t>
                      </w:r>
                      <w:r>
                        <w:rPr>
                          <w:rFonts w:ascii="宋体" w:hAnsi="宋体" w:cs="宋体" w:eastAsia="宋体" w:hint="default"/>
                          <w:sz w:val="18"/>
                          <w:szCs w:val="18"/>
                        </w:rPr>
                      </w:r>
                    </w:p>
                  </w:txbxContent>
                </v:textbox>
                <w10:wrap type="none"/>
              </v:shape>
              <v:shape style="position:absolute;left:2817;top:783;width:404;height:440" type="#_x0000_t202" filled="false" stroked="false">
                <v:textbox inset="0,0,0,0">
                  <w:txbxContent>
                    <w:p>
                      <w:pPr>
                        <w:spacing w:line="180" w:lineRule="exact" w:before="0"/>
                        <w:ind w:left="37"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比例</w:t>
                      </w:r>
                      <w:r>
                        <w:rPr>
                          <w:rFonts w:ascii="宋体" w:hAnsi="宋体" w:cs="宋体" w:eastAsia="宋体" w:hint="default"/>
                          <w:sz w:val="18"/>
                          <w:szCs w:val="18"/>
                        </w:rPr>
                      </w:r>
                    </w:p>
                    <w:p>
                      <w:pPr>
                        <w:spacing w:before="23"/>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w:t>
                      </w:r>
                      <w:r>
                        <w:rPr>
                          <w:rFonts w:ascii="宋体" w:hAnsi="宋体" w:cs="宋体" w:eastAsia="宋体" w:hint="default"/>
                          <w:sz w:val="18"/>
                          <w:szCs w:val="18"/>
                        </w:rPr>
                      </w:r>
                    </w:p>
                  </w:txbxContent>
                </v:textbox>
                <w10:wrap type="none"/>
              </v:shape>
              <v:shape style="position:absolute;left:3827;top:912;width:32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金额</w:t>
                      </w:r>
                      <w:r>
                        <w:rPr>
                          <w:rFonts w:ascii="宋体" w:hAnsi="宋体" w:cs="宋体" w:eastAsia="宋体" w:hint="default"/>
                          <w:sz w:val="18"/>
                          <w:szCs w:val="18"/>
                        </w:rPr>
                      </w:r>
                    </w:p>
                  </w:txbxContent>
                </v:textbox>
                <w10:wrap type="none"/>
              </v:shape>
              <v:shape style="position:absolute;left:4721;top:783;width:378;height:440" type="#_x0000_t202" filled="false" stroked="false">
                <v:textbox inset="0,0,0,0">
                  <w:txbxContent>
                    <w:p>
                      <w:pPr>
                        <w:spacing w:line="180" w:lineRule="exact" w:before="0"/>
                        <w:ind w:left="33" w:right="0" w:firstLine="0"/>
                        <w:jc w:val="left"/>
                        <w:rPr>
                          <w:rFonts w:ascii="宋体" w:hAnsi="宋体" w:cs="宋体" w:eastAsia="宋体" w:hint="default"/>
                          <w:sz w:val="18"/>
                          <w:szCs w:val="18"/>
                        </w:rPr>
                      </w:pPr>
                      <w:r>
                        <w:rPr>
                          <w:rFonts w:ascii="宋体" w:hAnsi="宋体" w:cs="宋体" w:eastAsia="宋体" w:hint="default"/>
                          <w:b/>
                          <w:bCs/>
                          <w:spacing w:val="-25"/>
                          <w:sz w:val="18"/>
                          <w:szCs w:val="18"/>
                        </w:rPr>
                        <w:t>比例</w:t>
                      </w:r>
                      <w:r>
                        <w:rPr>
                          <w:rFonts w:ascii="宋体" w:hAnsi="宋体" w:cs="宋体" w:eastAsia="宋体" w:hint="default"/>
                          <w:sz w:val="18"/>
                          <w:szCs w:val="18"/>
                        </w:rPr>
                      </w:r>
                    </w:p>
                    <w:p>
                      <w:pPr>
                        <w:spacing w:before="23"/>
                        <w:ind w:left="0" w:right="0" w:firstLine="0"/>
                        <w:jc w:val="left"/>
                        <w:rPr>
                          <w:rFonts w:ascii="宋体" w:hAnsi="宋体" w:cs="宋体" w:eastAsia="宋体" w:hint="default"/>
                          <w:sz w:val="18"/>
                          <w:szCs w:val="18"/>
                        </w:rPr>
                      </w:pPr>
                      <w:r>
                        <w:rPr>
                          <w:rFonts w:ascii="宋体" w:hAnsi="宋体" w:cs="宋体" w:eastAsia="宋体" w:hint="default"/>
                          <w:b/>
                          <w:bCs/>
                          <w:spacing w:val="-27"/>
                          <w:w w:val="95"/>
                          <w:sz w:val="18"/>
                          <w:szCs w:val="18"/>
                        </w:rPr>
                        <w:t>（%）</w:t>
                      </w:r>
                      <w:r>
                        <w:rPr>
                          <w:rFonts w:ascii="宋体" w:hAnsi="宋体" w:cs="宋体" w:eastAsia="宋体" w:hint="default"/>
                          <w:sz w:val="18"/>
                          <w:szCs w:val="18"/>
                        </w:rPr>
                      </w:r>
                    </w:p>
                  </w:txbxContent>
                </v:textbox>
                <w10:wrap type="none"/>
              </v:shape>
              <v:shape style="position:absolute;left:5624;top:912;width:32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金额</w:t>
                      </w:r>
                      <w:r>
                        <w:rPr>
                          <w:rFonts w:ascii="宋体" w:hAnsi="宋体" w:cs="宋体" w:eastAsia="宋体" w:hint="default"/>
                          <w:sz w:val="18"/>
                          <w:szCs w:val="18"/>
                        </w:rPr>
                      </w:r>
                    </w:p>
                  </w:txbxContent>
                </v:textbox>
                <w10:wrap type="none"/>
              </v:shape>
              <v:shape style="position:absolute;left:6525;top:783;width:404;height:440" type="#_x0000_t202" filled="false" stroked="false">
                <v:textbox inset="0,0,0,0">
                  <w:txbxContent>
                    <w:p>
                      <w:pPr>
                        <w:spacing w:line="180" w:lineRule="exact" w:before="0"/>
                        <w:ind w:left="37"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比例</w:t>
                      </w:r>
                      <w:r>
                        <w:rPr>
                          <w:rFonts w:ascii="宋体" w:hAnsi="宋体" w:cs="宋体" w:eastAsia="宋体" w:hint="default"/>
                          <w:sz w:val="18"/>
                          <w:szCs w:val="18"/>
                        </w:rPr>
                      </w:r>
                    </w:p>
                    <w:p>
                      <w:pPr>
                        <w:spacing w:before="23"/>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w:t>
                      </w:r>
                      <w:r>
                        <w:rPr>
                          <w:rFonts w:ascii="宋体" w:hAnsi="宋体" w:cs="宋体" w:eastAsia="宋体" w:hint="default"/>
                          <w:sz w:val="18"/>
                          <w:szCs w:val="18"/>
                        </w:rPr>
                      </w:r>
                    </w:p>
                  </w:txbxContent>
                </v:textbox>
                <w10:wrap type="none"/>
              </v:shape>
              <v:shape style="position:absolute;left:7482;top:912;width:32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金额</w:t>
                      </w:r>
                      <w:r>
                        <w:rPr>
                          <w:rFonts w:ascii="宋体" w:hAnsi="宋体" w:cs="宋体" w:eastAsia="宋体" w:hint="default"/>
                          <w:sz w:val="18"/>
                          <w:szCs w:val="18"/>
                        </w:rPr>
                      </w:r>
                    </w:p>
                  </w:txbxContent>
                </v:textbox>
                <w10:wrap type="none"/>
              </v:shape>
              <v:shape style="position:absolute;left:8362;top:783;width:404;height:440" type="#_x0000_t202" filled="false" stroked="false">
                <v:textbox inset="0,0,0,0">
                  <w:txbxContent>
                    <w:p>
                      <w:pPr>
                        <w:spacing w:line="180" w:lineRule="exact" w:before="0"/>
                        <w:ind w:left="37"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比例</w:t>
                      </w:r>
                      <w:r>
                        <w:rPr>
                          <w:rFonts w:ascii="宋体" w:hAnsi="宋体" w:cs="宋体" w:eastAsia="宋体" w:hint="default"/>
                          <w:sz w:val="18"/>
                          <w:szCs w:val="18"/>
                        </w:rPr>
                      </w:r>
                    </w:p>
                    <w:p>
                      <w:pPr>
                        <w:spacing w:before="23"/>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w:t>
                      </w:r>
                      <w:r>
                        <w:rPr>
                          <w:rFonts w:ascii="宋体" w:hAnsi="宋体" w:cs="宋体" w:eastAsia="宋体" w:hint="default"/>
                          <w:sz w:val="18"/>
                          <w:szCs w:val="18"/>
                        </w:rPr>
                      </w:r>
                    </w:p>
                  </w:txbxContent>
                </v:textbox>
                <w10:wrap type="none"/>
              </v:shape>
              <v:shape style="position:absolute;left:137;top:1312;width:8688;height:44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w:t>
                      </w:r>
                    </w:p>
                    <w:p>
                      <w:pPr>
                        <w:tabs>
                          <w:tab w:pos="1383" w:val="left" w:leader="none"/>
                          <w:tab w:pos="2757" w:val="left" w:leader="none"/>
                          <w:tab w:pos="4591" w:val="left" w:leader="none"/>
                          <w:tab w:pos="6469" w:val="left" w:leader="none"/>
                          <w:tab w:pos="8301" w:val="left" w:leader="none"/>
                        </w:tabs>
                        <w:spacing w:before="25"/>
                        <w:ind w:left="0" w:right="0" w:firstLine="0"/>
                        <w:jc w:val="left"/>
                        <w:rPr>
                          <w:rFonts w:ascii="宋体" w:hAnsi="宋体" w:cs="宋体" w:eastAsia="宋体" w:hint="default"/>
                          <w:sz w:val="18"/>
                          <w:szCs w:val="18"/>
                        </w:rPr>
                      </w:pPr>
                      <w:r>
                        <w:rPr>
                          <w:rFonts w:ascii="宋体" w:hAnsi="宋体" w:cs="宋体" w:eastAsia="宋体" w:hint="default"/>
                          <w:spacing w:val="-13"/>
                          <w:sz w:val="18"/>
                          <w:szCs w:val="18"/>
                        </w:rPr>
                        <w:t>的应收账款</w:t>
                        <w:tab/>
                      </w:r>
                      <w:r>
                        <w:rPr>
                          <w:rFonts w:ascii="宋体" w:hAnsi="宋体" w:cs="宋体" w:eastAsia="宋体" w:hint="default"/>
                          <w:spacing w:val="-16"/>
                          <w:sz w:val="18"/>
                          <w:szCs w:val="18"/>
                        </w:rPr>
                        <w:t>284,476,772.37</w:t>
                        <w:tab/>
                      </w:r>
                      <w:r>
                        <w:rPr>
                          <w:rFonts w:ascii="宋体" w:hAnsi="宋体" w:cs="宋体" w:eastAsia="宋体" w:hint="default"/>
                          <w:spacing w:val="-13"/>
                          <w:sz w:val="18"/>
                          <w:szCs w:val="18"/>
                        </w:rPr>
                        <w:t>69.17 </w:t>
                      </w:r>
                      <w:r>
                        <w:rPr>
                          <w:rFonts w:ascii="宋体" w:hAnsi="宋体" w:cs="宋体" w:eastAsia="宋体" w:hint="default"/>
                          <w:spacing w:val="31"/>
                          <w:sz w:val="18"/>
                          <w:szCs w:val="18"/>
                        </w:rPr>
                        <w:t> </w:t>
                      </w:r>
                      <w:r>
                        <w:rPr>
                          <w:rFonts w:ascii="宋体" w:hAnsi="宋体" w:cs="宋体" w:eastAsia="宋体" w:hint="default"/>
                          <w:spacing w:val="-16"/>
                          <w:sz w:val="18"/>
                          <w:szCs w:val="18"/>
                        </w:rPr>
                        <w:t>103,114,034.69</w:t>
                        <w:tab/>
                      </w:r>
                      <w:r>
                        <w:rPr>
                          <w:rFonts w:ascii="宋体" w:hAnsi="宋体" w:cs="宋体" w:eastAsia="宋体" w:hint="default"/>
                          <w:spacing w:val="-13"/>
                          <w:sz w:val="18"/>
                          <w:szCs w:val="18"/>
                        </w:rPr>
                        <w:t>63.60 </w:t>
                      </w:r>
                      <w:r>
                        <w:rPr>
                          <w:rFonts w:ascii="宋体" w:hAnsi="宋体" w:cs="宋体" w:eastAsia="宋体" w:hint="default"/>
                          <w:spacing w:val="10"/>
                          <w:sz w:val="18"/>
                          <w:szCs w:val="18"/>
                        </w:rPr>
                        <w:t> </w:t>
                      </w:r>
                      <w:r>
                        <w:rPr>
                          <w:rFonts w:ascii="宋体" w:hAnsi="宋体" w:cs="宋体" w:eastAsia="宋体" w:hint="default"/>
                          <w:spacing w:val="-20"/>
                          <w:sz w:val="18"/>
                          <w:szCs w:val="18"/>
                        </w:rPr>
                        <w:t>324,041,528.87</w:t>
                        <w:tab/>
                      </w:r>
                      <w:r>
                        <w:rPr>
                          <w:rFonts w:ascii="宋体" w:hAnsi="宋体" w:cs="宋体" w:eastAsia="宋体" w:hint="default"/>
                          <w:spacing w:val="-13"/>
                          <w:sz w:val="18"/>
                          <w:szCs w:val="18"/>
                        </w:rPr>
                        <w:t>58.76</w:t>
                      </w:r>
                      <w:r>
                        <w:rPr>
                          <w:rFonts w:ascii="宋体" w:hAnsi="宋体" w:cs="宋体" w:eastAsia="宋体" w:hint="default"/>
                          <w:spacing w:val="51"/>
                          <w:sz w:val="18"/>
                          <w:szCs w:val="18"/>
                        </w:rPr>
                        <w:t> </w:t>
                      </w:r>
                      <w:r>
                        <w:rPr>
                          <w:rFonts w:ascii="宋体" w:hAnsi="宋体" w:cs="宋体" w:eastAsia="宋体" w:hint="default"/>
                          <w:spacing w:val="-20"/>
                          <w:sz w:val="18"/>
                          <w:szCs w:val="18"/>
                        </w:rPr>
                        <w:t>108,503,424.78</w:t>
                        <w:tab/>
                      </w:r>
                      <w:r>
                        <w:rPr>
                          <w:rFonts w:ascii="宋体" w:hAnsi="宋体" w:cs="宋体" w:eastAsia="宋体" w:hint="default"/>
                          <w:spacing w:val="-13"/>
                          <w:sz w:val="18"/>
                          <w:szCs w:val="18"/>
                        </w:rPr>
                        <w:t>45.11</w:t>
                      </w:r>
                    </w:p>
                  </w:txbxContent>
                </v:textbox>
                <w10:wrap type="none"/>
              </v:shape>
            </v:group>
          </v:group>
        </w:pict>
      </w:r>
      <w:r>
        <w:rPr>
          <w:rFonts w:ascii="宋体" w:hAnsi="宋体" w:cs="宋体" w:eastAsia="宋体" w:hint="default"/>
          <w:position w:val="-35"/>
          <w:sz w:val="20"/>
          <w:szCs w:val="20"/>
        </w:rPr>
      </w:r>
    </w:p>
    <w:p>
      <w:pPr>
        <w:spacing w:after="0" w:line="1809" w:lineRule="exact"/>
        <w:rPr>
          <w:rFonts w:ascii="宋体" w:hAnsi="宋体" w:cs="宋体" w:eastAsia="宋体" w:hint="default"/>
          <w:sz w:val="20"/>
          <w:szCs w:val="20"/>
        </w:rPr>
        <w:sectPr>
          <w:pgSz w:w="11910" w:h="16840"/>
          <w:pgMar w:header="898" w:footer="864" w:top="1720" w:bottom="1060" w:left="1420" w:right="12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tbl>
      <w:tblPr>
        <w:tblW w:w="0" w:type="auto"/>
        <w:jc w:val="left"/>
        <w:tblInd w:w="405" w:type="dxa"/>
        <w:tblLayout w:type="fixed"/>
        <w:tblCellMar>
          <w:top w:w="0" w:type="dxa"/>
          <w:left w:w="0" w:type="dxa"/>
          <w:bottom w:w="0" w:type="dxa"/>
          <w:right w:w="0" w:type="dxa"/>
        </w:tblCellMar>
        <w:tblLook w:val="01E0"/>
      </w:tblPr>
      <w:tblGrid>
        <w:gridCol w:w="2719"/>
        <w:gridCol w:w="677"/>
        <w:gridCol w:w="1228"/>
        <w:gridCol w:w="559"/>
        <w:gridCol w:w="1248"/>
        <w:gridCol w:w="609"/>
        <w:gridCol w:w="1225"/>
        <w:gridCol w:w="638"/>
      </w:tblGrid>
      <w:tr>
        <w:trPr>
          <w:trHeight w:val="306" w:hRule="exact"/>
        </w:trPr>
        <w:tc>
          <w:tcPr>
            <w:tcW w:w="2719" w:type="dxa"/>
            <w:tcBorders>
              <w:top w:val="nil" w:sz="6" w:space="0" w:color="auto"/>
              <w:left w:val="nil" w:sz="6" w:space="0" w:color="auto"/>
              <w:bottom w:val="nil" w:sz="6" w:space="0" w:color="auto"/>
              <w:right w:val="nil" w:sz="6" w:space="0" w:color="auto"/>
            </w:tcBorders>
          </w:tcPr>
          <w:p>
            <w:pPr>
              <w:pStyle w:val="TableParagraph"/>
              <w:tabs>
                <w:tab w:pos="1383" w:val="left" w:leader="none"/>
              </w:tabs>
              <w:spacing w:line="220" w:lineRule="exact"/>
              <w:ind w:right="158"/>
              <w:jc w:val="right"/>
              <w:rPr>
                <w:rFonts w:ascii="宋体" w:hAnsi="宋体" w:cs="宋体" w:eastAsia="宋体" w:hint="default"/>
                <w:sz w:val="18"/>
                <w:szCs w:val="18"/>
              </w:rPr>
            </w:pPr>
            <w:r>
              <w:rPr>
                <w:rFonts w:ascii="宋体" w:hAnsi="宋体" w:cs="宋体" w:eastAsia="宋体" w:hint="default"/>
                <w:spacing w:val="-25"/>
                <w:sz w:val="18"/>
                <w:szCs w:val="18"/>
              </w:rPr>
              <w:t>重大的应收账款</w:t>
              <w:tab/>
            </w:r>
            <w:r>
              <w:rPr>
                <w:rFonts w:ascii="宋体" w:hAnsi="宋体" w:cs="宋体" w:eastAsia="宋体" w:hint="default"/>
                <w:spacing w:val="-16"/>
                <w:sz w:val="18"/>
                <w:szCs w:val="18"/>
              </w:rPr>
              <w:t>103,330,880.12</w:t>
            </w:r>
          </w:p>
        </w:tc>
        <w:tc>
          <w:tcPr>
            <w:tcW w:w="677" w:type="dxa"/>
            <w:tcBorders>
              <w:top w:val="nil" w:sz="6" w:space="0" w:color="auto"/>
              <w:left w:val="nil" w:sz="6" w:space="0" w:color="auto"/>
              <w:bottom w:val="nil" w:sz="6" w:space="0" w:color="auto"/>
              <w:right w:val="nil" w:sz="6" w:space="0" w:color="auto"/>
            </w:tcBorders>
          </w:tcPr>
          <w:p>
            <w:pPr>
              <w:pStyle w:val="TableParagraph"/>
              <w:spacing w:line="220" w:lineRule="exact"/>
              <w:ind w:left="30" w:right="0"/>
              <w:jc w:val="center"/>
              <w:rPr>
                <w:rFonts w:ascii="宋体" w:hAnsi="宋体" w:cs="宋体" w:eastAsia="宋体" w:hint="default"/>
                <w:sz w:val="18"/>
                <w:szCs w:val="18"/>
              </w:rPr>
            </w:pPr>
            <w:r>
              <w:rPr>
                <w:rFonts w:ascii="宋体"/>
                <w:spacing w:val="-13"/>
                <w:sz w:val="18"/>
              </w:rPr>
              <w:t>25.12</w:t>
            </w:r>
          </w:p>
        </w:tc>
        <w:tc>
          <w:tcPr>
            <w:tcW w:w="1228" w:type="dxa"/>
            <w:tcBorders>
              <w:top w:val="nil" w:sz="6" w:space="0" w:color="auto"/>
              <w:left w:val="nil" w:sz="6" w:space="0" w:color="auto"/>
              <w:bottom w:val="nil" w:sz="6" w:space="0" w:color="auto"/>
              <w:right w:val="nil" w:sz="6" w:space="0" w:color="auto"/>
            </w:tcBorders>
          </w:tcPr>
          <w:p>
            <w:pPr>
              <w:pStyle w:val="TableParagraph"/>
              <w:spacing w:line="220" w:lineRule="exact"/>
              <w:ind w:left="130" w:right="0"/>
              <w:jc w:val="left"/>
              <w:rPr>
                <w:rFonts w:ascii="宋体" w:hAnsi="宋体" w:cs="宋体" w:eastAsia="宋体" w:hint="default"/>
                <w:sz w:val="18"/>
                <w:szCs w:val="18"/>
              </w:rPr>
            </w:pPr>
            <w:r>
              <w:rPr>
                <w:rFonts w:ascii="宋体"/>
                <w:spacing w:val="-17"/>
                <w:sz w:val="18"/>
              </w:rPr>
              <w:t>38,931,466.54</w:t>
            </w:r>
            <w:r>
              <w:rPr>
                <w:rFonts w:ascii="宋体"/>
                <w:sz w:val="18"/>
              </w:rPr>
            </w:r>
          </w:p>
        </w:tc>
        <w:tc>
          <w:tcPr>
            <w:tcW w:w="559" w:type="dxa"/>
            <w:tcBorders>
              <w:top w:val="nil" w:sz="6" w:space="0" w:color="auto"/>
              <w:left w:val="nil" w:sz="6" w:space="0" w:color="auto"/>
              <w:bottom w:val="nil" w:sz="6" w:space="0" w:color="auto"/>
              <w:right w:val="nil" w:sz="6" w:space="0" w:color="auto"/>
            </w:tcBorders>
          </w:tcPr>
          <w:p>
            <w:pPr>
              <w:pStyle w:val="TableParagraph"/>
              <w:spacing w:line="220" w:lineRule="exact"/>
              <w:ind w:left="7" w:right="0"/>
              <w:jc w:val="center"/>
              <w:rPr>
                <w:rFonts w:ascii="宋体" w:hAnsi="宋体" w:cs="宋体" w:eastAsia="宋体" w:hint="default"/>
                <w:sz w:val="18"/>
                <w:szCs w:val="18"/>
              </w:rPr>
            </w:pPr>
            <w:r>
              <w:rPr>
                <w:rFonts w:ascii="宋体"/>
                <w:spacing w:val="-13"/>
                <w:sz w:val="18"/>
              </w:rPr>
              <w:t>24.01</w:t>
            </w:r>
          </w:p>
        </w:tc>
        <w:tc>
          <w:tcPr>
            <w:tcW w:w="1248" w:type="dxa"/>
            <w:tcBorders>
              <w:top w:val="nil" w:sz="6" w:space="0" w:color="auto"/>
              <w:left w:val="nil" w:sz="6" w:space="0" w:color="auto"/>
              <w:bottom w:val="nil" w:sz="6" w:space="0" w:color="auto"/>
              <w:right w:val="nil" w:sz="6" w:space="0" w:color="auto"/>
            </w:tcBorders>
          </w:tcPr>
          <w:p>
            <w:pPr>
              <w:pStyle w:val="TableParagraph"/>
              <w:spacing w:line="220" w:lineRule="exact"/>
              <w:ind w:left="82" w:right="0"/>
              <w:jc w:val="left"/>
              <w:rPr>
                <w:rFonts w:ascii="宋体" w:hAnsi="宋体" w:cs="宋体" w:eastAsia="宋体" w:hint="default"/>
                <w:sz w:val="18"/>
                <w:szCs w:val="18"/>
              </w:rPr>
            </w:pPr>
            <w:r>
              <w:rPr>
                <w:rFonts w:ascii="宋体"/>
                <w:spacing w:val="-20"/>
                <w:sz w:val="18"/>
              </w:rPr>
              <w:t>122,308,220.66</w:t>
            </w:r>
          </w:p>
        </w:tc>
        <w:tc>
          <w:tcPr>
            <w:tcW w:w="609" w:type="dxa"/>
            <w:tcBorders>
              <w:top w:val="nil" w:sz="6" w:space="0" w:color="auto"/>
              <w:left w:val="nil" w:sz="6" w:space="0" w:color="auto"/>
              <w:bottom w:val="nil" w:sz="6" w:space="0" w:color="auto"/>
              <w:right w:val="nil" w:sz="6" w:space="0" w:color="auto"/>
            </w:tcBorders>
          </w:tcPr>
          <w:p>
            <w:pPr>
              <w:pStyle w:val="TableParagraph"/>
              <w:spacing w:line="220" w:lineRule="exact"/>
              <w:ind w:right="61"/>
              <w:jc w:val="right"/>
              <w:rPr>
                <w:rFonts w:ascii="宋体" w:hAnsi="宋体" w:cs="宋体" w:eastAsia="宋体" w:hint="default"/>
                <w:sz w:val="18"/>
                <w:szCs w:val="18"/>
              </w:rPr>
            </w:pPr>
            <w:r>
              <w:rPr>
                <w:rFonts w:ascii="宋体"/>
                <w:spacing w:val="-13"/>
                <w:w w:val="95"/>
                <w:sz w:val="18"/>
              </w:rPr>
              <w:t>22.18</w:t>
            </w:r>
          </w:p>
        </w:tc>
        <w:tc>
          <w:tcPr>
            <w:tcW w:w="1225" w:type="dxa"/>
            <w:tcBorders>
              <w:top w:val="nil" w:sz="6" w:space="0" w:color="auto"/>
              <w:left w:val="nil" w:sz="6" w:space="0" w:color="auto"/>
              <w:bottom w:val="nil" w:sz="6" w:space="0" w:color="auto"/>
              <w:right w:val="nil" w:sz="6" w:space="0" w:color="auto"/>
            </w:tcBorders>
          </w:tcPr>
          <w:p>
            <w:pPr>
              <w:pStyle w:val="TableParagraph"/>
              <w:spacing w:line="220" w:lineRule="exact"/>
              <w:ind w:right="177"/>
              <w:jc w:val="right"/>
              <w:rPr>
                <w:rFonts w:ascii="宋体" w:hAnsi="宋体" w:cs="宋体" w:eastAsia="宋体" w:hint="default"/>
                <w:sz w:val="18"/>
                <w:szCs w:val="18"/>
              </w:rPr>
            </w:pPr>
            <w:r>
              <w:rPr>
                <w:rFonts w:ascii="宋体"/>
                <w:spacing w:val="-21"/>
                <w:sz w:val="18"/>
              </w:rPr>
              <w:t>97,587,013.54</w:t>
            </w:r>
            <w:r>
              <w:rPr>
                <w:rFonts w:ascii="宋体"/>
                <w:sz w:val="18"/>
              </w:rPr>
            </w:r>
          </w:p>
        </w:tc>
        <w:tc>
          <w:tcPr>
            <w:tcW w:w="638" w:type="dxa"/>
            <w:tcBorders>
              <w:top w:val="nil" w:sz="6" w:space="0" w:color="auto"/>
              <w:left w:val="nil" w:sz="6" w:space="0" w:color="auto"/>
              <w:bottom w:val="nil" w:sz="6" w:space="0" w:color="auto"/>
              <w:right w:val="nil" w:sz="6" w:space="0" w:color="auto"/>
            </w:tcBorders>
          </w:tcPr>
          <w:p>
            <w:pPr>
              <w:pStyle w:val="TableParagraph"/>
              <w:spacing w:line="220" w:lineRule="exact"/>
              <w:ind w:left="64" w:right="0"/>
              <w:jc w:val="center"/>
              <w:rPr>
                <w:rFonts w:ascii="宋体" w:hAnsi="宋体" w:cs="宋体" w:eastAsia="宋体" w:hint="default"/>
                <w:sz w:val="18"/>
                <w:szCs w:val="18"/>
              </w:rPr>
            </w:pPr>
            <w:r>
              <w:rPr>
                <w:rFonts w:ascii="宋体"/>
                <w:spacing w:val="-13"/>
                <w:sz w:val="18"/>
              </w:rPr>
              <w:t>40.57</w:t>
            </w:r>
          </w:p>
        </w:tc>
      </w:tr>
      <w:tr>
        <w:trPr>
          <w:trHeight w:val="327" w:hRule="exact"/>
        </w:trPr>
        <w:tc>
          <w:tcPr>
            <w:tcW w:w="2719" w:type="dxa"/>
            <w:tcBorders>
              <w:top w:val="nil" w:sz="6" w:space="0" w:color="auto"/>
              <w:left w:val="nil" w:sz="6" w:space="0" w:color="auto"/>
              <w:bottom w:val="single" w:sz="12" w:space="0" w:color="000000"/>
              <w:right w:val="nil" w:sz="6" w:space="0" w:color="auto"/>
            </w:tcBorders>
          </w:tcPr>
          <w:p>
            <w:pPr>
              <w:pStyle w:val="TableParagraph"/>
              <w:tabs>
                <w:tab w:pos="1012" w:val="left" w:leader="none"/>
              </w:tabs>
              <w:spacing w:line="240" w:lineRule="auto" w:before="29"/>
              <w:ind w:right="158"/>
              <w:jc w:val="right"/>
              <w:rPr>
                <w:rFonts w:ascii="宋体" w:hAnsi="宋体" w:cs="宋体" w:eastAsia="宋体" w:hint="default"/>
                <w:sz w:val="18"/>
                <w:szCs w:val="18"/>
              </w:rPr>
            </w:pPr>
            <w:r>
              <w:rPr>
                <w:rFonts w:ascii="宋体" w:hAnsi="宋体" w:cs="宋体" w:eastAsia="宋体" w:hint="default"/>
                <w:b/>
                <w:bCs/>
                <w:spacing w:val="-9"/>
                <w:sz w:val="18"/>
                <w:szCs w:val="18"/>
              </w:rPr>
              <w:t>合计</w:t>
              <w:tab/>
            </w:r>
            <w:r>
              <w:rPr>
                <w:rFonts w:ascii="宋体" w:hAnsi="宋体" w:cs="宋体" w:eastAsia="宋体" w:hint="default"/>
                <w:b/>
                <w:bCs/>
                <w:spacing w:val="-16"/>
                <w:w w:val="95"/>
                <w:sz w:val="18"/>
                <w:szCs w:val="18"/>
              </w:rPr>
              <w:t>411,275,647.60</w:t>
            </w:r>
            <w:r>
              <w:rPr>
                <w:rFonts w:ascii="宋体" w:hAnsi="宋体" w:cs="宋体" w:eastAsia="宋体" w:hint="default"/>
                <w:spacing w:val="-16"/>
                <w:sz w:val="18"/>
                <w:szCs w:val="18"/>
              </w:rPr>
            </w:r>
          </w:p>
        </w:tc>
        <w:tc>
          <w:tcPr>
            <w:tcW w:w="677"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39"/>
              <w:jc w:val="center"/>
              <w:rPr>
                <w:rFonts w:ascii="宋体" w:hAnsi="宋体" w:cs="宋体" w:eastAsia="宋体" w:hint="default"/>
                <w:sz w:val="18"/>
                <w:szCs w:val="18"/>
              </w:rPr>
            </w:pPr>
            <w:r>
              <w:rPr>
                <w:rFonts w:ascii="宋体"/>
                <w:b/>
                <w:spacing w:val="-17"/>
                <w:sz w:val="18"/>
              </w:rPr>
              <w:t>100</w:t>
            </w:r>
            <w:r>
              <w:rPr>
                <w:rFonts w:ascii="宋体"/>
                <w:sz w:val="18"/>
              </w:rPr>
            </w:r>
          </w:p>
        </w:tc>
        <w:tc>
          <w:tcPr>
            <w:tcW w:w="1228"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34" w:right="0"/>
              <w:jc w:val="left"/>
              <w:rPr>
                <w:rFonts w:ascii="宋体" w:hAnsi="宋体" w:cs="宋体" w:eastAsia="宋体" w:hint="default"/>
                <w:sz w:val="18"/>
                <w:szCs w:val="18"/>
              </w:rPr>
            </w:pPr>
            <w:r>
              <w:rPr>
                <w:rFonts w:ascii="宋体"/>
                <w:b/>
                <w:spacing w:val="-20"/>
                <w:sz w:val="18"/>
              </w:rPr>
              <w:t>162,139,343.32</w:t>
            </w:r>
            <w:r>
              <w:rPr>
                <w:rFonts w:ascii="宋体"/>
                <w:spacing w:val="-20"/>
                <w:sz w:val="18"/>
              </w:rPr>
            </w:r>
          </w:p>
        </w:tc>
        <w:tc>
          <w:tcPr>
            <w:tcW w:w="559"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38" w:right="0"/>
              <w:jc w:val="center"/>
              <w:rPr>
                <w:rFonts w:ascii="宋体" w:hAnsi="宋体" w:cs="宋体" w:eastAsia="宋体" w:hint="default"/>
                <w:sz w:val="18"/>
                <w:szCs w:val="18"/>
              </w:rPr>
            </w:pPr>
            <w:r>
              <w:rPr>
                <w:rFonts w:ascii="宋体"/>
                <w:b/>
                <w:spacing w:val="-17"/>
                <w:sz w:val="18"/>
              </w:rPr>
              <w:t>100</w:t>
            </w:r>
            <w:r>
              <w:rPr>
                <w:rFonts w:ascii="宋体"/>
                <w:sz w:val="18"/>
              </w:rPr>
            </w:r>
          </w:p>
        </w:tc>
        <w:tc>
          <w:tcPr>
            <w:tcW w:w="1248"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85" w:right="0"/>
              <w:jc w:val="left"/>
              <w:rPr>
                <w:rFonts w:ascii="宋体" w:hAnsi="宋体" w:cs="宋体" w:eastAsia="宋体" w:hint="default"/>
                <w:sz w:val="18"/>
                <w:szCs w:val="18"/>
              </w:rPr>
            </w:pPr>
            <w:r>
              <w:rPr>
                <w:rFonts w:ascii="宋体"/>
                <w:b/>
                <w:spacing w:val="-20"/>
                <w:sz w:val="18"/>
              </w:rPr>
              <w:t>551,440,354.36</w:t>
            </w:r>
            <w:r>
              <w:rPr>
                <w:rFonts w:ascii="宋体"/>
                <w:spacing w:val="-20"/>
                <w:sz w:val="18"/>
              </w:rPr>
            </w:r>
          </w:p>
        </w:tc>
        <w:tc>
          <w:tcPr>
            <w:tcW w:w="609"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77"/>
              <w:jc w:val="right"/>
              <w:rPr>
                <w:rFonts w:ascii="宋体" w:hAnsi="宋体" w:cs="宋体" w:eastAsia="宋体" w:hint="default"/>
                <w:sz w:val="18"/>
                <w:szCs w:val="18"/>
              </w:rPr>
            </w:pPr>
            <w:r>
              <w:rPr>
                <w:rFonts w:ascii="宋体"/>
                <w:b/>
                <w:spacing w:val="-17"/>
                <w:w w:val="95"/>
                <w:sz w:val="18"/>
              </w:rPr>
              <w:t>100</w:t>
            </w:r>
            <w:r>
              <w:rPr>
                <w:rFonts w:ascii="宋体"/>
                <w:sz w:val="18"/>
              </w:rPr>
            </w:r>
          </w:p>
        </w:tc>
        <w:tc>
          <w:tcPr>
            <w:tcW w:w="1225"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55"/>
              <w:jc w:val="right"/>
              <w:rPr>
                <w:rFonts w:ascii="宋体" w:hAnsi="宋体" w:cs="宋体" w:eastAsia="宋体" w:hint="default"/>
                <w:sz w:val="18"/>
                <w:szCs w:val="18"/>
              </w:rPr>
            </w:pPr>
            <w:r>
              <w:rPr>
                <w:rFonts w:ascii="宋体"/>
                <w:b/>
                <w:spacing w:val="-20"/>
                <w:sz w:val="18"/>
              </w:rPr>
              <w:t>240,547,936.96</w:t>
            </w:r>
            <w:r>
              <w:rPr>
                <w:rFonts w:ascii="宋体"/>
                <w:spacing w:val="-20"/>
                <w:sz w:val="18"/>
              </w:rPr>
            </w:r>
          </w:p>
        </w:tc>
        <w:tc>
          <w:tcPr>
            <w:tcW w:w="638"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6"/>
              <w:jc w:val="center"/>
              <w:rPr>
                <w:rFonts w:ascii="宋体" w:hAnsi="宋体" w:cs="宋体" w:eastAsia="宋体" w:hint="default"/>
                <w:sz w:val="18"/>
                <w:szCs w:val="18"/>
              </w:rPr>
            </w:pPr>
            <w:r>
              <w:rPr>
                <w:rFonts w:ascii="宋体"/>
                <w:b/>
                <w:spacing w:val="-17"/>
                <w:sz w:val="18"/>
              </w:rPr>
              <w:t>100</w:t>
            </w:r>
            <w:r>
              <w:rPr>
                <w:rFonts w:ascii="宋体"/>
                <w:sz w:val="18"/>
              </w:rPr>
            </w:r>
          </w:p>
        </w:tc>
      </w:tr>
    </w:tbl>
    <w:p>
      <w:pPr>
        <w:spacing w:line="240" w:lineRule="auto" w:before="4"/>
        <w:rPr>
          <w:rFonts w:ascii="宋体" w:hAnsi="宋体" w:cs="宋体" w:eastAsia="宋体" w:hint="default"/>
          <w:sz w:val="26"/>
          <w:szCs w:val="26"/>
        </w:rPr>
      </w:pPr>
    </w:p>
    <w:p>
      <w:pPr>
        <w:spacing w:before="31"/>
        <w:ind w:left="988" w:right="0" w:firstLine="0"/>
        <w:jc w:val="left"/>
        <w:rPr>
          <w:rFonts w:ascii="宋体" w:hAnsi="宋体" w:cs="宋体" w:eastAsia="宋体" w:hint="default"/>
          <w:sz w:val="22"/>
          <w:szCs w:val="22"/>
        </w:rPr>
      </w:pPr>
      <w:r>
        <w:rPr/>
        <w:pict>
          <v:group style="position:absolute;margin-left:77.360001pt;margin-top:-192.478256pt;width:445.65pt;height:173pt;mso-position-horizontal-relative:page;mso-position-vertical-relative:paragraph;z-index:-628192" coordorigin="1547,-3850" coordsize="8913,3460">
            <v:group style="position:absolute;left:1567;top:-3835;width:8876;height:2" coordorigin="1567,-3835" coordsize="8876,2">
              <v:shape style="position:absolute;left:1567;top:-3835;width:8876;height:2" coordorigin="1567,-3835" coordsize="8876,0" path="m1567,-3835l10442,-3835e" filled="false" stroked="true" strokeweight="1.5pt" strokecolor="#000000">
                <v:path arrowok="t"/>
              </v:shape>
              <v:shape style="position:absolute;left:2826;top:-3833;width:3931;height:366" type="#_x0000_t75" stroked="false">
                <v:imagedata r:id="rId236" o:title=""/>
              </v:shape>
              <v:shape style="position:absolute;left:2826;top:-3493;width:7634;height:905" type="#_x0000_t75" stroked="false">
                <v:imagedata r:id="rId237" o:title=""/>
              </v:shape>
              <v:shape style="position:absolute;left:1547;top:-2613;width:8913;height:2223" type="#_x0000_t75" stroked="false">
                <v:imagedata r:id="rId238" o:title=""/>
              </v:shape>
              <v:shape style="position:absolute;left:4463;top:-3727;width:65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年末金额</w:t>
                      </w:r>
                      <w:r>
                        <w:rPr>
                          <w:rFonts w:ascii="宋体" w:hAnsi="宋体" w:cs="宋体" w:eastAsia="宋体" w:hint="default"/>
                          <w:sz w:val="18"/>
                          <w:szCs w:val="18"/>
                        </w:rPr>
                      </w:r>
                    </w:p>
                  </w:txbxContent>
                </v:textbox>
                <w10:wrap type="none"/>
              </v:shape>
              <v:shape style="position:absolute;left:8266;top:-3727;width:65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年初金额</w:t>
                      </w:r>
                      <w:r>
                        <w:rPr>
                          <w:rFonts w:ascii="宋体" w:hAnsi="宋体" w:cs="宋体" w:eastAsia="宋体" w:hint="default"/>
                          <w:sz w:val="18"/>
                          <w:szCs w:val="18"/>
                        </w:rPr>
                      </w:r>
                    </w:p>
                  </w:txbxContent>
                </v:textbox>
                <w10:wrap type="none"/>
              </v:shape>
              <v:shape style="position:absolute;left:2036;top:-3302;width:32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项目</w:t>
                      </w:r>
                      <w:r>
                        <w:rPr>
                          <w:rFonts w:ascii="宋体" w:hAnsi="宋体" w:cs="宋体" w:eastAsia="宋体" w:hint="default"/>
                          <w:sz w:val="18"/>
                          <w:szCs w:val="18"/>
                        </w:rPr>
                      </w:r>
                    </w:p>
                  </w:txbxContent>
                </v:textbox>
                <w10:wrap type="none"/>
              </v:shape>
              <v:shape style="position:absolute;left:3546;top:-3378;width:65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账面余额</w:t>
                      </w:r>
                      <w:r>
                        <w:rPr>
                          <w:rFonts w:ascii="宋体" w:hAnsi="宋体" w:cs="宋体" w:eastAsia="宋体" w:hint="default"/>
                          <w:sz w:val="18"/>
                          <w:szCs w:val="18"/>
                        </w:rPr>
                      </w:r>
                    </w:p>
                  </w:txbxContent>
                </v:textbox>
                <w10:wrap type="none"/>
              </v:shape>
              <v:shape style="position:absolute;left:5492;top:-3378;width:65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坏账准备</w:t>
                      </w:r>
                      <w:r>
                        <w:rPr>
                          <w:rFonts w:ascii="宋体" w:hAnsi="宋体" w:cs="宋体" w:eastAsia="宋体" w:hint="default"/>
                          <w:sz w:val="18"/>
                          <w:szCs w:val="18"/>
                        </w:rPr>
                      </w:r>
                    </w:p>
                  </w:txbxContent>
                </v:textbox>
                <w10:wrap type="none"/>
              </v:shape>
              <v:shape style="position:absolute;left:7349;top:-3378;width:65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账面余额</w:t>
                      </w:r>
                      <w:r>
                        <w:rPr>
                          <w:rFonts w:ascii="宋体" w:hAnsi="宋体" w:cs="宋体" w:eastAsia="宋体" w:hint="default"/>
                          <w:sz w:val="18"/>
                          <w:szCs w:val="18"/>
                        </w:rPr>
                      </w:r>
                    </w:p>
                  </w:txbxContent>
                </v:textbox>
                <w10:wrap type="none"/>
              </v:shape>
              <v:shape style="position:absolute;left:9204;top:-3378;width:65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坏账准备</w:t>
                      </w:r>
                      <w:r>
                        <w:rPr>
                          <w:rFonts w:ascii="宋体" w:hAnsi="宋体" w:cs="宋体" w:eastAsia="宋体" w:hint="default"/>
                          <w:sz w:val="18"/>
                          <w:szCs w:val="18"/>
                        </w:rPr>
                      </w:r>
                    </w:p>
                  </w:txbxContent>
                </v:textbox>
                <w10:wrap type="none"/>
              </v:shape>
              <v:shape style="position:absolute;left:3355;top:-2937;width:32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金额</w:t>
                      </w:r>
                      <w:r>
                        <w:rPr>
                          <w:rFonts w:ascii="宋体" w:hAnsi="宋体" w:cs="宋体" w:eastAsia="宋体" w:hint="default"/>
                          <w:sz w:val="18"/>
                          <w:szCs w:val="18"/>
                        </w:rPr>
                      </w:r>
                    </w:p>
                  </w:txbxContent>
                </v:textbox>
                <w10:wrap type="none"/>
              </v:shape>
              <v:shape style="position:absolute;left:4348;top:-3067;width:404;height:440" type="#_x0000_t202" filled="false" stroked="false">
                <v:textbox inset="0,0,0,0">
                  <w:txbxContent>
                    <w:p>
                      <w:pPr>
                        <w:spacing w:line="180" w:lineRule="exact" w:before="0"/>
                        <w:ind w:left="37"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比例</w:t>
                      </w:r>
                      <w:r>
                        <w:rPr>
                          <w:rFonts w:ascii="宋体" w:hAnsi="宋体" w:cs="宋体" w:eastAsia="宋体" w:hint="default"/>
                          <w:sz w:val="18"/>
                          <w:szCs w:val="18"/>
                        </w:rPr>
                      </w:r>
                    </w:p>
                    <w:p>
                      <w:pPr>
                        <w:spacing w:before="23"/>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w:t>
                      </w:r>
                      <w:r>
                        <w:rPr>
                          <w:rFonts w:ascii="宋体" w:hAnsi="宋体" w:cs="宋体" w:eastAsia="宋体" w:hint="default"/>
                          <w:sz w:val="18"/>
                          <w:szCs w:val="18"/>
                        </w:rPr>
                      </w:r>
                    </w:p>
                  </w:txbxContent>
                </v:textbox>
                <w10:wrap type="none"/>
              </v:shape>
              <v:shape style="position:absolute;left:5358;top:-2937;width:32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金额</w:t>
                      </w:r>
                      <w:r>
                        <w:rPr>
                          <w:rFonts w:ascii="宋体" w:hAnsi="宋体" w:cs="宋体" w:eastAsia="宋体" w:hint="default"/>
                          <w:sz w:val="18"/>
                          <w:szCs w:val="18"/>
                        </w:rPr>
                      </w:r>
                    </w:p>
                  </w:txbxContent>
                </v:textbox>
                <w10:wrap type="none"/>
              </v:shape>
              <v:shape style="position:absolute;left:6252;top:-3067;width:378;height:440" type="#_x0000_t202" filled="false" stroked="false">
                <v:textbox inset="0,0,0,0">
                  <w:txbxContent>
                    <w:p>
                      <w:pPr>
                        <w:spacing w:line="180" w:lineRule="exact" w:before="0"/>
                        <w:ind w:left="33" w:right="0" w:firstLine="0"/>
                        <w:jc w:val="left"/>
                        <w:rPr>
                          <w:rFonts w:ascii="宋体" w:hAnsi="宋体" w:cs="宋体" w:eastAsia="宋体" w:hint="default"/>
                          <w:sz w:val="18"/>
                          <w:szCs w:val="18"/>
                        </w:rPr>
                      </w:pPr>
                      <w:r>
                        <w:rPr>
                          <w:rFonts w:ascii="宋体" w:hAnsi="宋体" w:cs="宋体" w:eastAsia="宋体" w:hint="default"/>
                          <w:b/>
                          <w:bCs/>
                          <w:spacing w:val="-25"/>
                          <w:sz w:val="18"/>
                          <w:szCs w:val="18"/>
                        </w:rPr>
                        <w:t>比例</w:t>
                      </w:r>
                      <w:r>
                        <w:rPr>
                          <w:rFonts w:ascii="宋体" w:hAnsi="宋体" w:cs="宋体" w:eastAsia="宋体" w:hint="default"/>
                          <w:sz w:val="18"/>
                          <w:szCs w:val="18"/>
                        </w:rPr>
                      </w:r>
                    </w:p>
                    <w:p>
                      <w:pPr>
                        <w:spacing w:before="23"/>
                        <w:ind w:left="0" w:right="0" w:firstLine="0"/>
                        <w:jc w:val="left"/>
                        <w:rPr>
                          <w:rFonts w:ascii="宋体" w:hAnsi="宋体" w:cs="宋体" w:eastAsia="宋体" w:hint="default"/>
                          <w:sz w:val="18"/>
                          <w:szCs w:val="18"/>
                        </w:rPr>
                      </w:pPr>
                      <w:r>
                        <w:rPr>
                          <w:rFonts w:ascii="宋体" w:hAnsi="宋体" w:cs="宋体" w:eastAsia="宋体" w:hint="default"/>
                          <w:b/>
                          <w:bCs/>
                          <w:spacing w:val="-25"/>
                          <w:w w:val="95"/>
                          <w:sz w:val="18"/>
                          <w:szCs w:val="18"/>
                        </w:rPr>
                        <w:t>（%）</w:t>
                      </w:r>
                      <w:r>
                        <w:rPr>
                          <w:rFonts w:ascii="宋体" w:hAnsi="宋体" w:cs="宋体" w:eastAsia="宋体" w:hint="default"/>
                          <w:sz w:val="18"/>
                          <w:szCs w:val="18"/>
                        </w:rPr>
                      </w:r>
                    </w:p>
                  </w:txbxContent>
                </v:textbox>
                <w10:wrap type="none"/>
              </v:shape>
              <v:shape style="position:absolute;left:7154;top:-2937;width:32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金额</w:t>
                      </w:r>
                      <w:r>
                        <w:rPr>
                          <w:rFonts w:ascii="宋体" w:hAnsi="宋体" w:cs="宋体" w:eastAsia="宋体" w:hint="default"/>
                          <w:sz w:val="18"/>
                          <w:szCs w:val="18"/>
                        </w:rPr>
                      </w:r>
                    </w:p>
                  </w:txbxContent>
                </v:textbox>
                <w10:wrap type="none"/>
              </v:shape>
              <v:shape style="position:absolute;left:8055;top:-3067;width:404;height:440" type="#_x0000_t202" filled="false" stroked="false">
                <v:textbox inset="0,0,0,0">
                  <w:txbxContent>
                    <w:p>
                      <w:pPr>
                        <w:spacing w:line="180" w:lineRule="exact" w:before="0"/>
                        <w:ind w:left="37"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比例</w:t>
                      </w:r>
                      <w:r>
                        <w:rPr>
                          <w:rFonts w:ascii="宋体" w:hAnsi="宋体" w:cs="宋体" w:eastAsia="宋体" w:hint="default"/>
                          <w:sz w:val="18"/>
                          <w:szCs w:val="18"/>
                        </w:rPr>
                      </w:r>
                    </w:p>
                    <w:p>
                      <w:pPr>
                        <w:spacing w:before="23"/>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w:t>
                      </w:r>
                      <w:r>
                        <w:rPr>
                          <w:rFonts w:ascii="宋体" w:hAnsi="宋体" w:cs="宋体" w:eastAsia="宋体" w:hint="default"/>
                          <w:sz w:val="18"/>
                          <w:szCs w:val="18"/>
                        </w:rPr>
                      </w:r>
                    </w:p>
                  </w:txbxContent>
                </v:textbox>
                <w10:wrap type="none"/>
              </v:shape>
              <v:shape style="position:absolute;left:9013;top:-2937;width:32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金额</w:t>
                      </w:r>
                      <w:r>
                        <w:rPr>
                          <w:rFonts w:ascii="宋体" w:hAnsi="宋体" w:cs="宋体" w:eastAsia="宋体" w:hint="default"/>
                          <w:sz w:val="18"/>
                          <w:szCs w:val="18"/>
                        </w:rPr>
                      </w:r>
                    </w:p>
                  </w:txbxContent>
                </v:textbox>
                <w10:wrap type="none"/>
              </v:shape>
              <v:shape style="position:absolute;left:9892;top:-3067;width:404;height:440" type="#_x0000_t202" filled="false" stroked="false">
                <v:textbox inset="0,0,0,0">
                  <w:txbxContent>
                    <w:p>
                      <w:pPr>
                        <w:spacing w:line="180" w:lineRule="exact" w:before="0"/>
                        <w:ind w:left="37"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比例</w:t>
                      </w:r>
                      <w:r>
                        <w:rPr>
                          <w:rFonts w:ascii="宋体" w:hAnsi="宋体" w:cs="宋体" w:eastAsia="宋体" w:hint="default"/>
                          <w:sz w:val="18"/>
                          <w:szCs w:val="18"/>
                        </w:rPr>
                      </w:r>
                    </w:p>
                    <w:p>
                      <w:pPr>
                        <w:spacing w:before="23"/>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w:t>
                      </w:r>
                      <w:r>
                        <w:rPr>
                          <w:rFonts w:ascii="宋体" w:hAnsi="宋体" w:cs="宋体" w:eastAsia="宋体" w:hint="default"/>
                          <w:sz w:val="18"/>
                          <w:szCs w:val="18"/>
                        </w:rPr>
                      </w:r>
                    </w:p>
                  </w:txbxContent>
                </v:textbox>
                <w10:wrap type="none"/>
              </v:shape>
              <v:shape style="position:absolute;left:1668;top:-2538;width:1097;height:44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4"/>
                          <w:sz w:val="18"/>
                          <w:szCs w:val="18"/>
                        </w:rPr>
                        <w:t>单项金额不重大</w:t>
                      </w:r>
                    </w:p>
                    <w:p>
                      <w:pPr>
                        <w:spacing w:before="25"/>
                        <w:ind w:left="0" w:right="0" w:firstLine="0"/>
                        <w:jc w:val="left"/>
                        <w:rPr>
                          <w:rFonts w:ascii="宋体" w:hAnsi="宋体" w:cs="宋体" w:eastAsia="宋体" w:hint="default"/>
                          <w:sz w:val="18"/>
                          <w:szCs w:val="18"/>
                        </w:rPr>
                      </w:pPr>
                      <w:r>
                        <w:rPr>
                          <w:rFonts w:ascii="宋体" w:hAnsi="宋体" w:cs="宋体" w:eastAsia="宋体" w:hint="default"/>
                          <w:spacing w:val="-24"/>
                          <w:sz w:val="18"/>
                          <w:szCs w:val="18"/>
                        </w:rPr>
                        <w:t>但按信用风险特</w:t>
                      </w:r>
                    </w:p>
                  </w:txbxContent>
                </v:textbox>
                <w10:wrap type="none"/>
              </v:shape>
              <v:shape style="position:absolute;left:1668;top:-2017;width:1097;height:97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4"/>
                          <w:sz w:val="18"/>
                          <w:szCs w:val="18"/>
                        </w:rPr>
                        <w:t>征组合后该组合</w:t>
                      </w:r>
                    </w:p>
                    <w:p>
                      <w:pPr>
                        <w:spacing w:line="271" w:lineRule="auto" w:before="23"/>
                        <w:ind w:left="0" w:right="0" w:firstLine="0"/>
                        <w:jc w:val="left"/>
                        <w:rPr>
                          <w:rFonts w:ascii="宋体" w:hAnsi="宋体" w:cs="宋体" w:eastAsia="宋体" w:hint="default"/>
                          <w:sz w:val="18"/>
                          <w:szCs w:val="18"/>
                        </w:rPr>
                      </w:pPr>
                      <w:r>
                        <w:rPr>
                          <w:rFonts w:ascii="宋体" w:hAnsi="宋体" w:cs="宋体" w:eastAsia="宋体" w:hint="default"/>
                          <w:spacing w:val="-24"/>
                          <w:sz w:val="18"/>
                          <w:szCs w:val="18"/>
                        </w:rPr>
                        <w:t>的风险较大的应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28"/>
                          <w:sz w:val="18"/>
                          <w:szCs w:val="18"/>
                        </w:rPr>
                        <w:t>收账款</w:t>
                      </w:r>
                      <w:r>
                        <w:rPr>
                          <w:rFonts w:ascii="宋体" w:hAnsi="宋体" w:cs="宋体" w:eastAsia="宋体" w:hint="default"/>
                          <w:spacing w:val="-28"/>
                          <w:sz w:val="18"/>
                          <w:szCs w:val="18"/>
                        </w:rPr>
                        <w:t> </w:t>
                      </w:r>
                      <w:r>
                        <w:rPr>
                          <w:rFonts w:ascii="宋体" w:hAnsi="宋体" w:cs="宋体" w:eastAsia="宋体" w:hint="default"/>
                          <w:spacing w:val="-24"/>
                          <w:sz w:val="18"/>
                          <w:szCs w:val="18"/>
                        </w:rPr>
                        <w:t>其他单项金额不</w:t>
                      </w:r>
                    </w:p>
                  </w:txbxContent>
                </v:textbox>
                <w10:wrap type="none"/>
              </v:shape>
              <v:shape style="position:absolute;left:3126;top:-1887;width:96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7"/>
                          <w:sz w:val="18"/>
                        </w:rPr>
                        <w:t>23,467,995.11</w:t>
                      </w:r>
                      <w:r>
                        <w:rPr>
                          <w:rFonts w:ascii="宋体"/>
                          <w:sz w:val="18"/>
                        </w:rPr>
                      </w:r>
                    </w:p>
                  </w:txbxContent>
                </v:textbox>
                <w10:wrap type="none"/>
              </v:shape>
              <v:shape style="position:absolute;left:4499;top:-1887;width:5857;height:180" type="#_x0000_t202" filled="false" stroked="false">
                <v:textbox inset="0,0,0,0">
                  <w:txbxContent>
                    <w:p>
                      <w:pPr>
                        <w:tabs>
                          <w:tab w:pos="573" w:val="left" w:leader="none"/>
                          <w:tab w:pos="1761" w:val="left" w:leader="none"/>
                          <w:tab w:pos="3638" w:val="left" w:leader="none"/>
                          <w:tab w:pos="5470" w:val="left" w:leader="none"/>
                        </w:tabs>
                        <w:spacing w:line="180" w:lineRule="exact" w:before="0"/>
                        <w:ind w:left="0" w:right="0" w:firstLine="0"/>
                        <w:jc w:val="left"/>
                        <w:rPr>
                          <w:rFonts w:ascii="宋体" w:hAnsi="宋体" w:cs="宋体" w:eastAsia="宋体" w:hint="default"/>
                          <w:sz w:val="18"/>
                          <w:szCs w:val="18"/>
                        </w:rPr>
                      </w:pPr>
                      <w:r>
                        <w:rPr>
                          <w:rFonts w:ascii="宋体"/>
                          <w:spacing w:val="-12"/>
                          <w:sz w:val="18"/>
                        </w:rPr>
                        <w:t>5.71</w:t>
                        <w:tab/>
                      </w:r>
                      <w:r>
                        <w:rPr>
                          <w:rFonts w:ascii="宋体"/>
                          <w:spacing w:val="-15"/>
                          <w:sz w:val="18"/>
                        </w:rPr>
                        <w:t>20,093,842.09</w:t>
                        <w:tab/>
                      </w:r>
                      <w:r>
                        <w:rPr>
                          <w:rFonts w:ascii="宋体"/>
                          <w:spacing w:val="-13"/>
                          <w:sz w:val="18"/>
                        </w:rPr>
                        <w:t>12.39 </w:t>
                      </w:r>
                      <w:r>
                        <w:rPr>
                          <w:rFonts w:ascii="宋体"/>
                          <w:spacing w:val="9"/>
                          <w:sz w:val="18"/>
                        </w:rPr>
                        <w:t> </w:t>
                      </w:r>
                      <w:r>
                        <w:rPr>
                          <w:rFonts w:ascii="宋体"/>
                          <w:spacing w:val="-20"/>
                          <w:sz w:val="18"/>
                        </w:rPr>
                        <w:t>105,090,604.83</w:t>
                        <w:tab/>
                      </w:r>
                      <w:r>
                        <w:rPr>
                          <w:rFonts w:ascii="宋体"/>
                          <w:spacing w:val="-13"/>
                          <w:sz w:val="18"/>
                        </w:rPr>
                        <w:t>19.06</w:t>
                      </w:r>
                      <w:r>
                        <w:rPr>
                          <w:rFonts w:ascii="宋体"/>
                          <w:spacing w:val="57"/>
                          <w:sz w:val="18"/>
                        </w:rPr>
                        <w:t> </w:t>
                      </w:r>
                      <w:r>
                        <w:rPr>
                          <w:rFonts w:ascii="宋体"/>
                          <w:spacing w:val="-15"/>
                          <w:sz w:val="18"/>
                        </w:rPr>
                        <w:t>34,457,498.64</w:t>
                        <w:tab/>
                      </w:r>
                      <w:r>
                        <w:rPr>
                          <w:rFonts w:ascii="宋体"/>
                          <w:spacing w:val="-13"/>
                          <w:sz w:val="18"/>
                        </w:rPr>
                        <w:t>14.32</w:t>
                      </w:r>
                    </w:p>
                  </w:txbxContent>
                </v:textbox>
                <w10:wrap type="none"/>
              </v:shape>
            </v:group>
            <w10:wrap type="none"/>
          </v:group>
        </w:pict>
      </w:r>
      <w:r>
        <w:rPr>
          <w:rFonts w:ascii="宋体" w:hAnsi="宋体" w:cs="宋体" w:eastAsia="宋体" w:hint="default"/>
          <w:sz w:val="22"/>
          <w:szCs w:val="22"/>
        </w:rPr>
        <w:t>1）年末单项金额重大或虽不重大，单独进行减值测试的应收账款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tbl>
      <w:tblPr>
        <w:tblW w:w="0" w:type="auto"/>
        <w:jc w:val="left"/>
        <w:tblInd w:w="208" w:type="dxa"/>
        <w:tblLayout w:type="fixed"/>
        <w:tblCellMar>
          <w:top w:w="0" w:type="dxa"/>
          <w:left w:w="0" w:type="dxa"/>
          <w:bottom w:w="0" w:type="dxa"/>
          <w:right w:w="0" w:type="dxa"/>
        </w:tblCellMar>
        <w:tblLook w:val="01E0"/>
      </w:tblPr>
      <w:tblGrid>
        <w:gridCol w:w="1270"/>
        <w:gridCol w:w="1627"/>
        <w:gridCol w:w="1627"/>
        <w:gridCol w:w="850"/>
      </w:tblGrid>
      <w:tr>
        <w:trPr>
          <w:trHeight w:val="973" w:hRule="exact"/>
        </w:trPr>
        <w:tc>
          <w:tcPr>
            <w:tcW w:w="1270" w:type="dxa"/>
            <w:tcBorders>
              <w:top w:val="nil" w:sz="6" w:space="0" w:color="auto"/>
              <w:left w:val="nil" w:sz="6" w:space="0" w:color="auto"/>
              <w:bottom w:val="nil" w:sz="6" w:space="0" w:color="auto"/>
              <w:right w:val="nil" w:sz="6" w:space="0" w:color="auto"/>
            </w:tcBorders>
          </w:tcPr>
          <w:p>
            <w:pPr>
              <w:pStyle w:val="TableParagraph"/>
              <w:spacing w:line="219" w:lineRule="exact"/>
              <w:ind w:left="35" w:right="0"/>
              <w:jc w:val="left"/>
              <w:rPr>
                <w:rFonts w:ascii="宋体" w:hAnsi="宋体" w:cs="宋体" w:eastAsia="宋体" w:hint="default"/>
                <w:sz w:val="20"/>
                <w:szCs w:val="20"/>
              </w:rPr>
            </w:pPr>
            <w:r>
              <w:rPr>
                <w:rFonts w:ascii="宋体"/>
                <w:sz w:val="20"/>
              </w:rPr>
              <w:t>SOYO,INC.</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pacing w:val="-13"/>
                <w:sz w:val="20"/>
                <w:szCs w:val="20"/>
              </w:rPr>
              <w:t>贵州省计算机</w:t>
            </w:r>
            <w:r>
              <w:rPr>
                <w:rFonts w:ascii="宋体" w:hAnsi="宋体" w:cs="宋体" w:eastAsia="宋体" w:hint="default"/>
                <w:sz w:val="20"/>
                <w:szCs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19" w:lineRule="exact"/>
              <w:ind w:right="106"/>
              <w:jc w:val="right"/>
              <w:rPr>
                <w:rFonts w:ascii="宋体" w:hAnsi="宋体" w:cs="宋体" w:eastAsia="宋体" w:hint="default"/>
                <w:sz w:val="20"/>
                <w:szCs w:val="20"/>
              </w:rPr>
            </w:pPr>
            <w:r>
              <w:rPr>
                <w:rFonts w:ascii="宋体"/>
                <w:spacing w:val="-1"/>
                <w:sz w:val="20"/>
              </w:rPr>
              <w:t>5,835,074.15</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19" w:lineRule="exact"/>
              <w:ind w:right="213"/>
              <w:jc w:val="right"/>
              <w:rPr>
                <w:rFonts w:ascii="宋体" w:hAnsi="宋体" w:cs="宋体" w:eastAsia="宋体" w:hint="default"/>
                <w:sz w:val="20"/>
                <w:szCs w:val="20"/>
              </w:rPr>
            </w:pPr>
            <w:r>
              <w:rPr>
                <w:rFonts w:ascii="宋体"/>
                <w:spacing w:val="-1"/>
                <w:sz w:val="20"/>
              </w:rPr>
              <w:t>1,165,946.33</w:t>
            </w:r>
            <w:r>
              <w:rPr>
                <w:rFonts w:ascii="宋体"/>
                <w:sz w:val="20"/>
              </w:rPr>
            </w:r>
          </w:p>
        </w:tc>
        <w:tc>
          <w:tcPr>
            <w:tcW w:w="850" w:type="dxa"/>
            <w:tcBorders>
              <w:top w:val="nil" w:sz="6" w:space="0" w:color="auto"/>
              <w:left w:val="nil" w:sz="6" w:space="0" w:color="auto"/>
              <w:bottom w:val="nil" w:sz="6" w:space="0" w:color="auto"/>
              <w:right w:val="nil" w:sz="6" w:space="0" w:color="auto"/>
            </w:tcBorders>
          </w:tcPr>
          <w:p>
            <w:pPr>
              <w:pStyle w:val="TableParagraph"/>
              <w:spacing w:line="219" w:lineRule="exact"/>
              <w:ind w:left="180" w:right="0"/>
              <w:jc w:val="center"/>
              <w:rPr>
                <w:rFonts w:ascii="宋体" w:hAnsi="宋体" w:cs="宋体" w:eastAsia="宋体" w:hint="default"/>
                <w:sz w:val="20"/>
                <w:szCs w:val="20"/>
              </w:rPr>
            </w:pPr>
            <w:r>
              <w:rPr>
                <w:rFonts w:ascii="宋体"/>
                <w:sz w:val="20"/>
              </w:rPr>
              <w:t>20%</w:t>
            </w:r>
          </w:p>
        </w:tc>
      </w:tr>
      <w:tr>
        <w:trPr>
          <w:trHeight w:val="610" w:hRule="exact"/>
        </w:trPr>
        <w:tc>
          <w:tcPr>
            <w:tcW w:w="1270" w:type="dxa"/>
            <w:tcBorders>
              <w:top w:val="nil" w:sz="6" w:space="0" w:color="auto"/>
              <w:left w:val="nil" w:sz="6" w:space="0" w:color="auto"/>
              <w:bottom w:val="nil" w:sz="6" w:space="0" w:color="auto"/>
              <w:right w:val="nil" w:sz="6" w:space="0" w:color="auto"/>
            </w:tcBorders>
          </w:tcPr>
          <w:p>
            <w:pPr>
              <w:pStyle w:val="TableParagraph"/>
              <w:spacing w:line="229" w:lineRule="exact"/>
              <w:ind w:left="35" w:right="0"/>
              <w:jc w:val="left"/>
              <w:rPr>
                <w:rFonts w:ascii="宋体" w:hAnsi="宋体" w:cs="宋体" w:eastAsia="宋体" w:hint="default"/>
                <w:sz w:val="20"/>
                <w:szCs w:val="20"/>
              </w:rPr>
            </w:pPr>
            <w:r>
              <w:rPr>
                <w:rFonts w:ascii="宋体" w:hAnsi="宋体" w:cs="宋体" w:eastAsia="宋体" w:hint="default"/>
                <w:spacing w:val="-13"/>
                <w:sz w:val="20"/>
                <w:szCs w:val="20"/>
              </w:rPr>
              <w:t>教育工程领导</w:t>
            </w:r>
            <w:r>
              <w:rPr>
                <w:rFonts w:ascii="宋体" w:hAnsi="宋体" w:cs="宋体" w:eastAsia="宋体" w:hint="default"/>
                <w:sz w:val="20"/>
                <w:szCs w:val="20"/>
              </w:rPr>
            </w:r>
          </w:p>
          <w:p>
            <w:pPr>
              <w:pStyle w:val="TableParagraph"/>
              <w:spacing w:line="261" w:lineRule="exact"/>
              <w:ind w:left="35" w:right="0"/>
              <w:jc w:val="left"/>
              <w:rPr>
                <w:rFonts w:ascii="宋体" w:hAnsi="宋体" w:cs="宋体" w:eastAsia="宋体" w:hint="default"/>
                <w:sz w:val="20"/>
                <w:szCs w:val="20"/>
              </w:rPr>
            </w:pPr>
            <w:r>
              <w:rPr>
                <w:rFonts w:ascii="宋体" w:hAnsi="宋体" w:cs="宋体" w:eastAsia="宋体" w:hint="default"/>
                <w:spacing w:val="-15"/>
                <w:sz w:val="20"/>
                <w:szCs w:val="20"/>
              </w:rPr>
              <w:t>小组办公室</w:t>
            </w:r>
            <w:r>
              <w:rPr>
                <w:rFonts w:ascii="宋体" w:hAnsi="宋体" w:cs="宋体" w:eastAsia="宋体" w:hint="default"/>
                <w:sz w:val="20"/>
                <w:szCs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31" w:lineRule="exact"/>
              <w:ind w:right="107"/>
              <w:jc w:val="right"/>
              <w:rPr>
                <w:rFonts w:ascii="宋体" w:hAnsi="宋体" w:cs="宋体" w:eastAsia="宋体" w:hint="default"/>
                <w:sz w:val="20"/>
                <w:szCs w:val="20"/>
              </w:rPr>
            </w:pPr>
            <w:r>
              <w:rPr>
                <w:rFonts w:ascii="宋体"/>
                <w:spacing w:val="-1"/>
                <w:sz w:val="20"/>
              </w:rPr>
              <w:t>21,035,987.98</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31" w:lineRule="exact"/>
              <w:ind w:right="214"/>
              <w:jc w:val="right"/>
              <w:rPr>
                <w:rFonts w:ascii="宋体" w:hAnsi="宋体" w:cs="宋体" w:eastAsia="宋体" w:hint="default"/>
                <w:sz w:val="20"/>
                <w:szCs w:val="20"/>
              </w:rPr>
            </w:pPr>
            <w:r>
              <w:rPr>
                <w:rFonts w:ascii="宋体"/>
                <w:spacing w:val="-1"/>
                <w:sz w:val="20"/>
              </w:rPr>
              <w:t>15,226,915.15</w:t>
            </w:r>
            <w:r>
              <w:rPr>
                <w:rFonts w:ascii="宋体"/>
                <w:sz w:val="20"/>
              </w:rPr>
            </w:r>
          </w:p>
        </w:tc>
        <w:tc>
          <w:tcPr>
            <w:tcW w:w="850" w:type="dxa"/>
            <w:tcBorders>
              <w:top w:val="nil" w:sz="6" w:space="0" w:color="auto"/>
              <w:left w:val="nil" w:sz="6" w:space="0" w:color="auto"/>
              <w:bottom w:val="nil" w:sz="6" w:space="0" w:color="auto"/>
              <w:right w:val="nil" w:sz="6" w:space="0" w:color="auto"/>
            </w:tcBorders>
          </w:tcPr>
          <w:p>
            <w:pPr>
              <w:pStyle w:val="TableParagraph"/>
              <w:spacing w:line="231" w:lineRule="exact"/>
              <w:ind w:left="180" w:right="0"/>
              <w:jc w:val="center"/>
              <w:rPr>
                <w:rFonts w:ascii="宋体" w:hAnsi="宋体" w:cs="宋体" w:eastAsia="宋体" w:hint="default"/>
                <w:sz w:val="20"/>
                <w:szCs w:val="20"/>
              </w:rPr>
            </w:pPr>
            <w:r>
              <w:rPr>
                <w:rFonts w:ascii="宋体"/>
                <w:sz w:val="20"/>
              </w:rPr>
              <w:t>72.39%</w:t>
            </w:r>
          </w:p>
        </w:tc>
      </w:tr>
      <w:tr>
        <w:trPr>
          <w:trHeight w:val="400" w:hRule="exact"/>
        </w:trPr>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05" w:right="0"/>
              <w:jc w:val="left"/>
              <w:rPr>
                <w:rFonts w:ascii="宋体" w:hAnsi="宋体" w:cs="宋体" w:eastAsia="宋体" w:hint="default"/>
                <w:sz w:val="20"/>
                <w:szCs w:val="20"/>
              </w:rPr>
            </w:pPr>
            <w:r>
              <w:rPr>
                <w:rFonts w:ascii="宋体"/>
                <w:b/>
                <w:sz w:val="20"/>
              </w:rPr>
              <w:t>26,871,062.13</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13"/>
              <w:jc w:val="right"/>
              <w:rPr>
                <w:rFonts w:ascii="宋体" w:hAnsi="宋体" w:cs="宋体" w:eastAsia="宋体" w:hint="default"/>
                <w:sz w:val="20"/>
                <w:szCs w:val="20"/>
              </w:rPr>
            </w:pPr>
            <w:r>
              <w:rPr>
                <w:rFonts w:ascii="宋体"/>
                <w:b/>
                <w:spacing w:val="-1"/>
                <w:w w:val="95"/>
                <w:sz w:val="20"/>
              </w:rPr>
              <w:t>16,392,861.48</w:t>
            </w:r>
            <w:r>
              <w:rPr>
                <w:rFonts w:ascii="宋体"/>
                <w:spacing w:val="-1"/>
                <w:sz w:val="20"/>
              </w:rPr>
            </w:r>
          </w:p>
        </w:tc>
        <w:tc>
          <w:tcPr>
            <w:tcW w:w="850" w:type="dxa"/>
            <w:tcBorders>
              <w:top w:val="nil" w:sz="6" w:space="0" w:color="auto"/>
              <w:left w:val="nil" w:sz="6" w:space="0" w:color="auto"/>
              <w:bottom w:val="nil" w:sz="6" w:space="0" w:color="auto"/>
              <w:right w:val="nil" w:sz="6" w:space="0" w:color="auto"/>
            </w:tcBorders>
          </w:tcPr>
          <w:p>
            <w:pPr/>
          </w:p>
        </w:tc>
      </w:tr>
    </w:tbl>
    <w:p>
      <w:pPr>
        <w:spacing w:line="240" w:lineRule="auto" w:before="1"/>
        <w:rPr>
          <w:rFonts w:ascii="宋体" w:hAnsi="宋体" w:cs="宋体" w:eastAsia="宋体" w:hint="default"/>
          <w:sz w:val="23"/>
          <w:szCs w:val="23"/>
        </w:rPr>
      </w:pPr>
    </w:p>
    <w:p>
      <w:pPr>
        <w:spacing w:before="31"/>
        <w:ind w:left="862" w:right="0" w:firstLine="0"/>
        <w:jc w:val="left"/>
        <w:rPr>
          <w:rFonts w:ascii="宋体" w:hAnsi="宋体" w:cs="宋体" w:eastAsia="宋体" w:hint="default"/>
          <w:sz w:val="22"/>
          <w:szCs w:val="22"/>
        </w:rPr>
      </w:pPr>
      <w:r>
        <w:rPr/>
        <w:pict>
          <v:group style="position:absolute;margin-left:62.310001pt;margin-top:-150.241882pt;width:470.1pt;height:135.85pt;mso-position-horizontal-relative:page;mso-position-vertical-relative:paragraph;z-index:-628072" coordorigin="1246,-3005" coordsize="9402,2717">
            <v:group style="position:absolute;left:1276;top:-2990;width:9351;height:2" coordorigin="1276,-2990" coordsize="9351,2">
              <v:shape style="position:absolute;left:1276;top:-2990;width:9351;height:2" coordorigin="1276,-2990" coordsize="9351,0" path="m1276,-2990l10626,-2990e" filled="false" stroked="true" strokeweight="1.5pt" strokecolor="#000000">
                <v:path arrowok="t"/>
              </v:shape>
              <v:shape style="position:absolute;left:2599;top:-2988;width:4430;height:366" type="#_x0000_t75" stroked="false">
                <v:imagedata r:id="rId239" o:title=""/>
              </v:shape>
            </v:group>
            <v:group style="position:absolute;left:1261;top:-303;width:1352;height:2" coordorigin="1261,-303" coordsize="1352,2">
              <v:shape style="position:absolute;left:1261;top:-303;width:1352;height:2" coordorigin="1261,-303" coordsize="1352,0" path="m1261,-303l2612,-303e" filled="false" stroked="true" strokeweight="1.5pt" strokecolor="#000000">
                <v:path arrowok="t"/>
              </v:shape>
            </v:group>
            <v:group style="position:absolute;left:2612;top:-303;width:1630;height:2" coordorigin="2612,-303" coordsize="1630,2">
              <v:shape style="position:absolute;left:2612;top:-303;width:1630;height:2" coordorigin="2612,-303" coordsize="1630,0" path="m2612,-303l4242,-303e" filled="false" stroked="true" strokeweight="1.5pt" strokecolor="#000000">
                <v:path arrowok="t"/>
              </v:shape>
            </v:group>
            <v:group style="position:absolute;left:4242;top:-303;width:1520;height:2" coordorigin="4242,-303" coordsize="1520,2">
              <v:shape style="position:absolute;left:4242;top:-303;width:1520;height:2" coordorigin="4242,-303" coordsize="1520,0" path="m4242,-303l5761,-303e" filled="false" stroked="true" strokeweight="1.5pt" strokecolor="#000000">
                <v:path arrowok="t"/>
              </v:shape>
            </v:group>
            <v:group style="position:absolute;left:5761;top:-303;width:1246;height:2" coordorigin="5761,-303" coordsize="1246,2">
              <v:shape style="position:absolute;left:5761;top:-303;width:1246;height:2" coordorigin="5761,-303" coordsize="1246,0" path="m5761,-303l7007,-303e" filled="false" stroked="true" strokeweight="1.5pt" strokecolor="#000000">
                <v:path arrowok="t"/>
              </v:shape>
              <v:shape style="position:absolute;left:1256;top:-2654;width:9389;height:2336" type="#_x0000_t75" stroked="false">
                <v:imagedata r:id="rId240" o:title=""/>
              </v:shape>
            </v:group>
            <v:group style="position:absolute;left:7007;top:-303;width:3627;height:2" coordorigin="7007,-303" coordsize="3627,2">
              <v:shape style="position:absolute;left:7007;top:-303;width:3627;height:2" coordorigin="7007,-303" coordsize="3627,0" path="m7007,-303l10633,-303e" filled="false" stroked="true" strokeweight="1.5pt" strokecolor="#000000">
                <v:path arrowok="t"/>
              </v:shape>
              <v:shape style="position:absolute;left:1546;top:-290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3029;top:-290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账面余额</w:t>
                      </w:r>
                      <w:r>
                        <w:rPr>
                          <w:rFonts w:ascii="宋体" w:hAnsi="宋体" w:cs="宋体" w:eastAsia="宋体" w:hint="default"/>
                          <w:sz w:val="20"/>
                          <w:szCs w:val="20"/>
                        </w:rPr>
                      </w:r>
                    </w:p>
                  </w:txbxContent>
                </v:textbox>
                <w10:wrap type="none"/>
              </v:shape>
              <v:shape style="position:absolute;left:4604;top:-290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坏账金额</w:t>
                      </w:r>
                      <w:r>
                        <w:rPr>
                          <w:rFonts w:ascii="宋体" w:hAnsi="宋体" w:cs="宋体" w:eastAsia="宋体" w:hint="default"/>
                          <w:sz w:val="20"/>
                          <w:szCs w:val="20"/>
                        </w:rPr>
                      </w:r>
                    </w:p>
                  </w:txbxContent>
                </v:textbox>
                <w10:wrap type="none"/>
              </v:shape>
              <v:shape style="position:absolute;left:5988;top:-2900;width:4549;height:2208" type="#_x0000_t202" filled="false" stroked="false">
                <v:textbox inset="0,0,0,0">
                  <w:txbxContent>
                    <w:p>
                      <w:pPr>
                        <w:tabs>
                          <w:tab w:pos="2432"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计提比例</w:t>
                        <w:tab/>
                      </w:r>
                      <w:r>
                        <w:rPr>
                          <w:rFonts w:ascii="宋体" w:hAnsi="宋体" w:cs="宋体" w:eastAsia="宋体" w:hint="default"/>
                          <w:b/>
                          <w:bCs/>
                          <w:sz w:val="20"/>
                          <w:szCs w:val="20"/>
                        </w:rPr>
                        <w:t>计提原因</w:t>
                      </w:r>
                      <w:r>
                        <w:rPr>
                          <w:rFonts w:ascii="宋体" w:hAnsi="宋体" w:cs="宋体" w:eastAsia="宋体" w:hint="default"/>
                          <w:sz w:val="20"/>
                          <w:szCs w:val="20"/>
                        </w:rPr>
                      </w:r>
                    </w:p>
                    <w:p>
                      <w:pPr>
                        <w:spacing w:before="111"/>
                        <w:ind w:left="1130" w:right="5" w:firstLine="0"/>
                        <w:jc w:val="both"/>
                        <w:rPr>
                          <w:rFonts w:ascii="宋体" w:hAnsi="宋体" w:cs="宋体" w:eastAsia="宋体" w:hint="default"/>
                          <w:sz w:val="20"/>
                          <w:szCs w:val="20"/>
                        </w:rPr>
                      </w:pPr>
                      <w:r>
                        <w:rPr>
                          <w:rFonts w:ascii="宋体" w:hAnsi="宋体" w:cs="宋体" w:eastAsia="宋体" w:hint="default"/>
                          <w:spacing w:val="-12"/>
                          <w:sz w:val="20"/>
                          <w:szCs w:val="20"/>
                        </w:rPr>
                        <w:t>SOYO </w:t>
                      </w:r>
                      <w:r>
                        <w:rPr>
                          <w:rFonts w:ascii="宋体" w:hAnsi="宋体" w:cs="宋体" w:eastAsia="宋体" w:hint="default"/>
                          <w:spacing w:val="-16"/>
                          <w:sz w:val="20"/>
                          <w:szCs w:val="20"/>
                        </w:rPr>
                        <w:t>公司应收账款已全部投保出口信用保</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pacing w:val="-12"/>
                          <w:sz w:val="20"/>
                          <w:szCs w:val="20"/>
                        </w:rPr>
                        <w:t>险，按照出口信保条款可以按未收回应收</w:t>
                      </w:r>
                      <w:r>
                        <w:rPr>
                          <w:rFonts w:ascii="宋体" w:hAnsi="宋体" w:cs="宋体" w:eastAsia="宋体" w:hint="default"/>
                          <w:spacing w:val="-77"/>
                          <w:sz w:val="20"/>
                          <w:szCs w:val="20"/>
                        </w:rPr>
                        <w:t> </w:t>
                      </w:r>
                      <w:r>
                        <w:rPr>
                          <w:rFonts w:ascii="宋体" w:hAnsi="宋体" w:cs="宋体" w:eastAsia="宋体" w:hint="default"/>
                          <w:spacing w:val="-77"/>
                          <w:sz w:val="20"/>
                          <w:szCs w:val="20"/>
                        </w:rPr>
                      </w:r>
                      <w:r>
                        <w:rPr>
                          <w:rFonts w:ascii="宋体" w:hAnsi="宋体" w:cs="宋体" w:eastAsia="宋体" w:hint="default"/>
                          <w:spacing w:val="-12"/>
                          <w:sz w:val="20"/>
                          <w:szCs w:val="20"/>
                        </w:rPr>
                        <w:t>账款金额的</w:t>
                      </w:r>
                      <w:r>
                        <w:rPr>
                          <w:rFonts w:ascii="宋体" w:hAnsi="宋体" w:cs="宋体" w:eastAsia="宋体" w:hint="default"/>
                          <w:spacing w:val="-61"/>
                          <w:sz w:val="20"/>
                          <w:szCs w:val="20"/>
                        </w:rPr>
                        <w:t> </w:t>
                      </w:r>
                      <w:r>
                        <w:rPr>
                          <w:rFonts w:ascii="宋体" w:hAnsi="宋体" w:cs="宋体" w:eastAsia="宋体" w:hint="default"/>
                          <w:spacing w:val="-14"/>
                          <w:sz w:val="20"/>
                          <w:szCs w:val="20"/>
                        </w:rPr>
                        <w:t>80%赔付，计提</w:t>
                      </w:r>
                      <w:r>
                        <w:rPr>
                          <w:rFonts w:ascii="宋体" w:hAnsi="宋体" w:cs="宋体" w:eastAsia="宋体" w:hint="default"/>
                          <w:spacing w:val="-61"/>
                          <w:sz w:val="20"/>
                          <w:szCs w:val="20"/>
                        </w:rPr>
                        <w:t> </w:t>
                      </w:r>
                      <w:r>
                        <w:rPr>
                          <w:rFonts w:ascii="宋体" w:hAnsi="宋体" w:cs="宋体" w:eastAsia="宋体" w:hint="default"/>
                          <w:spacing w:val="-15"/>
                          <w:sz w:val="20"/>
                          <w:szCs w:val="20"/>
                        </w:rPr>
                        <w:t>20%坏账准备。</w:t>
                      </w:r>
                      <w:r>
                        <w:rPr>
                          <w:rFonts w:ascii="宋体" w:hAnsi="宋体" w:cs="宋体" w:eastAsia="宋体" w:hint="default"/>
                          <w:sz w:val="20"/>
                          <w:szCs w:val="20"/>
                        </w:rPr>
                      </w:r>
                    </w:p>
                    <w:p>
                      <w:pPr>
                        <w:spacing w:line="237" w:lineRule="auto" w:before="74"/>
                        <w:ind w:left="1130" w:right="0" w:firstLine="0"/>
                        <w:jc w:val="both"/>
                        <w:rPr>
                          <w:rFonts w:ascii="宋体" w:hAnsi="宋体" w:cs="宋体" w:eastAsia="宋体" w:hint="default"/>
                          <w:sz w:val="20"/>
                          <w:szCs w:val="20"/>
                        </w:rPr>
                      </w:pPr>
                      <w:r>
                        <w:rPr>
                          <w:rFonts w:ascii="宋体" w:hAnsi="宋体" w:cs="宋体" w:eastAsia="宋体" w:hint="default"/>
                          <w:sz w:val="20"/>
                          <w:szCs w:val="20"/>
                        </w:rPr>
                        <w:t>部分涉及诉讼的应收账款、委托律师收</w:t>
                      </w:r>
                      <w:r>
                        <w:rPr>
                          <w:rFonts w:ascii="宋体" w:hAnsi="宋体" w:cs="宋体" w:eastAsia="宋体" w:hint="default"/>
                          <w:spacing w:val="-94"/>
                          <w:sz w:val="20"/>
                          <w:szCs w:val="20"/>
                        </w:rPr>
                        <w:t> </w:t>
                      </w:r>
                      <w:r>
                        <w:rPr>
                          <w:rFonts w:ascii="宋体" w:hAnsi="宋体" w:cs="宋体" w:eastAsia="宋体" w:hint="default"/>
                          <w:sz w:val="20"/>
                          <w:szCs w:val="20"/>
                        </w:rPr>
                        <w:t>款按照法院的判决结果及执行情况、代</w:t>
                      </w:r>
                      <w:r>
                        <w:rPr>
                          <w:rFonts w:ascii="宋体" w:hAnsi="宋体" w:cs="宋体" w:eastAsia="宋体" w:hint="default"/>
                          <w:spacing w:val="-94"/>
                          <w:sz w:val="20"/>
                          <w:szCs w:val="20"/>
                        </w:rPr>
                        <w:t> </w:t>
                      </w:r>
                      <w:r>
                        <w:rPr>
                          <w:rFonts w:ascii="宋体" w:hAnsi="宋体" w:cs="宋体" w:eastAsia="宋体" w:hint="default"/>
                          <w:spacing w:val="12"/>
                          <w:sz w:val="20"/>
                          <w:szCs w:val="20"/>
                        </w:rPr>
                        <w:t>理律师的意见等预计收回款项的可能</w:t>
                      </w:r>
                      <w:r>
                        <w:rPr>
                          <w:rFonts w:ascii="宋体" w:hAnsi="宋体" w:cs="宋体" w:eastAsia="宋体" w:hint="default"/>
                          <w:spacing w:val="-78"/>
                          <w:sz w:val="20"/>
                          <w:szCs w:val="20"/>
                        </w:rPr>
                        <w:t> </w:t>
                      </w:r>
                      <w:r>
                        <w:rPr>
                          <w:rFonts w:ascii="宋体" w:hAnsi="宋体" w:cs="宋体" w:eastAsia="宋体" w:hint="default"/>
                          <w:spacing w:val="-78"/>
                          <w:sz w:val="20"/>
                          <w:szCs w:val="20"/>
                        </w:rPr>
                      </w:r>
                      <w:r>
                        <w:rPr>
                          <w:rFonts w:ascii="宋体" w:hAnsi="宋体" w:cs="宋体" w:eastAsia="宋体" w:hint="default"/>
                          <w:sz w:val="20"/>
                          <w:szCs w:val="20"/>
                        </w:rPr>
                        <w:t>性，计提坏账准备。</w:t>
                      </w:r>
                    </w:p>
                  </w:txbxContent>
                </v:textbox>
                <w10:wrap type="none"/>
              </v:shape>
            </v:group>
            <w10:wrap type="none"/>
          </v:group>
        </w:pict>
      </w:r>
      <w:r>
        <w:rPr>
          <w:rFonts w:ascii="宋体" w:hAnsi="宋体" w:cs="宋体" w:eastAsia="宋体" w:hint="default"/>
          <w:sz w:val="22"/>
          <w:szCs w:val="22"/>
        </w:rPr>
        <w:t>2）单项金额不重大但按信用风险特征组合后该组合的风险较大的应收账款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1"/>
          <w:szCs w:val="11"/>
        </w:rPr>
      </w:pPr>
    </w:p>
    <w:tbl>
      <w:tblPr>
        <w:tblW w:w="0" w:type="auto"/>
        <w:jc w:val="left"/>
        <w:tblInd w:w="121" w:type="dxa"/>
        <w:tblLayout w:type="fixed"/>
        <w:tblCellMar>
          <w:top w:w="0" w:type="dxa"/>
          <w:left w:w="0" w:type="dxa"/>
          <w:bottom w:w="0" w:type="dxa"/>
          <w:right w:w="0" w:type="dxa"/>
        </w:tblCellMar>
        <w:tblLook w:val="01E0"/>
      </w:tblPr>
      <w:tblGrid>
        <w:gridCol w:w="1145"/>
        <w:gridCol w:w="1715"/>
        <w:gridCol w:w="836"/>
        <w:gridCol w:w="1584"/>
        <w:gridCol w:w="1693"/>
        <w:gridCol w:w="836"/>
        <w:gridCol w:w="1539"/>
      </w:tblGrid>
      <w:tr>
        <w:trPr>
          <w:trHeight w:val="486" w:hRule="exact"/>
        </w:trPr>
        <w:tc>
          <w:tcPr>
            <w:tcW w:w="1145" w:type="dxa"/>
            <w:tcBorders>
              <w:top w:val="nil" w:sz="6" w:space="0" w:color="auto"/>
              <w:left w:val="nil" w:sz="6" w:space="0" w:color="auto"/>
              <w:bottom w:val="nil" w:sz="6" w:space="0" w:color="auto"/>
              <w:right w:val="nil" w:sz="6" w:space="0" w:color="auto"/>
            </w:tcBorders>
          </w:tcPr>
          <w:p>
            <w:pPr>
              <w:pStyle w:val="TableParagraph"/>
              <w:spacing w:line="200" w:lineRule="exact"/>
              <w:ind w:left="380"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28"/>
              <w:jc w:val="center"/>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192"/>
              <w:jc w:val="right"/>
              <w:rPr>
                <w:rFonts w:ascii="宋体" w:hAnsi="宋体" w:cs="宋体" w:eastAsia="宋体" w:hint="default"/>
                <w:sz w:val="20"/>
                <w:szCs w:val="20"/>
              </w:rPr>
            </w:pPr>
            <w:r>
              <w:rPr>
                <w:rFonts w:ascii="宋体" w:hAnsi="宋体" w:cs="宋体" w:eastAsia="宋体" w:hint="default"/>
                <w:b/>
                <w:bCs/>
                <w:w w:val="95"/>
                <w:sz w:val="20"/>
                <w:szCs w:val="20"/>
              </w:rPr>
              <w:t>比例%</w:t>
            </w:r>
            <w:r>
              <w:rPr>
                <w:rFonts w:ascii="宋体" w:hAnsi="宋体" w:cs="宋体" w:eastAsia="宋体" w:hint="default"/>
                <w:sz w:val="20"/>
                <w:szCs w:val="20"/>
              </w:rPr>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358" w:right="0"/>
              <w:jc w:val="left"/>
              <w:rPr>
                <w:rFonts w:ascii="宋体" w:hAnsi="宋体" w:cs="宋体" w:eastAsia="宋体" w:hint="default"/>
                <w:sz w:val="20"/>
                <w:szCs w:val="20"/>
              </w:rPr>
            </w:pPr>
            <w:r>
              <w:rPr>
                <w:rFonts w:ascii="宋体" w:hAnsi="宋体" w:cs="宋体" w:eastAsia="宋体" w:hint="default"/>
                <w:b/>
                <w:bCs/>
                <w:sz w:val="20"/>
                <w:szCs w:val="20"/>
              </w:rPr>
              <w:t>坏账准备</w:t>
            </w:r>
            <w:r>
              <w:rPr>
                <w:rFonts w:ascii="宋体" w:hAnsi="宋体" w:cs="宋体" w:eastAsia="宋体" w:hint="default"/>
                <w:sz w:val="20"/>
                <w:szCs w:val="20"/>
              </w:rPr>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74"/>
              <w:jc w:val="center"/>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39" w:right="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358" w:right="0"/>
              <w:jc w:val="left"/>
              <w:rPr>
                <w:rFonts w:ascii="宋体" w:hAnsi="宋体" w:cs="宋体" w:eastAsia="宋体" w:hint="default"/>
                <w:sz w:val="20"/>
                <w:szCs w:val="20"/>
              </w:rPr>
            </w:pPr>
            <w:r>
              <w:rPr>
                <w:rFonts w:ascii="宋体" w:hAnsi="宋体" w:cs="宋体" w:eastAsia="宋体" w:hint="default"/>
                <w:b/>
                <w:bCs/>
                <w:sz w:val="20"/>
                <w:szCs w:val="20"/>
              </w:rPr>
              <w:t>坏账准备</w:t>
            </w:r>
            <w:r>
              <w:rPr>
                <w:rFonts w:ascii="宋体" w:hAnsi="宋体" w:cs="宋体" w:eastAsia="宋体" w:hint="default"/>
                <w:sz w:val="20"/>
                <w:szCs w:val="20"/>
              </w:rPr>
            </w:r>
          </w:p>
        </w:tc>
      </w:tr>
      <w:tr>
        <w:trPr>
          <w:trHeight w:val="370" w:hRule="exact"/>
        </w:trPr>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3"/>
                <w:sz w:val="20"/>
                <w:szCs w:val="20"/>
              </w:rPr>
              <w:t> </w:t>
            </w:r>
            <w:r>
              <w:rPr>
                <w:rFonts w:ascii="宋体" w:hAnsi="宋体" w:cs="宋体" w:eastAsia="宋体" w:hint="default"/>
                <w:sz w:val="20"/>
                <w:szCs w:val="20"/>
              </w:rPr>
              <w:t>年以内</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9"/>
              <w:jc w:val="right"/>
              <w:rPr>
                <w:rFonts w:ascii="宋体" w:hAnsi="宋体" w:cs="宋体" w:eastAsia="宋体" w:hint="default"/>
                <w:sz w:val="20"/>
                <w:szCs w:val="20"/>
              </w:rPr>
            </w:pPr>
            <w:r>
              <w:rPr>
                <w:rFonts w:ascii="宋体"/>
                <w:spacing w:val="-1"/>
                <w:sz w:val="20"/>
              </w:rPr>
              <w:t>4,165.85</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29"/>
              <w:jc w:val="right"/>
              <w:rPr>
                <w:rFonts w:ascii="宋体" w:hAnsi="宋体" w:cs="宋体" w:eastAsia="宋体" w:hint="default"/>
                <w:sz w:val="20"/>
                <w:szCs w:val="20"/>
              </w:rPr>
            </w:pPr>
            <w:r>
              <w:rPr>
                <w:rFonts w:ascii="宋体"/>
                <w:spacing w:val="-1"/>
                <w:sz w:val="20"/>
              </w:rPr>
              <w:t>0.02</w:t>
            </w:r>
            <w:r>
              <w:rPr>
                <w:rFonts w:ascii="宋体"/>
                <w:sz w:val="20"/>
              </w:rPr>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48"/>
              <w:jc w:val="right"/>
              <w:rPr>
                <w:rFonts w:ascii="宋体" w:hAnsi="宋体" w:cs="宋体" w:eastAsia="宋体" w:hint="default"/>
                <w:sz w:val="20"/>
                <w:szCs w:val="20"/>
              </w:rPr>
            </w:pPr>
            <w:r>
              <w:rPr>
                <w:rFonts w:ascii="宋体"/>
                <w:spacing w:val="-1"/>
                <w:sz w:val="20"/>
              </w:rPr>
              <w:t>872.08</w:t>
            </w:r>
            <w:r>
              <w:rPr>
                <w:rFonts w:ascii="宋体"/>
                <w:sz w:val="20"/>
              </w:rPr>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9"/>
              <w:jc w:val="right"/>
              <w:rPr>
                <w:rFonts w:ascii="宋体" w:hAnsi="宋体" w:cs="宋体" w:eastAsia="宋体" w:hint="default"/>
                <w:sz w:val="20"/>
                <w:szCs w:val="20"/>
              </w:rPr>
            </w:pPr>
            <w:r>
              <w:rPr>
                <w:rFonts w:ascii="宋体"/>
                <w:spacing w:val="-1"/>
                <w:sz w:val="20"/>
              </w:rPr>
              <w:t>11,610,077.85</w:t>
            </w:r>
            <w:r>
              <w:rPr>
                <w:rFonts w:ascii="宋体"/>
                <w:sz w:val="20"/>
              </w:rPr>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26"/>
              <w:jc w:val="right"/>
              <w:rPr>
                <w:rFonts w:ascii="宋体" w:hAnsi="宋体" w:cs="宋体" w:eastAsia="宋体" w:hint="default"/>
                <w:sz w:val="20"/>
                <w:szCs w:val="20"/>
              </w:rPr>
            </w:pPr>
            <w:r>
              <w:rPr>
                <w:rFonts w:ascii="宋体"/>
                <w:spacing w:val="-1"/>
                <w:sz w:val="20"/>
              </w:rPr>
              <w:t>11.05</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9,683.75</w:t>
            </w:r>
            <w:r>
              <w:rPr>
                <w:rFonts w:ascii="宋体"/>
                <w:sz w:val="20"/>
              </w:rPr>
            </w:r>
          </w:p>
        </w:tc>
      </w:tr>
      <w:tr>
        <w:trPr>
          <w:trHeight w:val="370" w:hRule="exact"/>
        </w:trPr>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8"/>
              <w:jc w:val="right"/>
              <w:rPr>
                <w:rFonts w:ascii="宋体" w:hAnsi="宋体" w:cs="宋体" w:eastAsia="宋体" w:hint="default"/>
                <w:sz w:val="20"/>
                <w:szCs w:val="20"/>
              </w:rPr>
            </w:pPr>
            <w:r>
              <w:rPr>
                <w:rFonts w:ascii="宋体"/>
                <w:spacing w:val="-1"/>
                <w:sz w:val="20"/>
              </w:rPr>
              <w:t>4,257,819.05</w:t>
            </w:r>
            <w:r>
              <w:rPr>
                <w:rFonts w:ascii="宋体"/>
                <w:sz w:val="20"/>
              </w:rPr>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8"/>
              <w:jc w:val="right"/>
              <w:rPr>
                <w:rFonts w:ascii="宋体" w:hAnsi="宋体" w:cs="宋体" w:eastAsia="宋体" w:hint="default"/>
                <w:sz w:val="20"/>
                <w:szCs w:val="20"/>
              </w:rPr>
            </w:pPr>
            <w:r>
              <w:rPr>
                <w:rFonts w:ascii="宋体"/>
                <w:spacing w:val="-1"/>
                <w:sz w:val="20"/>
              </w:rPr>
              <w:t>18.14</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7"/>
              <w:jc w:val="right"/>
              <w:rPr>
                <w:rFonts w:ascii="宋体" w:hAnsi="宋体" w:cs="宋体" w:eastAsia="宋体" w:hint="default"/>
                <w:sz w:val="20"/>
                <w:szCs w:val="20"/>
              </w:rPr>
            </w:pPr>
            <w:r>
              <w:rPr>
                <w:rFonts w:ascii="宋体"/>
                <w:spacing w:val="-1"/>
                <w:sz w:val="20"/>
              </w:rPr>
              <w:t>2,861,013.67</w:t>
            </w:r>
            <w:r>
              <w:rPr>
                <w:rFonts w:ascii="宋体"/>
                <w:sz w:val="20"/>
              </w:rPr>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8"/>
              <w:jc w:val="right"/>
              <w:rPr>
                <w:rFonts w:ascii="宋体" w:hAnsi="宋体" w:cs="宋体" w:eastAsia="宋体" w:hint="default"/>
                <w:sz w:val="20"/>
                <w:szCs w:val="20"/>
              </w:rPr>
            </w:pPr>
            <w:r>
              <w:rPr>
                <w:rFonts w:ascii="宋体"/>
                <w:spacing w:val="-1"/>
                <w:sz w:val="20"/>
              </w:rPr>
              <w:t>28,270,249.69</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7"/>
              <w:jc w:val="right"/>
              <w:rPr>
                <w:rFonts w:ascii="宋体" w:hAnsi="宋体" w:cs="宋体" w:eastAsia="宋体" w:hint="default"/>
                <w:sz w:val="20"/>
                <w:szCs w:val="20"/>
              </w:rPr>
            </w:pPr>
            <w:r>
              <w:rPr>
                <w:rFonts w:ascii="宋体"/>
                <w:spacing w:val="-1"/>
                <w:sz w:val="20"/>
              </w:rPr>
              <w:t>26.90</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740,379.04</w:t>
            </w:r>
            <w:r>
              <w:rPr>
                <w:rFonts w:ascii="宋体"/>
                <w:sz w:val="20"/>
              </w:rPr>
            </w:r>
          </w:p>
        </w:tc>
      </w:tr>
      <w:tr>
        <w:trPr>
          <w:trHeight w:val="370" w:hRule="exact"/>
        </w:trPr>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8"/>
              <w:jc w:val="right"/>
              <w:rPr>
                <w:rFonts w:ascii="宋体" w:hAnsi="宋体" w:cs="宋体" w:eastAsia="宋体" w:hint="default"/>
                <w:sz w:val="20"/>
                <w:szCs w:val="20"/>
              </w:rPr>
            </w:pPr>
            <w:r>
              <w:rPr>
                <w:rFonts w:ascii="宋体"/>
                <w:spacing w:val="-1"/>
                <w:sz w:val="20"/>
              </w:rPr>
              <w:t>4,269,931.92</w:t>
            </w:r>
            <w:r>
              <w:rPr>
                <w:rFonts w:ascii="宋体"/>
                <w:sz w:val="20"/>
              </w:rPr>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8"/>
              <w:jc w:val="right"/>
              <w:rPr>
                <w:rFonts w:ascii="宋体" w:hAnsi="宋体" w:cs="宋体" w:eastAsia="宋体" w:hint="default"/>
                <w:sz w:val="20"/>
                <w:szCs w:val="20"/>
              </w:rPr>
            </w:pPr>
            <w:r>
              <w:rPr>
                <w:rFonts w:ascii="宋体"/>
                <w:spacing w:val="-1"/>
                <w:sz w:val="20"/>
              </w:rPr>
              <w:t>18.19</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8"/>
              <w:jc w:val="right"/>
              <w:rPr>
                <w:rFonts w:ascii="宋体" w:hAnsi="宋体" w:cs="宋体" w:eastAsia="宋体" w:hint="default"/>
                <w:sz w:val="20"/>
                <w:szCs w:val="20"/>
              </w:rPr>
            </w:pPr>
            <w:r>
              <w:rPr>
                <w:rFonts w:ascii="宋体"/>
                <w:spacing w:val="-1"/>
                <w:sz w:val="20"/>
              </w:rPr>
              <w:t>3,719,310.18</w:t>
            </w:r>
            <w:r>
              <w:rPr>
                <w:rFonts w:ascii="宋体"/>
                <w:sz w:val="20"/>
              </w:rPr>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9"/>
              <w:jc w:val="right"/>
              <w:rPr>
                <w:rFonts w:ascii="宋体" w:hAnsi="宋体" w:cs="宋体" w:eastAsia="宋体" w:hint="default"/>
                <w:sz w:val="20"/>
                <w:szCs w:val="20"/>
              </w:rPr>
            </w:pPr>
            <w:r>
              <w:rPr>
                <w:rFonts w:ascii="宋体"/>
                <w:spacing w:val="-1"/>
                <w:sz w:val="20"/>
              </w:rPr>
              <w:t>28,647,822.53</w:t>
            </w:r>
            <w:r>
              <w:rPr>
                <w:rFonts w:ascii="宋体"/>
                <w:sz w:val="20"/>
              </w:rPr>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7"/>
              <w:jc w:val="right"/>
              <w:rPr>
                <w:rFonts w:ascii="宋体" w:hAnsi="宋体" w:cs="宋体" w:eastAsia="宋体" w:hint="default"/>
                <w:sz w:val="20"/>
                <w:szCs w:val="20"/>
              </w:rPr>
            </w:pPr>
            <w:r>
              <w:rPr>
                <w:rFonts w:ascii="宋体"/>
                <w:spacing w:val="-1"/>
                <w:sz w:val="20"/>
              </w:rPr>
              <w:t>27.26</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6,269,800.58</w:t>
            </w:r>
            <w:r>
              <w:rPr>
                <w:rFonts w:ascii="宋体"/>
                <w:sz w:val="20"/>
              </w:rPr>
            </w:r>
          </w:p>
        </w:tc>
      </w:tr>
      <w:tr>
        <w:trPr>
          <w:trHeight w:val="370" w:hRule="exact"/>
        </w:trPr>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3-4</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8"/>
              <w:jc w:val="right"/>
              <w:rPr>
                <w:rFonts w:ascii="宋体" w:hAnsi="宋体" w:cs="宋体" w:eastAsia="宋体" w:hint="default"/>
                <w:sz w:val="20"/>
                <w:szCs w:val="20"/>
              </w:rPr>
            </w:pPr>
            <w:r>
              <w:rPr>
                <w:rFonts w:ascii="宋体"/>
                <w:spacing w:val="-1"/>
                <w:sz w:val="20"/>
              </w:rPr>
              <w:t>6,741,080.85</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28"/>
              <w:jc w:val="right"/>
              <w:rPr>
                <w:rFonts w:ascii="宋体" w:hAnsi="宋体" w:cs="宋体" w:eastAsia="宋体" w:hint="default"/>
                <w:sz w:val="20"/>
                <w:szCs w:val="20"/>
              </w:rPr>
            </w:pPr>
            <w:r>
              <w:rPr>
                <w:rFonts w:ascii="宋体"/>
                <w:spacing w:val="-1"/>
                <w:sz w:val="20"/>
              </w:rPr>
              <w:t>28.73</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47"/>
              <w:jc w:val="right"/>
              <w:rPr>
                <w:rFonts w:ascii="宋体" w:hAnsi="宋体" w:cs="宋体" w:eastAsia="宋体" w:hint="default"/>
                <w:sz w:val="20"/>
                <w:szCs w:val="20"/>
              </w:rPr>
            </w:pPr>
            <w:r>
              <w:rPr>
                <w:rFonts w:ascii="宋体"/>
                <w:spacing w:val="-1"/>
                <w:sz w:val="20"/>
              </w:rPr>
              <w:t>5,393,525.93</w:t>
            </w:r>
            <w:r>
              <w:rPr>
                <w:rFonts w:ascii="宋体"/>
                <w:sz w:val="20"/>
              </w:rPr>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9"/>
              <w:jc w:val="right"/>
              <w:rPr>
                <w:rFonts w:ascii="宋体" w:hAnsi="宋体" w:cs="宋体" w:eastAsia="宋体" w:hint="default"/>
                <w:sz w:val="20"/>
                <w:szCs w:val="20"/>
              </w:rPr>
            </w:pPr>
            <w:r>
              <w:rPr>
                <w:rFonts w:ascii="宋体"/>
                <w:spacing w:val="-1"/>
                <w:sz w:val="20"/>
              </w:rPr>
              <w:t>13,148,242.44</w:t>
            </w:r>
            <w:r>
              <w:rPr>
                <w:rFonts w:ascii="宋体"/>
                <w:sz w:val="20"/>
              </w:rPr>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27"/>
              <w:jc w:val="right"/>
              <w:rPr>
                <w:rFonts w:ascii="宋体" w:hAnsi="宋体" w:cs="宋体" w:eastAsia="宋体" w:hint="default"/>
                <w:sz w:val="20"/>
                <w:szCs w:val="20"/>
              </w:rPr>
            </w:pPr>
            <w:r>
              <w:rPr>
                <w:rFonts w:ascii="宋体"/>
                <w:spacing w:val="-1"/>
                <w:sz w:val="20"/>
              </w:rPr>
              <w:t>12.51</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4,937,720.37</w:t>
            </w:r>
            <w:r>
              <w:rPr>
                <w:rFonts w:ascii="宋体"/>
                <w:sz w:val="20"/>
              </w:rPr>
            </w:r>
          </w:p>
        </w:tc>
      </w:tr>
      <w:tr>
        <w:trPr>
          <w:trHeight w:val="370" w:hRule="exact"/>
        </w:trPr>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4-5</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8"/>
              <w:jc w:val="right"/>
              <w:rPr>
                <w:rFonts w:ascii="宋体" w:hAnsi="宋体" w:cs="宋体" w:eastAsia="宋体" w:hint="default"/>
                <w:sz w:val="20"/>
                <w:szCs w:val="20"/>
              </w:rPr>
            </w:pPr>
            <w:r>
              <w:rPr>
                <w:rFonts w:ascii="宋体"/>
                <w:spacing w:val="-1"/>
                <w:sz w:val="20"/>
              </w:rPr>
              <w:t>3,937,189.13</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8"/>
              <w:jc w:val="right"/>
              <w:rPr>
                <w:rFonts w:ascii="宋体" w:hAnsi="宋体" w:cs="宋体" w:eastAsia="宋体" w:hint="default"/>
                <w:sz w:val="20"/>
                <w:szCs w:val="20"/>
              </w:rPr>
            </w:pPr>
            <w:r>
              <w:rPr>
                <w:rFonts w:ascii="宋体"/>
                <w:spacing w:val="-1"/>
                <w:sz w:val="20"/>
              </w:rPr>
              <w:t>16.78</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7"/>
              <w:jc w:val="right"/>
              <w:rPr>
                <w:rFonts w:ascii="宋体" w:hAnsi="宋体" w:cs="宋体" w:eastAsia="宋体" w:hint="default"/>
                <w:sz w:val="20"/>
                <w:szCs w:val="20"/>
              </w:rPr>
            </w:pPr>
            <w:r>
              <w:rPr>
                <w:rFonts w:ascii="宋体"/>
                <w:spacing w:val="-1"/>
                <w:sz w:val="20"/>
              </w:rPr>
              <w:t>3,861,311.92</w:t>
            </w:r>
            <w:r>
              <w:rPr>
                <w:rFonts w:ascii="宋体"/>
                <w:sz w:val="20"/>
              </w:rPr>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9"/>
              <w:jc w:val="right"/>
              <w:rPr>
                <w:rFonts w:ascii="宋体" w:hAnsi="宋体" w:cs="宋体" w:eastAsia="宋体" w:hint="default"/>
                <w:sz w:val="20"/>
                <w:szCs w:val="20"/>
              </w:rPr>
            </w:pPr>
            <w:r>
              <w:rPr>
                <w:rFonts w:ascii="宋体"/>
                <w:spacing w:val="-1"/>
                <w:sz w:val="20"/>
              </w:rPr>
              <w:t>23,414,212.32</w:t>
            </w:r>
            <w:r>
              <w:rPr>
                <w:rFonts w:ascii="宋体"/>
                <w:sz w:val="20"/>
              </w:rPr>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7"/>
              <w:jc w:val="right"/>
              <w:rPr>
                <w:rFonts w:ascii="宋体" w:hAnsi="宋体" w:cs="宋体" w:eastAsia="宋体" w:hint="default"/>
                <w:sz w:val="20"/>
                <w:szCs w:val="20"/>
              </w:rPr>
            </w:pPr>
            <w:r>
              <w:rPr>
                <w:rFonts w:ascii="宋体"/>
                <w:spacing w:val="-1"/>
                <w:sz w:val="20"/>
              </w:rPr>
              <w:t>22.28</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22,499,914.90</w:t>
            </w:r>
            <w:r>
              <w:rPr>
                <w:rFonts w:ascii="宋体"/>
                <w:sz w:val="20"/>
              </w:rPr>
            </w:r>
          </w:p>
        </w:tc>
      </w:tr>
      <w:tr>
        <w:trPr>
          <w:trHeight w:val="370" w:hRule="exact"/>
        </w:trPr>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53"/>
                <w:sz w:val="20"/>
                <w:szCs w:val="20"/>
              </w:rPr>
              <w:t> </w:t>
            </w:r>
            <w:r>
              <w:rPr>
                <w:rFonts w:ascii="宋体" w:hAnsi="宋体" w:cs="宋体" w:eastAsia="宋体" w:hint="default"/>
                <w:sz w:val="20"/>
                <w:szCs w:val="20"/>
              </w:rPr>
              <w:t>年以上</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8"/>
              <w:jc w:val="right"/>
              <w:rPr>
                <w:rFonts w:ascii="宋体" w:hAnsi="宋体" w:cs="宋体" w:eastAsia="宋体" w:hint="default"/>
                <w:sz w:val="20"/>
                <w:szCs w:val="20"/>
              </w:rPr>
            </w:pPr>
            <w:r>
              <w:rPr>
                <w:rFonts w:ascii="宋体"/>
                <w:spacing w:val="-1"/>
                <w:sz w:val="20"/>
              </w:rPr>
              <w:t>4,257,808.31</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8"/>
              <w:jc w:val="right"/>
              <w:rPr>
                <w:rFonts w:ascii="宋体" w:hAnsi="宋体" w:cs="宋体" w:eastAsia="宋体" w:hint="default"/>
                <w:sz w:val="20"/>
                <w:szCs w:val="20"/>
              </w:rPr>
            </w:pPr>
            <w:r>
              <w:rPr>
                <w:rFonts w:ascii="宋体"/>
                <w:spacing w:val="-1"/>
                <w:sz w:val="20"/>
              </w:rPr>
              <w:t>18.14</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48"/>
              <w:jc w:val="right"/>
              <w:rPr>
                <w:rFonts w:ascii="宋体" w:hAnsi="宋体" w:cs="宋体" w:eastAsia="宋体" w:hint="default"/>
                <w:sz w:val="20"/>
                <w:szCs w:val="20"/>
              </w:rPr>
            </w:pPr>
            <w:r>
              <w:rPr>
                <w:rFonts w:ascii="宋体"/>
                <w:spacing w:val="-1"/>
                <w:sz w:val="20"/>
              </w:rPr>
              <w:t>4,257,808.31</w:t>
            </w:r>
            <w:r>
              <w:rPr>
                <w:rFonts w:ascii="宋体"/>
                <w:sz w:val="20"/>
              </w:rPr>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8"/>
              <w:jc w:val="right"/>
              <w:rPr>
                <w:rFonts w:ascii="宋体" w:hAnsi="宋体" w:cs="宋体" w:eastAsia="宋体" w:hint="default"/>
                <w:sz w:val="20"/>
                <w:szCs w:val="20"/>
              </w:rPr>
            </w:pPr>
            <w:r>
              <w:rPr>
                <w:rFonts w:ascii="宋体"/>
                <w:w w:val="100"/>
                <w:sz w:val="20"/>
              </w:rPr>
              <w:t>-</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6"/>
              <w:jc w:val="right"/>
              <w:rPr>
                <w:rFonts w:ascii="宋体" w:hAnsi="宋体" w:cs="宋体" w:eastAsia="宋体" w:hint="default"/>
                <w:sz w:val="20"/>
                <w:szCs w:val="20"/>
              </w:rPr>
            </w:pPr>
            <w:r>
              <w:rPr>
                <w:rFonts w:ascii="宋体"/>
                <w:w w:val="100"/>
                <w:sz w:val="20"/>
              </w:rPr>
              <w:t>-</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5"/>
              <w:jc w:val="right"/>
              <w:rPr>
                <w:rFonts w:ascii="宋体" w:hAnsi="宋体" w:cs="宋体" w:eastAsia="宋体" w:hint="default"/>
                <w:sz w:val="20"/>
                <w:szCs w:val="20"/>
              </w:rPr>
            </w:pPr>
            <w:r>
              <w:rPr>
                <w:rFonts w:ascii="宋体"/>
                <w:w w:val="100"/>
                <w:sz w:val="20"/>
              </w:rPr>
              <w:t>-</w:t>
            </w:r>
          </w:p>
        </w:tc>
      </w:tr>
      <w:tr>
        <w:trPr>
          <w:trHeight w:val="344" w:hRule="exact"/>
        </w:trPr>
        <w:tc>
          <w:tcPr>
            <w:tcW w:w="114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71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38"/>
              <w:jc w:val="right"/>
              <w:rPr>
                <w:rFonts w:ascii="宋体" w:hAnsi="宋体" w:cs="宋体" w:eastAsia="宋体" w:hint="default"/>
                <w:sz w:val="20"/>
                <w:szCs w:val="20"/>
              </w:rPr>
            </w:pPr>
            <w:r>
              <w:rPr>
                <w:rFonts w:ascii="宋体"/>
                <w:b/>
                <w:spacing w:val="-1"/>
                <w:w w:val="95"/>
                <w:sz w:val="20"/>
              </w:rPr>
              <w:t>23,467,995.11</w:t>
            </w:r>
            <w:r>
              <w:rPr>
                <w:rFonts w:ascii="宋体"/>
                <w:spacing w:val="-1"/>
                <w:sz w:val="20"/>
              </w:rPr>
            </w:r>
          </w:p>
        </w:tc>
        <w:tc>
          <w:tcPr>
            <w:tcW w:w="83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29"/>
              <w:jc w:val="right"/>
              <w:rPr>
                <w:rFonts w:ascii="宋体" w:hAnsi="宋体" w:cs="宋体" w:eastAsia="宋体" w:hint="default"/>
                <w:sz w:val="20"/>
                <w:szCs w:val="20"/>
              </w:rPr>
            </w:pPr>
            <w:r>
              <w:rPr>
                <w:rFonts w:ascii="宋体"/>
                <w:b/>
                <w:spacing w:val="-1"/>
                <w:w w:val="95"/>
                <w:sz w:val="20"/>
              </w:rPr>
              <w:t>100</w:t>
            </w:r>
            <w:r>
              <w:rPr>
                <w:rFonts w:ascii="宋体"/>
                <w:sz w:val="20"/>
              </w:rPr>
            </w:r>
          </w:p>
        </w:tc>
        <w:tc>
          <w:tcPr>
            <w:tcW w:w="158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49"/>
              <w:jc w:val="right"/>
              <w:rPr>
                <w:rFonts w:ascii="宋体" w:hAnsi="宋体" w:cs="宋体" w:eastAsia="宋体" w:hint="default"/>
                <w:sz w:val="20"/>
                <w:szCs w:val="20"/>
              </w:rPr>
            </w:pPr>
            <w:r>
              <w:rPr>
                <w:rFonts w:ascii="宋体"/>
                <w:b/>
                <w:spacing w:val="-1"/>
                <w:w w:val="95"/>
                <w:sz w:val="20"/>
              </w:rPr>
              <w:t>20,093,842.09</w:t>
            </w:r>
            <w:r>
              <w:rPr>
                <w:rFonts w:ascii="宋体"/>
                <w:sz w:val="20"/>
              </w:rPr>
            </w:r>
          </w:p>
        </w:tc>
        <w:tc>
          <w:tcPr>
            <w:tcW w:w="1693"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37"/>
              <w:jc w:val="right"/>
              <w:rPr>
                <w:rFonts w:ascii="宋体" w:hAnsi="宋体" w:cs="宋体" w:eastAsia="宋体" w:hint="default"/>
                <w:sz w:val="20"/>
                <w:szCs w:val="20"/>
              </w:rPr>
            </w:pPr>
            <w:r>
              <w:rPr>
                <w:rFonts w:ascii="宋体"/>
                <w:b/>
                <w:spacing w:val="-1"/>
                <w:w w:val="95"/>
                <w:sz w:val="20"/>
              </w:rPr>
              <w:t>105,090,604.83</w:t>
            </w:r>
            <w:r>
              <w:rPr>
                <w:rFonts w:ascii="宋体"/>
                <w:spacing w:val="-1"/>
                <w:sz w:val="20"/>
              </w:rPr>
            </w:r>
          </w:p>
        </w:tc>
        <w:tc>
          <w:tcPr>
            <w:tcW w:w="83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27"/>
              <w:jc w:val="right"/>
              <w:rPr>
                <w:rFonts w:ascii="宋体" w:hAnsi="宋体" w:cs="宋体" w:eastAsia="宋体" w:hint="default"/>
                <w:sz w:val="20"/>
                <w:szCs w:val="20"/>
              </w:rPr>
            </w:pPr>
            <w:r>
              <w:rPr>
                <w:rFonts w:ascii="宋体"/>
                <w:b/>
                <w:spacing w:val="-1"/>
                <w:w w:val="95"/>
                <w:sz w:val="20"/>
              </w:rPr>
              <w:t>100</w:t>
            </w:r>
            <w:r>
              <w:rPr>
                <w:rFonts w:ascii="宋体"/>
                <w:sz w:val="20"/>
              </w:rPr>
            </w:r>
          </w:p>
        </w:tc>
        <w:tc>
          <w:tcPr>
            <w:tcW w:w="153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b/>
                <w:spacing w:val="-1"/>
                <w:w w:val="95"/>
                <w:sz w:val="20"/>
              </w:rPr>
              <w:t>34,457,498.64</w:t>
            </w:r>
            <w:r>
              <w:rPr>
                <w:rFonts w:ascii="宋体"/>
                <w:sz w:val="20"/>
              </w:rPr>
            </w:r>
          </w:p>
        </w:tc>
      </w:tr>
    </w:tbl>
    <w:p>
      <w:pPr>
        <w:spacing w:line="240" w:lineRule="auto" w:before="11"/>
        <w:rPr>
          <w:rFonts w:ascii="宋体" w:hAnsi="宋体" w:cs="宋体" w:eastAsia="宋体" w:hint="default"/>
          <w:sz w:val="20"/>
          <w:szCs w:val="20"/>
        </w:rPr>
      </w:pPr>
    </w:p>
    <w:p>
      <w:pPr>
        <w:spacing w:line="266" w:lineRule="auto" w:before="31"/>
        <w:ind w:left="561" w:right="0" w:firstLine="424"/>
        <w:jc w:val="left"/>
        <w:rPr>
          <w:rFonts w:ascii="宋体" w:hAnsi="宋体" w:cs="宋体" w:eastAsia="宋体" w:hint="default"/>
          <w:sz w:val="22"/>
          <w:szCs w:val="22"/>
        </w:rPr>
      </w:pPr>
      <w:r>
        <w:rPr/>
        <w:pict>
          <v:group style="position:absolute;margin-left:63.139999pt;margin-top:-183.421875pt;width:468pt;height:167.55pt;mso-position-horizontal-relative:page;mso-position-vertical-relative:paragraph;z-index:-628000" coordorigin="1263,-3668" coordsize="9360,3351">
            <v:group style="position:absolute;left:1283;top:-3653;width:9320;height:2" coordorigin="1283,-3653" coordsize="9320,2">
              <v:shape style="position:absolute;left:1283;top:-3653;width:9320;height:2" coordorigin="1283,-3653" coordsize="9320,0" path="m1283,-3653l10602,-3653e" filled="false" stroked="true" strokeweight="1.5pt" strokecolor="#000000">
                <v:path arrowok="t"/>
              </v:shape>
              <v:shape style="position:absolute;left:2392;top:-3653;width:4127;height:389" type="#_x0000_t75" stroked="false">
                <v:imagedata r:id="rId241" o:title=""/>
              </v:shape>
              <v:shape style="position:absolute;left:2393;top:-3291;width:8229;height:396" type="#_x0000_t75" stroked="false">
                <v:imagedata r:id="rId242" o:title=""/>
              </v:shape>
              <v:shape style="position:absolute;left:1263;top:-2920;width:9359;height:2602" type="#_x0000_t75" stroked="false">
                <v:imagedata r:id="rId243" o:title=""/>
              </v:shape>
              <v:shape style="position:absolute;left:4054;top:-352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8154;top:-352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（3）</w:t>
      </w:r>
      <w:r>
        <w:rPr>
          <w:rFonts w:ascii="宋体" w:hAnsi="宋体" w:cs="宋体" w:eastAsia="宋体" w:hint="default"/>
          <w:spacing w:val="-74"/>
          <w:sz w:val="22"/>
          <w:szCs w:val="22"/>
        </w:rPr>
        <w:t> </w:t>
      </w:r>
      <w:r>
        <w:rPr>
          <w:rFonts w:ascii="宋体" w:hAnsi="宋体" w:cs="宋体" w:eastAsia="宋体" w:hint="default"/>
          <w:sz w:val="22"/>
          <w:szCs w:val="22"/>
        </w:rPr>
        <w:t>以前年度已全额计提坏账准备，或计提坏账准备的比例较大，但在本年度又全</w:t>
      </w:r>
      <w:r>
        <w:rPr>
          <w:rFonts w:ascii="宋体" w:hAnsi="宋体" w:cs="宋体" w:eastAsia="宋体" w:hint="default"/>
          <w:spacing w:val="1"/>
          <w:w w:val="99"/>
          <w:sz w:val="22"/>
          <w:szCs w:val="22"/>
        </w:rPr>
        <w:t> </w:t>
      </w:r>
      <w:r>
        <w:rPr>
          <w:rFonts w:ascii="宋体" w:hAnsi="宋体" w:cs="宋体" w:eastAsia="宋体" w:hint="default"/>
          <w:sz w:val="22"/>
          <w:szCs w:val="22"/>
        </w:rPr>
        <w:t>额或部分收回的的应收款项</w:t>
      </w:r>
    </w:p>
    <w:p>
      <w:pPr>
        <w:spacing w:after="0" w:line="266" w:lineRule="auto"/>
        <w:jc w:val="left"/>
        <w:rPr>
          <w:rFonts w:ascii="宋体" w:hAnsi="宋体" w:cs="宋体" w:eastAsia="宋体" w:hint="default"/>
          <w:sz w:val="22"/>
          <w:szCs w:val="22"/>
        </w:rPr>
        <w:sectPr>
          <w:pgSz w:w="11910" w:h="16840"/>
          <w:pgMar w:header="898" w:footer="864" w:top="1720" w:bottom="1060" w:left="1140" w:right="11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3"/>
          <w:szCs w:val="23"/>
        </w:rPr>
      </w:pPr>
    </w:p>
    <w:tbl>
      <w:tblPr>
        <w:tblW w:w="0" w:type="auto"/>
        <w:jc w:val="left"/>
        <w:tblInd w:w="121" w:type="dxa"/>
        <w:tblLayout w:type="fixed"/>
        <w:tblCellMar>
          <w:top w:w="0" w:type="dxa"/>
          <w:left w:w="0" w:type="dxa"/>
          <w:bottom w:w="0" w:type="dxa"/>
          <w:right w:w="0" w:type="dxa"/>
        </w:tblCellMar>
        <w:tblLook w:val="01E0"/>
      </w:tblPr>
      <w:tblGrid>
        <w:gridCol w:w="2320"/>
        <w:gridCol w:w="1626"/>
        <w:gridCol w:w="1878"/>
        <w:gridCol w:w="1913"/>
        <w:gridCol w:w="1661"/>
      </w:tblGrid>
      <w:tr>
        <w:trPr>
          <w:trHeight w:val="255" w:hRule="exact"/>
        </w:trPr>
        <w:tc>
          <w:tcPr>
            <w:tcW w:w="3946" w:type="dxa"/>
            <w:gridSpan w:val="2"/>
            <w:tcBorders>
              <w:top w:val="nil" w:sz="6" w:space="0" w:color="auto"/>
              <w:left w:val="nil" w:sz="6" w:space="0" w:color="auto"/>
              <w:bottom w:val="nil" w:sz="6" w:space="0" w:color="auto"/>
              <w:right w:val="nil" w:sz="6" w:space="0" w:color="auto"/>
            </w:tcBorders>
          </w:tcPr>
          <w:p>
            <w:pPr>
              <w:pStyle w:val="TableParagraph"/>
              <w:tabs>
                <w:tab w:pos="2356" w:val="left" w:leader="none"/>
              </w:tabs>
              <w:spacing w:line="220" w:lineRule="exact"/>
              <w:ind w:left="122" w:right="0"/>
              <w:jc w:val="left"/>
              <w:rPr>
                <w:rFonts w:ascii="宋体" w:hAnsi="宋体" w:cs="宋体" w:eastAsia="宋体" w:hint="default"/>
                <w:sz w:val="20"/>
                <w:szCs w:val="20"/>
              </w:rPr>
            </w:pPr>
            <w:r>
              <w:rPr>
                <w:rFonts w:ascii="宋体" w:hAnsi="宋体" w:cs="宋体" w:eastAsia="宋体" w:hint="default"/>
                <w:spacing w:val="-12"/>
                <w:sz w:val="20"/>
                <w:szCs w:val="20"/>
              </w:rPr>
              <w:t>有限公司</w:t>
              <w:tab/>
            </w:r>
            <w:r>
              <w:rPr>
                <w:rFonts w:ascii="宋体" w:hAnsi="宋体" w:cs="宋体" w:eastAsia="宋体" w:hint="default"/>
                <w:sz w:val="20"/>
                <w:szCs w:val="20"/>
              </w:rPr>
              <w:t>41,408,645.59</w:t>
            </w:r>
          </w:p>
        </w:tc>
        <w:tc>
          <w:tcPr>
            <w:tcW w:w="1878" w:type="dxa"/>
            <w:tcBorders>
              <w:top w:val="nil" w:sz="6" w:space="0" w:color="auto"/>
              <w:left w:val="nil" w:sz="6" w:space="0" w:color="auto"/>
              <w:bottom w:val="nil" w:sz="6" w:space="0" w:color="auto"/>
              <w:right w:val="nil" w:sz="6" w:space="0" w:color="auto"/>
            </w:tcBorders>
          </w:tcPr>
          <w:p>
            <w:pPr>
              <w:pStyle w:val="TableParagraph"/>
              <w:spacing w:line="220" w:lineRule="exact"/>
              <w:ind w:right="285"/>
              <w:jc w:val="right"/>
              <w:rPr>
                <w:rFonts w:ascii="宋体" w:hAnsi="宋体" w:cs="宋体" w:eastAsia="宋体" w:hint="default"/>
                <w:sz w:val="20"/>
                <w:szCs w:val="20"/>
              </w:rPr>
            </w:pPr>
            <w:r>
              <w:rPr>
                <w:rFonts w:ascii="宋体"/>
                <w:spacing w:val="-1"/>
                <w:sz w:val="20"/>
              </w:rPr>
              <w:t>41,408,645.59</w:t>
            </w:r>
          </w:p>
        </w:tc>
        <w:tc>
          <w:tcPr>
            <w:tcW w:w="1913" w:type="dxa"/>
            <w:tcBorders>
              <w:top w:val="nil" w:sz="6" w:space="0" w:color="auto"/>
              <w:left w:val="nil" w:sz="6" w:space="0" w:color="auto"/>
              <w:bottom w:val="nil" w:sz="6" w:space="0" w:color="auto"/>
              <w:right w:val="nil" w:sz="6" w:space="0" w:color="auto"/>
            </w:tcBorders>
          </w:tcPr>
          <w:p>
            <w:pPr>
              <w:pStyle w:val="TableParagraph"/>
              <w:spacing w:line="220" w:lineRule="exact"/>
              <w:ind w:right="321"/>
              <w:jc w:val="right"/>
              <w:rPr>
                <w:rFonts w:ascii="宋体" w:hAnsi="宋体" w:cs="宋体" w:eastAsia="宋体" w:hint="default"/>
                <w:sz w:val="20"/>
                <w:szCs w:val="20"/>
              </w:rPr>
            </w:pPr>
            <w:r>
              <w:rPr>
                <w:rFonts w:ascii="宋体"/>
                <w:spacing w:val="-1"/>
                <w:sz w:val="20"/>
              </w:rPr>
              <w:t>35,002,062.35</w:t>
            </w:r>
          </w:p>
        </w:tc>
        <w:tc>
          <w:tcPr>
            <w:tcW w:w="1661" w:type="dxa"/>
            <w:tcBorders>
              <w:top w:val="nil" w:sz="6" w:space="0" w:color="auto"/>
              <w:left w:val="nil" w:sz="6" w:space="0" w:color="auto"/>
              <w:bottom w:val="nil" w:sz="6" w:space="0" w:color="auto"/>
              <w:right w:val="nil" w:sz="6" w:space="0" w:color="auto"/>
            </w:tcBorders>
          </w:tcPr>
          <w:p>
            <w:pPr>
              <w:pStyle w:val="TableParagraph"/>
              <w:spacing w:line="220" w:lineRule="exact"/>
              <w:ind w:right="212"/>
              <w:jc w:val="center"/>
              <w:rPr>
                <w:rFonts w:ascii="宋体" w:hAnsi="宋体" w:cs="宋体" w:eastAsia="宋体" w:hint="default"/>
                <w:sz w:val="20"/>
                <w:szCs w:val="20"/>
              </w:rPr>
            </w:pPr>
            <w:r>
              <w:rPr>
                <w:rFonts w:ascii="宋体" w:hAnsi="宋体" w:cs="宋体" w:eastAsia="宋体" w:hint="default"/>
                <w:sz w:val="20"/>
                <w:szCs w:val="20"/>
              </w:rPr>
              <w:t>催收</w:t>
            </w:r>
          </w:p>
        </w:tc>
      </w:tr>
      <w:tr>
        <w:trPr>
          <w:trHeight w:val="570" w:hRule="exact"/>
        </w:trPr>
        <w:tc>
          <w:tcPr>
            <w:tcW w:w="2320" w:type="dxa"/>
            <w:tcBorders>
              <w:top w:val="nil" w:sz="6" w:space="0" w:color="auto"/>
              <w:left w:val="nil" w:sz="6" w:space="0" w:color="auto"/>
              <w:bottom w:val="nil" w:sz="6" w:space="0" w:color="auto"/>
              <w:right w:val="nil" w:sz="6" w:space="0" w:color="auto"/>
            </w:tcBorders>
          </w:tcPr>
          <w:p>
            <w:pPr>
              <w:pStyle w:val="TableParagraph"/>
              <w:spacing w:line="234" w:lineRule="exact"/>
              <w:ind w:left="122" w:right="0"/>
              <w:jc w:val="left"/>
              <w:rPr>
                <w:rFonts w:ascii="宋体" w:hAnsi="宋体" w:cs="宋体" w:eastAsia="宋体" w:hint="default"/>
                <w:sz w:val="20"/>
                <w:szCs w:val="20"/>
              </w:rPr>
            </w:pPr>
            <w:r>
              <w:rPr>
                <w:rFonts w:ascii="宋体" w:hAnsi="宋体" w:cs="宋体" w:eastAsia="宋体" w:hint="default"/>
                <w:spacing w:val="-16"/>
                <w:sz w:val="20"/>
                <w:szCs w:val="20"/>
              </w:rPr>
              <w:t>贵州省计算机教育工</w:t>
            </w:r>
            <w:r>
              <w:rPr>
                <w:rFonts w:ascii="宋体" w:hAnsi="宋体" w:cs="宋体" w:eastAsia="宋体" w:hint="default"/>
                <w:sz w:val="20"/>
                <w:szCs w:val="20"/>
              </w:rPr>
            </w:r>
          </w:p>
          <w:p>
            <w:pPr>
              <w:pStyle w:val="TableParagraph"/>
              <w:spacing w:line="260" w:lineRule="exact"/>
              <w:ind w:left="122" w:right="0"/>
              <w:jc w:val="left"/>
              <w:rPr>
                <w:rFonts w:ascii="宋体" w:hAnsi="宋体" w:cs="宋体" w:eastAsia="宋体" w:hint="default"/>
                <w:sz w:val="20"/>
                <w:szCs w:val="20"/>
              </w:rPr>
            </w:pPr>
            <w:r>
              <w:rPr>
                <w:rFonts w:ascii="宋体" w:hAnsi="宋体" w:cs="宋体" w:eastAsia="宋体" w:hint="default"/>
                <w:spacing w:val="-21"/>
                <w:sz w:val="20"/>
                <w:szCs w:val="20"/>
              </w:rPr>
              <w:t>程领导小组办公室</w:t>
            </w:r>
            <w:r>
              <w:rPr>
                <w:rFonts w:ascii="宋体" w:hAnsi="宋体" w:cs="宋体" w:eastAsia="宋体" w:hint="default"/>
                <w:sz w:val="20"/>
                <w:szCs w:val="20"/>
              </w:rPr>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87"/>
              <w:jc w:val="right"/>
              <w:rPr>
                <w:rFonts w:ascii="宋体" w:hAnsi="宋体" w:cs="宋体" w:eastAsia="宋体" w:hint="default"/>
                <w:sz w:val="20"/>
                <w:szCs w:val="20"/>
              </w:rPr>
            </w:pPr>
            <w:r>
              <w:rPr>
                <w:rFonts w:ascii="宋体"/>
                <w:spacing w:val="-1"/>
                <w:sz w:val="20"/>
              </w:rPr>
              <w:t>26,035,987.98</w:t>
            </w:r>
            <w:r>
              <w:rPr>
                <w:rFonts w:ascii="宋体"/>
                <w:sz w:val="20"/>
              </w:rPr>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85"/>
              <w:jc w:val="right"/>
              <w:rPr>
                <w:rFonts w:ascii="宋体" w:hAnsi="宋体" w:cs="宋体" w:eastAsia="宋体" w:hint="default"/>
                <w:sz w:val="20"/>
                <w:szCs w:val="20"/>
              </w:rPr>
            </w:pPr>
            <w:r>
              <w:rPr>
                <w:rFonts w:ascii="宋体"/>
                <w:spacing w:val="-1"/>
                <w:sz w:val="20"/>
              </w:rPr>
              <w:t>23,432,389.18</w:t>
            </w:r>
            <w:r>
              <w:rPr>
                <w:rFonts w:ascii="宋体"/>
                <w:sz w:val="20"/>
              </w:rPr>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320"/>
              <w:jc w:val="right"/>
              <w:rPr>
                <w:rFonts w:ascii="宋体" w:hAnsi="宋体" w:cs="宋体" w:eastAsia="宋体" w:hint="default"/>
                <w:sz w:val="20"/>
                <w:szCs w:val="20"/>
              </w:rPr>
            </w:pPr>
            <w:r>
              <w:rPr>
                <w:rFonts w:ascii="宋体"/>
                <w:spacing w:val="-1"/>
                <w:sz w:val="20"/>
              </w:rPr>
              <w:t>5,000,000.00</w:t>
            </w:r>
            <w:r>
              <w:rPr>
                <w:rFonts w:ascii="宋体"/>
                <w:sz w:val="20"/>
              </w:rPr>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11"/>
              <w:jc w:val="center"/>
              <w:rPr>
                <w:rFonts w:ascii="宋体" w:hAnsi="宋体" w:cs="宋体" w:eastAsia="宋体" w:hint="default"/>
                <w:sz w:val="20"/>
                <w:szCs w:val="20"/>
              </w:rPr>
            </w:pPr>
            <w:r>
              <w:rPr>
                <w:rFonts w:ascii="宋体" w:hAnsi="宋体" w:cs="宋体" w:eastAsia="宋体" w:hint="default"/>
                <w:sz w:val="20"/>
                <w:szCs w:val="20"/>
              </w:rPr>
              <w:t>催收</w:t>
            </w:r>
          </w:p>
        </w:tc>
      </w:tr>
      <w:tr>
        <w:trPr>
          <w:trHeight w:val="310" w:hRule="exact"/>
        </w:trPr>
        <w:tc>
          <w:tcPr>
            <w:tcW w:w="232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4" w:right="0"/>
              <w:jc w:val="left"/>
              <w:rPr>
                <w:rFonts w:ascii="宋体" w:hAnsi="宋体" w:cs="宋体" w:eastAsia="宋体" w:hint="default"/>
                <w:sz w:val="20"/>
                <w:szCs w:val="20"/>
              </w:rPr>
            </w:pPr>
            <w:r>
              <w:rPr>
                <w:rFonts w:ascii="宋体" w:hAnsi="宋体" w:cs="宋体" w:eastAsia="宋体" w:hint="default"/>
                <w:spacing w:val="-21"/>
                <w:sz w:val="20"/>
                <w:szCs w:val="20"/>
              </w:rPr>
              <w:t>恒光国际发展有限公司</w:t>
            </w:r>
            <w:r>
              <w:rPr>
                <w:rFonts w:ascii="宋体" w:hAnsi="宋体" w:cs="宋体" w:eastAsia="宋体" w:hint="default"/>
                <w:sz w:val="20"/>
                <w:szCs w:val="20"/>
              </w:rPr>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5"/>
              <w:jc w:val="right"/>
              <w:rPr>
                <w:rFonts w:ascii="宋体" w:hAnsi="宋体" w:cs="宋体" w:eastAsia="宋体" w:hint="default"/>
                <w:sz w:val="20"/>
                <w:szCs w:val="20"/>
              </w:rPr>
            </w:pPr>
            <w:r>
              <w:rPr>
                <w:rFonts w:ascii="宋体"/>
                <w:spacing w:val="-1"/>
                <w:sz w:val="20"/>
              </w:rPr>
              <w:t>2,903,384.83</w:t>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4"/>
              <w:jc w:val="right"/>
              <w:rPr>
                <w:rFonts w:ascii="宋体" w:hAnsi="宋体" w:cs="宋体" w:eastAsia="宋体" w:hint="default"/>
                <w:sz w:val="20"/>
                <w:szCs w:val="20"/>
              </w:rPr>
            </w:pPr>
            <w:r>
              <w:rPr>
                <w:rFonts w:ascii="宋体"/>
                <w:spacing w:val="-1"/>
                <w:sz w:val="20"/>
              </w:rPr>
              <w:t>2,903,384.83</w:t>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19"/>
              <w:jc w:val="right"/>
              <w:rPr>
                <w:rFonts w:ascii="宋体" w:hAnsi="宋体" w:cs="宋体" w:eastAsia="宋体" w:hint="default"/>
                <w:sz w:val="20"/>
                <w:szCs w:val="20"/>
              </w:rPr>
            </w:pPr>
            <w:r>
              <w:rPr>
                <w:rFonts w:ascii="宋体"/>
                <w:spacing w:val="-1"/>
                <w:sz w:val="20"/>
              </w:rPr>
              <w:t>2,903,384.83</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1"/>
              <w:jc w:val="center"/>
              <w:rPr>
                <w:rFonts w:ascii="宋体" w:hAnsi="宋体" w:cs="宋体" w:eastAsia="宋体" w:hint="default"/>
                <w:sz w:val="20"/>
                <w:szCs w:val="20"/>
              </w:rPr>
            </w:pPr>
            <w:r>
              <w:rPr>
                <w:rFonts w:ascii="宋体" w:hAnsi="宋体" w:cs="宋体" w:eastAsia="宋体" w:hint="default"/>
                <w:sz w:val="20"/>
                <w:szCs w:val="20"/>
              </w:rPr>
              <w:t>催收</w:t>
            </w:r>
          </w:p>
        </w:tc>
      </w:tr>
      <w:tr>
        <w:trPr>
          <w:trHeight w:val="530" w:hRule="exact"/>
        </w:trPr>
        <w:tc>
          <w:tcPr>
            <w:tcW w:w="2320" w:type="dxa"/>
            <w:tcBorders>
              <w:top w:val="nil" w:sz="6" w:space="0" w:color="auto"/>
              <w:left w:val="nil" w:sz="6" w:space="0" w:color="auto"/>
              <w:bottom w:val="nil" w:sz="6" w:space="0" w:color="auto"/>
              <w:right w:val="nil" w:sz="6" w:space="0" w:color="auto"/>
            </w:tcBorders>
          </w:tcPr>
          <w:p>
            <w:pPr>
              <w:pStyle w:val="TableParagraph"/>
              <w:spacing w:line="234" w:lineRule="exact"/>
              <w:ind w:left="122" w:right="0"/>
              <w:jc w:val="left"/>
              <w:rPr>
                <w:rFonts w:ascii="宋体" w:hAnsi="宋体" w:cs="宋体" w:eastAsia="宋体" w:hint="default"/>
                <w:sz w:val="20"/>
                <w:szCs w:val="20"/>
              </w:rPr>
            </w:pPr>
            <w:r>
              <w:rPr>
                <w:rFonts w:ascii="宋体" w:hAnsi="宋体" w:cs="宋体" w:eastAsia="宋体" w:hint="default"/>
                <w:spacing w:val="6"/>
                <w:sz w:val="20"/>
                <w:szCs w:val="20"/>
              </w:rPr>
              <w:t>松成发（国际）有</w:t>
            </w:r>
            <w:r>
              <w:rPr>
                <w:rFonts w:ascii="宋体" w:hAnsi="宋体" w:cs="宋体" w:eastAsia="宋体" w:hint="default"/>
                <w:sz w:val="20"/>
                <w:szCs w:val="20"/>
              </w:rPr>
            </w:r>
          </w:p>
          <w:p>
            <w:pPr>
              <w:pStyle w:val="TableParagraph"/>
              <w:spacing w:line="261" w:lineRule="exact"/>
              <w:ind w:left="122" w:right="0"/>
              <w:jc w:val="left"/>
              <w:rPr>
                <w:rFonts w:ascii="宋体" w:hAnsi="宋体" w:cs="宋体" w:eastAsia="宋体" w:hint="default"/>
                <w:sz w:val="20"/>
                <w:szCs w:val="20"/>
              </w:rPr>
            </w:pPr>
            <w:r>
              <w:rPr>
                <w:rFonts w:ascii="宋体" w:hAnsi="宋体" w:cs="宋体" w:eastAsia="宋体" w:hint="default"/>
                <w:sz w:val="20"/>
                <w:szCs w:val="20"/>
              </w:rPr>
              <w:t>限公司</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86"/>
              <w:jc w:val="right"/>
              <w:rPr>
                <w:rFonts w:ascii="宋体" w:hAnsi="宋体" w:cs="宋体" w:eastAsia="宋体" w:hint="default"/>
                <w:sz w:val="20"/>
                <w:szCs w:val="20"/>
              </w:rPr>
            </w:pPr>
            <w:r>
              <w:rPr>
                <w:rFonts w:ascii="宋体"/>
                <w:spacing w:val="-1"/>
                <w:sz w:val="20"/>
              </w:rPr>
              <w:t>2,685,361.94</w:t>
            </w:r>
            <w:r>
              <w:rPr>
                <w:rFonts w:ascii="宋体"/>
                <w:sz w:val="20"/>
              </w:rPr>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85"/>
              <w:jc w:val="right"/>
              <w:rPr>
                <w:rFonts w:ascii="宋体" w:hAnsi="宋体" w:cs="宋体" w:eastAsia="宋体" w:hint="default"/>
                <w:sz w:val="20"/>
                <w:szCs w:val="20"/>
              </w:rPr>
            </w:pPr>
            <w:r>
              <w:rPr>
                <w:rFonts w:ascii="宋体"/>
                <w:spacing w:val="-1"/>
                <w:sz w:val="20"/>
              </w:rPr>
              <w:t>2,685,361.94</w:t>
            </w:r>
            <w:r>
              <w:rPr>
                <w:rFonts w:ascii="宋体"/>
                <w:sz w:val="20"/>
              </w:rPr>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321"/>
              <w:jc w:val="right"/>
              <w:rPr>
                <w:rFonts w:ascii="宋体" w:hAnsi="宋体" w:cs="宋体" w:eastAsia="宋体" w:hint="default"/>
                <w:sz w:val="20"/>
                <w:szCs w:val="20"/>
              </w:rPr>
            </w:pPr>
            <w:r>
              <w:rPr>
                <w:rFonts w:ascii="宋体"/>
                <w:spacing w:val="-1"/>
                <w:sz w:val="20"/>
              </w:rPr>
              <w:t>2,685,361.94</w:t>
            </w:r>
            <w:r>
              <w:rPr>
                <w:rFonts w:ascii="宋体"/>
                <w:sz w:val="20"/>
              </w:rPr>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13"/>
              <w:jc w:val="center"/>
              <w:rPr>
                <w:rFonts w:ascii="宋体" w:hAnsi="宋体" w:cs="宋体" w:eastAsia="宋体" w:hint="default"/>
                <w:sz w:val="20"/>
                <w:szCs w:val="20"/>
              </w:rPr>
            </w:pPr>
            <w:r>
              <w:rPr>
                <w:rFonts w:ascii="宋体" w:hAnsi="宋体" w:cs="宋体" w:eastAsia="宋体" w:hint="default"/>
                <w:sz w:val="20"/>
                <w:szCs w:val="20"/>
              </w:rPr>
              <w:t>催收</w:t>
            </w:r>
          </w:p>
        </w:tc>
      </w:tr>
      <w:tr>
        <w:trPr>
          <w:trHeight w:val="570" w:hRule="exact"/>
        </w:trPr>
        <w:tc>
          <w:tcPr>
            <w:tcW w:w="2320" w:type="dxa"/>
            <w:tcBorders>
              <w:top w:val="nil" w:sz="6" w:space="0" w:color="auto"/>
              <w:left w:val="nil" w:sz="6" w:space="0" w:color="auto"/>
              <w:bottom w:val="nil" w:sz="6" w:space="0" w:color="auto"/>
              <w:right w:val="nil" w:sz="6" w:space="0" w:color="auto"/>
            </w:tcBorders>
          </w:tcPr>
          <w:p>
            <w:pPr>
              <w:pStyle w:val="TableParagraph"/>
              <w:spacing w:line="234" w:lineRule="exact"/>
              <w:ind w:left="122" w:right="0"/>
              <w:jc w:val="left"/>
              <w:rPr>
                <w:rFonts w:ascii="宋体" w:hAnsi="宋体" w:cs="宋体" w:eastAsia="宋体" w:hint="default"/>
                <w:sz w:val="20"/>
                <w:szCs w:val="20"/>
              </w:rPr>
            </w:pPr>
            <w:r>
              <w:rPr>
                <w:rFonts w:ascii="宋体" w:hAnsi="宋体" w:cs="宋体" w:eastAsia="宋体" w:hint="default"/>
                <w:spacing w:val="6"/>
                <w:sz w:val="20"/>
                <w:szCs w:val="20"/>
              </w:rPr>
              <w:t>上海银欣高新技术</w:t>
            </w:r>
            <w:r>
              <w:rPr>
                <w:rFonts w:ascii="宋体" w:hAnsi="宋体" w:cs="宋体" w:eastAsia="宋体" w:hint="default"/>
                <w:sz w:val="20"/>
                <w:szCs w:val="20"/>
              </w:rPr>
            </w:r>
          </w:p>
          <w:p>
            <w:pPr>
              <w:pStyle w:val="TableParagraph"/>
              <w:spacing w:line="260" w:lineRule="exact"/>
              <w:ind w:left="122" w:right="0"/>
              <w:jc w:val="left"/>
              <w:rPr>
                <w:rFonts w:ascii="宋体" w:hAnsi="宋体" w:cs="宋体" w:eastAsia="宋体" w:hint="default"/>
                <w:sz w:val="20"/>
                <w:szCs w:val="20"/>
              </w:rPr>
            </w:pPr>
            <w:r>
              <w:rPr>
                <w:rFonts w:ascii="宋体" w:hAnsi="宋体" w:cs="宋体" w:eastAsia="宋体" w:hint="default"/>
                <w:sz w:val="20"/>
                <w:szCs w:val="20"/>
              </w:rPr>
              <w:t>发展股份有限公司</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286"/>
              <w:jc w:val="right"/>
              <w:rPr>
                <w:rFonts w:ascii="宋体" w:hAnsi="宋体" w:cs="宋体" w:eastAsia="宋体" w:hint="default"/>
                <w:sz w:val="20"/>
                <w:szCs w:val="20"/>
              </w:rPr>
            </w:pPr>
            <w:r>
              <w:rPr>
                <w:rFonts w:ascii="宋体"/>
                <w:spacing w:val="-1"/>
                <w:sz w:val="20"/>
              </w:rPr>
              <w:t>7,188,856.20</w:t>
            </w:r>
            <w:r>
              <w:rPr>
                <w:rFonts w:ascii="宋体"/>
                <w:sz w:val="20"/>
              </w:rPr>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285"/>
              <w:jc w:val="right"/>
              <w:rPr>
                <w:rFonts w:ascii="宋体" w:hAnsi="宋体" w:cs="宋体" w:eastAsia="宋体" w:hint="default"/>
                <w:sz w:val="20"/>
                <w:szCs w:val="20"/>
              </w:rPr>
            </w:pPr>
            <w:r>
              <w:rPr>
                <w:rFonts w:ascii="宋体"/>
                <w:spacing w:val="-1"/>
                <w:sz w:val="20"/>
              </w:rPr>
              <w:t>7,188,856.20</w:t>
            </w:r>
            <w:r>
              <w:rPr>
                <w:rFonts w:ascii="宋体"/>
                <w:sz w:val="20"/>
              </w:rPr>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321"/>
              <w:jc w:val="right"/>
              <w:rPr>
                <w:rFonts w:ascii="宋体" w:hAnsi="宋体" w:cs="宋体" w:eastAsia="宋体" w:hint="default"/>
                <w:sz w:val="20"/>
                <w:szCs w:val="20"/>
              </w:rPr>
            </w:pPr>
            <w:r>
              <w:rPr>
                <w:rFonts w:ascii="宋体"/>
                <w:spacing w:val="-1"/>
                <w:sz w:val="20"/>
              </w:rPr>
              <w:t>1,500,000.00</w:t>
            </w:r>
            <w:r>
              <w:rPr>
                <w:rFonts w:ascii="宋体"/>
                <w:sz w:val="20"/>
              </w:rPr>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13"/>
              <w:jc w:val="center"/>
              <w:rPr>
                <w:rFonts w:ascii="宋体" w:hAnsi="宋体" w:cs="宋体" w:eastAsia="宋体" w:hint="default"/>
                <w:sz w:val="20"/>
                <w:szCs w:val="20"/>
              </w:rPr>
            </w:pPr>
            <w:r>
              <w:rPr>
                <w:rFonts w:ascii="宋体" w:hAnsi="宋体" w:cs="宋体" w:eastAsia="宋体" w:hint="default"/>
                <w:sz w:val="20"/>
                <w:szCs w:val="20"/>
              </w:rPr>
              <w:t>通过诉讼</w:t>
            </w:r>
          </w:p>
        </w:tc>
      </w:tr>
      <w:tr>
        <w:trPr>
          <w:trHeight w:val="350" w:hRule="exact"/>
        </w:trPr>
        <w:tc>
          <w:tcPr>
            <w:tcW w:w="232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z w:val="20"/>
                <w:szCs w:val="20"/>
              </w:rPr>
              <w:t>香港中恩有限公司</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7"/>
              <w:jc w:val="right"/>
              <w:rPr>
                <w:rFonts w:ascii="宋体" w:hAnsi="宋体" w:cs="宋体" w:eastAsia="宋体" w:hint="default"/>
                <w:sz w:val="20"/>
                <w:szCs w:val="20"/>
              </w:rPr>
            </w:pPr>
            <w:r>
              <w:rPr>
                <w:rFonts w:ascii="宋体"/>
                <w:spacing w:val="-1"/>
                <w:sz w:val="20"/>
              </w:rPr>
              <w:t>885,482.01</w:t>
            </w:r>
            <w:r>
              <w:rPr>
                <w:rFonts w:ascii="宋体"/>
                <w:sz w:val="20"/>
              </w:rPr>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6"/>
              <w:jc w:val="right"/>
              <w:rPr>
                <w:rFonts w:ascii="宋体" w:hAnsi="宋体" w:cs="宋体" w:eastAsia="宋体" w:hint="default"/>
                <w:sz w:val="20"/>
                <w:szCs w:val="20"/>
              </w:rPr>
            </w:pPr>
            <w:r>
              <w:rPr>
                <w:rFonts w:ascii="宋体"/>
                <w:spacing w:val="-1"/>
                <w:sz w:val="20"/>
              </w:rPr>
              <w:t>885,482.01</w:t>
            </w:r>
            <w:r>
              <w:rPr>
                <w:rFonts w:ascii="宋体"/>
                <w:sz w:val="20"/>
              </w:rPr>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1"/>
              <w:jc w:val="right"/>
              <w:rPr>
                <w:rFonts w:ascii="宋体" w:hAnsi="宋体" w:cs="宋体" w:eastAsia="宋体" w:hint="default"/>
                <w:sz w:val="20"/>
                <w:szCs w:val="20"/>
              </w:rPr>
            </w:pPr>
            <w:r>
              <w:rPr>
                <w:rFonts w:ascii="宋体"/>
                <w:spacing w:val="-1"/>
                <w:sz w:val="20"/>
              </w:rPr>
              <w:t>126,350.35</w:t>
            </w:r>
            <w:r>
              <w:rPr>
                <w:rFonts w:ascii="宋体"/>
                <w:sz w:val="20"/>
              </w:rPr>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3"/>
              <w:jc w:val="center"/>
              <w:rPr>
                <w:rFonts w:ascii="宋体" w:hAnsi="宋体" w:cs="宋体" w:eastAsia="宋体" w:hint="default"/>
                <w:sz w:val="20"/>
                <w:szCs w:val="20"/>
              </w:rPr>
            </w:pPr>
            <w:r>
              <w:rPr>
                <w:rFonts w:ascii="宋体" w:hAnsi="宋体" w:cs="宋体" w:eastAsia="宋体" w:hint="default"/>
                <w:sz w:val="20"/>
                <w:szCs w:val="20"/>
              </w:rPr>
              <w:t>催收</w:t>
            </w:r>
          </w:p>
        </w:tc>
      </w:tr>
      <w:tr>
        <w:trPr>
          <w:trHeight w:val="350" w:hRule="exact"/>
        </w:trPr>
        <w:tc>
          <w:tcPr>
            <w:tcW w:w="232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6"/>
              <w:jc w:val="right"/>
              <w:rPr>
                <w:rFonts w:ascii="宋体" w:hAnsi="宋体" w:cs="宋体" w:eastAsia="宋体" w:hint="default"/>
                <w:sz w:val="20"/>
                <w:szCs w:val="20"/>
              </w:rPr>
            </w:pPr>
            <w:r>
              <w:rPr>
                <w:rFonts w:ascii="宋体"/>
                <w:spacing w:val="-1"/>
                <w:sz w:val="20"/>
              </w:rPr>
              <w:t>5,929.00</w:t>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5"/>
              <w:jc w:val="right"/>
              <w:rPr>
                <w:rFonts w:ascii="宋体" w:hAnsi="宋体" w:cs="宋体" w:eastAsia="宋体" w:hint="default"/>
                <w:sz w:val="20"/>
                <w:szCs w:val="20"/>
              </w:rPr>
            </w:pPr>
            <w:r>
              <w:rPr>
                <w:rFonts w:ascii="宋体"/>
                <w:spacing w:val="-1"/>
                <w:sz w:val="20"/>
              </w:rPr>
              <w:t>5,929.00</w:t>
            </w:r>
          </w:p>
        </w:tc>
        <w:tc>
          <w:tcPr>
            <w:tcW w:w="191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1"/>
              <w:jc w:val="right"/>
              <w:rPr>
                <w:rFonts w:ascii="宋体" w:hAnsi="宋体" w:cs="宋体" w:eastAsia="宋体" w:hint="default"/>
                <w:sz w:val="20"/>
                <w:szCs w:val="20"/>
              </w:rPr>
            </w:pPr>
            <w:r>
              <w:rPr>
                <w:rFonts w:ascii="宋体"/>
                <w:spacing w:val="-1"/>
                <w:sz w:val="20"/>
              </w:rPr>
              <w:t>5,929.00</w:t>
            </w:r>
          </w:p>
        </w:tc>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4"/>
              <w:jc w:val="center"/>
              <w:rPr>
                <w:rFonts w:ascii="宋体" w:hAnsi="宋体" w:cs="宋体" w:eastAsia="宋体" w:hint="default"/>
                <w:sz w:val="20"/>
                <w:szCs w:val="20"/>
              </w:rPr>
            </w:pPr>
            <w:r>
              <w:rPr>
                <w:rFonts w:ascii="宋体" w:hAnsi="宋体" w:cs="宋体" w:eastAsia="宋体" w:hint="default"/>
                <w:sz w:val="20"/>
                <w:szCs w:val="20"/>
              </w:rPr>
              <w:t>催收</w:t>
            </w:r>
          </w:p>
        </w:tc>
      </w:tr>
      <w:tr>
        <w:trPr>
          <w:trHeight w:val="314" w:hRule="exact"/>
        </w:trPr>
        <w:tc>
          <w:tcPr>
            <w:tcW w:w="2320" w:type="dxa"/>
            <w:tcBorders>
              <w:top w:val="nil" w:sz="6" w:space="0" w:color="auto"/>
              <w:left w:val="nil" w:sz="6" w:space="0" w:color="auto"/>
              <w:bottom w:val="single" w:sz="12" w:space="0" w:color="000000"/>
              <w:right w:val="nil" w:sz="6" w:space="0" w:color="auto"/>
            </w:tcBorders>
          </w:tcPr>
          <w:p>
            <w:pPr>
              <w:pStyle w:val="TableParagraph"/>
              <w:tabs>
                <w:tab w:pos="523" w:val="left" w:leader="none"/>
              </w:tabs>
              <w:spacing w:line="240" w:lineRule="auto" w:before="13"/>
              <w:ind w:left="122" w:right="0"/>
              <w:jc w:val="left"/>
              <w:rPr>
                <w:rFonts w:ascii="宋体" w:hAnsi="宋体" w:cs="宋体" w:eastAsia="宋体" w:hint="default"/>
                <w:sz w:val="20"/>
                <w:szCs w:val="20"/>
              </w:rPr>
            </w:pPr>
            <w:r>
              <w:rPr>
                <w:rFonts w:ascii="宋体" w:hAnsi="宋体" w:cs="宋体" w:eastAsia="宋体" w:hint="default"/>
                <w:b/>
                <w:bCs/>
                <w:w w:val="95"/>
                <w:sz w:val="20"/>
                <w:szCs w:val="20"/>
              </w:rPr>
              <w:t>合</w:t>
              <w:tab/>
            </w:r>
            <w:r>
              <w:rPr>
                <w:rFonts w:ascii="宋体" w:hAnsi="宋体" w:cs="宋体" w:eastAsia="宋体" w:hint="default"/>
                <w:b/>
                <w:bCs/>
                <w:sz w:val="20"/>
                <w:szCs w:val="20"/>
              </w:rPr>
              <w:t>计</w:t>
            </w:r>
            <w:r>
              <w:rPr>
                <w:rFonts w:ascii="宋体" w:hAnsi="宋体" w:cs="宋体" w:eastAsia="宋体" w:hint="default"/>
                <w:sz w:val="20"/>
                <w:szCs w:val="20"/>
              </w:rPr>
            </w:r>
          </w:p>
        </w:tc>
        <w:tc>
          <w:tcPr>
            <w:tcW w:w="1626"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287"/>
              <w:jc w:val="right"/>
              <w:rPr>
                <w:rFonts w:ascii="宋体" w:hAnsi="宋体" w:cs="宋体" w:eastAsia="宋体" w:hint="default"/>
                <w:sz w:val="20"/>
                <w:szCs w:val="20"/>
              </w:rPr>
            </w:pPr>
            <w:r>
              <w:rPr>
                <w:rFonts w:ascii="宋体"/>
                <w:b/>
                <w:spacing w:val="-1"/>
                <w:w w:val="95"/>
                <w:sz w:val="20"/>
              </w:rPr>
              <w:t>81,113,647.55</w:t>
            </w:r>
            <w:r>
              <w:rPr>
                <w:rFonts w:ascii="宋体"/>
                <w:sz w:val="20"/>
              </w:rPr>
            </w:r>
          </w:p>
        </w:tc>
        <w:tc>
          <w:tcPr>
            <w:tcW w:w="1878"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286"/>
              <w:jc w:val="right"/>
              <w:rPr>
                <w:rFonts w:ascii="宋体" w:hAnsi="宋体" w:cs="宋体" w:eastAsia="宋体" w:hint="default"/>
                <w:sz w:val="20"/>
                <w:szCs w:val="20"/>
              </w:rPr>
            </w:pPr>
            <w:r>
              <w:rPr>
                <w:rFonts w:ascii="宋体"/>
                <w:b/>
                <w:spacing w:val="-1"/>
                <w:w w:val="95"/>
                <w:sz w:val="20"/>
              </w:rPr>
              <w:t>78,510,048.75</w:t>
            </w:r>
            <w:r>
              <w:rPr>
                <w:rFonts w:ascii="宋体"/>
                <w:sz w:val="20"/>
              </w:rPr>
            </w:r>
          </w:p>
        </w:tc>
        <w:tc>
          <w:tcPr>
            <w:tcW w:w="191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22"/>
              <w:jc w:val="right"/>
              <w:rPr>
                <w:rFonts w:ascii="宋体" w:hAnsi="宋体" w:cs="宋体" w:eastAsia="宋体" w:hint="default"/>
                <w:sz w:val="20"/>
                <w:szCs w:val="20"/>
              </w:rPr>
            </w:pPr>
            <w:r>
              <w:rPr>
                <w:rFonts w:ascii="宋体"/>
                <w:b/>
                <w:spacing w:val="-1"/>
                <w:w w:val="95"/>
                <w:sz w:val="20"/>
              </w:rPr>
              <w:t>47,223,088.47</w:t>
            </w:r>
            <w:r>
              <w:rPr>
                <w:rFonts w:ascii="宋体"/>
                <w:sz w:val="20"/>
              </w:rPr>
            </w:r>
          </w:p>
        </w:tc>
        <w:tc>
          <w:tcPr>
            <w:tcW w:w="1661" w:type="dxa"/>
            <w:tcBorders>
              <w:top w:val="nil" w:sz="6" w:space="0" w:color="auto"/>
              <w:left w:val="nil" w:sz="6" w:space="0" w:color="auto"/>
              <w:bottom w:val="single" w:sz="12" w:space="0" w:color="000000"/>
              <w:right w:val="nil" w:sz="6" w:space="0" w:color="auto"/>
            </w:tcBorders>
          </w:tcPr>
          <w:p>
            <w:pPr/>
          </w:p>
        </w:tc>
      </w:tr>
    </w:tbl>
    <w:p>
      <w:pPr>
        <w:spacing w:line="240" w:lineRule="auto" w:before="4"/>
        <w:rPr>
          <w:rFonts w:ascii="宋体" w:hAnsi="宋体" w:cs="宋体" w:eastAsia="宋体" w:hint="default"/>
          <w:sz w:val="26"/>
          <w:szCs w:val="26"/>
        </w:rPr>
      </w:pPr>
    </w:p>
    <w:p>
      <w:pPr>
        <w:spacing w:before="31"/>
        <w:ind w:left="1001" w:right="126" w:firstLine="0"/>
        <w:jc w:val="left"/>
        <w:rPr>
          <w:rFonts w:ascii="宋体" w:hAnsi="宋体" w:cs="宋体" w:eastAsia="宋体" w:hint="default"/>
          <w:sz w:val="22"/>
          <w:szCs w:val="22"/>
        </w:rPr>
      </w:pPr>
      <w:r>
        <w:rPr/>
        <w:pict>
          <v:group style="position:absolute;margin-left:62.820007pt;margin-top:-222.962051pt;width:471.15pt;height:203.5pt;mso-position-horizontal-relative:page;mso-position-vertical-relative:paragraph;z-index:-627856" coordorigin="1256,-4459" coordsize="9423,4070">
            <v:group style="position:absolute;left:1276;top:-4444;width:5656;height:2" coordorigin="1276,-4444" coordsize="5656,2">
              <v:shape style="position:absolute;left:1276;top:-4444;width:5656;height:2" coordorigin="1276,-4444" coordsize="5656,0" path="m1276,-4444l6931,-4444e" filled="false" stroked="true" strokeweight="1.5pt" strokecolor="#000000">
                <v:path arrowok="t"/>
              </v:shape>
            </v:group>
            <v:group style="position:absolute;left:6931;top:-4444;width:1847;height:2" coordorigin="6931,-4444" coordsize="1847,2">
              <v:shape style="position:absolute;left:6931;top:-4444;width:1847;height:2" coordorigin="6931,-4444" coordsize="1847,0" path="m6931,-4444l8778,-4444e" filled="false" stroked="true" strokeweight="1.5pt" strokecolor="#000000">
                <v:path arrowok="t"/>
              </v:shape>
            </v:group>
            <v:group style="position:absolute;left:8778;top:-4444;width:1875;height:2" coordorigin="8778,-4444" coordsize="1875,2">
              <v:shape style="position:absolute;left:8778;top:-4444;width:1875;height:2" coordorigin="8778,-4444" coordsize="1875,0" path="m8778,-4444l10652,-4444e" filled="false" stroked="true" strokeweight="1.5pt" strokecolor="#000000">
                <v:path arrowok="t"/>
              </v:shape>
              <v:shape style="position:absolute;left:3127;top:-4448;width:5680;height:558" type="#_x0000_t75" stroked="false">
                <v:imagedata r:id="rId244" o:title=""/>
              </v:shape>
              <v:shape style="position:absolute;left:1256;top:-3929;width:9422;height:3539" type="#_x0000_t75" stroked="false">
                <v:imagedata r:id="rId245" o:title=""/>
              </v:shape>
              <v:shape style="position:absolute;left:1384;top:-4264;width:1683;height:600" type="#_x0000_t202" filled="false" stroked="false">
                <v:textbox inset="0,0,0,0">
                  <w:txbxContent>
                    <w:p>
                      <w:pPr>
                        <w:spacing w:line="200" w:lineRule="exact" w:before="0"/>
                        <w:ind w:left="-24" w:right="0" w:firstLine="0"/>
                        <w:jc w:val="center"/>
                        <w:rPr>
                          <w:rFonts w:ascii="宋体" w:hAnsi="宋体" w:cs="宋体" w:eastAsia="宋体" w:hint="default"/>
                          <w:sz w:val="20"/>
                          <w:szCs w:val="20"/>
                        </w:rPr>
                      </w:pPr>
                      <w:r>
                        <w:rPr>
                          <w:rFonts w:ascii="宋体" w:hAnsi="宋体" w:cs="宋体" w:eastAsia="宋体" w:hint="default"/>
                          <w:b/>
                          <w:bCs/>
                          <w:sz w:val="20"/>
                          <w:szCs w:val="20"/>
                        </w:rPr>
                        <w:t>单位</w:t>
                      </w:r>
                      <w:r>
                        <w:rPr>
                          <w:rFonts w:ascii="宋体" w:hAnsi="宋体" w:cs="宋体" w:eastAsia="宋体" w:hint="default"/>
                          <w:sz w:val="20"/>
                          <w:szCs w:val="20"/>
                        </w:rPr>
                      </w:r>
                    </w:p>
                    <w:p>
                      <w:pPr>
                        <w:spacing w:before="138"/>
                        <w:ind w:left="0" w:right="0" w:firstLine="0"/>
                        <w:jc w:val="center"/>
                        <w:rPr>
                          <w:rFonts w:ascii="宋体" w:hAnsi="宋体" w:cs="宋体" w:eastAsia="宋体" w:hint="default"/>
                          <w:sz w:val="20"/>
                          <w:szCs w:val="20"/>
                        </w:rPr>
                      </w:pPr>
                      <w:r>
                        <w:rPr>
                          <w:rFonts w:ascii="宋体" w:hAnsi="宋体" w:cs="宋体" w:eastAsia="宋体" w:hint="default"/>
                          <w:spacing w:val="8"/>
                          <w:sz w:val="20"/>
                          <w:szCs w:val="20"/>
                        </w:rPr>
                        <w:t>长城宽带网络服务</w:t>
                      </w:r>
                      <w:r>
                        <w:rPr>
                          <w:rFonts w:ascii="宋体" w:hAnsi="宋体" w:cs="宋体" w:eastAsia="宋体" w:hint="default"/>
                          <w:sz w:val="20"/>
                          <w:szCs w:val="20"/>
                        </w:rPr>
                      </w:r>
                    </w:p>
                  </w:txbxContent>
                </v:textbox>
                <w10:wrap type="none"/>
              </v:shape>
              <v:shape style="position:absolute;left:3688;top:-4394;width:802;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上年应收</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账款余额</w:t>
                      </w:r>
                      <w:r>
                        <w:rPr>
                          <w:rFonts w:ascii="宋体" w:hAnsi="宋体" w:cs="宋体" w:eastAsia="宋体" w:hint="default"/>
                          <w:sz w:val="20"/>
                          <w:szCs w:val="20"/>
                        </w:rPr>
                      </w:r>
                    </w:p>
                  </w:txbxContent>
                </v:textbox>
                <w10:wrap type="none"/>
              </v:shape>
              <v:shape style="position:absolute;left:5366;top:-4394;width:1203;height:460" type="#_x0000_t202" filled="false" stroked="false">
                <v:textbox inset="0,0,0,0">
                  <w:txbxContent>
                    <w:p>
                      <w:pPr>
                        <w:spacing w:line="199" w:lineRule="exact" w:before="0"/>
                        <w:ind w:left="-1" w:right="0" w:firstLine="0"/>
                        <w:jc w:val="center"/>
                        <w:rPr>
                          <w:rFonts w:ascii="宋体" w:hAnsi="宋体" w:cs="宋体" w:eastAsia="宋体" w:hint="default"/>
                          <w:sz w:val="20"/>
                          <w:szCs w:val="20"/>
                        </w:rPr>
                      </w:pPr>
                      <w:r>
                        <w:rPr>
                          <w:rFonts w:ascii="宋体" w:hAnsi="宋体" w:cs="宋体" w:eastAsia="宋体" w:hint="default"/>
                          <w:b/>
                          <w:bCs/>
                          <w:sz w:val="20"/>
                          <w:szCs w:val="20"/>
                        </w:rPr>
                        <w:t>以前年度</w:t>
                      </w:r>
                      <w:r>
                        <w:rPr>
                          <w:rFonts w:ascii="宋体" w:hAnsi="宋体" w:cs="宋体" w:eastAsia="宋体" w:hint="default"/>
                          <w:sz w:val="20"/>
                          <w:szCs w:val="20"/>
                        </w:rPr>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计提坏账准备</w:t>
                      </w:r>
                      <w:r>
                        <w:rPr>
                          <w:rFonts w:ascii="宋体" w:hAnsi="宋体" w:cs="宋体" w:eastAsia="宋体" w:hint="default"/>
                          <w:sz w:val="20"/>
                          <w:szCs w:val="20"/>
                        </w:rPr>
                      </w:r>
                    </w:p>
                  </w:txbxContent>
                </v:textbox>
                <w10:wrap type="none"/>
              </v:shape>
              <v:shape style="position:absolute;left:7243;top:-4264;width:12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本年收回金额</w:t>
                      </w:r>
                      <w:r>
                        <w:rPr>
                          <w:rFonts w:ascii="宋体" w:hAnsi="宋体" w:cs="宋体" w:eastAsia="宋体" w:hint="default"/>
                          <w:sz w:val="20"/>
                          <w:szCs w:val="20"/>
                        </w:rPr>
                      </w:r>
                    </w:p>
                  </w:txbxContent>
                </v:textbox>
                <w10:wrap type="none"/>
              </v:shape>
              <v:shape style="position:absolute;left:9320;top:-4264;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收回原因</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以前年度原估计的坏账准备系按照本公司的坏账政策计提，账龄一般在 3</w:t>
      </w:r>
      <w:r>
        <w:rPr>
          <w:rFonts w:ascii="宋体" w:hAnsi="宋体" w:cs="宋体" w:eastAsia="宋体" w:hint="default"/>
          <w:spacing w:val="28"/>
          <w:sz w:val="22"/>
          <w:szCs w:val="22"/>
        </w:rPr>
        <w:t> </w:t>
      </w:r>
      <w:r>
        <w:rPr>
          <w:rFonts w:ascii="宋体" w:hAnsi="宋体" w:cs="宋体" w:eastAsia="宋体" w:hint="default"/>
          <w:sz w:val="22"/>
          <w:szCs w:val="22"/>
        </w:rPr>
        <w:t>年以上，</w:t>
      </w:r>
    </w:p>
    <w:p>
      <w:pPr>
        <w:spacing w:line="300" w:lineRule="auto" w:before="72"/>
        <w:ind w:left="561" w:right="573" w:firstLine="0"/>
        <w:jc w:val="both"/>
        <w:rPr>
          <w:rFonts w:ascii="宋体" w:hAnsi="宋体" w:cs="宋体" w:eastAsia="宋体" w:hint="default"/>
          <w:sz w:val="22"/>
          <w:szCs w:val="22"/>
        </w:rPr>
      </w:pPr>
      <w:r>
        <w:rPr>
          <w:rFonts w:ascii="宋体" w:hAnsi="宋体" w:cs="宋体" w:eastAsia="宋体" w:hint="default"/>
          <w:sz w:val="22"/>
          <w:szCs w:val="22"/>
        </w:rPr>
        <w:t>部分最长的达到</w:t>
      </w:r>
      <w:r>
        <w:rPr>
          <w:rFonts w:ascii="宋体" w:hAnsi="宋体" w:cs="宋体" w:eastAsia="宋体" w:hint="default"/>
          <w:spacing w:val="12"/>
          <w:sz w:val="22"/>
          <w:szCs w:val="22"/>
        </w:rPr>
        <w:t> </w:t>
      </w:r>
      <w:r>
        <w:rPr>
          <w:rFonts w:ascii="宋体" w:hAnsi="宋体" w:cs="宋体" w:eastAsia="宋体" w:hint="default"/>
          <w:sz w:val="22"/>
          <w:szCs w:val="22"/>
        </w:rPr>
        <w:t>8</w:t>
      </w:r>
      <w:r>
        <w:rPr>
          <w:rFonts w:ascii="宋体" w:hAnsi="宋体" w:cs="宋体" w:eastAsia="宋体" w:hint="default"/>
          <w:spacing w:val="13"/>
          <w:sz w:val="22"/>
          <w:szCs w:val="22"/>
        </w:rPr>
        <w:t> </w:t>
      </w:r>
      <w:r>
        <w:rPr>
          <w:rFonts w:ascii="宋体" w:hAnsi="宋体" w:cs="宋体" w:eastAsia="宋体" w:hint="default"/>
          <w:sz w:val="22"/>
          <w:szCs w:val="22"/>
        </w:rPr>
        <w:t>年以上，计提比例较大或者全额计提符合本公司坏账政策。本年经过</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pacing w:val="3"/>
          <w:sz w:val="22"/>
          <w:szCs w:val="22"/>
        </w:rPr>
        <w:t>多方努力，收回部分以前年度应收账款，按照原计提比例转回已收回部分应收账款的坏</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账准备。</w:t>
      </w:r>
    </w:p>
    <w:p>
      <w:pPr>
        <w:spacing w:line="240" w:lineRule="auto" w:before="11"/>
        <w:rPr>
          <w:rFonts w:ascii="宋体" w:hAnsi="宋体" w:cs="宋体" w:eastAsia="宋体" w:hint="default"/>
          <w:sz w:val="28"/>
          <w:szCs w:val="28"/>
        </w:rPr>
      </w:pPr>
    </w:p>
    <w:p>
      <w:pPr>
        <w:spacing w:before="0"/>
        <w:ind w:left="987" w:right="126" w:firstLine="0"/>
        <w:jc w:val="left"/>
        <w:rPr>
          <w:rFonts w:ascii="宋体" w:hAnsi="宋体" w:cs="宋体" w:eastAsia="宋体" w:hint="default"/>
          <w:sz w:val="22"/>
          <w:szCs w:val="22"/>
        </w:rPr>
      </w:pPr>
      <w:r>
        <w:rPr>
          <w:rFonts w:ascii="宋体" w:hAnsi="宋体" w:cs="宋体" w:eastAsia="宋体" w:hint="default"/>
          <w:spacing w:val="-12"/>
          <w:sz w:val="22"/>
          <w:szCs w:val="22"/>
        </w:rPr>
        <w:t>（4）</w:t>
      </w:r>
      <w:r>
        <w:rPr>
          <w:rFonts w:ascii="宋体" w:hAnsi="宋体" w:cs="宋体" w:eastAsia="宋体" w:hint="default"/>
          <w:spacing w:val="-31"/>
          <w:sz w:val="22"/>
          <w:szCs w:val="22"/>
        </w:rPr>
        <w:t> </w:t>
      </w:r>
      <w:r>
        <w:rPr>
          <w:rFonts w:ascii="宋体" w:hAnsi="宋体" w:cs="宋体" w:eastAsia="宋体" w:hint="default"/>
          <w:spacing w:val="-16"/>
          <w:sz w:val="22"/>
          <w:szCs w:val="22"/>
        </w:rPr>
        <w:t>本年度实际核销的应收款项</w:t>
      </w:r>
      <w:r>
        <w:rPr>
          <w:rFonts w:ascii="宋体" w:hAnsi="宋体" w:cs="宋体" w:eastAsia="宋体" w:hint="default"/>
          <w:spacing w:val="-61"/>
          <w:sz w:val="22"/>
          <w:szCs w:val="22"/>
        </w:rPr>
        <w:t> </w:t>
      </w:r>
      <w:r>
        <w:rPr>
          <w:rFonts w:ascii="宋体" w:hAnsi="宋体" w:cs="宋体" w:eastAsia="宋体" w:hint="default"/>
          <w:spacing w:val="-16"/>
          <w:sz w:val="22"/>
          <w:szCs w:val="22"/>
        </w:rPr>
        <w:t>23,271,761.93</w:t>
      </w:r>
      <w:r>
        <w:rPr>
          <w:rFonts w:ascii="宋体" w:hAnsi="宋体" w:cs="宋体" w:eastAsia="宋体" w:hint="default"/>
          <w:spacing w:val="-60"/>
          <w:sz w:val="22"/>
          <w:szCs w:val="22"/>
        </w:rPr>
        <w:t> </w:t>
      </w:r>
      <w:r>
        <w:rPr>
          <w:rFonts w:ascii="宋体" w:hAnsi="宋体" w:cs="宋体" w:eastAsia="宋体" w:hint="default"/>
          <w:spacing w:val="-18"/>
          <w:sz w:val="22"/>
          <w:szCs w:val="22"/>
        </w:rPr>
        <w:t>元，已经过董事会、股东大会审议通过。</w:t>
      </w:r>
      <w:r>
        <w:rPr>
          <w:rFonts w:ascii="宋体" w:hAnsi="宋体" w:cs="宋体" w:eastAsia="宋体" w:hint="default"/>
          <w:sz w:val="22"/>
          <w:szCs w:val="22"/>
        </w:rPr>
      </w:r>
    </w:p>
    <w:p>
      <w:pPr>
        <w:spacing w:line="240" w:lineRule="auto" w:before="0"/>
        <w:rPr>
          <w:rFonts w:ascii="宋体" w:hAnsi="宋体" w:cs="宋体" w:eastAsia="宋体" w:hint="default"/>
          <w:sz w:val="22"/>
          <w:szCs w:val="22"/>
        </w:rPr>
      </w:pPr>
    </w:p>
    <w:p>
      <w:pPr>
        <w:spacing w:line="300" w:lineRule="auto" w:before="144"/>
        <w:ind w:left="561" w:right="126" w:firstLine="426"/>
        <w:jc w:val="left"/>
        <w:rPr>
          <w:rFonts w:ascii="宋体" w:hAnsi="宋体" w:cs="宋体" w:eastAsia="宋体" w:hint="default"/>
          <w:sz w:val="22"/>
          <w:szCs w:val="22"/>
        </w:rPr>
      </w:pPr>
      <w:r>
        <w:rPr>
          <w:rFonts w:ascii="宋体" w:hAnsi="宋体" w:cs="宋体" w:eastAsia="宋体" w:hint="default"/>
          <w:sz w:val="22"/>
          <w:szCs w:val="22"/>
        </w:rPr>
        <w:t>（5）</w:t>
      </w:r>
      <w:r>
        <w:rPr>
          <w:rFonts w:ascii="宋体" w:hAnsi="宋体" w:cs="宋体" w:eastAsia="宋体" w:hint="default"/>
          <w:spacing w:val="-86"/>
          <w:sz w:val="22"/>
          <w:szCs w:val="22"/>
        </w:rPr>
        <w:t> </w:t>
      </w:r>
      <w:r>
        <w:rPr>
          <w:rFonts w:ascii="宋体" w:hAnsi="宋体" w:cs="宋体" w:eastAsia="宋体" w:hint="default"/>
          <w:spacing w:val="3"/>
          <w:sz w:val="22"/>
          <w:szCs w:val="22"/>
        </w:rPr>
        <w:t>年末应收账款中不含持本公司（或本集团）5%（含 5%）以上表决权股份的股</w:t>
      </w:r>
      <w:r>
        <w:rPr>
          <w:rFonts w:ascii="宋体" w:hAnsi="宋体" w:cs="宋体" w:eastAsia="宋体" w:hint="default"/>
          <w:w w:val="99"/>
          <w:sz w:val="22"/>
          <w:szCs w:val="22"/>
        </w:rPr>
        <w:t> </w:t>
      </w:r>
      <w:r>
        <w:rPr>
          <w:rFonts w:ascii="宋体" w:hAnsi="宋体" w:cs="宋体" w:eastAsia="宋体" w:hint="default"/>
          <w:sz w:val="22"/>
          <w:szCs w:val="22"/>
        </w:rPr>
        <w:t>东单位欠款。</w:t>
      </w:r>
    </w:p>
    <w:p>
      <w:pPr>
        <w:spacing w:line="240" w:lineRule="auto" w:before="11"/>
        <w:rPr>
          <w:rFonts w:ascii="宋体" w:hAnsi="宋体" w:cs="宋体" w:eastAsia="宋体" w:hint="default"/>
          <w:sz w:val="28"/>
          <w:szCs w:val="28"/>
        </w:rPr>
      </w:pPr>
    </w:p>
    <w:p>
      <w:pPr>
        <w:spacing w:before="0"/>
        <w:ind w:left="987" w:right="126" w:firstLine="0"/>
        <w:jc w:val="left"/>
        <w:rPr>
          <w:rFonts w:ascii="宋体" w:hAnsi="宋体" w:cs="宋体" w:eastAsia="宋体" w:hint="default"/>
          <w:sz w:val="22"/>
          <w:szCs w:val="22"/>
        </w:rPr>
      </w:pPr>
      <w:r>
        <w:rPr>
          <w:rFonts w:ascii="宋体" w:hAnsi="宋体" w:cs="宋体" w:eastAsia="宋体" w:hint="default"/>
          <w:spacing w:val="-7"/>
          <w:sz w:val="22"/>
          <w:szCs w:val="22"/>
        </w:rPr>
        <w:t>（6）</w:t>
      </w:r>
      <w:r>
        <w:rPr>
          <w:rFonts w:ascii="宋体" w:hAnsi="宋体" w:cs="宋体" w:eastAsia="宋体" w:hint="default"/>
          <w:spacing w:val="-65"/>
          <w:sz w:val="22"/>
          <w:szCs w:val="22"/>
        </w:rPr>
        <w:t> </w:t>
      </w:r>
      <w:r>
        <w:rPr>
          <w:rFonts w:ascii="宋体" w:hAnsi="宋体" w:cs="宋体" w:eastAsia="宋体" w:hint="default"/>
          <w:spacing w:val="-10"/>
          <w:sz w:val="22"/>
          <w:szCs w:val="22"/>
        </w:rPr>
        <w:t>期末余额中前五名欠款单位欠款</w:t>
      </w:r>
      <w:r>
        <w:rPr>
          <w:rFonts w:ascii="宋体" w:hAnsi="宋体" w:cs="宋体" w:eastAsia="宋体" w:hint="default"/>
          <w:spacing w:val="-65"/>
          <w:sz w:val="22"/>
          <w:szCs w:val="22"/>
        </w:rPr>
        <w:t> </w:t>
      </w:r>
      <w:r>
        <w:rPr>
          <w:rFonts w:ascii="宋体" w:hAnsi="宋体" w:cs="宋体" w:eastAsia="宋体" w:hint="default"/>
          <w:spacing w:val="-10"/>
          <w:sz w:val="22"/>
          <w:szCs w:val="22"/>
        </w:rPr>
        <w:t>132,158,605.85</w:t>
      </w:r>
      <w:r>
        <w:rPr>
          <w:rFonts w:ascii="宋体" w:hAnsi="宋体" w:cs="宋体" w:eastAsia="宋体" w:hint="default"/>
          <w:spacing w:val="-66"/>
          <w:sz w:val="22"/>
          <w:szCs w:val="22"/>
        </w:rPr>
        <w:t> </w:t>
      </w:r>
      <w:r>
        <w:rPr>
          <w:rFonts w:ascii="宋体" w:hAnsi="宋体" w:cs="宋体" w:eastAsia="宋体" w:hint="default"/>
          <w:spacing w:val="-9"/>
          <w:sz w:val="22"/>
          <w:szCs w:val="22"/>
        </w:rPr>
        <w:t>元，占应收账款总额</w:t>
      </w:r>
      <w:r>
        <w:rPr>
          <w:rFonts w:ascii="宋体" w:hAnsi="宋体" w:cs="宋体" w:eastAsia="宋体" w:hint="default"/>
          <w:spacing w:val="-65"/>
          <w:sz w:val="22"/>
          <w:szCs w:val="22"/>
        </w:rPr>
        <w:t> </w:t>
      </w:r>
      <w:r>
        <w:rPr>
          <w:rFonts w:ascii="宋体" w:hAnsi="宋体" w:cs="宋体" w:eastAsia="宋体" w:hint="default"/>
          <w:spacing w:val="-10"/>
          <w:sz w:val="22"/>
          <w:szCs w:val="22"/>
        </w:rPr>
        <w:t>32.13%。</w:t>
      </w:r>
      <w:r>
        <w:rPr>
          <w:rFonts w:ascii="宋体" w:hAnsi="宋体" w:cs="宋体" w:eastAsia="宋体" w:hint="default"/>
          <w:sz w:val="22"/>
          <w:szCs w:val="22"/>
        </w:rPr>
      </w:r>
    </w:p>
    <w:p>
      <w:pPr>
        <w:spacing w:line="240" w:lineRule="auto" w:before="0"/>
        <w:rPr>
          <w:rFonts w:ascii="宋体" w:hAnsi="宋体" w:cs="宋体" w:eastAsia="宋体" w:hint="default"/>
          <w:sz w:val="22"/>
          <w:szCs w:val="22"/>
        </w:rPr>
      </w:pPr>
    </w:p>
    <w:p>
      <w:pPr>
        <w:spacing w:before="144"/>
        <w:ind w:left="987" w:right="126" w:firstLine="0"/>
        <w:jc w:val="left"/>
        <w:rPr>
          <w:rFonts w:ascii="宋体" w:hAnsi="宋体" w:cs="宋体" w:eastAsia="宋体" w:hint="default"/>
          <w:sz w:val="22"/>
          <w:szCs w:val="22"/>
        </w:rPr>
      </w:pPr>
      <w:r>
        <w:rPr>
          <w:rFonts w:ascii="宋体" w:hAnsi="宋体" w:cs="宋体" w:eastAsia="宋体" w:hint="default"/>
          <w:spacing w:val="-4"/>
          <w:sz w:val="22"/>
          <w:szCs w:val="22"/>
        </w:rPr>
        <w:t>（7）</w:t>
      </w:r>
      <w:r>
        <w:rPr>
          <w:rFonts w:ascii="宋体" w:hAnsi="宋体" w:cs="宋体" w:eastAsia="宋体" w:hint="default"/>
          <w:spacing w:val="-74"/>
          <w:sz w:val="22"/>
          <w:szCs w:val="22"/>
        </w:rPr>
        <w:t> </w:t>
      </w:r>
      <w:r>
        <w:rPr>
          <w:rFonts w:ascii="宋体" w:hAnsi="宋体" w:cs="宋体" w:eastAsia="宋体" w:hint="default"/>
          <w:spacing w:val="-6"/>
          <w:sz w:val="22"/>
          <w:szCs w:val="22"/>
        </w:rPr>
        <w:t>期末余额中应收关联方款项合计</w:t>
      </w:r>
      <w:r>
        <w:rPr>
          <w:rFonts w:ascii="宋体" w:hAnsi="宋体" w:cs="宋体" w:eastAsia="宋体" w:hint="default"/>
          <w:spacing w:val="-62"/>
          <w:sz w:val="22"/>
          <w:szCs w:val="22"/>
        </w:rPr>
        <w:t> </w:t>
      </w:r>
      <w:r>
        <w:rPr>
          <w:rFonts w:ascii="宋体" w:hAnsi="宋体" w:cs="宋体" w:eastAsia="宋体" w:hint="default"/>
          <w:spacing w:val="-6"/>
          <w:sz w:val="22"/>
          <w:szCs w:val="22"/>
        </w:rPr>
        <w:t>21,886,094.94</w:t>
      </w:r>
      <w:r>
        <w:rPr>
          <w:rFonts w:ascii="宋体" w:hAnsi="宋体" w:cs="宋体" w:eastAsia="宋体" w:hint="default"/>
          <w:spacing w:val="-62"/>
          <w:sz w:val="22"/>
          <w:szCs w:val="22"/>
        </w:rPr>
        <w:t> </w:t>
      </w:r>
      <w:r>
        <w:rPr>
          <w:rFonts w:ascii="宋体" w:hAnsi="宋体" w:cs="宋体" w:eastAsia="宋体" w:hint="default"/>
          <w:spacing w:val="-6"/>
          <w:sz w:val="22"/>
          <w:szCs w:val="22"/>
        </w:rPr>
        <w:t>元，占应收账款总额的</w:t>
      </w:r>
      <w:r>
        <w:rPr>
          <w:rFonts w:ascii="宋体" w:hAnsi="宋体" w:cs="宋体" w:eastAsia="宋体" w:hint="default"/>
          <w:spacing w:val="-62"/>
          <w:sz w:val="22"/>
          <w:szCs w:val="22"/>
        </w:rPr>
        <w:t> </w:t>
      </w:r>
      <w:r>
        <w:rPr>
          <w:rFonts w:ascii="宋体" w:hAnsi="宋体" w:cs="宋体" w:eastAsia="宋体" w:hint="default"/>
          <w:spacing w:val="-6"/>
          <w:sz w:val="22"/>
          <w:szCs w:val="22"/>
        </w:rPr>
        <w:t>5.32%。</w:t>
      </w:r>
      <w:r>
        <w:rPr>
          <w:rFonts w:ascii="宋体" w:hAnsi="宋体" w:cs="宋体" w:eastAsia="宋体" w:hint="default"/>
          <w:sz w:val="22"/>
          <w:szCs w:val="22"/>
        </w:rPr>
      </w:r>
    </w:p>
    <w:p>
      <w:pPr>
        <w:spacing w:line="240" w:lineRule="auto" w:before="0"/>
        <w:rPr>
          <w:rFonts w:ascii="宋体" w:hAnsi="宋体" w:cs="宋体" w:eastAsia="宋体" w:hint="default"/>
          <w:sz w:val="22"/>
          <w:szCs w:val="22"/>
        </w:rPr>
      </w:pPr>
    </w:p>
    <w:p>
      <w:pPr>
        <w:spacing w:before="144"/>
        <w:ind w:left="987" w:right="126" w:firstLine="0"/>
        <w:jc w:val="left"/>
        <w:rPr>
          <w:rFonts w:ascii="宋体" w:hAnsi="宋体" w:cs="宋体" w:eastAsia="宋体" w:hint="default"/>
          <w:sz w:val="22"/>
          <w:szCs w:val="22"/>
        </w:rPr>
      </w:pPr>
      <w:r>
        <w:rPr/>
        <w:pict>
          <v:group style="position:absolute;margin-left:78.720016pt;margin-top:41.700882pt;width:432.25pt;height:81.45pt;mso-position-horizontal-relative:page;mso-position-vertical-relative:paragraph;z-index:-627616" coordorigin="1574,834" coordsize="8645,1629">
            <v:group style="position:absolute;left:1601;top:849;width:8596;height:2" coordorigin="1601,849" coordsize="8596,2">
              <v:shape style="position:absolute;left:1601;top:849;width:8596;height:2" coordorigin="1601,849" coordsize="8596,0" path="m1601,849l10196,849e" filled="false" stroked="true" strokeweight="1.5pt" strokecolor="#000000">
                <v:path arrowok="t"/>
              </v:shape>
              <v:shape style="position:absolute;left:2243;top:845;width:3931;height:367" type="#_x0000_t75" stroked="false">
                <v:imagedata r:id="rId246" o:title=""/>
              </v:shape>
              <v:shape style="position:absolute;left:2243;top:1174;width:7976;height:568" type="#_x0000_t75" stroked="false">
                <v:imagedata r:id="rId247" o:title=""/>
              </v:shape>
              <v:shape style="position:absolute;left:1574;top:1706;width:8641;height:756" type="#_x0000_t75" stroked="false">
                <v:imagedata r:id="rId248" o:title=""/>
              </v:shape>
              <v:shape style="position:absolute;left:1702;top:1053;width:514;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28"/>
                          <w:sz w:val="20"/>
                          <w:szCs w:val="20"/>
                        </w:rPr>
                        <w:t>外币</w:t>
                      </w:r>
                      <w:r>
                        <w:rPr>
                          <w:rFonts w:ascii="宋体" w:hAnsi="宋体" w:cs="宋体" w:eastAsia="宋体" w:hint="default"/>
                          <w:b/>
                          <w:bCs/>
                          <w:spacing w:val="-45"/>
                          <w:sz w:val="20"/>
                          <w:szCs w:val="20"/>
                        </w:rPr>
                        <w:t> </w:t>
                      </w:r>
                      <w:r>
                        <w:rPr>
                          <w:rFonts w:ascii="宋体" w:hAnsi="宋体" w:cs="宋体" w:eastAsia="宋体" w:hint="default"/>
                          <w:sz w:val="20"/>
                          <w:szCs w:val="20"/>
                        </w:rPr>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名称</w:t>
                      </w:r>
                      <w:r>
                        <w:rPr>
                          <w:rFonts w:ascii="宋体" w:hAnsi="宋体" w:cs="宋体" w:eastAsia="宋体" w:hint="default"/>
                          <w:sz w:val="20"/>
                          <w:szCs w:val="20"/>
                        </w:rPr>
                      </w:r>
                    </w:p>
                  </w:txbxContent>
                </v:textbox>
                <w10:wrap type="none"/>
              </v:shape>
              <v:shape style="position:absolute;left:3806;top:93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7776;top:93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2868;top:1367;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原币</w:t>
                      </w:r>
                      <w:r>
                        <w:rPr>
                          <w:rFonts w:ascii="宋体" w:hAnsi="宋体" w:cs="宋体" w:eastAsia="宋体" w:hint="default"/>
                          <w:sz w:val="20"/>
                          <w:szCs w:val="20"/>
                        </w:rPr>
                      </w:r>
                    </w:p>
                  </w:txbxContent>
                </v:textbox>
                <w10:wrap type="none"/>
              </v:shape>
              <v:shape style="position:absolute;left:4004;top:1238;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折算</w:t>
                      </w:r>
                      <w:r>
                        <w:rPr>
                          <w:rFonts w:ascii="宋体" w:hAnsi="宋体" w:cs="宋体" w:eastAsia="宋体" w:hint="default"/>
                          <w:sz w:val="20"/>
                          <w:szCs w:val="20"/>
                        </w:rPr>
                      </w:r>
                    </w:p>
                  </w:txbxContent>
                </v:textbox>
                <w10:wrap type="none"/>
              </v:shape>
              <v:shape style="position:absolute;left:4842;top:1367;width:1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折合人民币</w:t>
                      </w:r>
                      <w:r>
                        <w:rPr>
                          <w:rFonts w:ascii="宋体" w:hAnsi="宋体" w:cs="宋体" w:eastAsia="宋体" w:hint="default"/>
                          <w:sz w:val="20"/>
                          <w:szCs w:val="20"/>
                        </w:rPr>
                      </w:r>
                    </w:p>
                  </w:txbxContent>
                </v:textbox>
                <w10:wrap type="none"/>
              </v:shape>
              <v:shape style="position:absolute;left:6755;top:1367;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原币</w:t>
                      </w:r>
                      <w:r>
                        <w:rPr>
                          <w:rFonts w:ascii="宋体" w:hAnsi="宋体" w:cs="宋体" w:eastAsia="宋体" w:hint="default"/>
                          <w:sz w:val="20"/>
                          <w:szCs w:val="20"/>
                        </w:rPr>
                      </w:r>
                    </w:p>
                  </w:txbxContent>
                </v:textbox>
                <w10:wrap type="none"/>
              </v:shape>
              <v:shape style="position:absolute;left:7927;top:1238;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折算</w:t>
                      </w:r>
                      <w:r>
                        <w:rPr>
                          <w:rFonts w:ascii="宋体" w:hAnsi="宋体" w:cs="宋体" w:eastAsia="宋体" w:hint="default"/>
                          <w:sz w:val="20"/>
                          <w:szCs w:val="20"/>
                        </w:rPr>
                      </w:r>
                    </w:p>
                  </w:txbxContent>
                </v:textbox>
                <w10:wrap type="none"/>
              </v:shape>
              <v:shape style="position:absolute;left:8849;top:1367;width:1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折合人民币</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（8）</w:t>
      </w:r>
      <w:r>
        <w:rPr>
          <w:rFonts w:ascii="宋体" w:hAnsi="宋体" w:cs="宋体" w:eastAsia="宋体" w:hint="default"/>
          <w:spacing w:val="-89"/>
          <w:sz w:val="22"/>
          <w:szCs w:val="22"/>
        </w:rPr>
        <w:t> </w:t>
      </w:r>
      <w:r>
        <w:rPr>
          <w:rFonts w:ascii="宋体" w:hAnsi="宋体" w:cs="宋体" w:eastAsia="宋体" w:hint="default"/>
          <w:sz w:val="22"/>
          <w:szCs w:val="22"/>
        </w:rPr>
        <w:t>应收账款中外币余额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1"/>
          <w:szCs w:val="21"/>
        </w:rPr>
      </w:pPr>
    </w:p>
    <w:tbl>
      <w:tblPr>
        <w:tblW w:w="0" w:type="auto"/>
        <w:jc w:val="left"/>
        <w:tblInd w:w="439" w:type="dxa"/>
        <w:tblLayout w:type="fixed"/>
        <w:tblCellMar>
          <w:top w:w="0" w:type="dxa"/>
          <w:left w:w="0" w:type="dxa"/>
          <w:bottom w:w="0" w:type="dxa"/>
          <w:right w:w="0" w:type="dxa"/>
        </w:tblCellMar>
        <w:tblLook w:val="01E0"/>
      </w:tblPr>
      <w:tblGrid>
        <w:gridCol w:w="659"/>
        <w:gridCol w:w="1585"/>
        <w:gridCol w:w="740"/>
        <w:gridCol w:w="1586"/>
        <w:gridCol w:w="1598"/>
        <w:gridCol w:w="776"/>
        <w:gridCol w:w="1681"/>
      </w:tblGrid>
      <w:tr>
        <w:trPr>
          <w:trHeight w:val="636"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22" w:right="0"/>
              <w:jc w:val="left"/>
              <w:rPr>
                <w:rFonts w:ascii="宋体" w:hAnsi="宋体" w:cs="宋体" w:eastAsia="宋体" w:hint="default"/>
                <w:sz w:val="20"/>
                <w:szCs w:val="20"/>
              </w:rPr>
            </w:pPr>
            <w:r>
              <w:rPr>
                <w:rFonts w:ascii="宋体" w:hAnsi="宋体" w:cs="宋体" w:eastAsia="宋体" w:hint="default"/>
                <w:sz w:val="20"/>
                <w:szCs w:val="20"/>
              </w:rPr>
              <w:t>美元</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225" w:right="0"/>
              <w:jc w:val="left"/>
              <w:rPr>
                <w:rFonts w:ascii="宋体" w:hAnsi="宋体" w:cs="宋体" w:eastAsia="宋体" w:hint="default"/>
                <w:sz w:val="20"/>
                <w:szCs w:val="20"/>
              </w:rPr>
            </w:pPr>
            <w:r>
              <w:rPr>
                <w:rFonts w:ascii="宋体"/>
                <w:sz w:val="20"/>
              </w:rPr>
              <w:t>14,226,726.26</w:t>
            </w:r>
          </w:p>
        </w:tc>
        <w:tc>
          <w:tcPr>
            <w:tcW w:w="740" w:type="dxa"/>
            <w:tcBorders>
              <w:top w:val="nil" w:sz="6" w:space="0" w:color="auto"/>
              <w:left w:val="nil" w:sz="6" w:space="0" w:color="auto"/>
              <w:bottom w:val="nil" w:sz="6" w:space="0" w:color="auto"/>
              <w:right w:val="nil" w:sz="6" w:space="0" w:color="auto"/>
            </w:tcBorders>
          </w:tcPr>
          <w:p>
            <w:pPr>
              <w:pStyle w:val="TableParagraph"/>
              <w:spacing w:line="201" w:lineRule="exact"/>
              <w:ind w:right="20"/>
              <w:jc w:val="center"/>
              <w:rPr>
                <w:rFonts w:ascii="宋体" w:hAnsi="宋体" w:cs="宋体" w:eastAsia="宋体" w:hint="default"/>
                <w:sz w:val="20"/>
                <w:szCs w:val="20"/>
              </w:rPr>
            </w:pPr>
            <w:r>
              <w:rPr>
                <w:rFonts w:ascii="宋体" w:hAnsi="宋体" w:cs="宋体" w:eastAsia="宋体" w:hint="default"/>
                <w:b/>
                <w:bCs/>
                <w:sz w:val="20"/>
                <w:szCs w:val="20"/>
              </w:rPr>
              <w:t>汇率</w:t>
            </w:r>
            <w:r>
              <w:rPr>
                <w:rFonts w:ascii="宋体" w:hAnsi="宋体" w:cs="宋体" w:eastAsia="宋体" w:hint="default"/>
                <w:sz w:val="20"/>
                <w:szCs w:val="20"/>
              </w:rPr>
            </w:r>
          </w:p>
          <w:p>
            <w:pPr>
              <w:pStyle w:val="TableParagraph"/>
              <w:spacing w:line="240" w:lineRule="auto" w:before="88"/>
              <w:ind w:right="20"/>
              <w:jc w:val="center"/>
              <w:rPr>
                <w:rFonts w:ascii="宋体" w:hAnsi="宋体" w:cs="宋体" w:eastAsia="宋体" w:hint="default"/>
                <w:sz w:val="20"/>
                <w:szCs w:val="20"/>
              </w:rPr>
            </w:pPr>
            <w:r>
              <w:rPr>
                <w:rFonts w:ascii="宋体"/>
                <w:sz w:val="20"/>
              </w:rPr>
              <w:t>6.8346</w:t>
            </w:r>
          </w:p>
        </w:tc>
        <w:tc>
          <w:tcPr>
            <w:tcW w:w="158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78" w:right="0"/>
              <w:jc w:val="left"/>
              <w:rPr>
                <w:rFonts w:ascii="宋体" w:hAnsi="宋体" w:cs="宋体" w:eastAsia="宋体" w:hint="default"/>
                <w:sz w:val="20"/>
                <w:szCs w:val="20"/>
              </w:rPr>
            </w:pPr>
            <w:r>
              <w:rPr>
                <w:rFonts w:ascii="宋体"/>
                <w:sz w:val="20"/>
              </w:rPr>
              <w:t>97,233,983.30</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203" w:right="0"/>
              <w:jc w:val="left"/>
              <w:rPr>
                <w:rFonts w:ascii="宋体" w:hAnsi="宋体" w:cs="宋体" w:eastAsia="宋体" w:hint="default"/>
                <w:sz w:val="20"/>
                <w:szCs w:val="20"/>
              </w:rPr>
            </w:pPr>
            <w:r>
              <w:rPr>
                <w:rFonts w:ascii="宋体"/>
                <w:sz w:val="20"/>
              </w:rPr>
              <w:t>14,752,371.54</w:t>
            </w:r>
          </w:p>
        </w:tc>
        <w:tc>
          <w:tcPr>
            <w:tcW w:w="776" w:type="dxa"/>
            <w:tcBorders>
              <w:top w:val="nil" w:sz="6" w:space="0" w:color="auto"/>
              <w:left w:val="nil" w:sz="6" w:space="0" w:color="auto"/>
              <w:bottom w:val="nil" w:sz="6" w:space="0" w:color="auto"/>
              <w:right w:val="nil" w:sz="6" w:space="0" w:color="auto"/>
            </w:tcBorders>
          </w:tcPr>
          <w:p>
            <w:pPr>
              <w:pStyle w:val="TableParagraph"/>
              <w:spacing w:line="200" w:lineRule="exact"/>
              <w:ind w:left="94" w:right="0" w:firstLine="84"/>
              <w:jc w:val="left"/>
              <w:rPr>
                <w:rFonts w:ascii="宋体" w:hAnsi="宋体" w:cs="宋体" w:eastAsia="宋体" w:hint="default"/>
                <w:sz w:val="20"/>
                <w:szCs w:val="20"/>
              </w:rPr>
            </w:pPr>
            <w:r>
              <w:rPr>
                <w:rFonts w:ascii="宋体" w:hAnsi="宋体" w:cs="宋体" w:eastAsia="宋体" w:hint="default"/>
                <w:b/>
                <w:bCs/>
                <w:sz w:val="20"/>
                <w:szCs w:val="20"/>
              </w:rPr>
              <w:t>汇率</w:t>
            </w:r>
            <w:r>
              <w:rPr>
                <w:rFonts w:ascii="宋体" w:hAnsi="宋体" w:cs="宋体" w:eastAsia="宋体" w:hint="default"/>
                <w:sz w:val="20"/>
                <w:szCs w:val="20"/>
              </w:rPr>
            </w:r>
          </w:p>
          <w:p>
            <w:pPr>
              <w:pStyle w:val="TableParagraph"/>
              <w:spacing w:line="240" w:lineRule="auto" w:before="89"/>
              <w:ind w:left="94" w:right="0"/>
              <w:jc w:val="left"/>
              <w:rPr>
                <w:rFonts w:ascii="宋体" w:hAnsi="宋体" w:cs="宋体" w:eastAsia="宋体" w:hint="default"/>
                <w:sz w:val="20"/>
                <w:szCs w:val="20"/>
              </w:rPr>
            </w:pPr>
            <w:r>
              <w:rPr>
                <w:rFonts w:ascii="宋体"/>
                <w:sz w:val="20"/>
              </w:rPr>
              <w:t>7.3046</w:t>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72" w:right="0"/>
              <w:jc w:val="left"/>
              <w:rPr>
                <w:rFonts w:ascii="宋体" w:hAnsi="宋体" w:cs="宋体" w:eastAsia="宋体" w:hint="default"/>
                <w:sz w:val="20"/>
                <w:szCs w:val="20"/>
              </w:rPr>
            </w:pPr>
            <w:r>
              <w:rPr>
                <w:rFonts w:ascii="宋体"/>
                <w:sz w:val="20"/>
              </w:rPr>
              <w:t>107,760,173.15</w:t>
            </w:r>
          </w:p>
        </w:tc>
      </w:tr>
      <w:tr>
        <w:trPr>
          <w:trHeight w:val="344" w:hRule="exact"/>
        </w:trPr>
        <w:tc>
          <w:tcPr>
            <w:tcW w:w="65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58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34" w:right="0"/>
              <w:jc w:val="left"/>
              <w:rPr>
                <w:rFonts w:ascii="宋体" w:hAnsi="宋体" w:cs="宋体" w:eastAsia="宋体" w:hint="default"/>
                <w:sz w:val="20"/>
                <w:szCs w:val="20"/>
              </w:rPr>
            </w:pPr>
            <w:r>
              <w:rPr>
                <w:rFonts w:ascii="宋体"/>
                <w:b/>
                <w:sz w:val="20"/>
              </w:rPr>
              <w:t>14,226,726.26</w:t>
            </w:r>
            <w:r>
              <w:rPr>
                <w:rFonts w:ascii="宋体"/>
                <w:sz w:val="20"/>
              </w:rPr>
            </w:r>
          </w:p>
        </w:tc>
        <w:tc>
          <w:tcPr>
            <w:tcW w:w="740" w:type="dxa"/>
            <w:tcBorders>
              <w:top w:val="nil" w:sz="6" w:space="0" w:color="auto"/>
              <w:left w:val="nil" w:sz="6" w:space="0" w:color="auto"/>
              <w:bottom w:val="single" w:sz="12" w:space="0" w:color="000000"/>
              <w:right w:val="nil" w:sz="6" w:space="0" w:color="auto"/>
            </w:tcBorders>
          </w:tcPr>
          <w:p>
            <w:pPr/>
          </w:p>
        </w:tc>
        <w:tc>
          <w:tcPr>
            <w:tcW w:w="158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80" w:right="0"/>
              <w:jc w:val="left"/>
              <w:rPr>
                <w:rFonts w:ascii="宋体" w:hAnsi="宋体" w:cs="宋体" w:eastAsia="宋体" w:hint="default"/>
                <w:sz w:val="20"/>
                <w:szCs w:val="20"/>
              </w:rPr>
            </w:pPr>
            <w:r>
              <w:rPr>
                <w:rFonts w:ascii="宋体"/>
                <w:b/>
                <w:sz w:val="20"/>
              </w:rPr>
              <w:t>97,233,983.30</w:t>
            </w:r>
            <w:r>
              <w:rPr>
                <w:rFonts w:ascii="宋体"/>
                <w:sz w:val="20"/>
              </w:rPr>
            </w:r>
          </w:p>
        </w:tc>
        <w:tc>
          <w:tcPr>
            <w:tcW w:w="1598"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08" w:right="0"/>
              <w:jc w:val="left"/>
              <w:rPr>
                <w:rFonts w:ascii="宋体" w:hAnsi="宋体" w:cs="宋体" w:eastAsia="宋体" w:hint="default"/>
                <w:sz w:val="20"/>
                <w:szCs w:val="20"/>
              </w:rPr>
            </w:pPr>
            <w:r>
              <w:rPr>
                <w:rFonts w:ascii="宋体"/>
                <w:b/>
                <w:sz w:val="20"/>
              </w:rPr>
              <w:t>14,752,371.54</w:t>
            </w:r>
            <w:r>
              <w:rPr>
                <w:rFonts w:ascii="宋体"/>
                <w:sz w:val="20"/>
              </w:rPr>
            </w:r>
          </w:p>
        </w:tc>
        <w:tc>
          <w:tcPr>
            <w:tcW w:w="776" w:type="dxa"/>
            <w:tcBorders>
              <w:top w:val="nil" w:sz="6" w:space="0" w:color="auto"/>
              <w:left w:val="nil" w:sz="6" w:space="0" w:color="auto"/>
              <w:bottom w:val="single" w:sz="12" w:space="0" w:color="000000"/>
              <w:right w:val="nil" w:sz="6" w:space="0" w:color="auto"/>
            </w:tcBorders>
          </w:tcPr>
          <w:p>
            <w:pPr/>
          </w:p>
        </w:tc>
        <w:tc>
          <w:tcPr>
            <w:tcW w:w="168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81" w:right="0"/>
              <w:jc w:val="left"/>
              <w:rPr>
                <w:rFonts w:ascii="宋体" w:hAnsi="宋体" w:cs="宋体" w:eastAsia="宋体" w:hint="default"/>
                <w:sz w:val="20"/>
                <w:szCs w:val="20"/>
              </w:rPr>
            </w:pPr>
            <w:r>
              <w:rPr>
                <w:rFonts w:ascii="宋体"/>
                <w:b/>
                <w:sz w:val="20"/>
              </w:rPr>
              <w:t>107,760,173.15</w:t>
            </w:r>
            <w:r>
              <w:rPr>
                <w:rFonts w:ascii="宋体"/>
                <w:sz w:val="20"/>
              </w:rPr>
            </w:r>
          </w:p>
        </w:tc>
      </w:tr>
    </w:tbl>
    <w:p>
      <w:pPr>
        <w:spacing w:line="240" w:lineRule="auto" w:before="4"/>
        <w:rPr>
          <w:rFonts w:ascii="宋体" w:hAnsi="宋体" w:cs="宋体" w:eastAsia="宋体" w:hint="default"/>
          <w:sz w:val="26"/>
          <w:szCs w:val="26"/>
        </w:rPr>
      </w:pPr>
    </w:p>
    <w:p>
      <w:pPr>
        <w:spacing w:before="31"/>
        <w:ind w:left="561" w:right="126"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82"/>
          <w:sz w:val="22"/>
          <w:szCs w:val="22"/>
        </w:rPr>
        <w:t> </w:t>
      </w:r>
      <w:r>
        <w:rPr>
          <w:rFonts w:ascii="宋体" w:hAnsi="宋体" w:cs="宋体" w:eastAsia="宋体" w:hint="default"/>
          <w:sz w:val="22"/>
          <w:szCs w:val="22"/>
        </w:rPr>
        <w:t>其他应收款</w:t>
      </w:r>
    </w:p>
    <w:p>
      <w:pPr>
        <w:spacing w:after="0"/>
        <w:jc w:val="left"/>
        <w:rPr>
          <w:rFonts w:ascii="宋体" w:hAnsi="宋体" w:cs="宋体" w:eastAsia="宋体" w:hint="default"/>
          <w:sz w:val="22"/>
          <w:szCs w:val="22"/>
        </w:rPr>
        <w:sectPr>
          <w:pgSz w:w="11910" w:h="16840"/>
          <w:pgMar w:header="898" w:footer="864" w:top="1720" w:bottom="1060" w:left="1140" w:right="1120"/>
        </w:sectPr>
      </w:pPr>
    </w:p>
    <w:p>
      <w:pPr>
        <w:spacing w:line="240" w:lineRule="auto" w:before="10"/>
        <w:rPr>
          <w:rFonts w:ascii="宋体" w:hAnsi="宋体" w:cs="宋体" w:eastAsia="宋体" w:hint="default"/>
          <w:sz w:val="19"/>
          <w:szCs w:val="19"/>
        </w:rPr>
      </w:pPr>
    </w:p>
    <w:p>
      <w:pPr>
        <w:spacing w:before="31"/>
        <w:ind w:left="987" w:right="323"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12"/>
          <w:sz w:val="22"/>
          <w:szCs w:val="22"/>
        </w:rPr>
        <w:t> </w:t>
      </w:r>
      <w:r>
        <w:rPr>
          <w:rFonts w:ascii="宋体" w:hAnsi="宋体" w:cs="宋体" w:eastAsia="宋体" w:hint="default"/>
          <w:sz w:val="22"/>
          <w:szCs w:val="22"/>
        </w:rPr>
        <w:t>其他应收款账龄</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7"/>
          <w:szCs w:val="27"/>
        </w:rPr>
      </w:pPr>
    </w:p>
    <w:tbl>
      <w:tblPr>
        <w:tblW w:w="0" w:type="auto"/>
        <w:jc w:val="left"/>
        <w:tblInd w:w="447" w:type="dxa"/>
        <w:tblLayout w:type="fixed"/>
        <w:tblCellMar>
          <w:top w:w="0" w:type="dxa"/>
          <w:left w:w="0" w:type="dxa"/>
          <w:bottom w:w="0" w:type="dxa"/>
          <w:right w:w="0" w:type="dxa"/>
        </w:tblCellMar>
        <w:tblLook w:val="01E0"/>
      </w:tblPr>
      <w:tblGrid>
        <w:gridCol w:w="956"/>
        <w:gridCol w:w="1573"/>
        <w:gridCol w:w="854"/>
        <w:gridCol w:w="1440"/>
        <w:gridCol w:w="1635"/>
        <w:gridCol w:w="1022"/>
        <w:gridCol w:w="1435"/>
      </w:tblGrid>
      <w:tr>
        <w:trPr>
          <w:trHeight w:val="460" w:hRule="exact"/>
        </w:trPr>
        <w:tc>
          <w:tcPr>
            <w:tcW w:w="956" w:type="dxa"/>
            <w:tcBorders>
              <w:top w:val="nil" w:sz="6" w:space="0" w:color="auto"/>
              <w:left w:val="nil" w:sz="6" w:space="0" w:color="auto"/>
              <w:bottom w:val="nil" w:sz="6" w:space="0" w:color="auto"/>
              <w:right w:val="nil" w:sz="6" w:space="0" w:color="auto"/>
            </w:tcBorders>
          </w:tcPr>
          <w:p>
            <w:pPr>
              <w:pStyle w:val="TableParagraph"/>
              <w:spacing w:line="200" w:lineRule="exact"/>
              <w:ind w:left="288" w:right="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37"/>
              <w:jc w:val="center"/>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c>
          <w:tcPr>
            <w:tcW w:w="854"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153" w:right="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308" w:right="0"/>
              <w:jc w:val="left"/>
              <w:rPr>
                <w:rFonts w:ascii="宋体" w:hAnsi="宋体" w:cs="宋体" w:eastAsia="宋体" w:hint="default"/>
                <w:sz w:val="20"/>
                <w:szCs w:val="20"/>
              </w:rPr>
            </w:pPr>
            <w:r>
              <w:rPr>
                <w:rFonts w:ascii="宋体" w:hAnsi="宋体" w:cs="宋体" w:eastAsia="宋体" w:hint="default"/>
                <w:b/>
                <w:bCs/>
                <w:sz w:val="20"/>
                <w:szCs w:val="20"/>
              </w:rPr>
              <w:t>坏账准备</w:t>
            </w:r>
            <w:r>
              <w:rPr>
                <w:rFonts w:ascii="宋体" w:hAnsi="宋体" w:cs="宋体" w:eastAsia="宋体" w:hint="default"/>
                <w:sz w:val="20"/>
                <w:szCs w:val="20"/>
              </w:rPr>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15"/>
              <w:jc w:val="center"/>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204" w:right="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306" w:right="0"/>
              <w:jc w:val="left"/>
              <w:rPr>
                <w:rFonts w:ascii="宋体" w:hAnsi="宋体" w:cs="宋体" w:eastAsia="宋体" w:hint="default"/>
                <w:sz w:val="20"/>
                <w:szCs w:val="20"/>
              </w:rPr>
            </w:pPr>
            <w:r>
              <w:rPr>
                <w:rFonts w:ascii="宋体" w:hAnsi="宋体" w:cs="宋体" w:eastAsia="宋体" w:hint="default"/>
                <w:b/>
                <w:bCs/>
                <w:sz w:val="20"/>
                <w:szCs w:val="20"/>
              </w:rPr>
              <w:t>坏账准备</w:t>
            </w:r>
            <w:r>
              <w:rPr>
                <w:rFonts w:ascii="宋体" w:hAnsi="宋体" w:cs="宋体" w:eastAsia="宋体" w:hint="default"/>
                <w:sz w:val="20"/>
                <w:szCs w:val="20"/>
              </w:rPr>
            </w:r>
          </w:p>
        </w:tc>
      </w:tr>
      <w:tr>
        <w:trPr>
          <w:trHeight w:val="340" w:hRule="exact"/>
        </w:trPr>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1"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62"/>
                <w:sz w:val="20"/>
                <w:szCs w:val="20"/>
              </w:rPr>
              <w:t> </w:t>
            </w:r>
            <w:r>
              <w:rPr>
                <w:rFonts w:ascii="宋体" w:hAnsi="宋体" w:cs="宋体" w:eastAsia="宋体" w:hint="default"/>
                <w:spacing w:val="-7"/>
                <w:sz w:val="20"/>
                <w:szCs w:val="20"/>
              </w:rPr>
              <w:t>年以内</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52"/>
              <w:jc w:val="right"/>
              <w:rPr>
                <w:rFonts w:ascii="宋体" w:hAnsi="宋体" w:cs="宋体" w:eastAsia="宋体" w:hint="default"/>
                <w:sz w:val="20"/>
                <w:szCs w:val="20"/>
              </w:rPr>
            </w:pPr>
            <w:r>
              <w:rPr>
                <w:rFonts w:ascii="宋体"/>
                <w:spacing w:val="-1"/>
                <w:sz w:val="20"/>
              </w:rPr>
              <w:t>20,919,461.18</w:t>
            </w:r>
            <w:r>
              <w:rPr>
                <w:rFonts w:ascii="宋体"/>
                <w:sz w:val="20"/>
              </w:rPr>
            </w:r>
          </w:p>
        </w:tc>
        <w:tc>
          <w:tcPr>
            <w:tcW w:w="85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宋体" w:hAnsi="宋体" w:cs="宋体" w:eastAsia="宋体" w:hint="default"/>
                <w:sz w:val="20"/>
                <w:szCs w:val="20"/>
              </w:rPr>
            </w:pPr>
            <w:r>
              <w:rPr>
                <w:rFonts w:ascii="宋体"/>
                <w:spacing w:val="-1"/>
                <w:sz w:val="20"/>
              </w:rPr>
              <w:t>78.55</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8"/>
              <w:jc w:val="right"/>
              <w:rPr>
                <w:rFonts w:ascii="宋体" w:hAnsi="宋体" w:cs="宋体" w:eastAsia="宋体" w:hint="default"/>
                <w:sz w:val="20"/>
                <w:szCs w:val="20"/>
              </w:rPr>
            </w:pPr>
            <w:r>
              <w:rPr>
                <w:rFonts w:ascii="宋体"/>
                <w:spacing w:val="-1"/>
                <w:sz w:val="20"/>
              </w:rPr>
              <w:t>15,785.35</w:t>
            </w:r>
            <w:r>
              <w:rPr>
                <w:rFonts w:ascii="宋体"/>
                <w:sz w:val="20"/>
              </w:rPr>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03"/>
              <w:jc w:val="right"/>
              <w:rPr>
                <w:rFonts w:ascii="宋体" w:hAnsi="宋体" w:cs="宋体" w:eastAsia="宋体" w:hint="default"/>
                <w:sz w:val="20"/>
                <w:szCs w:val="20"/>
              </w:rPr>
            </w:pPr>
            <w:r>
              <w:rPr>
                <w:rFonts w:ascii="宋体"/>
                <w:spacing w:val="-1"/>
                <w:sz w:val="20"/>
              </w:rPr>
              <w:t>32,236,350.71</w:t>
            </w:r>
            <w:r>
              <w:rPr>
                <w:rFonts w:ascii="宋体"/>
                <w:sz w:val="20"/>
              </w:rPr>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2"/>
              <w:jc w:val="right"/>
              <w:rPr>
                <w:rFonts w:ascii="宋体" w:hAnsi="宋体" w:cs="宋体" w:eastAsia="宋体" w:hint="default"/>
                <w:sz w:val="20"/>
                <w:szCs w:val="20"/>
              </w:rPr>
            </w:pPr>
            <w:r>
              <w:rPr>
                <w:rFonts w:ascii="宋体"/>
                <w:spacing w:val="-1"/>
                <w:sz w:val="20"/>
              </w:rPr>
              <w:t>83.60</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7"/>
              <w:jc w:val="right"/>
              <w:rPr>
                <w:rFonts w:ascii="宋体" w:hAnsi="宋体" w:cs="宋体" w:eastAsia="宋体" w:hint="default"/>
                <w:sz w:val="20"/>
                <w:szCs w:val="20"/>
              </w:rPr>
            </w:pPr>
            <w:r>
              <w:rPr>
                <w:rFonts w:ascii="宋体"/>
                <w:spacing w:val="-1"/>
                <w:sz w:val="20"/>
              </w:rPr>
              <w:t>75,607.44</w:t>
            </w:r>
            <w:r>
              <w:rPr>
                <w:rFonts w:ascii="宋体"/>
                <w:sz w:val="20"/>
              </w:rPr>
            </w:r>
          </w:p>
        </w:tc>
      </w:tr>
      <w:tr>
        <w:trPr>
          <w:trHeight w:val="340" w:hRule="exact"/>
        </w:trPr>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1" w:right="0"/>
              <w:jc w:val="left"/>
              <w:rPr>
                <w:rFonts w:ascii="宋体" w:hAnsi="宋体" w:cs="宋体" w:eastAsia="宋体" w:hint="default"/>
                <w:sz w:val="20"/>
                <w:szCs w:val="20"/>
              </w:rPr>
            </w:pPr>
            <w:r>
              <w:rPr>
                <w:rFonts w:ascii="宋体" w:hAnsi="宋体" w:cs="宋体" w:eastAsia="宋体" w:hint="default"/>
                <w:sz w:val="20"/>
                <w:szCs w:val="20"/>
              </w:rPr>
              <w:t>1-2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51"/>
              <w:jc w:val="right"/>
              <w:rPr>
                <w:rFonts w:ascii="宋体" w:hAnsi="宋体" w:cs="宋体" w:eastAsia="宋体" w:hint="default"/>
                <w:sz w:val="20"/>
                <w:szCs w:val="20"/>
              </w:rPr>
            </w:pPr>
            <w:r>
              <w:rPr>
                <w:rFonts w:ascii="宋体"/>
                <w:spacing w:val="-1"/>
                <w:sz w:val="20"/>
              </w:rPr>
              <w:t>446,787.98</w:t>
            </w:r>
            <w:r>
              <w:rPr>
                <w:rFonts w:ascii="宋体"/>
                <w:sz w:val="20"/>
              </w:rPr>
            </w:r>
          </w:p>
        </w:tc>
        <w:tc>
          <w:tcPr>
            <w:tcW w:w="85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7"/>
              <w:jc w:val="right"/>
              <w:rPr>
                <w:rFonts w:ascii="宋体" w:hAnsi="宋体" w:cs="宋体" w:eastAsia="宋体" w:hint="default"/>
                <w:sz w:val="20"/>
                <w:szCs w:val="20"/>
              </w:rPr>
            </w:pPr>
            <w:r>
              <w:rPr>
                <w:rFonts w:ascii="宋体"/>
                <w:spacing w:val="-1"/>
                <w:sz w:val="20"/>
              </w:rPr>
              <w:t>1.68</w:t>
            </w:r>
            <w:r>
              <w:rPr>
                <w:rFonts w:ascii="宋体"/>
                <w:sz w:val="20"/>
              </w:rPr>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26"/>
              <w:jc w:val="right"/>
              <w:rPr>
                <w:rFonts w:ascii="宋体" w:hAnsi="宋体" w:cs="宋体" w:eastAsia="宋体" w:hint="default"/>
                <w:sz w:val="20"/>
                <w:szCs w:val="20"/>
              </w:rPr>
            </w:pPr>
            <w:r>
              <w:rPr>
                <w:rFonts w:ascii="宋体"/>
                <w:w w:val="100"/>
                <w:sz w:val="20"/>
              </w:rPr>
              <w:t>-</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03"/>
              <w:jc w:val="right"/>
              <w:rPr>
                <w:rFonts w:ascii="宋体" w:hAnsi="宋体" w:cs="宋体" w:eastAsia="宋体" w:hint="default"/>
                <w:sz w:val="20"/>
                <w:szCs w:val="20"/>
              </w:rPr>
            </w:pPr>
            <w:r>
              <w:rPr>
                <w:rFonts w:ascii="宋体"/>
                <w:spacing w:val="-1"/>
                <w:sz w:val="20"/>
              </w:rPr>
              <w:t>576,553.05</w:t>
            </w:r>
            <w:r>
              <w:rPr>
                <w:rFonts w:ascii="宋体"/>
                <w:sz w:val="20"/>
              </w:rPr>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23"/>
              <w:jc w:val="right"/>
              <w:rPr>
                <w:rFonts w:ascii="宋体" w:hAnsi="宋体" w:cs="宋体" w:eastAsia="宋体" w:hint="default"/>
                <w:sz w:val="20"/>
                <w:szCs w:val="20"/>
              </w:rPr>
            </w:pPr>
            <w:r>
              <w:rPr>
                <w:rFonts w:ascii="宋体"/>
                <w:spacing w:val="-1"/>
                <w:sz w:val="20"/>
              </w:rPr>
              <w:t>1.50</w:t>
            </w:r>
            <w:r>
              <w:rPr>
                <w:rFonts w:ascii="宋体"/>
                <w:sz w:val="20"/>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8"/>
              <w:jc w:val="right"/>
              <w:rPr>
                <w:rFonts w:ascii="宋体" w:hAnsi="宋体" w:cs="宋体" w:eastAsia="宋体" w:hint="default"/>
                <w:sz w:val="20"/>
                <w:szCs w:val="20"/>
              </w:rPr>
            </w:pPr>
            <w:r>
              <w:rPr>
                <w:rFonts w:ascii="宋体"/>
                <w:spacing w:val="-1"/>
                <w:sz w:val="20"/>
              </w:rPr>
              <w:t>176,995.59</w:t>
            </w:r>
            <w:r>
              <w:rPr>
                <w:rFonts w:ascii="宋体"/>
                <w:sz w:val="20"/>
              </w:rPr>
            </w:r>
          </w:p>
        </w:tc>
      </w:tr>
      <w:tr>
        <w:trPr>
          <w:trHeight w:val="340" w:hRule="exact"/>
        </w:trPr>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1" w:right="0"/>
              <w:jc w:val="left"/>
              <w:rPr>
                <w:rFonts w:ascii="宋体" w:hAnsi="宋体" w:cs="宋体" w:eastAsia="宋体" w:hint="default"/>
                <w:sz w:val="20"/>
                <w:szCs w:val="20"/>
              </w:rPr>
            </w:pPr>
            <w:r>
              <w:rPr>
                <w:rFonts w:ascii="宋体" w:hAnsi="宋体" w:cs="宋体" w:eastAsia="宋体" w:hint="default"/>
                <w:sz w:val="20"/>
                <w:szCs w:val="20"/>
              </w:rPr>
              <w:t>2-3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51"/>
              <w:jc w:val="right"/>
              <w:rPr>
                <w:rFonts w:ascii="宋体" w:hAnsi="宋体" w:cs="宋体" w:eastAsia="宋体" w:hint="default"/>
                <w:sz w:val="20"/>
                <w:szCs w:val="20"/>
              </w:rPr>
            </w:pPr>
            <w:r>
              <w:rPr>
                <w:rFonts w:ascii="宋体"/>
                <w:spacing w:val="-1"/>
                <w:sz w:val="20"/>
              </w:rPr>
              <w:t>93,001.34</w:t>
            </w:r>
            <w:r>
              <w:rPr>
                <w:rFonts w:ascii="宋体"/>
                <w:sz w:val="20"/>
              </w:rPr>
            </w:r>
          </w:p>
        </w:tc>
        <w:tc>
          <w:tcPr>
            <w:tcW w:w="85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7"/>
              <w:jc w:val="right"/>
              <w:rPr>
                <w:rFonts w:ascii="宋体" w:hAnsi="宋体" w:cs="宋体" w:eastAsia="宋体" w:hint="default"/>
                <w:sz w:val="20"/>
                <w:szCs w:val="20"/>
              </w:rPr>
            </w:pPr>
            <w:r>
              <w:rPr>
                <w:rFonts w:ascii="宋体"/>
                <w:spacing w:val="-1"/>
                <w:sz w:val="20"/>
              </w:rPr>
              <w:t>0.35</w:t>
            </w:r>
            <w:r>
              <w:rPr>
                <w:rFonts w:ascii="宋体"/>
                <w:sz w:val="20"/>
              </w:rPr>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6"/>
              <w:jc w:val="right"/>
              <w:rPr>
                <w:rFonts w:ascii="宋体" w:hAnsi="宋体" w:cs="宋体" w:eastAsia="宋体" w:hint="default"/>
                <w:sz w:val="20"/>
                <w:szCs w:val="20"/>
              </w:rPr>
            </w:pPr>
            <w:r>
              <w:rPr>
                <w:rFonts w:ascii="宋体"/>
                <w:w w:val="100"/>
                <w:sz w:val="20"/>
              </w:rPr>
              <w:t>-</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03"/>
              <w:jc w:val="right"/>
              <w:rPr>
                <w:rFonts w:ascii="宋体" w:hAnsi="宋体" w:cs="宋体" w:eastAsia="宋体" w:hint="default"/>
                <w:sz w:val="20"/>
                <w:szCs w:val="20"/>
              </w:rPr>
            </w:pPr>
            <w:r>
              <w:rPr>
                <w:rFonts w:ascii="宋体"/>
                <w:spacing w:val="-1"/>
                <w:sz w:val="20"/>
              </w:rPr>
              <w:t>300,512.11</w:t>
            </w:r>
            <w:r>
              <w:rPr>
                <w:rFonts w:ascii="宋体"/>
                <w:sz w:val="20"/>
              </w:rPr>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3"/>
              <w:jc w:val="right"/>
              <w:rPr>
                <w:rFonts w:ascii="宋体" w:hAnsi="宋体" w:cs="宋体" w:eastAsia="宋体" w:hint="default"/>
                <w:sz w:val="20"/>
                <w:szCs w:val="20"/>
              </w:rPr>
            </w:pPr>
            <w:r>
              <w:rPr>
                <w:rFonts w:ascii="宋体"/>
                <w:spacing w:val="-1"/>
                <w:sz w:val="20"/>
              </w:rPr>
              <w:t>0.77</w:t>
            </w:r>
            <w:r>
              <w:rPr>
                <w:rFonts w:ascii="宋体"/>
                <w:sz w:val="20"/>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8"/>
              <w:jc w:val="right"/>
              <w:rPr>
                <w:rFonts w:ascii="宋体" w:hAnsi="宋体" w:cs="宋体" w:eastAsia="宋体" w:hint="default"/>
                <w:sz w:val="20"/>
                <w:szCs w:val="20"/>
              </w:rPr>
            </w:pPr>
            <w:r>
              <w:rPr>
                <w:rFonts w:ascii="宋体"/>
                <w:spacing w:val="-1"/>
                <w:sz w:val="20"/>
              </w:rPr>
              <w:t>247,012.87</w:t>
            </w:r>
            <w:r>
              <w:rPr>
                <w:rFonts w:ascii="宋体"/>
                <w:sz w:val="20"/>
              </w:rPr>
            </w:r>
          </w:p>
        </w:tc>
      </w:tr>
      <w:tr>
        <w:trPr>
          <w:trHeight w:val="340" w:hRule="exact"/>
        </w:trPr>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1" w:right="0"/>
              <w:jc w:val="left"/>
              <w:rPr>
                <w:rFonts w:ascii="宋体" w:hAnsi="宋体" w:cs="宋体" w:eastAsia="宋体" w:hint="default"/>
                <w:sz w:val="20"/>
                <w:szCs w:val="20"/>
              </w:rPr>
            </w:pPr>
            <w:r>
              <w:rPr>
                <w:rFonts w:ascii="宋体" w:hAnsi="宋体" w:cs="宋体" w:eastAsia="宋体" w:hint="default"/>
                <w:sz w:val="20"/>
                <w:szCs w:val="20"/>
              </w:rPr>
              <w:t>3-4</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53"/>
              <w:jc w:val="right"/>
              <w:rPr>
                <w:rFonts w:ascii="宋体" w:hAnsi="宋体" w:cs="宋体" w:eastAsia="宋体" w:hint="default"/>
                <w:sz w:val="20"/>
                <w:szCs w:val="20"/>
              </w:rPr>
            </w:pPr>
            <w:r>
              <w:rPr>
                <w:rFonts w:ascii="宋体"/>
                <w:spacing w:val="-1"/>
                <w:sz w:val="20"/>
              </w:rPr>
              <w:t>138,699.03</w:t>
            </w:r>
            <w:r>
              <w:rPr>
                <w:rFonts w:ascii="宋体"/>
                <w:sz w:val="20"/>
              </w:rPr>
            </w:r>
          </w:p>
        </w:tc>
        <w:tc>
          <w:tcPr>
            <w:tcW w:w="85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7"/>
              <w:jc w:val="right"/>
              <w:rPr>
                <w:rFonts w:ascii="宋体" w:hAnsi="宋体" w:cs="宋体" w:eastAsia="宋体" w:hint="default"/>
                <w:sz w:val="20"/>
                <w:szCs w:val="20"/>
              </w:rPr>
            </w:pPr>
            <w:r>
              <w:rPr>
                <w:rFonts w:ascii="宋体"/>
                <w:spacing w:val="-1"/>
                <w:sz w:val="20"/>
              </w:rPr>
              <w:t>0.52</w:t>
            </w:r>
            <w:r>
              <w:rPr>
                <w:rFonts w:ascii="宋体"/>
                <w:sz w:val="20"/>
              </w:rPr>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8"/>
              <w:jc w:val="right"/>
              <w:rPr>
                <w:rFonts w:ascii="宋体" w:hAnsi="宋体" w:cs="宋体" w:eastAsia="宋体" w:hint="default"/>
                <w:sz w:val="20"/>
                <w:szCs w:val="20"/>
              </w:rPr>
            </w:pPr>
            <w:r>
              <w:rPr>
                <w:rFonts w:ascii="宋体"/>
                <w:w w:val="100"/>
                <w:sz w:val="20"/>
              </w:rPr>
              <w:t>-</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03"/>
              <w:jc w:val="right"/>
              <w:rPr>
                <w:rFonts w:ascii="宋体" w:hAnsi="宋体" w:cs="宋体" w:eastAsia="宋体" w:hint="default"/>
                <w:sz w:val="20"/>
                <w:szCs w:val="20"/>
              </w:rPr>
            </w:pPr>
            <w:r>
              <w:rPr>
                <w:rFonts w:ascii="宋体"/>
                <w:spacing w:val="-1"/>
                <w:sz w:val="20"/>
              </w:rPr>
              <w:t>788,721.96</w:t>
            </w:r>
            <w:r>
              <w:rPr>
                <w:rFonts w:ascii="宋体"/>
                <w:sz w:val="20"/>
              </w:rPr>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3"/>
              <w:jc w:val="right"/>
              <w:rPr>
                <w:rFonts w:ascii="宋体" w:hAnsi="宋体" w:cs="宋体" w:eastAsia="宋体" w:hint="default"/>
                <w:sz w:val="20"/>
                <w:szCs w:val="20"/>
              </w:rPr>
            </w:pPr>
            <w:r>
              <w:rPr>
                <w:rFonts w:ascii="宋体"/>
                <w:spacing w:val="-1"/>
                <w:sz w:val="20"/>
              </w:rPr>
              <w:t>2.05</w:t>
            </w:r>
            <w:r>
              <w:rPr>
                <w:rFonts w:ascii="宋体"/>
                <w:sz w:val="20"/>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8"/>
              <w:jc w:val="right"/>
              <w:rPr>
                <w:rFonts w:ascii="宋体" w:hAnsi="宋体" w:cs="宋体" w:eastAsia="宋体" w:hint="default"/>
                <w:sz w:val="20"/>
                <w:szCs w:val="20"/>
              </w:rPr>
            </w:pPr>
            <w:r>
              <w:rPr>
                <w:rFonts w:ascii="宋体"/>
                <w:spacing w:val="-1"/>
                <w:sz w:val="20"/>
              </w:rPr>
              <w:t>688,676.23</w:t>
            </w:r>
            <w:r>
              <w:rPr>
                <w:rFonts w:ascii="宋体"/>
                <w:sz w:val="20"/>
              </w:rPr>
            </w:r>
          </w:p>
        </w:tc>
      </w:tr>
      <w:tr>
        <w:trPr>
          <w:trHeight w:val="340" w:hRule="exact"/>
        </w:trPr>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1" w:right="0"/>
              <w:jc w:val="left"/>
              <w:rPr>
                <w:rFonts w:ascii="宋体" w:hAnsi="宋体" w:cs="宋体" w:eastAsia="宋体" w:hint="default"/>
                <w:sz w:val="20"/>
                <w:szCs w:val="20"/>
              </w:rPr>
            </w:pPr>
            <w:r>
              <w:rPr>
                <w:rFonts w:ascii="宋体" w:hAnsi="宋体" w:cs="宋体" w:eastAsia="宋体" w:hint="default"/>
                <w:sz w:val="20"/>
                <w:szCs w:val="20"/>
              </w:rPr>
              <w:t>4-5</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53"/>
              <w:jc w:val="right"/>
              <w:rPr>
                <w:rFonts w:ascii="宋体" w:hAnsi="宋体" w:cs="宋体" w:eastAsia="宋体" w:hint="default"/>
                <w:sz w:val="20"/>
                <w:szCs w:val="20"/>
              </w:rPr>
            </w:pPr>
            <w:r>
              <w:rPr>
                <w:rFonts w:ascii="宋体"/>
                <w:spacing w:val="-1"/>
                <w:sz w:val="20"/>
              </w:rPr>
              <w:t>589,340.08</w:t>
            </w:r>
            <w:r>
              <w:rPr>
                <w:rFonts w:ascii="宋体"/>
                <w:sz w:val="20"/>
              </w:rPr>
            </w:r>
          </w:p>
        </w:tc>
        <w:tc>
          <w:tcPr>
            <w:tcW w:w="85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7"/>
              <w:jc w:val="right"/>
              <w:rPr>
                <w:rFonts w:ascii="宋体" w:hAnsi="宋体" w:cs="宋体" w:eastAsia="宋体" w:hint="default"/>
                <w:sz w:val="20"/>
                <w:szCs w:val="20"/>
              </w:rPr>
            </w:pPr>
            <w:r>
              <w:rPr>
                <w:rFonts w:ascii="宋体"/>
                <w:spacing w:val="-1"/>
                <w:sz w:val="20"/>
              </w:rPr>
              <w:t>2.21</w:t>
            </w:r>
            <w:r>
              <w:rPr>
                <w:rFonts w:ascii="宋体"/>
                <w:sz w:val="20"/>
              </w:rPr>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28"/>
              <w:jc w:val="right"/>
              <w:rPr>
                <w:rFonts w:ascii="宋体" w:hAnsi="宋体" w:cs="宋体" w:eastAsia="宋体" w:hint="default"/>
                <w:sz w:val="20"/>
                <w:szCs w:val="20"/>
              </w:rPr>
            </w:pPr>
            <w:r>
              <w:rPr>
                <w:rFonts w:ascii="宋体"/>
                <w:spacing w:val="-1"/>
                <w:sz w:val="20"/>
              </w:rPr>
              <w:t>147,698.79</w:t>
            </w:r>
            <w:r>
              <w:rPr>
                <w:rFonts w:ascii="宋体"/>
                <w:sz w:val="20"/>
              </w:rPr>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02"/>
              <w:jc w:val="right"/>
              <w:rPr>
                <w:rFonts w:ascii="宋体" w:hAnsi="宋体" w:cs="宋体" w:eastAsia="宋体" w:hint="default"/>
                <w:sz w:val="20"/>
                <w:szCs w:val="20"/>
              </w:rPr>
            </w:pPr>
            <w:r>
              <w:rPr>
                <w:rFonts w:ascii="宋体"/>
                <w:spacing w:val="-1"/>
                <w:sz w:val="20"/>
              </w:rPr>
              <w:t>4,394,674.02</w:t>
            </w:r>
            <w:r>
              <w:rPr>
                <w:rFonts w:ascii="宋体"/>
                <w:sz w:val="20"/>
              </w:rPr>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23"/>
              <w:jc w:val="right"/>
              <w:rPr>
                <w:rFonts w:ascii="宋体" w:hAnsi="宋体" w:cs="宋体" w:eastAsia="宋体" w:hint="default"/>
                <w:sz w:val="20"/>
                <w:szCs w:val="20"/>
              </w:rPr>
            </w:pPr>
            <w:r>
              <w:rPr>
                <w:rFonts w:ascii="宋体"/>
                <w:spacing w:val="-1"/>
                <w:sz w:val="20"/>
              </w:rPr>
              <w:t>11.40</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6"/>
              <w:jc w:val="right"/>
              <w:rPr>
                <w:rFonts w:ascii="宋体" w:hAnsi="宋体" w:cs="宋体" w:eastAsia="宋体" w:hint="default"/>
                <w:sz w:val="20"/>
                <w:szCs w:val="20"/>
              </w:rPr>
            </w:pPr>
            <w:r>
              <w:rPr>
                <w:rFonts w:ascii="宋体"/>
                <w:spacing w:val="-1"/>
                <w:sz w:val="20"/>
              </w:rPr>
              <w:t>4,288,448.86</w:t>
            </w:r>
          </w:p>
        </w:tc>
      </w:tr>
      <w:tr>
        <w:trPr>
          <w:trHeight w:val="340" w:hRule="exact"/>
        </w:trPr>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1" w:right="0"/>
              <w:jc w:val="left"/>
              <w:rPr>
                <w:rFonts w:ascii="宋体" w:hAnsi="宋体" w:cs="宋体" w:eastAsia="宋体" w:hint="default"/>
                <w:sz w:val="20"/>
                <w:szCs w:val="20"/>
              </w:rPr>
            </w:pPr>
            <w:r>
              <w:rPr>
                <w:rFonts w:ascii="宋体" w:hAnsi="宋体" w:cs="宋体" w:eastAsia="宋体" w:hint="default"/>
                <w:sz w:val="20"/>
                <w:szCs w:val="20"/>
              </w:rPr>
              <w:t>5</w:t>
            </w:r>
            <w:r>
              <w:rPr>
                <w:rFonts w:ascii="宋体" w:hAnsi="宋体" w:cs="宋体" w:eastAsia="宋体" w:hint="default"/>
                <w:spacing w:val="-62"/>
                <w:sz w:val="20"/>
                <w:szCs w:val="20"/>
              </w:rPr>
              <w:t> </w:t>
            </w:r>
            <w:r>
              <w:rPr>
                <w:rFonts w:ascii="宋体" w:hAnsi="宋体" w:cs="宋体" w:eastAsia="宋体" w:hint="default"/>
                <w:spacing w:val="-7"/>
                <w:sz w:val="20"/>
                <w:szCs w:val="20"/>
              </w:rPr>
              <w:t>年以上</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51"/>
              <w:jc w:val="right"/>
              <w:rPr>
                <w:rFonts w:ascii="宋体" w:hAnsi="宋体" w:cs="宋体" w:eastAsia="宋体" w:hint="default"/>
                <w:sz w:val="20"/>
                <w:szCs w:val="20"/>
              </w:rPr>
            </w:pPr>
            <w:r>
              <w:rPr>
                <w:rFonts w:ascii="宋体"/>
                <w:spacing w:val="-1"/>
                <w:sz w:val="20"/>
              </w:rPr>
              <w:t>4,446,169.72</w:t>
            </w:r>
            <w:r>
              <w:rPr>
                <w:rFonts w:ascii="宋体"/>
                <w:sz w:val="20"/>
              </w:rPr>
            </w:r>
          </w:p>
        </w:tc>
        <w:tc>
          <w:tcPr>
            <w:tcW w:w="85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宋体" w:hAnsi="宋体" w:cs="宋体" w:eastAsia="宋体" w:hint="default"/>
                <w:sz w:val="20"/>
                <w:szCs w:val="20"/>
              </w:rPr>
            </w:pPr>
            <w:r>
              <w:rPr>
                <w:rFonts w:ascii="宋体"/>
                <w:spacing w:val="-1"/>
                <w:sz w:val="20"/>
              </w:rPr>
              <w:t>16.69</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7"/>
              <w:jc w:val="right"/>
              <w:rPr>
                <w:rFonts w:ascii="宋体" w:hAnsi="宋体" w:cs="宋体" w:eastAsia="宋体" w:hint="default"/>
                <w:sz w:val="20"/>
                <w:szCs w:val="20"/>
              </w:rPr>
            </w:pPr>
            <w:r>
              <w:rPr>
                <w:rFonts w:ascii="宋体"/>
                <w:spacing w:val="-1"/>
                <w:sz w:val="20"/>
              </w:rPr>
              <w:t>4,458,485.73</w:t>
            </w:r>
            <w:r>
              <w:rPr>
                <w:rFonts w:ascii="宋体"/>
                <w:sz w:val="20"/>
              </w:rPr>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03"/>
              <w:jc w:val="right"/>
              <w:rPr>
                <w:rFonts w:ascii="宋体" w:hAnsi="宋体" w:cs="宋体" w:eastAsia="宋体" w:hint="default"/>
                <w:sz w:val="20"/>
                <w:szCs w:val="20"/>
              </w:rPr>
            </w:pPr>
            <w:r>
              <w:rPr>
                <w:rFonts w:ascii="宋体"/>
                <w:spacing w:val="-1"/>
                <w:sz w:val="20"/>
              </w:rPr>
              <w:t>261,321.07</w:t>
            </w:r>
            <w:r>
              <w:rPr>
                <w:rFonts w:ascii="宋体"/>
                <w:sz w:val="20"/>
              </w:rPr>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3"/>
              <w:jc w:val="right"/>
              <w:rPr>
                <w:rFonts w:ascii="宋体" w:hAnsi="宋体" w:cs="宋体" w:eastAsia="宋体" w:hint="default"/>
                <w:sz w:val="20"/>
                <w:szCs w:val="20"/>
              </w:rPr>
            </w:pPr>
            <w:r>
              <w:rPr>
                <w:rFonts w:ascii="宋体"/>
                <w:spacing w:val="-1"/>
                <w:sz w:val="20"/>
              </w:rPr>
              <w:t>0.68</w:t>
            </w:r>
            <w:r>
              <w:rPr>
                <w:rFonts w:ascii="宋体"/>
                <w:sz w:val="20"/>
              </w:rPr>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7"/>
              <w:jc w:val="right"/>
              <w:rPr>
                <w:rFonts w:ascii="宋体" w:hAnsi="宋体" w:cs="宋体" w:eastAsia="宋体" w:hint="default"/>
                <w:sz w:val="20"/>
                <w:szCs w:val="20"/>
              </w:rPr>
            </w:pPr>
            <w:r>
              <w:rPr>
                <w:rFonts w:ascii="宋体"/>
                <w:spacing w:val="-1"/>
                <w:sz w:val="20"/>
              </w:rPr>
              <w:t>443,893.18</w:t>
            </w:r>
          </w:p>
        </w:tc>
      </w:tr>
      <w:tr>
        <w:trPr>
          <w:trHeight w:val="300" w:hRule="exact"/>
        </w:trPr>
        <w:tc>
          <w:tcPr>
            <w:tcW w:w="956"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left="121"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573"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154"/>
              <w:jc w:val="right"/>
              <w:rPr>
                <w:rFonts w:ascii="宋体" w:hAnsi="宋体" w:cs="宋体" w:eastAsia="宋体" w:hint="default"/>
                <w:sz w:val="20"/>
                <w:szCs w:val="20"/>
              </w:rPr>
            </w:pPr>
            <w:r>
              <w:rPr>
                <w:rFonts w:ascii="宋体"/>
                <w:b/>
                <w:spacing w:val="-1"/>
                <w:w w:val="95"/>
                <w:sz w:val="20"/>
              </w:rPr>
              <w:t>26,633,459.33</w:t>
            </w:r>
            <w:r>
              <w:rPr>
                <w:rFonts w:ascii="宋体"/>
                <w:sz w:val="20"/>
              </w:rPr>
            </w:r>
          </w:p>
        </w:tc>
        <w:tc>
          <w:tcPr>
            <w:tcW w:w="854"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106"/>
              <w:jc w:val="right"/>
              <w:rPr>
                <w:rFonts w:ascii="宋体" w:hAnsi="宋体" w:cs="宋体" w:eastAsia="宋体" w:hint="default"/>
                <w:sz w:val="20"/>
                <w:szCs w:val="20"/>
              </w:rPr>
            </w:pPr>
            <w:r>
              <w:rPr>
                <w:rFonts w:ascii="宋体"/>
                <w:b/>
                <w:spacing w:val="-1"/>
                <w:w w:val="95"/>
                <w:sz w:val="20"/>
              </w:rPr>
              <w:t>100</w:t>
            </w:r>
            <w:r>
              <w:rPr>
                <w:rFonts w:ascii="宋体"/>
                <w:sz w:val="20"/>
              </w:rPr>
            </w:r>
          </w:p>
        </w:tc>
        <w:tc>
          <w:tcPr>
            <w:tcW w:w="1440"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126"/>
              <w:jc w:val="right"/>
              <w:rPr>
                <w:rFonts w:ascii="宋体" w:hAnsi="宋体" w:cs="宋体" w:eastAsia="宋体" w:hint="default"/>
                <w:sz w:val="20"/>
                <w:szCs w:val="20"/>
              </w:rPr>
            </w:pPr>
            <w:r>
              <w:rPr>
                <w:rFonts w:ascii="宋体"/>
                <w:b/>
                <w:spacing w:val="-1"/>
                <w:sz w:val="20"/>
              </w:rPr>
              <w:t>4,621,969.87</w:t>
            </w:r>
            <w:r>
              <w:rPr>
                <w:rFonts w:ascii="宋体"/>
                <w:spacing w:val="-1"/>
                <w:sz w:val="20"/>
              </w:rPr>
            </w:r>
          </w:p>
        </w:tc>
        <w:tc>
          <w:tcPr>
            <w:tcW w:w="1635"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202"/>
              <w:jc w:val="right"/>
              <w:rPr>
                <w:rFonts w:ascii="宋体" w:hAnsi="宋体" w:cs="宋体" w:eastAsia="宋体" w:hint="default"/>
                <w:sz w:val="20"/>
                <w:szCs w:val="20"/>
              </w:rPr>
            </w:pPr>
            <w:r>
              <w:rPr>
                <w:rFonts w:ascii="宋体"/>
                <w:b/>
                <w:spacing w:val="-1"/>
                <w:w w:val="95"/>
                <w:sz w:val="20"/>
              </w:rPr>
              <w:t>38,558,132.92</w:t>
            </w:r>
            <w:r>
              <w:rPr>
                <w:rFonts w:ascii="宋体"/>
                <w:sz w:val="20"/>
              </w:rPr>
            </w:r>
          </w:p>
        </w:tc>
        <w:tc>
          <w:tcPr>
            <w:tcW w:w="1022"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122"/>
              <w:jc w:val="right"/>
              <w:rPr>
                <w:rFonts w:ascii="宋体" w:hAnsi="宋体" w:cs="宋体" w:eastAsia="宋体" w:hint="default"/>
                <w:sz w:val="20"/>
                <w:szCs w:val="20"/>
              </w:rPr>
            </w:pPr>
            <w:r>
              <w:rPr>
                <w:rFonts w:ascii="宋体"/>
                <w:b/>
                <w:spacing w:val="-1"/>
                <w:w w:val="95"/>
                <w:sz w:val="20"/>
              </w:rPr>
              <w:t>100</w:t>
            </w:r>
            <w:r>
              <w:rPr>
                <w:rFonts w:ascii="宋体"/>
                <w:sz w:val="20"/>
              </w:rPr>
            </w:r>
          </w:p>
        </w:tc>
        <w:tc>
          <w:tcPr>
            <w:tcW w:w="1435"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106"/>
              <w:jc w:val="right"/>
              <w:rPr>
                <w:rFonts w:ascii="宋体" w:hAnsi="宋体" w:cs="宋体" w:eastAsia="宋体" w:hint="default"/>
                <w:sz w:val="20"/>
                <w:szCs w:val="20"/>
              </w:rPr>
            </w:pPr>
            <w:r>
              <w:rPr>
                <w:rFonts w:ascii="宋体"/>
                <w:b/>
                <w:spacing w:val="-1"/>
                <w:w w:val="95"/>
                <w:sz w:val="20"/>
              </w:rPr>
              <w:t>5,920,634.17</w:t>
            </w:r>
            <w:r>
              <w:rPr>
                <w:rFonts w:ascii="宋体"/>
                <w:spacing w:val="-1"/>
                <w:sz w:val="20"/>
              </w:rPr>
            </w:r>
          </w:p>
        </w:tc>
      </w:tr>
    </w:tbl>
    <w:p>
      <w:pPr>
        <w:spacing w:line="240" w:lineRule="auto" w:before="1"/>
        <w:rPr>
          <w:rFonts w:ascii="宋体" w:hAnsi="宋体" w:cs="宋体" w:eastAsia="宋体" w:hint="default"/>
          <w:sz w:val="18"/>
          <w:szCs w:val="18"/>
        </w:rPr>
      </w:pPr>
    </w:p>
    <w:p>
      <w:pPr>
        <w:spacing w:before="31"/>
        <w:ind w:left="987" w:right="323" w:firstLine="0"/>
        <w:jc w:val="left"/>
        <w:rPr>
          <w:rFonts w:ascii="宋体" w:hAnsi="宋体" w:cs="宋体" w:eastAsia="宋体" w:hint="default"/>
          <w:sz w:val="22"/>
          <w:szCs w:val="22"/>
        </w:rPr>
      </w:pPr>
      <w:r>
        <w:rPr/>
        <w:pict>
          <v:group style="position:absolute;margin-left:79.139999pt;margin-top:-167.100693pt;width:446.55pt;height:153pt;mso-position-horizontal-relative:page;mso-position-vertical-relative:paragraph;z-index:-627544" coordorigin="1583,-3342" coordsize="8931,3060">
            <v:group style="position:absolute;left:1609;top:-3327;width:8885;height:2" coordorigin="1609,-3327" coordsize="8885,2">
              <v:shape style="position:absolute;left:1609;top:-3327;width:8885;height:2" coordorigin="1609,-3327" coordsize="8885,0" path="m1609,-3327l10494,-3327e" filled="false" stroked="true" strokeweight="1.5pt" strokecolor="#000000">
                <v:path arrowok="t"/>
              </v:shape>
              <v:shape style="position:absolute;left:2528;top:-3331;width:3887;height:348" type="#_x0000_t75" stroked="false">
                <v:imagedata r:id="rId249" o:title=""/>
              </v:shape>
              <v:shape style="position:absolute;left:2528;top:-3022;width:7985;height:378" type="#_x0000_t75" stroked="false">
                <v:imagedata r:id="rId250" o:title=""/>
              </v:shape>
              <v:shape style="position:absolute;left:1583;top:-2682;width:8930;height:2400" type="#_x0000_t75" stroked="false">
                <v:imagedata r:id="rId251" o:title=""/>
              </v:shape>
              <v:shape style="position:absolute;left:4069;top:-319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8044;top:-319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（2）</w:t>
      </w:r>
      <w:r>
        <w:rPr>
          <w:rFonts w:ascii="宋体" w:hAnsi="宋体" w:cs="宋体" w:eastAsia="宋体" w:hint="default"/>
          <w:spacing w:val="11"/>
          <w:sz w:val="22"/>
          <w:szCs w:val="22"/>
        </w:rPr>
        <w:t> </w:t>
      </w:r>
      <w:r>
        <w:rPr>
          <w:rFonts w:ascii="宋体" w:hAnsi="宋体" w:cs="宋体" w:eastAsia="宋体" w:hint="default"/>
          <w:sz w:val="22"/>
          <w:szCs w:val="22"/>
        </w:rPr>
        <w:t>其他应收款风险分类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0"/>
          <w:szCs w:val="20"/>
        </w:rPr>
      </w:pPr>
    </w:p>
    <w:tbl>
      <w:tblPr>
        <w:tblW w:w="0" w:type="auto"/>
        <w:jc w:val="left"/>
        <w:tblInd w:w="121" w:type="dxa"/>
        <w:tblLayout w:type="fixed"/>
        <w:tblCellMar>
          <w:top w:w="0" w:type="dxa"/>
          <w:left w:w="0" w:type="dxa"/>
          <w:bottom w:w="0" w:type="dxa"/>
          <w:right w:w="0" w:type="dxa"/>
        </w:tblCellMar>
        <w:tblLook w:val="01E0"/>
      </w:tblPr>
      <w:tblGrid>
        <w:gridCol w:w="1523"/>
        <w:gridCol w:w="1266"/>
        <w:gridCol w:w="641"/>
        <w:gridCol w:w="1228"/>
        <w:gridCol w:w="695"/>
        <w:gridCol w:w="1287"/>
        <w:gridCol w:w="734"/>
        <w:gridCol w:w="1250"/>
        <w:gridCol w:w="687"/>
      </w:tblGrid>
      <w:tr>
        <w:trPr>
          <w:trHeight w:val="461" w:hRule="exact"/>
        </w:trPr>
        <w:tc>
          <w:tcPr>
            <w:tcW w:w="152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6"/>
                <w:szCs w:val="16"/>
              </w:rPr>
            </w:pPr>
            <w:r>
              <w:rPr>
                <w:rFonts w:ascii="宋体" w:hAnsi="宋体" w:cs="宋体" w:eastAsia="宋体" w:hint="default"/>
                <w:sz w:val="16"/>
                <w:szCs w:val="16"/>
              </w:rPr>
              <w:t>单项金额重大的其</w:t>
            </w:r>
          </w:p>
        </w:tc>
        <w:tc>
          <w:tcPr>
            <w:tcW w:w="1266" w:type="dxa"/>
            <w:tcBorders>
              <w:top w:val="nil" w:sz="6" w:space="0" w:color="auto"/>
              <w:left w:val="nil" w:sz="6" w:space="0" w:color="auto"/>
              <w:bottom w:val="nil" w:sz="6" w:space="0" w:color="auto"/>
              <w:right w:val="nil" w:sz="6" w:space="0" w:color="auto"/>
            </w:tcBorders>
          </w:tcPr>
          <w:p>
            <w:pPr/>
          </w:p>
        </w:tc>
        <w:tc>
          <w:tcPr>
            <w:tcW w:w="641" w:type="dxa"/>
            <w:tcBorders>
              <w:top w:val="nil" w:sz="6" w:space="0" w:color="auto"/>
              <w:left w:val="nil" w:sz="6" w:space="0" w:color="auto"/>
              <w:bottom w:val="nil" w:sz="6" w:space="0" w:color="auto"/>
              <w:right w:val="nil" w:sz="6" w:space="0" w:color="auto"/>
            </w:tcBorders>
          </w:tcPr>
          <w:p>
            <w:pPr>
              <w:pStyle w:val="TableParagraph"/>
              <w:spacing w:line="160" w:lineRule="exact"/>
              <w:ind w:right="130"/>
              <w:jc w:val="right"/>
              <w:rPr>
                <w:rFonts w:ascii="宋体" w:hAnsi="宋体" w:cs="宋体" w:eastAsia="宋体" w:hint="default"/>
                <w:sz w:val="16"/>
                <w:szCs w:val="16"/>
              </w:rPr>
            </w:pPr>
            <w:r>
              <w:rPr>
                <w:rFonts w:ascii="宋体" w:hAnsi="宋体" w:cs="宋体" w:eastAsia="宋体" w:hint="default"/>
                <w:b/>
                <w:bCs/>
                <w:w w:val="95"/>
                <w:sz w:val="16"/>
                <w:szCs w:val="16"/>
              </w:rPr>
              <w:t>（%）</w:t>
            </w:r>
            <w:r>
              <w:rPr>
                <w:rFonts w:ascii="宋体" w:hAnsi="宋体" w:cs="宋体" w:eastAsia="宋体" w:hint="default"/>
                <w:sz w:val="16"/>
                <w:szCs w:val="16"/>
              </w:rPr>
            </w:r>
          </w:p>
        </w:tc>
        <w:tc>
          <w:tcPr>
            <w:tcW w:w="1228" w:type="dxa"/>
            <w:tcBorders>
              <w:top w:val="nil" w:sz="6" w:space="0" w:color="auto"/>
              <w:left w:val="nil" w:sz="6" w:space="0" w:color="auto"/>
              <w:bottom w:val="nil" w:sz="6" w:space="0" w:color="auto"/>
              <w:right w:val="nil" w:sz="6" w:space="0" w:color="auto"/>
            </w:tcBorders>
          </w:tcPr>
          <w:p>
            <w:pPr/>
          </w:p>
        </w:tc>
        <w:tc>
          <w:tcPr>
            <w:tcW w:w="695" w:type="dxa"/>
            <w:tcBorders>
              <w:top w:val="nil" w:sz="6" w:space="0" w:color="auto"/>
              <w:left w:val="nil" w:sz="6" w:space="0" w:color="auto"/>
              <w:bottom w:val="nil" w:sz="6" w:space="0" w:color="auto"/>
              <w:right w:val="nil" w:sz="6" w:space="0" w:color="auto"/>
            </w:tcBorders>
          </w:tcPr>
          <w:p>
            <w:pPr>
              <w:pStyle w:val="TableParagraph"/>
              <w:spacing w:line="160" w:lineRule="exact"/>
              <w:ind w:right="160"/>
              <w:jc w:val="right"/>
              <w:rPr>
                <w:rFonts w:ascii="宋体" w:hAnsi="宋体" w:cs="宋体" w:eastAsia="宋体" w:hint="default"/>
                <w:sz w:val="16"/>
                <w:szCs w:val="16"/>
              </w:rPr>
            </w:pPr>
            <w:r>
              <w:rPr>
                <w:rFonts w:ascii="宋体" w:hAnsi="宋体" w:cs="宋体" w:eastAsia="宋体" w:hint="default"/>
                <w:b/>
                <w:bCs/>
                <w:w w:val="95"/>
                <w:sz w:val="16"/>
                <w:szCs w:val="16"/>
              </w:rPr>
              <w:t>（%）</w:t>
            </w:r>
            <w:r>
              <w:rPr>
                <w:rFonts w:ascii="宋体" w:hAnsi="宋体" w:cs="宋体" w:eastAsia="宋体" w:hint="default"/>
                <w:sz w:val="16"/>
                <w:szCs w:val="16"/>
              </w:rPr>
            </w:r>
          </w:p>
        </w:tc>
        <w:tc>
          <w:tcPr>
            <w:tcW w:w="1287" w:type="dxa"/>
            <w:tcBorders>
              <w:top w:val="nil" w:sz="6" w:space="0" w:color="auto"/>
              <w:left w:val="nil" w:sz="6" w:space="0" w:color="auto"/>
              <w:bottom w:val="nil" w:sz="6" w:space="0" w:color="auto"/>
              <w:right w:val="nil" w:sz="6" w:space="0" w:color="auto"/>
            </w:tcBorders>
          </w:tcPr>
          <w:p>
            <w:pPr/>
          </w:p>
        </w:tc>
        <w:tc>
          <w:tcPr>
            <w:tcW w:w="734" w:type="dxa"/>
            <w:tcBorders>
              <w:top w:val="nil" w:sz="6" w:space="0" w:color="auto"/>
              <w:left w:val="nil" w:sz="6" w:space="0" w:color="auto"/>
              <w:bottom w:val="nil" w:sz="6" w:space="0" w:color="auto"/>
              <w:right w:val="nil" w:sz="6" w:space="0" w:color="auto"/>
            </w:tcBorders>
          </w:tcPr>
          <w:p>
            <w:pPr>
              <w:pStyle w:val="TableParagraph"/>
              <w:spacing w:line="160" w:lineRule="exact"/>
              <w:ind w:left="130" w:right="0"/>
              <w:jc w:val="left"/>
              <w:rPr>
                <w:rFonts w:ascii="宋体" w:hAnsi="宋体" w:cs="宋体" w:eastAsia="宋体" w:hint="default"/>
                <w:sz w:val="16"/>
                <w:szCs w:val="16"/>
              </w:rPr>
            </w:pPr>
            <w:r>
              <w:rPr>
                <w:rFonts w:ascii="宋体" w:hAnsi="宋体" w:cs="宋体" w:eastAsia="宋体" w:hint="default"/>
                <w:b/>
                <w:bCs/>
                <w:sz w:val="16"/>
                <w:szCs w:val="16"/>
              </w:rPr>
              <w:t>（%）</w:t>
            </w:r>
            <w:r>
              <w:rPr>
                <w:rFonts w:ascii="宋体" w:hAnsi="宋体" w:cs="宋体" w:eastAsia="宋体" w:hint="default"/>
                <w:sz w:val="16"/>
                <w:szCs w:val="16"/>
              </w:rPr>
            </w:r>
          </w:p>
        </w:tc>
        <w:tc>
          <w:tcPr>
            <w:tcW w:w="1250" w:type="dxa"/>
            <w:tcBorders>
              <w:top w:val="nil" w:sz="6" w:space="0" w:color="auto"/>
              <w:left w:val="nil" w:sz="6" w:space="0" w:color="auto"/>
              <w:bottom w:val="nil" w:sz="6" w:space="0" w:color="auto"/>
              <w:right w:val="nil" w:sz="6" w:space="0" w:color="auto"/>
            </w:tcBorders>
          </w:tcPr>
          <w:p>
            <w:pPr/>
          </w:p>
        </w:tc>
        <w:tc>
          <w:tcPr>
            <w:tcW w:w="687" w:type="dxa"/>
            <w:tcBorders>
              <w:top w:val="nil" w:sz="6" w:space="0" w:color="auto"/>
              <w:left w:val="nil" w:sz="6" w:space="0" w:color="auto"/>
              <w:bottom w:val="nil" w:sz="6" w:space="0" w:color="auto"/>
              <w:right w:val="nil" w:sz="6" w:space="0" w:color="auto"/>
            </w:tcBorders>
          </w:tcPr>
          <w:p>
            <w:pPr>
              <w:pStyle w:val="TableParagraph"/>
              <w:spacing w:line="160" w:lineRule="exact"/>
              <w:ind w:right="152"/>
              <w:jc w:val="right"/>
              <w:rPr>
                <w:rFonts w:ascii="宋体" w:hAnsi="宋体" w:cs="宋体" w:eastAsia="宋体" w:hint="default"/>
                <w:sz w:val="16"/>
                <w:szCs w:val="16"/>
              </w:rPr>
            </w:pPr>
            <w:r>
              <w:rPr>
                <w:rFonts w:ascii="宋体" w:hAnsi="宋体" w:cs="宋体" w:eastAsia="宋体" w:hint="default"/>
                <w:b/>
                <w:bCs/>
                <w:w w:val="95"/>
                <w:sz w:val="16"/>
                <w:szCs w:val="16"/>
              </w:rPr>
              <w:t>（%）</w:t>
            </w:r>
            <w:r>
              <w:rPr>
                <w:rFonts w:ascii="宋体" w:hAnsi="宋体" w:cs="宋体" w:eastAsia="宋体" w:hint="default"/>
                <w:sz w:val="16"/>
                <w:szCs w:val="16"/>
              </w:rPr>
            </w:r>
          </w:p>
        </w:tc>
      </w:tr>
      <w:tr>
        <w:trPr>
          <w:trHeight w:val="224" w:hRule="exact"/>
        </w:trPr>
        <w:tc>
          <w:tcPr>
            <w:tcW w:w="1523" w:type="dxa"/>
            <w:tcBorders>
              <w:top w:val="nil" w:sz="6" w:space="0" w:color="auto"/>
              <w:left w:val="nil" w:sz="6" w:space="0" w:color="auto"/>
              <w:bottom w:val="nil" w:sz="6" w:space="0" w:color="auto"/>
              <w:right w:val="nil" w:sz="6" w:space="0" w:color="auto"/>
            </w:tcBorders>
          </w:tcPr>
          <w:p>
            <w:pPr>
              <w:pStyle w:val="TableParagraph"/>
              <w:spacing w:line="190" w:lineRule="exact"/>
              <w:ind w:left="122" w:right="0"/>
              <w:jc w:val="left"/>
              <w:rPr>
                <w:rFonts w:ascii="宋体" w:hAnsi="宋体" w:cs="宋体" w:eastAsia="宋体" w:hint="default"/>
                <w:sz w:val="16"/>
                <w:szCs w:val="16"/>
              </w:rPr>
            </w:pPr>
            <w:r>
              <w:rPr>
                <w:rFonts w:ascii="宋体" w:hAnsi="宋体" w:cs="宋体" w:eastAsia="宋体" w:hint="default"/>
                <w:sz w:val="16"/>
                <w:szCs w:val="16"/>
              </w:rPr>
              <w:t>他应收账款</w:t>
            </w:r>
          </w:p>
        </w:tc>
        <w:tc>
          <w:tcPr>
            <w:tcW w:w="1266" w:type="dxa"/>
            <w:tcBorders>
              <w:top w:val="nil" w:sz="6" w:space="0" w:color="auto"/>
              <w:left w:val="nil" w:sz="6" w:space="0" w:color="auto"/>
              <w:bottom w:val="nil" w:sz="6" w:space="0" w:color="auto"/>
              <w:right w:val="nil" w:sz="6" w:space="0" w:color="auto"/>
            </w:tcBorders>
          </w:tcPr>
          <w:p>
            <w:pPr>
              <w:pStyle w:val="TableParagraph"/>
              <w:spacing w:line="190" w:lineRule="exact"/>
              <w:ind w:right="107"/>
              <w:jc w:val="right"/>
              <w:rPr>
                <w:rFonts w:ascii="宋体" w:hAnsi="宋体" w:cs="宋体" w:eastAsia="宋体" w:hint="default"/>
                <w:sz w:val="16"/>
                <w:szCs w:val="16"/>
              </w:rPr>
            </w:pPr>
            <w:r>
              <w:rPr>
                <w:rFonts w:ascii="宋体"/>
                <w:spacing w:val="-1"/>
                <w:sz w:val="16"/>
              </w:rPr>
              <w:t>8,504,571.94</w:t>
            </w:r>
          </w:p>
        </w:tc>
        <w:tc>
          <w:tcPr>
            <w:tcW w:w="641" w:type="dxa"/>
            <w:tcBorders>
              <w:top w:val="nil" w:sz="6" w:space="0" w:color="auto"/>
              <w:left w:val="nil" w:sz="6" w:space="0" w:color="auto"/>
              <w:bottom w:val="nil" w:sz="6" w:space="0" w:color="auto"/>
              <w:right w:val="nil" w:sz="6" w:space="0" w:color="auto"/>
            </w:tcBorders>
          </w:tcPr>
          <w:p>
            <w:pPr>
              <w:pStyle w:val="TableParagraph"/>
              <w:spacing w:line="190" w:lineRule="exact"/>
              <w:ind w:right="131"/>
              <w:jc w:val="right"/>
              <w:rPr>
                <w:rFonts w:ascii="宋体" w:hAnsi="宋体" w:cs="宋体" w:eastAsia="宋体" w:hint="default"/>
                <w:sz w:val="16"/>
                <w:szCs w:val="16"/>
              </w:rPr>
            </w:pPr>
            <w:r>
              <w:rPr>
                <w:rFonts w:ascii="宋体"/>
                <w:spacing w:val="-1"/>
                <w:sz w:val="16"/>
              </w:rPr>
              <w:t>31.93</w:t>
            </w:r>
          </w:p>
        </w:tc>
        <w:tc>
          <w:tcPr>
            <w:tcW w:w="1228" w:type="dxa"/>
            <w:tcBorders>
              <w:top w:val="nil" w:sz="6" w:space="0" w:color="auto"/>
              <w:left w:val="nil" w:sz="6" w:space="0" w:color="auto"/>
              <w:bottom w:val="nil" w:sz="6" w:space="0" w:color="auto"/>
              <w:right w:val="nil" w:sz="6" w:space="0" w:color="auto"/>
            </w:tcBorders>
          </w:tcPr>
          <w:p>
            <w:pPr>
              <w:pStyle w:val="TableParagraph"/>
              <w:spacing w:line="190" w:lineRule="exact"/>
              <w:ind w:right="130"/>
              <w:jc w:val="right"/>
              <w:rPr>
                <w:rFonts w:ascii="宋体" w:hAnsi="宋体" w:cs="宋体" w:eastAsia="宋体" w:hint="default"/>
                <w:sz w:val="16"/>
                <w:szCs w:val="16"/>
              </w:rPr>
            </w:pPr>
            <w:r>
              <w:rPr>
                <w:rFonts w:ascii="宋体"/>
                <w:spacing w:val="-1"/>
                <w:sz w:val="16"/>
              </w:rPr>
              <w:t>2,035,219.99</w:t>
            </w:r>
          </w:p>
        </w:tc>
        <w:tc>
          <w:tcPr>
            <w:tcW w:w="695" w:type="dxa"/>
            <w:tcBorders>
              <w:top w:val="nil" w:sz="6" w:space="0" w:color="auto"/>
              <w:left w:val="nil" w:sz="6" w:space="0" w:color="auto"/>
              <w:bottom w:val="nil" w:sz="6" w:space="0" w:color="auto"/>
              <w:right w:val="nil" w:sz="6" w:space="0" w:color="auto"/>
            </w:tcBorders>
          </w:tcPr>
          <w:p>
            <w:pPr>
              <w:pStyle w:val="TableParagraph"/>
              <w:spacing w:line="190" w:lineRule="exact"/>
              <w:ind w:right="109"/>
              <w:jc w:val="right"/>
              <w:rPr>
                <w:rFonts w:ascii="宋体" w:hAnsi="宋体" w:cs="宋体" w:eastAsia="宋体" w:hint="default"/>
                <w:sz w:val="16"/>
                <w:szCs w:val="16"/>
              </w:rPr>
            </w:pPr>
            <w:r>
              <w:rPr>
                <w:rFonts w:ascii="宋体"/>
                <w:spacing w:val="-1"/>
                <w:sz w:val="16"/>
              </w:rPr>
              <w:t>44.03</w:t>
            </w:r>
          </w:p>
        </w:tc>
        <w:tc>
          <w:tcPr>
            <w:tcW w:w="1287" w:type="dxa"/>
            <w:tcBorders>
              <w:top w:val="nil" w:sz="6" w:space="0" w:color="auto"/>
              <w:left w:val="nil" w:sz="6" w:space="0" w:color="auto"/>
              <w:bottom w:val="nil" w:sz="6" w:space="0" w:color="auto"/>
              <w:right w:val="nil" w:sz="6" w:space="0" w:color="auto"/>
            </w:tcBorders>
          </w:tcPr>
          <w:p>
            <w:pPr>
              <w:pStyle w:val="TableParagraph"/>
              <w:spacing w:line="190" w:lineRule="exact"/>
              <w:ind w:right="128"/>
              <w:jc w:val="right"/>
              <w:rPr>
                <w:rFonts w:ascii="宋体" w:hAnsi="宋体" w:cs="宋体" w:eastAsia="宋体" w:hint="default"/>
                <w:sz w:val="16"/>
                <w:szCs w:val="16"/>
              </w:rPr>
            </w:pPr>
            <w:r>
              <w:rPr>
                <w:rFonts w:ascii="宋体"/>
                <w:spacing w:val="-1"/>
                <w:sz w:val="16"/>
              </w:rPr>
              <w:t>20,105,202.27</w:t>
            </w:r>
          </w:p>
        </w:tc>
        <w:tc>
          <w:tcPr>
            <w:tcW w:w="734" w:type="dxa"/>
            <w:tcBorders>
              <w:top w:val="nil" w:sz="6" w:space="0" w:color="auto"/>
              <w:left w:val="nil" w:sz="6" w:space="0" w:color="auto"/>
              <w:bottom w:val="nil" w:sz="6" w:space="0" w:color="auto"/>
              <w:right w:val="nil" w:sz="6" w:space="0" w:color="auto"/>
            </w:tcBorders>
          </w:tcPr>
          <w:p>
            <w:pPr>
              <w:pStyle w:val="TableParagraph"/>
              <w:spacing w:line="190" w:lineRule="exact"/>
              <w:ind w:left="177" w:right="0"/>
              <w:jc w:val="left"/>
              <w:rPr>
                <w:rFonts w:ascii="宋体" w:hAnsi="宋体" w:cs="宋体" w:eastAsia="宋体" w:hint="default"/>
                <w:sz w:val="16"/>
                <w:szCs w:val="16"/>
              </w:rPr>
            </w:pPr>
            <w:r>
              <w:rPr>
                <w:rFonts w:ascii="宋体"/>
                <w:sz w:val="16"/>
              </w:rPr>
              <w:t>52.14</w:t>
            </w:r>
          </w:p>
        </w:tc>
        <w:tc>
          <w:tcPr>
            <w:tcW w:w="1250" w:type="dxa"/>
            <w:tcBorders>
              <w:top w:val="nil" w:sz="6" w:space="0" w:color="auto"/>
              <w:left w:val="nil" w:sz="6" w:space="0" w:color="auto"/>
              <w:bottom w:val="nil" w:sz="6" w:space="0" w:color="auto"/>
              <w:right w:val="nil" w:sz="6" w:space="0" w:color="auto"/>
            </w:tcBorders>
          </w:tcPr>
          <w:p>
            <w:pPr>
              <w:pStyle w:val="TableParagraph"/>
              <w:spacing w:line="190" w:lineRule="exact"/>
              <w:ind w:right="129"/>
              <w:jc w:val="right"/>
              <w:rPr>
                <w:rFonts w:ascii="宋体" w:hAnsi="宋体" w:cs="宋体" w:eastAsia="宋体" w:hint="default"/>
                <w:sz w:val="16"/>
                <w:szCs w:val="16"/>
              </w:rPr>
            </w:pPr>
            <w:r>
              <w:rPr>
                <w:rFonts w:ascii="宋体"/>
                <w:spacing w:val="-1"/>
                <w:sz w:val="16"/>
              </w:rPr>
              <w:t>245,336.90</w:t>
            </w:r>
          </w:p>
        </w:tc>
        <w:tc>
          <w:tcPr>
            <w:tcW w:w="687" w:type="dxa"/>
            <w:tcBorders>
              <w:top w:val="nil" w:sz="6" w:space="0" w:color="auto"/>
              <w:left w:val="nil" w:sz="6" w:space="0" w:color="auto"/>
              <w:bottom w:val="nil" w:sz="6" w:space="0" w:color="auto"/>
              <w:right w:val="nil" w:sz="6" w:space="0" w:color="auto"/>
            </w:tcBorders>
          </w:tcPr>
          <w:p>
            <w:pPr>
              <w:pStyle w:val="TableParagraph"/>
              <w:spacing w:line="190" w:lineRule="exact"/>
              <w:ind w:right="106"/>
              <w:jc w:val="right"/>
              <w:rPr>
                <w:rFonts w:ascii="宋体" w:hAnsi="宋体" w:cs="宋体" w:eastAsia="宋体" w:hint="default"/>
                <w:sz w:val="16"/>
                <w:szCs w:val="16"/>
              </w:rPr>
            </w:pPr>
            <w:r>
              <w:rPr>
                <w:rFonts w:ascii="宋体"/>
                <w:w w:val="95"/>
                <w:sz w:val="16"/>
              </w:rPr>
              <w:t>4.14</w:t>
            </w:r>
            <w:r>
              <w:rPr>
                <w:rFonts w:ascii="宋体"/>
                <w:sz w:val="16"/>
              </w:rPr>
            </w:r>
          </w:p>
        </w:tc>
      </w:tr>
      <w:tr>
        <w:trPr>
          <w:trHeight w:val="910" w:hRule="exact"/>
        </w:trPr>
        <w:tc>
          <w:tcPr>
            <w:tcW w:w="1523" w:type="dxa"/>
            <w:tcBorders>
              <w:top w:val="nil" w:sz="6" w:space="0" w:color="auto"/>
              <w:left w:val="nil" w:sz="6" w:space="0" w:color="auto"/>
              <w:bottom w:val="nil" w:sz="6" w:space="0" w:color="auto"/>
              <w:right w:val="nil" w:sz="6" w:space="0" w:color="auto"/>
            </w:tcBorders>
          </w:tcPr>
          <w:p>
            <w:pPr>
              <w:pStyle w:val="TableParagraph"/>
              <w:spacing w:line="194" w:lineRule="exact"/>
              <w:ind w:left="122" w:right="0"/>
              <w:jc w:val="both"/>
              <w:rPr>
                <w:rFonts w:ascii="宋体" w:hAnsi="宋体" w:cs="宋体" w:eastAsia="宋体" w:hint="default"/>
                <w:sz w:val="16"/>
                <w:szCs w:val="16"/>
              </w:rPr>
            </w:pPr>
            <w:r>
              <w:rPr>
                <w:rFonts w:ascii="宋体" w:hAnsi="宋体" w:cs="宋体" w:eastAsia="宋体" w:hint="default"/>
                <w:spacing w:val="-18"/>
                <w:sz w:val="16"/>
                <w:szCs w:val="16"/>
              </w:rPr>
              <w:t>单项金额不重大但按</w:t>
            </w:r>
            <w:r>
              <w:rPr>
                <w:rFonts w:ascii="宋体" w:hAnsi="宋体" w:cs="宋体" w:eastAsia="宋体" w:hint="default"/>
                <w:sz w:val="16"/>
                <w:szCs w:val="16"/>
              </w:rPr>
            </w:r>
          </w:p>
          <w:p>
            <w:pPr>
              <w:pStyle w:val="TableParagraph"/>
              <w:spacing w:line="252" w:lineRule="auto" w:before="10"/>
              <w:ind w:left="122" w:right="112"/>
              <w:jc w:val="both"/>
              <w:rPr>
                <w:rFonts w:ascii="宋体" w:hAnsi="宋体" w:cs="宋体" w:eastAsia="宋体" w:hint="default"/>
                <w:sz w:val="16"/>
                <w:szCs w:val="16"/>
              </w:rPr>
            </w:pPr>
            <w:r>
              <w:rPr>
                <w:rFonts w:ascii="宋体" w:hAnsi="宋体" w:cs="宋体" w:eastAsia="宋体" w:hint="default"/>
                <w:spacing w:val="-18"/>
                <w:sz w:val="16"/>
                <w:szCs w:val="16"/>
              </w:rPr>
              <w:t>信用风险特征组合后</w:t>
            </w:r>
            <w:r>
              <w:rPr>
                <w:rFonts w:ascii="宋体" w:hAnsi="宋体" w:cs="宋体" w:eastAsia="宋体" w:hint="default"/>
                <w:spacing w:val="-74"/>
                <w:sz w:val="16"/>
                <w:szCs w:val="16"/>
              </w:rPr>
              <w:t> </w:t>
            </w:r>
            <w:r>
              <w:rPr>
                <w:rFonts w:ascii="宋体" w:hAnsi="宋体" w:cs="宋体" w:eastAsia="宋体" w:hint="default"/>
                <w:spacing w:val="-74"/>
                <w:sz w:val="16"/>
                <w:szCs w:val="16"/>
              </w:rPr>
            </w:r>
            <w:r>
              <w:rPr>
                <w:rFonts w:ascii="宋体" w:hAnsi="宋体" w:cs="宋体" w:eastAsia="宋体" w:hint="default"/>
                <w:spacing w:val="-18"/>
                <w:sz w:val="16"/>
                <w:szCs w:val="16"/>
              </w:rPr>
              <w:t>该组合的风险较大的</w:t>
            </w:r>
            <w:r>
              <w:rPr>
                <w:rFonts w:ascii="宋体" w:hAnsi="宋体" w:cs="宋体" w:eastAsia="宋体" w:hint="default"/>
                <w:spacing w:val="-74"/>
                <w:sz w:val="16"/>
                <w:szCs w:val="16"/>
              </w:rPr>
              <w:t> </w:t>
            </w:r>
            <w:r>
              <w:rPr>
                <w:rFonts w:ascii="宋体" w:hAnsi="宋体" w:cs="宋体" w:eastAsia="宋体" w:hint="default"/>
                <w:spacing w:val="-74"/>
                <w:sz w:val="16"/>
                <w:szCs w:val="16"/>
              </w:rPr>
            </w:r>
            <w:r>
              <w:rPr>
                <w:rFonts w:ascii="宋体" w:hAnsi="宋体" w:cs="宋体" w:eastAsia="宋体" w:hint="default"/>
                <w:spacing w:val="-22"/>
                <w:sz w:val="16"/>
                <w:szCs w:val="16"/>
              </w:rPr>
              <w:t>其他应收账款</w:t>
            </w:r>
            <w:r>
              <w:rPr>
                <w:rFonts w:ascii="宋体" w:hAnsi="宋体" w:cs="宋体" w:eastAsia="宋体" w:hint="default"/>
                <w:sz w:val="16"/>
                <w:szCs w:val="16"/>
              </w:rPr>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06"/>
              <w:jc w:val="right"/>
              <w:rPr>
                <w:rFonts w:ascii="宋体" w:hAnsi="宋体" w:cs="宋体" w:eastAsia="宋体" w:hint="default"/>
                <w:sz w:val="16"/>
                <w:szCs w:val="16"/>
              </w:rPr>
            </w:pPr>
            <w:r>
              <w:rPr>
                <w:rFonts w:ascii="宋体"/>
                <w:w w:val="99"/>
                <w:sz w:val="16"/>
              </w:rPr>
              <w:t>-</w:t>
            </w:r>
            <w:r>
              <w:rPr>
                <w:rFonts w:ascii="宋体"/>
                <w:sz w:val="16"/>
              </w:rPr>
            </w:r>
          </w:p>
        </w:tc>
        <w:tc>
          <w:tcPr>
            <w:tcW w:w="6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31"/>
              <w:jc w:val="right"/>
              <w:rPr>
                <w:rFonts w:ascii="宋体" w:hAnsi="宋体" w:cs="宋体" w:eastAsia="宋体" w:hint="default"/>
                <w:sz w:val="16"/>
                <w:szCs w:val="16"/>
              </w:rPr>
            </w:pPr>
            <w:r>
              <w:rPr>
                <w:rFonts w:ascii="宋体"/>
                <w:w w:val="99"/>
                <w:sz w:val="16"/>
              </w:rPr>
              <w:t>-</w:t>
            </w:r>
            <w:r>
              <w:rPr>
                <w:rFonts w:ascii="宋体"/>
                <w:sz w:val="16"/>
              </w:rPr>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31"/>
              <w:jc w:val="right"/>
              <w:rPr>
                <w:rFonts w:ascii="宋体" w:hAnsi="宋体" w:cs="宋体" w:eastAsia="宋体" w:hint="default"/>
                <w:sz w:val="16"/>
                <w:szCs w:val="16"/>
              </w:rPr>
            </w:pPr>
            <w:r>
              <w:rPr>
                <w:rFonts w:ascii="宋体"/>
                <w:w w:val="99"/>
                <w:sz w:val="16"/>
              </w:rPr>
              <w:t>-</w:t>
            </w:r>
            <w:r>
              <w:rPr>
                <w:rFonts w:ascii="宋体"/>
                <w:sz w:val="16"/>
              </w:rPr>
            </w:r>
          </w:p>
        </w:tc>
        <w:tc>
          <w:tcPr>
            <w:tcW w:w="695" w:type="dxa"/>
            <w:tcBorders>
              <w:top w:val="nil" w:sz="6" w:space="0" w:color="auto"/>
              <w:left w:val="nil" w:sz="6" w:space="0" w:color="auto"/>
              <w:bottom w:val="nil" w:sz="6" w:space="0" w:color="auto"/>
              <w:right w:val="nil" w:sz="6" w:space="0" w:color="auto"/>
            </w:tcBorders>
          </w:tcPr>
          <w:p>
            <w:pPr/>
          </w:p>
        </w:tc>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30"/>
              <w:jc w:val="right"/>
              <w:rPr>
                <w:rFonts w:ascii="宋体" w:hAnsi="宋体" w:cs="宋体" w:eastAsia="宋体" w:hint="default"/>
                <w:sz w:val="16"/>
                <w:szCs w:val="16"/>
              </w:rPr>
            </w:pPr>
            <w:r>
              <w:rPr>
                <w:rFonts w:ascii="宋体"/>
                <w:spacing w:val="-1"/>
                <w:sz w:val="16"/>
              </w:rPr>
              <w:t>7,396,057.17</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77" w:right="0"/>
              <w:jc w:val="left"/>
              <w:rPr>
                <w:rFonts w:ascii="宋体" w:hAnsi="宋体" w:cs="宋体" w:eastAsia="宋体" w:hint="default"/>
                <w:sz w:val="16"/>
                <w:szCs w:val="16"/>
              </w:rPr>
            </w:pPr>
            <w:r>
              <w:rPr>
                <w:rFonts w:ascii="宋体"/>
                <w:sz w:val="16"/>
              </w:rPr>
              <w:t>19.18</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30"/>
              <w:jc w:val="right"/>
              <w:rPr>
                <w:rFonts w:ascii="宋体" w:hAnsi="宋体" w:cs="宋体" w:eastAsia="宋体" w:hint="default"/>
                <w:sz w:val="16"/>
                <w:szCs w:val="16"/>
              </w:rPr>
            </w:pPr>
            <w:r>
              <w:rPr>
                <w:rFonts w:ascii="宋体"/>
                <w:spacing w:val="-1"/>
                <w:sz w:val="16"/>
              </w:rPr>
              <w:t>5,584,056.57</w:t>
            </w:r>
          </w:p>
        </w:tc>
        <w:tc>
          <w:tcPr>
            <w:tcW w:w="68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06"/>
              <w:jc w:val="right"/>
              <w:rPr>
                <w:rFonts w:ascii="宋体" w:hAnsi="宋体" w:cs="宋体" w:eastAsia="宋体" w:hint="default"/>
                <w:sz w:val="16"/>
                <w:szCs w:val="16"/>
              </w:rPr>
            </w:pPr>
            <w:r>
              <w:rPr>
                <w:rFonts w:ascii="宋体"/>
                <w:spacing w:val="-1"/>
                <w:sz w:val="16"/>
              </w:rPr>
              <w:t>94.32</w:t>
            </w:r>
          </w:p>
        </w:tc>
      </w:tr>
      <w:tr>
        <w:trPr>
          <w:trHeight w:val="530" w:hRule="exact"/>
        </w:trPr>
        <w:tc>
          <w:tcPr>
            <w:tcW w:w="1523" w:type="dxa"/>
            <w:tcBorders>
              <w:top w:val="nil" w:sz="6" w:space="0" w:color="auto"/>
              <w:left w:val="nil" w:sz="6" w:space="0" w:color="auto"/>
              <w:bottom w:val="nil" w:sz="6" w:space="0" w:color="auto"/>
              <w:right w:val="nil" w:sz="6" w:space="0" w:color="auto"/>
            </w:tcBorders>
          </w:tcPr>
          <w:p>
            <w:pPr>
              <w:pStyle w:val="TableParagraph"/>
              <w:spacing w:line="252" w:lineRule="auto" w:before="6"/>
              <w:ind w:left="122" w:right="113"/>
              <w:jc w:val="left"/>
              <w:rPr>
                <w:rFonts w:ascii="宋体" w:hAnsi="宋体" w:cs="宋体" w:eastAsia="宋体" w:hint="default"/>
                <w:sz w:val="16"/>
                <w:szCs w:val="16"/>
              </w:rPr>
            </w:pPr>
            <w:r>
              <w:rPr>
                <w:rFonts w:ascii="宋体" w:hAnsi="宋体" w:cs="宋体" w:eastAsia="宋体" w:hint="default"/>
                <w:sz w:val="16"/>
                <w:szCs w:val="16"/>
              </w:rPr>
              <w:t>其他单项金额不重</w:t>
            </w:r>
            <w:r>
              <w:rPr>
                <w:rFonts w:ascii="宋体" w:hAnsi="宋体" w:cs="宋体" w:eastAsia="宋体" w:hint="default"/>
                <w:spacing w:val="-78"/>
                <w:sz w:val="16"/>
                <w:szCs w:val="16"/>
              </w:rPr>
              <w:t> </w:t>
            </w:r>
            <w:r>
              <w:rPr>
                <w:rFonts w:ascii="宋体" w:hAnsi="宋体" w:cs="宋体" w:eastAsia="宋体" w:hint="default"/>
                <w:spacing w:val="-78"/>
                <w:sz w:val="16"/>
                <w:szCs w:val="16"/>
              </w:rPr>
            </w:r>
            <w:r>
              <w:rPr>
                <w:rFonts w:ascii="宋体" w:hAnsi="宋体" w:cs="宋体" w:eastAsia="宋体" w:hint="default"/>
                <w:sz w:val="16"/>
                <w:szCs w:val="16"/>
              </w:rPr>
              <w:t>大的其他应收账款</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4"/>
              <w:jc w:val="right"/>
              <w:rPr>
                <w:rFonts w:ascii="宋体" w:hAnsi="宋体" w:cs="宋体" w:eastAsia="宋体" w:hint="default"/>
                <w:sz w:val="16"/>
                <w:szCs w:val="16"/>
              </w:rPr>
            </w:pPr>
            <w:r>
              <w:rPr>
                <w:rFonts w:ascii="宋体"/>
                <w:spacing w:val="-1"/>
                <w:sz w:val="16"/>
              </w:rPr>
              <w:t>18,128,887.39</w:t>
            </w:r>
          </w:p>
        </w:tc>
        <w:tc>
          <w:tcPr>
            <w:tcW w:w="64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31"/>
              <w:jc w:val="right"/>
              <w:rPr>
                <w:rFonts w:ascii="宋体" w:hAnsi="宋体" w:cs="宋体" w:eastAsia="宋体" w:hint="default"/>
                <w:sz w:val="16"/>
                <w:szCs w:val="16"/>
              </w:rPr>
            </w:pPr>
            <w:r>
              <w:rPr>
                <w:rFonts w:ascii="宋体"/>
                <w:spacing w:val="-1"/>
                <w:sz w:val="16"/>
              </w:rPr>
              <w:t>68.07</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30"/>
              <w:jc w:val="right"/>
              <w:rPr>
                <w:rFonts w:ascii="宋体" w:hAnsi="宋体" w:cs="宋体" w:eastAsia="宋体" w:hint="default"/>
                <w:sz w:val="16"/>
                <w:szCs w:val="16"/>
              </w:rPr>
            </w:pPr>
            <w:r>
              <w:rPr>
                <w:rFonts w:ascii="宋体"/>
                <w:spacing w:val="-1"/>
                <w:sz w:val="16"/>
              </w:rPr>
              <w:t>2,586,749.88</w:t>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9"/>
              <w:jc w:val="right"/>
              <w:rPr>
                <w:rFonts w:ascii="宋体" w:hAnsi="宋体" w:cs="宋体" w:eastAsia="宋体" w:hint="default"/>
                <w:sz w:val="16"/>
                <w:szCs w:val="16"/>
              </w:rPr>
            </w:pPr>
            <w:r>
              <w:rPr>
                <w:rFonts w:ascii="宋体"/>
                <w:spacing w:val="-1"/>
                <w:sz w:val="16"/>
              </w:rPr>
              <w:t>55.97</w:t>
            </w:r>
          </w:p>
        </w:tc>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28"/>
              <w:jc w:val="right"/>
              <w:rPr>
                <w:rFonts w:ascii="宋体" w:hAnsi="宋体" w:cs="宋体" w:eastAsia="宋体" w:hint="default"/>
                <w:sz w:val="16"/>
                <w:szCs w:val="16"/>
              </w:rPr>
            </w:pPr>
            <w:r>
              <w:rPr>
                <w:rFonts w:ascii="宋体"/>
                <w:spacing w:val="-1"/>
                <w:sz w:val="16"/>
              </w:rPr>
              <w:t>11,056,873.48</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77" w:right="0"/>
              <w:jc w:val="left"/>
              <w:rPr>
                <w:rFonts w:ascii="宋体" w:hAnsi="宋体" w:cs="宋体" w:eastAsia="宋体" w:hint="default"/>
                <w:sz w:val="16"/>
                <w:szCs w:val="16"/>
              </w:rPr>
            </w:pPr>
            <w:r>
              <w:rPr>
                <w:rFonts w:ascii="宋体"/>
                <w:sz w:val="16"/>
              </w:rPr>
              <w:t>28.68</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30"/>
              <w:jc w:val="right"/>
              <w:rPr>
                <w:rFonts w:ascii="宋体" w:hAnsi="宋体" w:cs="宋体" w:eastAsia="宋体" w:hint="default"/>
                <w:sz w:val="16"/>
                <w:szCs w:val="16"/>
              </w:rPr>
            </w:pPr>
            <w:r>
              <w:rPr>
                <w:rFonts w:ascii="宋体"/>
                <w:spacing w:val="-1"/>
                <w:sz w:val="16"/>
              </w:rPr>
              <w:t>91,240.70</w:t>
            </w:r>
          </w:p>
        </w:tc>
        <w:tc>
          <w:tcPr>
            <w:tcW w:w="68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6"/>
              <w:jc w:val="right"/>
              <w:rPr>
                <w:rFonts w:ascii="宋体" w:hAnsi="宋体" w:cs="宋体" w:eastAsia="宋体" w:hint="default"/>
                <w:sz w:val="16"/>
                <w:szCs w:val="16"/>
              </w:rPr>
            </w:pPr>
            <w:r>
              <w:rPr>
                <w:rFonts w:ascii="宋体"/>
                <w:w w:val="95"/>
                <w:sz w:val="16"/>
              </w:rPr>
              <w:t>1.54</w:t>
            </w:r>
            <w:r>
              <w:rPr>
                <w:rFonts w:ascii="宋体"/>
                <w:sz w:val="16"/>
              </w:rPr>
            </w:r>
          </w:p>
        </w:tc>
      </w:tr>
      <w:tr>
        <w:trPr>
          <w:trHeight w:val="291" w:hRule="exact"/>
        </w:trPr>
        <w:tc>
          <w:tcPr>
            <w:tcW w:w="1523"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left="122" w:right="0"/>
              <w:jc w:val="left"/>
              <w:rPr>
                <w:rFonts w:ascii="宋体" w:hAnsi="宋体" w:cs="宋体" w:eastAsia="宋体" w:hint="default"/>
                <w:sz w:val="16"/>
                <w:szCs w:val="16"/>
              </w:rPr>
            </w:pPr>
            <w:r>
              <w:rPr>
                <w:rFonts w:ascii="宋体" w:hAnsi="宋体" w:cs="宋体" w:eastAsia="宋体" w:hint="default"/>
                <w:b/>
                <w:bCs/>
                <w:sz w:val="16"/>
                <w:szCs w:val="16"/>
              </w:rPr>
              <w:t>合计</w:t>
            </w:r>
            <w:r>
              <w:rPr>
                <w:rFonts w:ascii="宋体" w:hAnsi="宋体" w:cs="宋体" w:eastAsia="宋体" w:hint="default"/>
                <w:sz w:val="16"/>
                <w:szCs w:val="16"/>
              </w:rPr>
            </w:r>
          </w:p>
        </w:tc>
        <w:tc>
          <w:tcPr>
            <w:tcW w:w="1266"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right="107"/>
              <w:jc w:val="right"/>
              <w:rPr>
                <w:rFonts w:ascii="宋体" w:hAnsi="宋体" w:cs="宋体" w:eastAsia="宋体" w:hint="default"/>
                <w:sz w:val="16"/>
                <w:szCs w:val="16"/>
              </w:rPr>
            </w:pPr>
            <w:r>
              <w:rPr>
                <w:rFonts w:ascii="宋体"/>
                <w:b/>
                <w:spacing w:val="-1"/>
                <w:sz w:val="16"/>
              </w:rPr>
              <w:t>26,633,459.33</w:t>
            </w:r>
            <w:r>
              <w:rPr>
                <w:rFonts w:ascii="宋体"/>
                <w:spacing w:val="-1"/>
                <w:sz w:val="16"/>
              </w:rPr>
            </w:r>
          </w:p>
        </w:tc>
        <w:tc>
          <w:tcPr>
            <w:tcW w:w="641"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right="131"/>
              <w:jc w:val="right"/>
              <w:rPr>
                <w:rFonts w:ascii="宋体" w:hAnsi="宋体" w:cs="宋体" w:eastAsia="宋体" w:hint="default"/>
                <w:sz w:val="16"/>
                <w:szCs w:val="16"/>
              </w:rPr>
            </w:pPr>
            <w:r>
              <w:rPr>
                <w:rFonts w:ascii="宋体"/>
                <w:b/>
                <w:w w:val="95"/>
                <w:sz w:val="16"/>
              </w:rPr>
              <w:t>100</w:t>
            </w:r>
            <w:r>
              <w:rPr>
                <w:rFonts w:ascii="宋体"/>
                <w:sz w:val="16"/>
              </w:rPr>
            </w:r>
          </w:p>
        </w:tc>
        <w:tc>
          <w:tcPr>
            <w:tcW w:w="1228"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right="129"/>
              <w:jc w:val="right"/>
              <w:rPr>
                <w:rFonts w:ascii="宋体" w:hAnsi="宋体" w:cs="宋体" w:eastAsia="宋体" w:hint="default"/>
                <w:sz w:val="16"/>
                <w:szCs w:val="16"/>
              </w:rPr>
            </w:pPr>
            <w:r>
              <w:rPr>
                <w:rFonts w:ascii="宋体"/>
                <w:b/>
                <w:spacing w:val="-1"/>
                <w:sz w:val="16"/>
              </w:rPr>
              <w:t>4,621,969.87</w:t>
            </w:r>
            <w:r>
              <w:rPr>
                <w:rFonts w:ascii="宋体"/>
                <w:spacing w:val="-1"/>
                <w:sz w:val="16"/>
              </w:rPr>
            </w:r>
          </w:p>
        </w:tc>
        <w:tc>
          <w:tcPr>
            <w:tcW w:w="695"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right="109"/>
              <w:jc w:val="right"/>
              <w:rPr>
                <w:rFonts w:ascii="宋体" w:hAnsi="宋体" w:cs="宋体" w:eastAsia="宋体" w:hint="default"/>
                <w:sz w:val="16"/>
                <w:szCs w:val="16"/>
              </w:rPr>
            </w:pPr>
            <w:r>
              <w:rPr>
                <w:rFonts w:ascii="宋体"/>
                <w:b/>
                <w:w w:val="95"/>
                <w:sz w:val="16"/>
              </w:rPr>
              <w:t>100</w:t>
            </w:r>
            <w:r>
              <w:rPr>
                <w:rFonts w:ascii="宋体"/>
                <w:sz w:val="16"/>
              </w:rPr>
            </w:r>
          </w:p>
        </w:tc>
        <w:tc>
          <w:tcPr>
            <w:tcW w:w="1287"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right="130"/>
              <w:jc w:val="right"/>
              <w:rPr>
                <w:rFonts w:ascii="宋体" w:hAnsi="宋体" w:cs="宋体" w:eastAsia="宋体" w:hint="default"/>
                <w:sz w:val="16"/>
                <w:szCs w:val="16"/>
              </w:rPr>
            </w:pPr>
            <w:r>
              <w:rPr>
                <w:rFonts w:ascii="宋体"/>
                <w:b/>
                <w:spacing w:val="-1"/>
                <w:sz w:val="16"/>
              </w:rPr>
              <w:t>38,558,132.92</w:t>
            </w:r>
            <w:r>
              <w:rPr>
                <w:rFonts w:ascii="宋体"/>
                <w:spacing w:val="-1"/>
                <w:sz w:val="16"/>
              </w:rPr>
            </w:r>
          </w:p>
        </w:tc>
        <w:tc>
          <w:tcPr>
            <w:tcW w:w="734"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left="337" w:right="0"/>
              <w:jc w:val="left"/>
              <w:rPr>
                <w:rFonts w:ascii="宋体" w:hAnsi="宋体" w:cs="宋体" w:eastAsia="宋体" w:hint="default"/>
                <w:sz w:val="16"/>
                <w:szCs w:val="16"/>
              </w:rPr>
            </w:pPr>
            <w:r>
              <w:rPr>
                <w:rFonts w:ascii="宋体"/>
                <w:b/>
                <w:sz w:val="16"/>
              </w:rPr>
              <w:t>100</w:t>
            </w:r>
            <w:r>
              <w:rPr>
                <w:rFonts w:ascii="宋体"/>
                <w:sz w:val="16"/>
              </w:rPr>
            </w:r>
          </w:p>
        </w:tc>
        <w:tc>
          <w:tcPr>
            <w:tcW w:w="1250"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right="131"/>
              <w:jc w:val="right"/>
              <w:rPr>
                <w:rFonts w:ascii="宋体" w:hAnsi="宋体" w:cs="宋体" w:eastAsia="宋体" w:hint="default"/>
                <w:sz w:val="16"/>
                <w:szCs w:val="16"/>
              </w:rPr>
            </w:pPr>
            <w:r>
              <w:rPr>
                <w:rFonts w:ascii="宋体"/>
                <w:b/>
                <w:spacing w:val="-1"/>
                <w:sz w:val="16"/>
              </w:rPr>
              <w:t>5,920,634.17</w:t>
            </w:r>
            <w:r>
              <w:rPr>
                <w:rFonts w:ascii="宋体"/>
                <w:spacing w:val="-1"/>
                <w:sz w:val="16"/>
              </w:rPr>
            </w:r>
          </w:p>
        </w:tc>
        <w:tc>
          <w:tcPr>
            <w:tcW w:w="687"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right="105"/>
              <w:jc w:val="right"/>
              <w:rPr>
                <w:rFonts w:ascii="宋体" w:hAnsi="宋体" w:cs="宋体" w:eastAsia="宋体" w:hint="default"/>
                <w:sz w:val="16"/>
                <w:szCs w:val="16"/>
              </w:rPr>
            </w:pPr>
            <w:r>
              <w:rPr>
                <w:rFonts w:ascii="宋体"/>
                <w:b/>
                <w:w w:val="95"/>
                <w:sz w:val="16"/>
              </w:rPr>
              <w:t>100</w:t>
            </w:r>
            <w:r>
              <w:rPr>
                <w:rFonts w:ascii="宋体"/>
                <w:sz w:val="16"/>
              </w:rPr>
            </w:r>
          </w:p>
        </w:tc>
      </w:tr>
    </w:tbl>
    <w:p>
      <w:pPr>
        <w:spacing w:line="240" w:lineRule="auto" w:before="1"/>
        <w:rPr>
          <w:rFonts w:ascii="宋体" w:hAnsi="宋体" w:cs="宋体" w:eastAsia="宋体" w:hint="default"/>
          <w:sz w:val="18"/>
          <w:szCs w:val="18"/>
        </w:rPr>
      </w:pPr>
    </w:p>
    <w:p>
      <w:pPr>
        <w:spacing w:before="31"/>
        <w:ind w:left="1003" w:right="323" w:firstLine="0"/>
        <w:jc w:val="left"/>
        <w:rPr>
          <w:rFonts w:ascii="宋体" w:hAnsi="宋体" w:cs="宋体" w:eastAsia="宋体" w:hint="default"/>
          <w:sz w:val="22"/>
          <w:szCs w:val="22"/>
        </w:rPr>
      </w:pPr>
      <w:r>
        <w:rPr/>
        <w:pict>
          <v:group style="position:absolute;margin-left:62.820007pt;margin-top:-183.600723pt;width:466.65pt;height:169.5pt;mso-position-horizontal-relative:page;mso-position-vertical-relative:paragraph;z-index:-627160" coordorigin="1256,-3672" coordsize="9333,3390">
            <v:group style="position:absolute;left:1283;top:-3657;width:9284;height:2" coordorigin="1283,-3657" coordsize="9284,2">
              <v:shape style="position:absolute;left:1283;top:-3657;width:9284;height:2" coordorigin="1283,-3657" coordsize="9284,0" path="m1283,-3657l10566,-3657e" filled="false" stroked="true" strokeweight="1.5pt" strokecolor="#000000">
                <v:path arrowok="t"/>
              </v:shape>
              <v:shape style="position:absolute;left:2758;top:-3655;width:3872;height:366" type="#_x0000_t75" stroked="false">
                <v:imagedata r:id="rId252" o:title=""/>
              </v:shape>
              <v:shape style="position:absolute;left:2753;top:-3317;width:7835;height:833" type="#_x0000_t75" stroked="false">
                <v:imagedata r:id="rId253" o:title=""/>
              </v:shape>
              <v:shape style="position:absolute;left:1256;top:-2521;width:9332;height:2239" type="#_x0000_t75" stroked="false">
                <v:imagedata r:id="rId254" o:title=""/>
              </v:shape>
              <v:shape style="position:absolute;left:4373;top:-3543;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年末金额</w:t>
                      </w:r>
                      <w:r>
                        <w:rPr>
                          <w:rFonts w:ascii="宋体" w:hAnsi="宋体" w:cs="宋体" w:eastAsia="宋体" w:hint="default"/>
                          <w:sz w:val="16"/>
                          <w:szCs w:val="16"/>
                        </w:rPr>
                      </w:r>
                    </w:p>
                  </w:txbxContent>
                </v:textbox>
                <w10:wrap type="none"/>
              </v:shape>
              <v:shape style="position:absolute;left:8270;top:-3543;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年初金额</w:t>
                      </w:r>
                      <w:r>
                        <w:rPr>
                          <w:rFonts w:ascii="宋体" w:hAnsi="宋体" w:cs="宋体" w:eastAsia="宋体" w:hint="default"/>
                          <w:sz w:val="16"/>
                          <w:szCs w:val="16"/>
                        </w:rPr>
                      </w:r>
                    </w:p>
                  </w:txbxContent>
                </v:textbox>
                <w10:wrap type="none"/>
              </v:shape>
              <v:shape style="position:absolute;left:1865;top:-3158;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项目</w:t>
                      </w:r>
                      <w:r>
                        <w:rPr>
                          <w:rFonts w:ascii="宋体" w:hAnsi="宋体" w:cs="宋体" w:eastAsia="宋体" w:hint="default"/>
                          <w:sz w:val="16"/>
                          <w:szCs w:val="16"/>
                        </w:rPr>
                      </w:r>
                    </w:p>
                  </w:txbxContent>
                </v:textbox>
                <w10:wrap type="none"/>
              </v:shape>
              <v:shape style="position:absolute;left:3401;top:-3194;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账面余额</w:t>
                      </w:r>
                      <w:r>
                        <w:rPr>
                          <w:rFonts w:ascii="宋体" w:hAnsi="宋体" w:cs="宋体" w:eastAsia="宋体" w:hint="default"/>
                          <w:sz w:val="16"/>
                          <w:szCs w:val="16"/>
                        </w:rPr>
                      </w:r>
                    </w:p>
                  </w:txbxContent>
                </v:textbox>
                <w10:wrap type="none"/>
              </v:shape>
              <v:shape style="position:absolute;left:5319;top:-3194;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坏账准备</w:t>
                      </w:r>
                      <w:r>
                        <w:rPr>
                          <w:rFonts w:ascii="宋体" w:hAnsi="宋体" w:cs="宋体" w:eastAsia="宋体" w:hint="default"/>
                          <w:sz w:val="16"/>
                          <w:szCs w:val="16"/>
                        </w:rPr>
                      </w:r>
                    </w:p>
                  </w:txbxContent>
                </v:textbox>
                <w10:wrap type="none"/>
              </v:shape>
              <v:shape style="position:absolute;left:7278;top:-3194;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账面余额</w:t>
                      </w:r>
                      <w:r>
                        <w:rPr>
                          <w:rFonts w:ascii="宋体" w:hAnsi="宋体" w:cs="宋体" w:eastAsia="宋体" w:hint="default"/>
                          <w:sz w:val="16"/>
                          <w:szCs w:val="16"/>
                        </w:rPr>
                      </w:r>
                    </w:p>
                  </w:txbxContent>
                </v:textbox>
                <w10:wrap type="none"/>
              </v:shape>
              <v:shape style="position:absolute;left:9256;top:-3194;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坏账准备</w:t>
                      </w:r>
                      <w:r>
                        <w:rPr>
                          <w:rFonts w:ascii="宋体" w:hAnsi="宋体" w:cs="宋体" w:eastAsia="宋体" w:hint="default"/>
                          <w:sz w:val="16"/>
                          <w:szCs w:val="16"/>
                        </w:rPr>
                      </w:r>
                    </w:p>
                  </w:txbxContent>
                </v:textbox>
                <w10:wrap type="none"/>
              </v:shape>
              <v:shape style="position:absolute;left:3252;top:-2793;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金额</w:t>
                      </w:r>
                      <w:r>
                        <w:rPr>
                          <w:rFonts w:ascii="宋体" w:hAnsi="宋体" w:cs="宋体" w:eastAsia="宋体" w:hint="default"/>
                          <w:sz w:val="16"/>
                          <w:szCs w:val="16"/>
                        </w:rPr>
                      </w:r>
                    </w:p>
                  </w:txbxContent>
                </v:textbox>
                <w10:wrap type="none"/>
              </v:shape>
              <v:shape style="position:absolute;left:4198;top:-2903;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比例</w:t>
                      </w:r>
                      <w:r>
                        <w:rPr>
                          <w:rFonts w:ascii="宋体" w:hAnsi="宋体" w:cs="宋体" w:eastAsia="宋体" w:hint="default"/>
                          <w:sz w:val="16"/>
                          <w:szCs w:val="16"/>
                        </w:rPr>
                      </w:r>
                    </w:p>
                  </w:txbxContent>
                </v:textbox>
                <w10:wrap type="none"/>
              </v:shape>
              <v:shape style="position:absolute;left:5122;top:-2793;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金额</w:t>
                      </w:r>
                      <w:r>
                        <w:rPr>
                          <w:rFonts w:ascii="宋体" w:hAnsi="宋体" w:cs="宋体" w:eastAsia="宋体" w:hint="default"/>
                          <w:sz w:val="16"/>
                          <w:szCs w:val="16"/>
                        </w:rPr>
                      </w:r>
                    </w:p>
                  </w:txbxContent>
                </v:textbox>
                <w10:wrap type="none"/>
              </v:shape>
              <v:shape style="position:absolute;left:6093;top:-2903;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比例</w:t>
                      </w:r>
                      <w:r>
                        <w:rPr>
                          <w:rFonts w:ascii="宋体" w:hAnsi="宋体" w:cs="宋体" w:eastAsia="宋体" w:hint="default"/>
                          <w:sz w:val="16"/>
                          <w:szCs w:val="16"/>
                        </w:rPr>
                      </w:r>
                    </w:p>
                  </w:txbxContent>
                </v:textbox>
                <w10:wrap type="none"/>
              </v:shape>
              <v:shape style="position:absolute;left:7084;top:-2793;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金额</w:t>
                      </w:r>
                      <w:r>
                        <w:rPr>
                          <w:rFonts w:ascii="宋体" w:hAnsi="宋体" w:cs="宋体" w:eastAsia="宋体" w:hint="default"/>
                          <w:sz w:val="16"/>
                          <w:szCs w:val="16"/>
                        </w:rPr>
                      </w:r>
                    </w:p>
                  </w:txbxContent>
                </v:textbox>
                <w10:wrap type="none"/>
              </v:shape>
              <v:shape style="position:absolute;left:8074;top:-2903;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比例</w:t>
                      </w:r>
                      <w:r>
                        <w:rPr>
                          <w:rFonts w:ascii="宋体" w:hAnsi="宋体" w:cs="宋体" w:eastAsia="宋体" w:hint="default"/>
                          <w:sz w:val="16"/>
                          <w:szCs w:val="16"/>
                        </w:rPr>
                      </w:r>
                    </w:p>
                  </w:txbxContent>
                </v:textbox>
                <w10:wrap type="none"/>
              </v:shape>
              <v:shape style="position:absolute;left:9062;top:-2793;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金额</w:t>
                      </w:r>
                      <w:r>
                        <w:rPr>
                          <w:rFonts w:ascii="宋体" w:hAnsi="宋体" w:cs="宋体" w:eastAsia="宋体" w:hint="default"/>
                          <w:sz w:val="16"/>
                          <w:szCs w:val="16"/>
                        </w:rPr>
                      </w:r>
                    </w:p>
                  </w:txbxContent>
                </v:textbox>
                <w10:wrap type="none"/>
              </v:shape>
              <v:shape style="position:absolute;left:10059;top:-2903;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比例</w:t>
                      </w:r>
                      <w:r>
                        <w:rPr>
                          <w:rFonts w:ascii="宋体" w:hAnsi="宋体" w:cs="宋体" w:eastAsia="宋体" w:hint="default"/>
                          <w:sz w:val="16"/>
                          <w:szCs w:val="16"/>
                        </w:rPr>
                      </w:r>
                    </w:p>
                  </w:txbxContent>
                </v:textbox>
                <w10:wrap type="none"/>
              </v:shape>
            </v:group>
            <w10:wrap type="none"/>
          </v:group>
        </w:pict>
      </w:r>
      <w:r>
        <w:rPr>
          <w:rFonts w:ascii="宋体" w:hAnsi="宋体" w:cs="宋体" w:eastAsia="宋体" w:hint="default"/>
          <w:spacing w:val="-16"/>
          <w:sz w:val="22"/>
          <w:szCs w:val="22"/>
        </w:rPr>
        <w:t>（3）本年度实际核销的其他应收款 1,437,637.33</w:t>
      </w:r>
      <w:r>
        <w:rPr>
          <w:rFonts w:ascii="宋体" w:hAnsi="宋体" w:cs="宋体" w:eastAsia="宋体" w:hint="default"/>
          <w:spacing w:val="-86"/>
          <w:sz w:val="22"/>
          <w:szCs w:val="22"/>
        </w:rPr>
        <w:t> </w:t>
      </w:r>
      <w:r>
        <w:rPr>
          <w:rFonts w:ascii="宋体" w:hAnsi="宋体" w:cs="宋体" w:eastAsia="宋体" w:hint="default"/>
          <w:spacing w:val="-18"/>
          <w:sz w:val="22"/>
          <w:szCs w:val="22"/>
        </w:rPr>
        <w:t>元,已经过董事会、股东大会审议通过。</w:t>
      </w:r>
      <w:r>
        <w:rPr>
          <w:rFonts w:ascii="宋体" w:hAnsi="宋体" w:cs="宋体" w:eastAsia="宋体" w:hint="default"/>
          <w:sz w:val="22"/>
          <w:szCs w:val="22"/>
        </w:rPr>
      </w:r>
    </w:p>
    <w:p>
      <w:pPr>
        <w:spacing w:line="240" w:lineRule="auto" w:before="11"/>
        <w:rPr>
          <w:rFonts w:ascii="宋体" w:hAnsi="宋体" w:cs="宋体" w:eastAsia="宋体" w:hint="default"/>
          <w:sz w:val="23"/>
          <w:szCs w:val="23"/>
        </w:rPr>
      </w:pPr>
    </w:p>
    <w:p>
      <w:pPr>
        <w:spacing w:line="249" w:lineRule="auto" w:before="0"/>
        <w:ind w:left="561" w:right="323" w:firstLine="424"/>
        <w:jc w:val="left"/>
        <w:rPr>
          <w:rFonts w:ascii="宋体" w:hAnsi="宋体" w:cs="宋体" w:eastAsia="宋体" w:hint="default"/>
          <w:sz w:val="22"/>
          <w:szCs w:val="22"/>
        </w:rPr>
      </w:pPr>
      <w:r>
        <w:rPr>
          <w:rFonts w:ascii="宋体" w:hAnsi="宋体" w:cs="宋体" w:eastAsia="宋体" w:hint="default"/>
          <w:spacing w:val="3"/>
          <w:sz w:val="22"/>
          <w:szCs w:val="22"/>
        </w:rPr>
        <w:t>（4）年末其他应收款中不含持本公司（或本集团）5%（含</w:t>
      </w:r>
      <w:r>
        <w:rPr>
          <w:rFonts w:ascii="宋体" w:hAnsi="宋体" w:cs="宋体" w:eastAsia="宋体" w:hint="default"/>
          <w:spacing w:val="15"/>
          <w:sz w:val="22"/>
          <w:szCs w:val="22"/>
        </w:rPr>
        <w:t> </w:t>
      </w:r>
      <w:r>
        <w:rPr>
          <w:rFonts w:ascii="宋体" w:hAnsi="宋体" w:cs="宋体" w:eastAsia="宋体" w:hint="default"/>
          <w:spacing w:val="3"/>
          <w:sz w:val="22"/>
          <w:szCs w:val="22"/>
        </w:rPr>
        <w:t>5%）以上表决权股份的</w:t>
      </w:r>
      <w:r>
        <w:rPr>
          <w:rFonts w:ascii="宋体" w:hAnsi="宋体" w:cs="宋体" w:eastAsia="宋体" w:hint="default"/>
          <w:spacing w:val="4"/>
          <w:w w:val="99"/>
          <w:sz w:val="22"/>
          <w:szCs w:val="22"/>
        </w:rPr>
        <w:t> </w:t>
      </w:r>
      <w:r>
        <w:rPr>
          <w:rFonts w:ascii="宋体" w:hAnsi="宋体" w:cs="宋体" w:eastAsia="宋体" w:hint="default"/>
          <w:sz w:val="22"/>
          <w:szCs w:val="22"/>
        </w:rPr>
        <w:t>股东单位欠款。</w:t>
      </w:r>
    </w:p>
    <w:p>
      <w:pPr>
        <w:spacing w:line="240" w:lineRule="auto" w:before="2"/>
        <w:rPr>
          <w:rFonts w:ascii="宋体" w:hAnsi="宋体" w:cs="宋体" w:eastAsia="宋体" w:hint="default"/>
          <w:sz w:val="23"/>
          <w:szCs w:val="23"/>
        </w:rPr>
      </w:pPr>
    </w:p>
    <w:p>
      <w:pPr>
        <w:spacing w:before="0"/>
        <w:ind w:left="986" w:right="323" w:firstLine="0"/>
        <w:jc w:val="left"/>
        <w:rPr>
          <w:rFonts w:ascii="宋体" w:hAnsi="宋体" w:cs="宋体" w:eastAsia="宋体" w:hint="default"/>
          <w:sz w:val="22"/>
          <w:szCs w:val="22"/>
        </w:rPr>
      </w:pPr>
      <w:r>
        <w:rPr/>
        <w:pict>
          <v:group style="position:absolute;margin-left:62.820007pt;margin-top:30.855883pt;width:456.25pt;height:138.5pt;mso-position-horizontal-relative:page;mso-position-vertical-relative:paragraph;z-index:-627016" coordorigin="1256,617" coordsize="9125,2770">
            <v:group style="position:absolute;left:1276;top:632;width:9083;height:2" coordorigin="1276,632" coordsize="9083,2">
              <v:shape style="position:absolute;left:1276;top:632;width:9083;height:2" coordorigin="1276,632" coordsize="9083,0" path="m1276,632l10358,632e" filled="false" stroked="true" strokeweight="1.5pt" strokecolor="#000000">
                <v:path arrowok="t"/>
              </v:shape>
              <v:shape style="position:absolute;left:3665;top:630;width:4862;height:473" type="#_x0000_t75" stroked="false">
                <v:imagedata r:id="rId255" o:title=""/>
              </v:shape>
              <v:shape style="position:absolute;left:1256;top:1068;width:9125;height:2318" type="#_x0000_t75" stroked="false">
                <v:imagedata r:id="rId256" o:title=""/>
              </v:shape>
              <v:shape style="position:absolute;left:2080;top:76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3864;top:762;width:12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与本公司关系</w:t>
                      </w:r>
                      <w:r>
                        <w:rPr>
                          <w:rFonts w:ascii="宋体" w:hAnsi="宋体" w:cs="宋体" w:eastAsia="宋体" w:hint="default"/>
                          <w:sz w:val="20"/>
                          <w:szCs w:val="20"/>
                        </w:rPr>
                      </w:r>
                    </w:p>
                  </w:txbxContent>
                </v:textbox>
                <w10:wrap type="none"/>
              </v:shape>
              <v:shape style="position:absolute;left:5695;top:76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欠款金额</w:t>
                      </w:r>
                      <w:r>
                        <w:rPr>
                          <w:rFonts w:ascii="宋体" w:hAnsi="宋体" w:cs="宋体" w:eastAsia="宋体" w:hint="default"/>
                          <w:sz w:val="20"/>
                          <w:szCs w:val="20"/>
                        </w:rPr>
                      </w:r>
                    </w:p>
                  </w:txbxContent>
                </v:textbox>
                <w10:wrap type="none"/>
              </v:shape>
              <v:shape style="position:absolute;left:7324;top:76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欠款年限</w:t>
                      </w:r>
                      <w:r>
                        <w:rPr>
                          <w:rFonts w:ascii="宋体" w:hAnsi="宋体" w:cs="宋体" w:eastAsia="宋体" w:hint="default"/>
                          <w:sz w:val="20"/>
                          <w:szCs w:val="20"/>
                        </w:rPr>
                      </w:r>
                    </w:p>
                  </w:txbxContent>
                </v:textbox>
                <w10:wrap type="none"/>
              </v:shape>
              <v:shape style="position:absolute;left:8834;top:651;width:12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占其他应收款</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（5）期末余额中前五名欠款情况</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4"/>
          <w:szCs w:val="24"/>
        </w:rPr>
      </w:pPr>
    </w:p>
    <w:tbl>
      <w:tblPr>
        <w:tblW w:w="0" w:type="auto"/>
        <w:jc w:val="left"/>
        <w:tblInd w:w="208" w:type="dxa"/>
        <w:tblLayout w:type="fixed"/>
        <w:tblCellMar>
          <w:top w:w="0" w:type="dxa"/>
          <w:left w:w="0" w:type="dxa"/>
          <w:bottom w:w="0" w:type="dxa"/>
          <w:right w:w="0" w:type="dxa"/>
        </w:tblCellMar>
        <w:tblLook w:val="01E0"/>
      </w:tblPr>
      <w:tblGrid>
        <w:gridCol w:w="2290"/>
        <w:gridCol w:w="1477"/>
        <w:gridCol w:w="1967"/>
        <w:gridCol w:w="1323"/>
        <w:gridCol w:w="1887"/>
      </w:tblGrid>
      <w:tr>
        <w:trPr>
          <w:trHeight w:val="645" w:hRule="exact"/>
        </w:trPr>
        <w:tc>
          <w:tcPr>
            <w:tcW w:w="3766" w:type="dxa"/>
            <w:gridSpan w:val="2"/>
            <w:tcBorders>
              <w:top w:val="nil" w:sz="6" w:space="0" w:color="auto"/>
              <w:left w:val="nil" w:sz="6" w:space="0" w:color="auto"/>
              <w:bottom w:val="nil" w:sz="6" w:space="0" w:color="auto"/>
              <w:right w:val="nil" w:sz="6" w:space="0" w:color="auto"/>
            </w:tcBorders>
          </w:tcPr>
          <w:p>
            <w:pPr>
              <w:pStyle w:val="TableParagraph"/>
              <w:spacing w:line="186" w:lineRule="exact" w:before="168"/>
              <w:ind w:left="35" w:right="0"/>
              <w:jc w:val="left"/>
              <w:rPr>
                <w:rFonts w:ascii="宋体" w:hAnsi="宋体" w:cs="宋体" w:eastAsia="宋体" w:hint="default"/>
                <w:sz w:val="20"/>
                <w:szCs w:val="20"/>
              </w:rPr>
            </w:pPr>
            <w:r>
              <w:rPr>
                <w:rFonts w:ascii="宋体" w:hAnsi="宋体" w:cs="宋体" w:eastAsia="宋体" w:hint="default"/>
                <w:spacing w:val="17"/>
                <w:sz w:val="20"/>
                <w:szCs w:val="20"/>
              </w:rPr>
              <w:t>北京中京奥互动广告有</w:t>
            </w:r>
            <w:r>
              <w:rPr>
                <w:rFonts w:ascii="宋体" w:hAnsi="宋体" w:cs="宋体" w:eastAsia="宋体" w:hint="default"/>
                <w:spacing w:val="-79"/>
                <w:sz w:val="20"/>
                <w:szCs w:val="20"/>
              </w:rPr>
              <w:t> </w:t>
            </w:r>
            <w:r>
              <w:rPr>
                <w:rFonts w:ascii="宋体" w:hAnsi="宋体" w:cs="宋体" w:eastAsia="宋体" w:hint="default"/>
                <w:sz w:val="20"/>
                <w:szCs w:val="20"/>
              </w:rPr>
            </w:r>
          </w:p>
          <w:p>
            <w:pPr>
              <w:pStyle w:val="TableParagraph"/>
              <w:tabs>
                <w:tab w:pos="2544" w:val="left" w:leader="none"/>
              </w:tabs>
              <w:spacing w:line="296" w:lineRule="exact"/>
              <w:ind w:left="35" w:right="0"/>
              <w:jc w:val="left"/>
              <w:rPr>
                <w:rFonts w:ascii="宋体" w:hAnsi="宋体" w:cs="宋体" w:eastAsia="宋体" w:hint="default"/>
                <w:sz w:val="20"/>
                <w:szCs w:val="20"/>
              </w:rPr>
            </w:pPr>
            <w:r>
              <w:rPr>
                <w:rFonts w:ascii="宋体" w:hAnsi="宋体" w:cs="宋体" w:eastAsia="宋体" w:hint="default"/>
                <w:position w:val="-10"/>
                <w:sz w:val="20"/>
                <w:szCs w:val="20"/>
              </w:rPr>
              <w:t>限公司</w:t>
              <w:tab/>
            </w:r>
            <w:r>
              <w:rPr>
                <w:rFonts w:ascii="宋体" w:hAnsi="宋体" w:cs="宋体" w:eastAsia="宋体" w:hint="default"/>
                <w:sz w:val="20"/>
                <w:szCs w:val="20"/>
              </w:rPr>
              <w:t>非关联方</w:t>
            </w:r>
          </w:p>
        </w:tc>
        <w:tc>
          <w:tcPr>
            <w:tcW w:w="196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240"/>
              <w:jc w:val="right"/>
              <w:rPr>
                <w:rFonts w:ascii="宋体" w:hAnsi="宋体" w:cs="宋体" w:eastAsia="宋体" w:hint="default"/>
                <w:sz w:val="20"/>
                <w:szCs w:val="20"/>
              </w:rPr>
            </w:pPr>
            <w:r>
              <w:rPr>
                <w:rFonts w:ascii="宋体"/>
                <w:spacing w:val="-1"/>
                <w:sz w:val="20"/>
              </w:rPr>
              <w:t>6,469,351.95</w:t>
            </w:r>
            <w:r>
              <w:rPr>
                <w:rFonts w:ascii="宋体"/>
                <w:sz w:val="20"/>
              </w:rPr>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34"/>
              <w:jc w:val="center"/>
              <w:rPr>
                <w:rFonts w:ascii="宋体" w:hAnsi="宋体" w:cs="宋体" w:eastAsia="宋体" w:hint="default"/>
                <w:sz w:val="20"/>
                <w:szCs w:val="20"/>
              </w:rPr>
            </w:pPr>
            <w:r>
              <w:rPr>
                <w:rFonts w:ascii="宋体" w:hAnsi="宋体" w:cs="宋体" w:eastAsia="宋体" w:hint="default"/>
                <w:sz w:val="20"/>
                <w:szCs w:val="20"/>
              </w:rPr>
              <w:t>一年以内</w:t>
            </w:r>
          </w:p>
        </w:tc>
        <w:tc>
          <w:tcPr>
            <w:tcW w:w="1887" w:type="dxa"/>
            <w:tcBorders>
              <w:top w:val="nil" w:sz="6" w:space="0" w:color="auto"/>
              <w:left w:val="nil" w:sz="6" w:space="0" w:color="auto"/>
              <w:bottom w:val="nil" w:sz="6" w:space="0" w:color="auto"/>
              <w:right w:val="nil" w:sz="6" w:space="0" w:color="auto"/>
            </w:tcBorders>
          </w:tcPr>
          <w:p>
            <w:pPr>
              <w:pStyle w:val="TableParagraph"/>
              <w:spacing w:line="200" w:lineRule="exact"/>
              <w:ind w:right="103"/>
              <w:jc w:val="right"/>
              <w:rPr>
                <w:rFonts w:ascii="宋体" w:hAnsi="宋体" w:cs="宋体" w:eastAsia="宋体" w:hint="default"/>
                <w:sz w:val="20"/>
                <w:szCs w:val="20"/>
              </w:rPr>
            </w:pPr>
            <w:r>
              <w:rPr>
                <w:rFonts w:ascii="宋体" w:hAnsi="宋体" w:cs="宋体" w:eastAsia="宋体" w:hint="default"/>
                <w:b/>
                <w:bCs/>
                <w:spacing w:val="-1"/>
                <w:sz w:val="20"/>
                <w:szCs w:val="20"/>
              </w:rPr>
              <w:t>总额的比例（%）</w:t>
            </w:r>
            <w:r>
              <w:rPr>
                <w:rFonts w:ascii="宋体" w:hAnsi="宋体" w:cs="宋体" w:eastAsia="宋体" w:hint="default"/>
                <w:spacing w:val="-1"/>
                <w:sz w:val="20"/>
                <w:szCs w:val="20"/>
              </w:rPr>
            </w:r>
          </w:p>
          <w:p>
            <w:pPr>
              <w:pStyle w:val="TableParagraph"/>
              <w:spacing w:line="240" w:lineRule="auto" w:before="78"/>
              <w:ind w:right="33"/>
              <w:jc w:val="right"/>
              <w:rPr>
                <w:rFonts w:ascii="宋体" w:hAnsi="宋体" w:cs="宋体" w:eastAsia="宋体" w:hint="default"/>
                <w:sz w:val="20"/>
                <w:szCs w:val="20"/>
              </w:rPr>
            </w:pPr>
            <w:r>
              <w:rPr>
                <w:rFonts w:ascii="宋体"/>
                <w:spacing w:val="-1"/>
                <w:sz w:val="20"/>
              </w:rPr>
              <w:t>24.29</w:t>
            </w:r>
            <w:r>
              <w:rPr>
                <w:rFonts w:ascii="宋体"/>
                <w:sz w:val="20"/>
              </w:rPr>
            </w:r>
          </w:p>
        </w:tc>
      </w:tr>
      <w:tr>
        <w:trPr>
          <w:trHeight w:val="400" w:hRule="exact"/>
        </w:trPr>
        <w:tc>
          <w:tcPr>
            <w:tcW w:w="3766" w:type="dxa"/>
            <w:gridSpan w:val="2"/>
            <w:tcBorders>
              <w:top w:val="nil" w:sz="6" w:space="0" w:color="auto"/>
              <w:left w:val="nil" w:sz="6" w:space="0" w:color="auto"/>
              <w:bottom w:val="nil" w:sz="6" w:space="0" w:color="auto"/>
              <w:right w:val="nil" w:sz="6" w:space="0" w:color="auto"/>
            </w:tcBorders>
          </w:tcPr>
          <w:p>
            <w:pPr>
              <w:pStyle w:val="TableParagraph"/>
              <w:tabs>
                <w:tab w:pos="2543" w:val="left" w:leader="none"/>
              </w:tabs>
              <w:spacing w:line="240" w:lineRule="auto" w:before="43"/>
              <w:ind w:left="35" w:right="0"/>
              <w:jc w:val="left"/>
              <w:rPr>
                <w:rFonts w:ascii="宋体" w:hAnsi="宋体" w:cs="宋体" w:eastAsia="宋体" w:hint="default"/>
                <w:sz w:val="20"/>
                <w:szCs w:val="20"/>
              </w:rPr>
            </w:pPr>
            <w:r>
              <w:rPr>
                <w:rFonts w:ascii="宋体" w:hAnsi="宋体" w:cs="宋体" w:eastAsia="宋体" w:hint="default"/>
                <w:spacing w:val="-2"/>
                <w:sz w:val="20"/>
                <w:szCs w:val="20"/>
              </w:rPr>
              <w:t>深圳市地方税务局</w:t>
              <w:tab/>
              <w:t>非关联方</w:t>
            </w:r>
            <w:r>
              <w:rPr>
                <w:rFonts w:ascii="宋体" w:hAnsi="宋体" w:cs="宋体" w:eastAsia="宋体" w:hint="default"/>
                <w:sz w:val="20"/>
                <w:szCs w:val="20"/>
              </w:rPr>
            </w:r>
          </w:p>
        </w:tc>
        <w:tc>
          <w:tcPr>
            <w:tcW w:w="1967"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241"/>
              <w:jc w:val="right"/>
              <w:rPr>
                <w:rFonts w:ascii="宋体" w:hAnsi="宋体" w:cs="宋体" w:eastAsia="宋体" w:hint="default"/>
                <w:sz w:val="20"/>
                <w:szCs w:val="20"/>
              </w:rPr>
            </w:pPr>
            <w:r>
              <w:rPr>
                <w:rFonts w:ascii="宋体"/>
                <w:spacing w:val="-1"/>
                <w:sz w:val="20"/>
              </w:rPr>
              <w:t>4,413,111.29</w:t>
            </w:r>
            <w:r>
              <w:rPr>
                <w:rFonts w:ascii="宋体"/>
                <w:sz w:val="20"/>
              </w:rPr>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6"/>
              <w:jc w:val="center"/>
              <w:rPr>
                <w:rFonts w:ascii="宋体" w:hAnsi="宋体" w:cs="宋体" w:eastAsia="宋体" w:hint="default"/>
                <w:sz w:val="20"/>
                <w:szCs w:val="20"/>
              </w:rPr>
            </w:pPr>
            <w:r>
              <w:rPr>
                <w:rFonts w:ascii="宋体" w:hAnsi="宋体" w:cs="宋体" w:eastAsia="宋体" w:hint="default"/>
                <w:sz w:val="20"/>
                <w:szCs w:val="20"/>
              </w:rPr>
              <w:t>一年以内</w:t>
            </w:r>
          </w:p>
        </w:tc>
        <w:tc>
          <w:tcPr>
            <w:tcW w:w="1887"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4"/>
              <w:jc w:val="right"/>
              <w:rPr>
                <w:rFonts w:ascii="宋体" w:hAnsi="宋体" w:cs="宋体" w:eastAsia="宋体" w:hint="default"/>
                <w:sz w:val="20"/>
                <w:szCs w:val="20"/>
              </w:rPr>
            </w:pPr>
            <w:r>
              <w:rPr>
                <w:rFonts w:ascii="宋体"/>
                <w:spacing w:val="-1"/>
                <w:sz w:val="20"/>
              </w:rPr>
              <w:t>16.57</w:t>
            </w:r>
            <w:r>
              <w:rPr>
                <w:rFonts w:ascii="宋体"/>
                <w:sz w:val="20"/>
              </w:rPr>
            </w:r>
          </w:p>
        </w:tc>
      </w:tr>
      <w:tr>
        <w:trPr>
          <w:trHeight w:val="295" w:hRule="exact"/>
        </w:trPr>
        <w:tc>
          <w:tcPr>
            <w:tcW w:w="3766" w:type="dxa"/>
            <w:gridSpan w:val="2"/>
            <w:tcBorders>
              <w:top w:val="nil" w:sz="6" w:space="0" w:color="auto"/>
              <w:left w:val="nil" w:sz="6" w:space="0" w:color="auto"/>
              <w:bottom w:val="nil" w:sz="6" w:space="0" w:color="auto"/>
              <w:right w:val="nil" w:sz="6" w:space="0" w:color="auto"/>
            </w:tcBorders>
          </w:tcPr>
          <w:p>
            <w:pPr>
              <w:pStyle w:val="TableParagraph"/>
              <w:spacing w:line="109" w:lineRule="exact"/>
              <w:ind w:left="35" w:right="0"/>
              <w:jc w:val="left"/>
              <w:rPr>
                <w:rFonts w:ascii="宋体" w:hAnsi="宋体" w:cs="宋体" w:eastAsia="宋体" w:hint="default"/>
                <w:sz w:val="20"/>
                <w:szCs w:val="20"/>
              </w:rPr>
            </w:pPr>
            <w:r>
              <w:rPr>
                <w:rFonts w:ascii="宋体" w:hAnsi="宋体" w:cs="宋体" w:eastAsia="宋体" w:hint="default"/>
                <w:spacing w:val="17"/>
                <w:sz w:val="20"/>
                <w:szCs w:val="20"/>
              </w:rPr>
              <w:t>深圳市桑夏高科技股份</w:t>
            </w:r>
            <w:r>
              <w:rPr>
                <w:rFonts w:ascii="宋体" w:hAnsi="宋体" w:cs="宋体" w:eastAsia="宋体" w:hint="default"/>
                <w:spacing w:val="-79"/>
                <w:sz w:val="20"/>
                <w:szCs w:val="20"/>
              </w:rPr>
              <w:t> </w:t>
            </w:r>
            <w:r>
              <w:rPr>
                <w:rFonts w:ascii="宋体" w:hAnsi="宋体" w:cs="宋体" w:eastAsia="宋体" w:hint="default"/>
                <w:sz w:val="20"/>
                <w:szCs w:val="20"/>
              </w:rPr>
            </w:r>
          </w:p>
          <w:p>
            <w:pPr>
              <w:pStyle w:val="TableParagraph"/>
              <w:tabs>
                <w:tab w:pos="2544" w:val="left" w:leader="none"/>
              </w:tabs>
              <w:spacing w:line="226" w:lineRule="exact"/>
              <w:ind w:left="35" w:right="0"/>
              <w:jc w:val="left"/>
              <w:rPr>
                <w:rFonts w:ascii="宋体" w:hAnsi="宋体" w:cs="宋体" w:eastAsia="宋体" w:hint="default"/>
                <w:sz w:val="20"/>
                <w:szCs w:val="20"/>
              </w:rPr>
            </w:pPr>
            <w:r>
              <w:rPr>
                <w:rFonts w:ascii="宋体" w:hAnsi="宋体" w:cs="宋体" w:eastAsia="宋体" w:hint="default"/>
                <w:position w:val="-10"/>
                <w:sz w:val="20"/>
                <w:szCs w:val="20"/>
              </w:rPr>
              <w:t>有限公司</w:t>
              <w:tab/>
            </w:r>
            <w:r>
              <w:rPr>
                <w:rFonts w:ascii="宋体" w:hAnsi="宋体" w:cs="宋体" w:eastAsia="宋体" w:hint="default"/>
                <w:sz w:val="20"/>
                <w:szCs w:val="20"/>
              </w:rPr>
              <w:t>非关联方</w:t>
            </w:r>
          </w:p>
        </w:tc>
        <w:tc>
          <w:tcPr>
            <w:tcW w:w="196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40"/>
              <w:jc w:val="right"/>
              <w:rPr>
                <w:rFonts w:ascii="宋体" w:hAnsi="宋体" w:cs="宋体" w:eastAsia="宋体" w:hint="default"/>
                <w:sz w:val="20"/>
                <w:szCs w:val="20"/>
              </w:rPr>
            </w:pPr>
            <w:r>
              <w:rPr>
                <w:rFonts w:ascii="宋体"/>
                <w:spacing w:val="-1"/>
                <w:sz w:val="20"/>
              </w:rPr>
              <w:t>2,035,219.99</w:t>
            </w:r>
            <w:r>
              <w:rPr>
                <w:rFonts w:ascii="宋体"/>
                <w:sz w:val="20"/>
              </w:rPr>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6"/>
              <w:jc w:val="center"/>
              <w:rPr>
                <w:rFonts w:ascii="宋体" w:hAnsi="宋体" w:cs="宋体" w:eastAsia="宋体" w:hint="default"/>
                <w:sz w:val="20"/>
                <w:szCs w:val="20"/>
              </w:rPr>
            </w:pPr>
            <w:r>
              <w:rPr>
                <w:rFonts w:ascii="宋体" w:hAnsi="宋体" w:cs="宋体" w:eastAsia="宋体" w:hint="default"/>
                <w:sz w:val="20"/>
                <w:szCs w:val="20"/>
              </w:rPr>
              <w:t>五年以上</w:t>
            </w:r>
          </w:p>
        </w:tc>
        <w:tc>
          <w:tcPr>
            <w:tcW w:w="188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4"/>
              <w:jc w:val="right"/>
              <w:rPr>
                <w:rFonts w:ascii="宋体" w:hAnsi="宋体" w:cs="宋体" w:eastAsia="宋体" w:hint="default"/>
                <w:sz w:val="20"/>
                <w:szCs w:val="20"/>
              </w:rPr>
            </w:pPr>
            <w:r>
              <w:rPr>
                <w:rFonts w:ascii="宋体"/>
                <w:spacing w:val="-1"/>
                <w:sz w:val="20"/>
              </w:rPr>
              <w:t>7.64</w:t>
            </w:r>
            <w:r>
              <w:rPr>
                <w:rFonts w:ascii="宋体"/>
                <w:sz w:val="20"/>
              </w:rPr>
            </w:r>
          </w:p>
        </w:tc>
      </w:tr>
      <w:tr>
        <w:trPr>
          <w:trHeight w:val="485" w:hRule="exact"/>
        </w:trPr>
        <w:tc>
          <w:tcPr>
            <w:tcW w:w="8944" w:type="dxa"/>
            <w:gridSpan w:val="5"/>
            <w:tcBorders>
              <w:top w:val="nil" w:sz="6" w:space="0" w:color="auto"/>
              <w:left w:val="nil" w:sz="6" w:space="0" w:color="auto"/>
              <w:bottom w:val="nil" w:sz="6" w:space="0" w:color="auto"/>
              <w:right w:val="nil" w:sz="6" w:space="0" w:color="auto"/>
            </w:tcBorders>
          </w:tcPr>
          <w:p>
            <w:pPr>
              <w:pStyle w:val="TableParagraph"/>
              <w:tabs>
                <w:tab w:pos="4289" w:val="left" w:leader="none"/>
                <w:tab w:pos="5975" w:val="left" w:leader="none"/>
                <w:tab w:pos="8907" w:val="right" w:leader="none"/>
              </w:tabs>
              <w:spacing w:line="240" w:lineRule="auto" w:before="148"/>
              <w:ind w:left="35" w:right="0"/>
              <w:jc w:val="left"/>
              <w:rPr>
                <w:rFonts w:ascii="宋体" w:hAnsi="宋体" w:cs="宋体" w:eastAsia="宋体" w:hint="default"/>
                <w:sz w:val="20"/>
                <w:szCs w:val="20"/>
              </w:rPr>
            </w:pPr>
            <w:r>
              <w:rPr>
                <w:rFonts w:ascii="宋体" w:hAnsi="宋体" w:cs="宋体" w:eastAsia="宋体" w:hint="default"/>
                <w:spacing w:val="-16"/>
                <w:sz w:val="20"/>
                <w:szCs w:val="20"/>
              </w:rPr>
              <w:t>深圳海量存储设备有限公司</w:t>
            </w:r>
            <w:r>
              <w:rPr>
                <w:rFonts w:ascii="宋体" w:hAnsi="宋体" w:cs="宋体" w:eastAsia="宋体" w:hint="default"/>
                <w:spacing w:val="-2"/>
                <w:sz w:val="20"/>
                <w:szCs w:val="20"/>
              </w:rPr>
              <w:t> 其他关联关系方</w:t>
              <w:tab/>
            </w:r>
            <w:r>
              <w:rPr>
                <w:rFonts w:ascii="宋体" w:hAnsi="宋体" w:cs="宋体" w:eastAsia="宋体" w:hint="default"/>
                <w:spacing w:val="-1"/>
                <w:sz w:val="20"/>
                <w:szCs w:val="20"/>
              </w:rPr>
              <w:t>1,990,548.05</w:t>
              <w:tab/>
              <w:t>一年以内</w:t>
            </w:r>
            <w:r>
              <w:rPr>
                <w:rFonts w:ascii="Times New Roman" w:hAnsi="Times New Roman" w:cs="Times New Roman" w:eastAsia="Times New Roman" w:hint="default"/>
                <w:spacing w:val="-1"/>
                <w:sz w:val="20"/>
                <w:szCs w:val="20"/>
              </w:rPr>
              <w:tab/>
            </w:r>
            <w:r>
              <w:rPr>
                <w:rFonts w:ascii="宋体" w:hAnsi="宋体" w:cs="宋体" w:eastAsia="宋体" w:hint="default"/>
                <w:spacing w:val="-1"/>
                <w:sz w:val="20"/>
                <w:szCs w:val="20"/>
              </w:rPr>
              <w:t>7.47</w:t>
            </w:r>
            <w:r>
              <w:rPr>
                <w:rFonts w:ascii="宋体" w:hAnsi="宋体" w:cs="宋体" w:eastAsia="宋体" w:hint="default"/>
                <w:sz w:val="20"/>
                <w:szCs w:val="20"/>
              </w:rPr>
            </w:r>
          </w:p>
        </w:tc>
      </w:tr>
      <w:tr>
        <w:trPr>
          <w:trHeight w:val="350"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sz w:val="20"/>
                <w:szCs w:val="20"/>
              </w:rPr>
              <w:t>国税总局大宗采购中心</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53" w:right="0"/>
              <w:jc w:val="left"/>
              <w:rPr>
                <w:rFonts w:ascii="宋体" w:hAnsi="宋体" w:cs="宋体" w:eastAsia="宋体" w:hint="default"/>
                <w:sz w:val="20"/>
                <w:szCs w:val="20"/>
              </w:rPr>
            </w:pPr>
            <w:r>
              <w:rPr>
                <w:rFonts w:ascii="宋体" w:hAnsi="宋体" w:cs="宋体" w:eastAsia="宋体" w:hint="default"/>
                <w:sz w:val="20"/>
                <w:szCs w:val="20"/>
              </w:rPr>
              <w:t>非关联方</w:t>
            </w:r>
          </w:p>
        </w:tc>
        <w:tc>
          <w:tcPr>
            <w:tcW w:w="196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0"/>
              <w:jc w:val="right"/>
              <w:rPr>
                <w:rFonts w:ascii="宋体" w:hAnsi="宋体" w:cs="宋体" w:eastAsia="宋体" w:hint="default"/>
                <w:sz w:val="20"/>
                <w:szCs w:val="20"/>
              </w:rPr>
            </w:pPr>
            <w:r>
              <w:rPr>
                <w:rFonts w:ascii="宋体"/>
                <w:spacing w:val="-1"/>
                <w:sz w:val="20"/>
              </w:rPr>
              <w:t>1,723,990.00</w:t>
            </w:r>
            <w:r>
              <w:rPr>
                <w:rFonts w:ascii="宋体"/>
                <w:sz w:val="20"/>
              </w:rPr>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5"/>
              <w:jc w:val="center"/>
              <w:rPr>
                <w:rFonts w:ascii="宋体" w:hAnsi="宋体" w:cs="宋体" w:eastAsia="宋体" w:hint="default"/>
                <w:sz w:val="20"/>
                <w:szCs w:val="20"/>
              </w:rPr>
            </w:pPr>
            <w:r>
              <w:rPr>
                <w:rFonts w:ascii="宋体" w:hAnsi="宋体" w:cs="宋体" w:eastAsia="宋体" w:hint="default"/>
                <w:sz w:val="20"/>
                <w:szCs w:val="20"/>
              </w:rPr>
              <w:t>一年以内</w:t>
            </w:r>
          </w:p>
        </w:tc>
        <w:tc>
          <w:tcPr>
            <w:tcW w:w="188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spacing w:val="-1"/>
                <w:sz w:val="20"/>
              </w:rPr>
              <w:t>6.47</w:t>
            </w:r>
            <w:r>
              <w:rPr>
                <w:rFonts w:ascii="宋体"/>
                <w:sz w:val="20"/>
              </w:rPr>
            </w:r>
          </w:p>
        </w:tc>
      </w:tr>
      <w:tr>
        <w:trPr>
          <w:trHeight w:val="355" w:hRule="exact"/>
        </w:trPr>
        <w:tc>
          <w:tcPr>
            <w:tcW w:w="229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35"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477" w:type="dxa"/>
            <w:tcBorders>
              <w:top w:val="nil" w:sz="6" w:space="0" w:color="auto"/>
              <w:left w:val="nil" w:sz="6" w:space="0" w:color="auto"/>
              <w:bottom w:val="single" w:sz="12" w:space="0" w:color="000000"/>
              <w:right w:val="nil" w:sz="6" w:space="0" w:color="auto"/>
            </w:tcBorders>
          </w:tcPr>
          <w:p>
            <w:pPr/>
          </w:p>
        </w:tc>
        <w:tc>
          <w:tcPr>
            <w:tcW w:w="196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239"/>
              <w:jc w:val="right"/>
              <w:rPr>
                <w:rFonts w:ascii="宋体" w:hAnsi="宋体" w:cs="宋体" w:eastAsia="宋体" w:hint="default"/>
                <w:sz w:val="20"/>
                <w:szCs w:val="20"/>
              </w:rPr>
            </w:pPr>
            <w:r>
              <w:rPr>
                <w:rFonts w:ascii="宋体"/>
                <w:b/>
                <w:spacing w:val="-1"/>
                <w:w w:val="95"/>
                <w:sz w:val="20"/>
              </w:rPr>
              <w:t>16,632,221.28</w:t>
            </w:r>
            <w:r>
              <w:rPr>
                <w:rFonts w:ascii="宋体"/>
                <w:spacing w:val="-1"/>
                <w:sz w:val="20"/>
              </w:rPr>
            </w:r>
          </w:p>
        </w:tc>
        <w:tc>
          <w:tcPr>
            <w:tcW w:w="1323" w:type="dxa"/>
            <w:tcBorders>
              <w:top w:val="nil" w:sz="6" w:space="0" w:color="auto"/>
              <w:left w:val="nil" w:sz="6" w:space="0" w:color="auto"/>
              <w:bottom w:val="single" w:sz="12" w:space="0" w:color="000000"/>
              <w:right w:val="nil" w:sz="6" w:space="0" w:color="auto"/>
            </w:tcBorders>
          </w:tcPr>
          <w:p>
            <w:pPr/>
          </w:p>
        </w:tc>
        <w:tc>
          <w:tcPr>
            <w:tcW w:w="188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
              <w:jc w:val="right"/>
              <w:rPr>
                <w:rFonts w:ascii="宋体" w:hAnsi="宋体" w:cs="宋体" w:eastAsia="宋体" w:hint="default"/>
                <w:sz w:val="20"/>
                <w:szCs w:val="20"/>
              </w:rPr>
            </w:pPr>
            <w:r>
              <w:rPr>
                <w:rFonts w:ascii="宋体"/>
                <w:b/>
                <w:spacing w:val="-1"/>
                <w:w w:val="95"/>
                <w:sz w:val="20"/>
              </w:rPr>
              <w:t>62.44</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864" w:top="1720" w:bottom="1060" w:left="1140" w:right="120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spacing w:before="31"/>
        <w:ind w:left="986" w:right="0" w:firstLine="0"/>
        <w:jc w:val="left"/>
        <w:rPr>
          <w:rFonts w:ascii="宋体" w:hAnsi="宋体" w:cs="宋体" w:eastAsia="宋体" w:hint="default"/>
          <w:sz w:val="22"/>
          <w:szCs w:val="22"/>
        </w:rPr>
      </w:pPr>
      <w:r>
        <w:rPr/>
        <w:pict>
          <v:group style="position:absolute;margin-left:62.820007pt;margin-top:31.200394pt;width:460.6pt;height:198.5pt;mso-position-horizontal-relative:page;mso-position-vertical-relative:paragraph;z-index:-625528" coordorigin="1256,624" coordsize="9212,3970">
            <v:group style="position:absolute;left:1276;top:639;width:9171;height:2" coordorigin="1276,639" coordsize="9171,2">
              <v:shape style="position:absolute;left:1276;top:639;width:9171;height:2" coordorigin="1276,639" coordsize="9171,0" path="m1276,639l10446,639e" filled="false" stroked="true" strokeweight="1.5pt" strokecolor="#000000">
                <v:path arrowok="t"/>
              </v:shape>
              <v:shape style="position:absolute;left:4777;top:637;width:3581;height:473" type="#_x0000_t75" stroked="false">
                <v:imagedata r:id="rId257" o:title=""/>
              </v:shape>
              <v:shape style="position:absolute;left:1256;top:1079;width:9211;height:3515" type="#_x0000_t75" stroked="false">
                <v:imagedata r:id="rId258" o:title=""/>
              </v:shape>
              <v:shape style="position:absolute;left:2636;top:76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单位名称</w:t>
                      </w:r>
                      <w:r>
                        <w:rPr>
                          <w:rFonts w:ascii="宋体" w:hAnsi="宋体" w:cs="宋体" w:eastAsia="宋体" w:hint="default"/>
                          <w:sz w:val="20"/>
                          <w:szCs w:val="20"/>
                        </w:rPr>
                      </w:r>
                    </w:p>
                  </w:txbxContent>
                </v:textbox>
                <w10:wrap type="none"/>
              </v:shape>
              <v:shape style="position:absolute;left:5149;top:769;width:12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与本公司关系</w:t>
                      </w:r>
                      <w:r>
                        <w:rPr>
                          <w:rFonts w:ascii="宋体" w:hAnsi="宋体" w:cs="宋体" w:eastAsia="宋体" w:hint="default"/>
                          <w:sz w:val="20"/>
                          <w:szCs w:val="20"/>
                        </w:rPr>
                      </w:r>
                    </w:p>
                  </w:txbxContent>
                </v:textbox>
                <w10:wrap type="none"/>
              </v:shape>
              <v:shape style="position:absolute;left:7117;top:76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欠款金额</w:t>
                      </w:r>
                      <w:r>
                        <w:rPr>
                          <w:rFonts w:ascii="宋体" w:hAnsi="宋体" w:cs="宋体" w:eastAsia="宋体" w:hint="default"/>
                          <w:sz w:val="20"/>
                          <w:szCs w:val="20"/>
                        </w:rPr>
                      </w:r>
                    </w:p>
                  </w:txbxContent>
                </v:textbox>
                <w10:wrap type="none"/>
              </v:shape>
              <v:shape style="position:absolute;left:8641;top:658;width:1503;height:421" type="#_x0000_t202" filled="false" stroked="false">
                <v:textbox inset="0,0,0,0">
                  <w:txbxContent>
                    <w:p>
                      <w:pPr>
                        <w:spacing w:line="179"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占其他应收款</w:t>
                      </w:r>
                      <w:r>
                        <w:rPr>
                          <w:rFonts w:ascii="宋体" w:hAnsi="宋体" w:cs="宋体" w:eastAsia="宋体" w:hint="default"/>
                          <w:sz w:val="20"/>
                          <w:szCs w:val="20"/>
                        </w:rPr>
                      </w:r>
                    </w:p>
                    <w:p>
                      <w:pPr>
                        <w:spacing w:line="241"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1"/>
                          <w:sz w:val="20"/>
                          <w:szCs w:val="20"/>
                        </w:rPr>
                        <w:t>总额的比例（%）</w:t>
                      </w:r>
                      <w:r>
                        <w:rPr>
                          <w:rFonts w:ascii="宋体" w:hAnsi="宋体" w:cs="宋体" w:eastAsia="宋体" w:hint="default"/>
                          <w:spacing w:val="-1"/>
                          <w:sz w:val="20"/>
                          <w:szCs w:val="20"/>
                        </w:rPr>
                      </w:r>
                    </w:p>
                  </w:txbxContent>
                </v:textbox>
                <w10:wrap type="none"/>
              </v:shape>
            </v:group>
            <w10:wrap type="none"/>
          </v:group>
        </w:pict>
      </w:r>
      <w:r>
        <w:rPr>
          <w:rFonts w:ascii="宋体" w:hAnsi="宋体" w:cs="宋体" w:eastAsia="宋体" w:hint="default"/>
          <w:sz w:val="22"/>
          <w:szCs w:val="22"/>
        </w:rPr>
        <w:t>（6）期末余额中应收关联方款项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1"/>
          <w:szCs w:val="21"/>
        </w:rPr>
      </w:pPr>
    </w:p>
    <w:tbl>
      <w:tblPr>
        <w:tblW w:w="0" w:type="auto"/>
        <w:jc w:val="left"/>
        <w:tblInd w:w="121" w:type="dxa"/>
        <w:tblLayout w:type="fixed"/>
        <w:tblCellMar>
          <w:top w:w="0" w:type="dxa"/>
          <w:left w:w="0" w:type="dxa"/>
          <w:bottom w:w="0" w:type="dxa"/>
          <w:right w:w="0" w:type="dxa"/>
        </w:tblCellMar>
        <w:tblLook w:val="01E0"/>
      </w:tblPr>
      <w:tblGrid>
        <w:gridCol w:w="3385"/>
        <w:gridCol w:w="2120"/>
        <w:gridCol w:w="2318"/>
        <w:gridCol w:w="1369"/>
      </w:tblGrid>
      <w:tr>
        <w:trPr>
          <w:trHeight w:val="335"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60" w:lineRule="exact"/>
              <w:ind w:left="122" w:right="0"/>
              <w:jc w:val="left"/>
              <w:rPr>
                <w:rFonts w:ascii="宋体" w:hAnsi="宋体" w:cs="宋体" w:eastAsia="宋体" w:hint="default"/>
                <w:sz w:val="20"/>
                <w:szCs w:val="20"/>
              </w:rPr>
            </w:pPr>
            <w:r>
              <w:rPr>
                <w:rFonts w:ascii="宋体" w:hAnsi="宋体" w:cs="宋体" w:eastAsia="宋体" w:hint="default"/>
                <w:sz w:val="20"/>
                <w:szCs w:val="20"/>
              </w:rPr>
              <w:t>深圳海量存储设备有限公司</w:t>
            </w:r>
          </w:p>
        </w:tc>
        <w:tc>
          <w:tcPr>
            <w:tcW w:w="2120" w:type="dxa"/>
            <w:tcBorders>
              <w:top w:val="nil" w:sz="6" w:space="0" w:color="auto"/>
              <w:left w:val="nil" w:sz="6" w:space="0" w:color="auto"/>
              <w:bottom w:val="nil" w:sz="6" w:space="0" w:color="auto"/>
              <w:right w:val="nil" w:sz="6" w:space="0" w:color="auto"/>
            </w:tcBorders>
          </w:tcPr>
          <w:p>
            <w:pPr>
              <w:pStyle w:val="TableParagraph"/>
              <w:spacing w:line="220" w:lineRule="exact"/>
              <w:ind w:left="260"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2318" w:type="dxa"/>
            <w:tcBorders>
              <w:top w:val="nil" w:sz="6" w:space="0" w:color="auto"/>
              <w:left w:val="nil" w:sz="6" w:space="0" w:color="auto"/>
              <w:bottom w:val="nil" w:sz="6" w:space="0" w:color="auto"/>
              <w:right w:val="nil" w:sz="6" w:space="0" w:color="auto"/>
            </w:tcBorders>
          </w:tcPr>
          <w:p>
            <w:pPr>
              <w:pStyle w:val="TableParagraph"/>
              <w:spacing w:line="260" w:lineRule="exact"/>
              <w:ind w:right="855"/>
              <w:jc w:val="right"/>
              <w:rPr>
                <w:rFonts w:ascii="宋体" w:hAnsi="宋体" w:cs="宋体" w:eastAsia="宋体" w:hint="default"/>
                <w:sz w:val="20"/>
                <w:szCs w:val="20"/>
              </w:rPr>
            </w:pPr>
            <w:r>
              <w:rPr>
                <w:rFonts w:ascii="宋体"/>
                <w:spacing w:val="-1"/>
                <w:sz w:val="20"/>
              </w:rPr>
              <w:t>1,990,548.05</w:t>
            </w:r>
            <w:r>
              <w:rPr>
                <w:rFonts w:ascii="宋体"/>
                <w:sz w:val="20"/>
              </w:rPr>
            </w:r>
          </w:p>
        </w:tc>
        <w:tc>
          <w:tcPr>
            <w:tcW w:w="1369" w:type="dxa"/>
            <w:tcBorders>
              <w:top w:val="nil" w:sz="6" w:space="0" w:color="auto"/>
              <w:left w:val="nil" w:sz="6" w:space="0" w:color="auto"/>
              <w:bottom w:val="nil" w:sz="6" w:space="0" w:color="auto"/>
              <w:right w:val="nil" w:sz="6" w:space="0" w:color="auto"/>
            </w:tcBorders>
          </w:tcPr>
          <w:p>
            <w:pPr>
              <w:pStyle w:val="TableParagraph"/>
              <w:spacing w:line="260" w:lineRule="exact"/>
              <w:ind w:right="109"/>
              <w:jc w:val="right"/>
              <w:rPr>
                <w:rFonts w:ascii="宋体" w:hAnsi="宋体" w:cs="宋体" w:eastAsia="宋体" w:hint="default"/>
                <w:sz w:val="20"/>
                <w:szCs w:val="20"/>
              </w:rPr>
            </w:pPr>
            <w:r>
              <w:rPr>
                <w:rFonts w:ascii="宋体"/>
                <w:spacing w:val="-1"/>
                <w:sz w:val="20"/>
              </w:rPr>
              <w:t>7.46</w:t>
            </w:r>
            <w:r>
              <w:rPr>
                <w:rFonts w:ascii="宋体"/>
                <w:sz w:val="20"/>
              </w:rPr>
            </w:r>
          </w:p>
        </w:tc>
      </w:tr>
      <w:tr>
        <w:trPr>
          <w:trHeight w:val="351"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z w:val="20"/>
                <w:szCs w:val="20"/>
              </w:rPr>
              <w:t>桂林长海科技有限责任公司</w:t>
            </w:r>
          </w:p>
        </w:tc>
        <w:tc>
          <w:tcPr>
            <w:tcW w:w="2120" w:type="dxa"/>
            <w:tcBorders>
              <w:top w:val="nil" w:sz="6" w:space="0" w:color="auto"/>
              <w:left w:val="nil" w:sz="6" w:space="0" w:color="auto"/>
              <w:bottom w:val="nil" w:sz="6" w:space="0" w:color="auto"/>
              <w:right w:val="nil" w:sz="6" w:space="0" w:color="auto"/>
            </w:tcBorders>
          </w:tcPr>
          <w:p>
            <w:pPr>
              <w:pStyle w:val="TableParagraph"/>
              <w:spacing w:line="236" w:lineRule="exact"/>
              <w:ind w:left="260" w:right="0"/>
              <w:jc w:val="left"/>
              <w:rPr>
                <w:rFonts w:ascii="宋体" w:hAnsi="宋体" w:cs="宋体" w:eastAsia="宋体" w:hint="default"/>
                <w:sz w:val="20"/>
                <w:szCs w:val="20"/>
              </w:rPr>
            </w:pPr>
            <w:r>
              <w:rPr>
                <w:rFonts w:ascii="宋体" w:hAnsi="宋体" w:cs="宋体" w:eastAsia="宋体" w:hint="default"/>
                <w:sz w:val="20"/>
                <w:szCs w:val="20"/>
              </w:rPr>
              <w:t>联营企业</w:t>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855"/>
              <w:jc w:val="right"/>
              <w:rPr>
                <w:rFonts w:ascii="宋体" w:hAnsi="宋体" w:cs="宋体" w:eastAsia="宋体" w:hint="default"/>
                <w:sz w:val="20"/>
                <w:szCs w:val="20"/>
              </w:rPr>
            </w:pPr>
            <w:r>
              <w:rPr>
                <w:rFonts w:ascii="宋体"/>
                <w:spacing w:val="-1"/>
                <w:sz w:val="20"/>
              </w:rPr>
              <w:t>78,336.38</w:t>
            </w:r>
            <w:r>
              <w:rPr>
                <w:rFonts w:ascii="宋体"/>
                <w:sz w:val="20"/>
              </w:rPr>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9"/>
              <w:jc w:val="right"/>
              <w:rPr>
                <w:rFonts w:ascii="宋体" w:hAnsi="宋体" w:cs="宋体" w:eastAsia="宋体" w:hint="default"/>
                <w:sz w:val="20"/>
                <w:szCs w:val="20"/>
              </w:rPr>
            </w:pPr>
            <w:r>
              <w:rPr>
                <w:rFonts w:ascii="宋体"/>
                <w:spacing w:val="-1"/>
                <w:sz w:val="20"/>
              </w:rPr>
              <w:t>0.29</w:t>
            </w:r>
            <w:r>
              <w:rPr>
                <w:rFonts w:ascii="宋体"/>
                <w:sz w:val="20"/>
              </w:rPr>
            </w:r>
          </w:p>
        </w:tc>
      </w:tr>
      <w:tr>
        <w:trPr>
          <w:trHeight w:val="349"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z w:val="20"/>
                <w:szCs w:val="20"/>
              </w:rPr>
              <w:t>长城宽带网络服务有限公司</w:t>
            </w:r>
          </w:p>
        </w:tc>
        <w:tc>
          <w:tcPr>
            <w:tcW w:w="2120" w:type="dxa"/>
            <w:tcBorders>
              <w:top w:val="nil" w:sz="6" w:space="0" w:color="auto"/>
              <w:left w:val="nil" w:sz="6" w:space="0" w:color="auto"/>
              <w:bottom w:val="nil" w:sz="6" w:space="0" w:color="auto"/>
              <w:right w:val="nil" w:sz="6" w:space="0" w:color="auto"/>
            </w:tcBorders>
          </w:tcPr>
          <w:p>
            <w:pPr>
              <w:pStyle w:val="TableParagraph"/>
              <w:spacing w:line="235" w:lineRule="exact"/>
              <w:ind w:left="260"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56"/>
              <w:jc w:val="right"/>
              <w:rPr>
                <w:rFonts w:ascii="宋体" w:hAnsi="宋体" w:cs="宋体" w:eastAsia="宋体" w:hint="default"/>
                <w:sz w:val="20"/>
                <w:szCs w:val="20"/>
              </w:rPr>
            </w:pPr>
            <w:r>
              <w:rPr>
                <w:rFonts w:ascii="宋体"/>
                <w:spacing w:val="-1"/>
                <w:sz w:val="20"/>
              </w:rPr>
              <w:t>50,016.71</w:t>
            </w:r>
            <w:r>
              <w:rPr>
                <w:rFonts w:ascii="宋体"/>
                <w:sz w:val="20"/>
              </w:rPr>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宋体" w:hAnsi="宋体" w:cs="宋体" w:eastAsia="宋体" w:hint="default"/>
                <w:sz w:val="20"/>
                <w:szCs w:val="20"/>
              </w:rPr>
            </w:pPr>
            <w:r>
              <w:rPr>
                <w:rFonts w:ascii="宋体"/>
                <w:spacing w:val="-1"/>
                <w:sz w:val="20"/>
              </w:rPr>
              <w:t>0.19</w:t>
            </w:r>
            <w:r>
              <w:rPr>
                <w:rFonts w:ascii="宋体"/>
                <w:sz w:val="20"/>
              </w:rPr>
            </w:r>
          </w:p>
        </w:tc>
      </w:tr>
      <w:tr>
        <w:trPr>
          <w:trHeight w:val="370"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z w:val="20"/>
                <w:szCs w:val="20"/>
              </w:rPr>
              <w:t>深圳开发铝基片有限公司</w:t>
            </w:r>
          </w:p>
        </w:tc>
        <w:tc>
          <w:tcPr>
            <w:tcW w:w="2120" w:type="dxa"/>
            <w:tcBorders>
              <w:top w:val="nil" w:sz="6" w:space="0" w:color="auto"/>
              <w:left w:val="nil" w:sz="6" w:space="0" w:color="auto"/>
              <w:bottom w:val="nil" w:sz="6" w:space="0" w:color="auto"/>
              <w:right w:val="nil" w:sz="6" w:space="0" w:color="auto"/>
            </w:tcBorders>
          </w:tcPr>
          <w:p>
            <w:pPr>
              <w:pStyle w:val="TableParagraph"/>
              <w:spacing w:line="235" w:lineRule="exact"/>
              <w:ind w:left="260" w:right="0"/>
              <w:jc w:val="left"/>
              <w:rPr>
                <w:rFonts w:ascii="宋体" w:hAnsi="宋体" w:cs="宋体" w:eastAsia="宋体" w:hint="default"/>
                <w:sz w:val="20"/>
                <w:szCs w:val="20"/>
              </w:rPr>
            </w:pPr>
            <w:r>
              <w:rPr>
                <w:rFonts w:ascii="宋体" w:hAnsi="宋体" w:cs="宋体" w:eastAsia="宋体" w:hint="default"/>
                <w:sz w:val="20"/>
                <w:szCs w:val="20"/>
              </w:rPr>
              <w:t>受同一母公司控制</w:t>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855"/>
              <w:jc w:val="right"/>
              <w:rPr>
                <w:rFonts w:ascii="宋体" w:hAnsi="宋体" w:cs="宋体" w:eastAsia="宋体" w:hint="default"/>
                <w:sz w:val="20"/>
                <w:szCs w:val="20"/>
              </w:rPr>
            </w:pPr>
            <w:r>
              <w:rPr>
                <w:rFonts w:ascii="宋体"/>
                <w:spacing w:val="-1"/>
                <w:sz w:val="20"/>
              </w:rPr>
              <w:t>24,383.98</w:t>
            </w:r>
            <w:r>
              <w:rPr>
                <w:rFonts w:ascii="宋体"/>
                <w:sz w:val="20"/>
              </w:rPr>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9"/>
              <w:jc w:val="right"/>
              <w:rPr>
                <w:rFonts w:ascii="宋体" w:hAnsi="宋体" w:cs="宋体" w:eastAsia="宋体" w:hint="default"/>
                <w:sz w:val="20"/>
                <w:szCs w:val="20"/>
              </w:rPr>
            </w:pPr>
            <w:r>
              <w:rPr>
                <w:rFonts w:ascii="宋体"/>
                <w:spacing w:val="-1"/>
                <w:sz w:val="20"/>
              </w:rPr>
              <w:t>0.09</w:t>
            </w:r>
            <w:r>
              <w:rPr>
                <w:rFonts w:ascii="宋体"/>
                <w:sz w:val="20"/>
              </w:rPr>
            </w:r>
          </w:p>
        </w:tc>
      </w:tr>
      <w:tr>
        <w:trPr>
          <w:trHeight w:val="350"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55" w:lineRule="exact"/>
              <w:ind w:left="122" w:right="0"/>
              <w:jc w:val="left"/>
              <w:rPr>
                <w:rFonts w:ascii="宋体" w:hAnsi="宋体" w:cs="宋体" w:eastAsia="宋体" w:hint="default"/>
                <w:sz w:val="20"/>
                <w:szCs w:val="20"/>
              </w:rPr>
            </w:pPr>
            <w:r>
              <w:rPr>
                <w:rFonts w:ascii="宋体" w:hAnsi="宋体" w:cs="宋体" w:eastAsia="宋体" w:hint="default"/>
                <w:sz w:val="20"/>
                <w:szCs w:val="20"/>
              </w:rPr>
              <w:t>长城国际系统科技(深圳)有限公司</w:t>
            </w:r>
          </w:p>
        </w:tc>
        <w:tc>
          <w:tcPr>
            <w:tcW w:w="2120" w:type="dxa"/>
            <w:tcBorders>
              <w:top w:val="nil" w:sz="6" w:space="0" w:color="auto"/>
              <w:left w:val="nil" w:sz="6" w:space="0" w:color="auto"/>
              <w:bottom w:val="nil" w:sz="6" w:space="0" w:color="auto"/>
              <w:right w:val="nil" w:sz="6" w:space="0" w:color="auto"/>
            </w:tcBorders>
          </w:tcPr>
          <w:p>
            <w:pPr>
              <w:pStyle w:val="TableParagraph"/>
              <w:spacing w:line="215" w:lineRule="exact"/>
              <w:ind w:left="260"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856"/>
              <w:jc w:val="right"/>
              <w:rPr>
                <w:rFonts w:ascii="宋体" w:hAnsi="宋体" w:cs="宋体" w:eastAsia="宋体" w:hint="default"/>
                <w:sz w:val="20"/>
                <w:szCs w:val="20"/>
              </w:rPr>
            </w:pPr>
            <w:r>
              <w:rPr>
                <w:rFonts w:ascii="宋体"/>
                <w:spacing w:val="-1"/>
                <w:sz w:val="20"/>
              </w:rPr>
              <w:t>15,752.45</w:t>
            </w:r>
            <w:r>
              <w:rPr>
                <w:rFonts w:ascii="宋体"/>
                <w:sz w:val="20"/>
              </w:rPr>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8"/>
              <w:jc w:val="right"/>
              <w:rPr>
                <w:rFonts w:ascii="宋体" w:hAnsi="宋体" w:cs="宋体" w:eastAsia="宋体" w:hint="default"/>
                <w:sz w:val="20"/>
                <w:szCs w:val="20"/>
              </w:rPr>
            </w:pPr>
            <w:r>
              <w:rPr>
                <w:rFonts w:ascii="宋体"/>
                <w:spacing w:val="-1"/>
                <w:sz w:val="20"/>
              </w:rPr>
              <w:t>0.06</w:t>
            </w:r>
            <w:r>
              <w:rPr>
                <w:rFonts w:ascii="宋体"/>
                <w:sz w:val="20"/>
              </w:rPr>
            </w:r>
          </w:p>
        </w:tc>
      </w:tr>
      <w:tr>
        <w:trPr>
          <w:trHeight w:val="350"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55" w:lineRule="exact"/>
              <w:ind w:left="122" w:right="0"/>
              <w:jc w:val="left"/>
              <w:rPr>
                <w:rFonts w:ascii="宋体" w:hAnsi="宋体" w:cs="宋体" w:eastAsia="宋体" w:hint="default"/>
                <w:sz w:val="20"/>
                <w:szCs w:val="20"/>
              </w:rPr>
            </w:pPr>
            <w:r>
              <w:rPr>
                <w:rFonts w:ascii="宋体" w:hAnsi="宋体" w:cs="宋体" w:eastAsia="宋体" w:hint="default"/>
                <w:sz w:val="20"/>
                <w:szCs w:val="20"/>
              </w:rPr>
              <w:t>中国电子进出口总公司</w:t>
            </w:r>
          </w:p>
        </w:tc>
        <w:tc>
          <w:tcPr>
            <w:tcW w:w="2120" w:type="dxa"/>
            <w:tcBorders>
              <w:top w:val="nil" w:sz="6" w:space="0" w:color="auto"/>
              <w:left w:val="nil" w:sz="6" w:space="0" w:color="auto"/>
              <w:bottom w:val="nil" w:sz="6" w:space="0" w:color="auto"/>
              <w:right w:val="nil" w:sz="6" w:space="0" w:color="auto"/>
            </w:tcBorders>
          </w:tcPr>
          <w:p>
            <w:pPr>
              <w:pStyle w:val="TableParagraph"/>
              <w:spacing w:line="215" w:lineRule="exact"/>
              <w:ind w:left="275"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855"/>
              <w:jc w:val="right"/>
              <w:rPr>
                <w:rFonts w:ascii="宋体" w:hAnsi="宋体" w:cs="宋体" w:eastAsia="宋体" w:hint="default"/>
                <w:sz w:val="20"/>
                <w:szCs w:val="20"/>
              </w:rPr>
            </w:pPr>
            <w:r>
              <w:rPr>
                <w:rFonts w:ascii="宋体"/>
                <w:spacing w:val="-1"/>
                <w:sz w:val="20"/>
              </w:rPr>
              <w:t>13,000.00</w:t>
            </w:r>
            <w:r>
              <w:rPr>
                <w:rFonts w:ascii="宋体"/>
                <w:sz w:val="20"/>
              </w:rPr>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9"/>
              <w:jc w:val="right"/>
              <w:rPr>
                <w:rFonts w:ascii="宋体" w:hAnsi="宋体" w:cs="宋体" w:eastAsia="宋体" w:hint="default"/>
                <w:sz w:val="20"/>
                <w:szCs w:val="20"/>
              </w:rPr>
            </w:pPr>
            <w:r>
              <w:rPr>
                <w:rFonts w:ascii="宋体"/>
                <w:spacing w:val="-1"/>
                <w:sz w:val="20"/>
              </w:rPr>
              <w:t>0.05</w:t>
            </w:r>
            <w:r>
              <w:rPr>
                <w:rFonts w:ascii="宋体"/>
                <w:sz w:val="20"/>
              </w:rPr>
            </w:r>
          </w:p>
        </w:tc>
      </w:tr>
      <w:tr>
        <w:trPr>
          <w:trHeight w:val="330"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54" w:lineRule="exact"/>
              <w:ind w:left="122" w:right="0"/>
              <w:jc w:val="left"/>
              <w:rPr>
                <w:rFonts w:ascii="宋体" w:hAnsi="宋体" w:cs="宋体" w:eastAsia="宋体" w:hint="default"/>
                <w:sz w:val="20"/>
                <w:szCs w:val="20"/>
              </w:rPr>
            </w:pPr>
            <w:r>
              <w:rPr>
                <w:rFonts w:ascii="宋体" w:hAnsi="宋体" w:cs="宋体" w:eastAsia="宋体" w:hint="default"/>
                <w:sz w:val="20"/>
                <w:szCs w:val="20"/>
              </w:rPr>
              <w:t>长城科技股份有限公司</w:t>
            </w:r>
          </w:p>
        </w:tc>
        <w:tc>
          <w:tcPr>
            <w:tcW w:w="2120" w:type="dxa"/>
            <w:tcBorders>
              <w:top w:val="nil" w:sz="6" w:space="0" w:color="auto"/>
              <w:left w:val="nil" w:sz="6" w:space="0" w:color="auto"/>
              <w:bottom w:val="nil" w:sz="6" w:space="0" w:color="auto"/>
              <w:right w:val="nil" w:sz="6" w:space="0" w:color="auto"/>
            </w:tcBorders>
          </w:tcPr>
          <w:p>
            <w:pPr>
              <w:pStyle w:val="TableParagraph"/>
              <w:spacing w:line="215" w:lineRule="exact"/>
              <w:ind w:left="260" w:right="0"/>
              <w:jc w:val="left"/>
              <w:rPr>
                <w:rFonts w:ascii="宋体" w:hAnsi="宋体" w:cs="宋体" w:eastAsia="宋体" w:hint="default"/>
                <w:sz w:val="20"/>
                <w:szCs w:val="20"/>
              </w:rPr>
            </w:pPr>
            <w:r>
              <w:rPr>
                <w:rFonts w:ascii="宋体" w:hAnsi="宋体" w:cs="宋体" w:eastAsia="宋体" w:hint="default"/>
                <w:sz w:val="20"/>
                <w:szCs w:val="20"/>
              </w:rPr>
              <w:t>母公司</w:t>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854"/>
              <w:jc w:val="right"/>
              <w:rPr>
                <w:rFonts w:ascii="宋体" w:hAnsi="宋体" w:cs="宋体" w:eastAsia="宋体" w:hint="default"/>
                <w:sz w:val="20"/>
                <w:szCs w:val="20"/>
              </w:rPr>
            </w:pPr>
            <w:r>
              <w:rPr>
                <w:rFonts w:ascii="宋体"/>
                <w:spacing w:val="-1"/>
                <w:sz w:val="20"/>
              </w:rPr>
              <w:t>6,684.98</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9"/>
              <w:jc w:val="right"/>
              <w:rPr>
                <w:rFonts w:ascii="宋体" w:hAnsi="宋体" w:cs="宋体" w:eastAsia="宋体" w:hint="default"/>
                <w:sz w:val="20"/>
                <w:szCs w:val="20"/>
              </w:rPr>
            </w:pPr>
            <w:r>
              <w:rPr>
                <w:rFonts w:ascii="宋体"/>
                <w:spacing w:val="-1"/>
                <w:sz w:val="20"/>
              </w:rPr>
              <w:t>0.03</w:t>
            </w:r>
            <w:r>
              <w:rPr>
                <w:rFonts w:ascii="宋体"/>
                <w:sz w:val="20"/>
              </w:rPr>
            </w:r>
          </w:p>
        </w:tc>
      </w:tr>
      <w:tr>
        <w:trPr>
          <w:trHeight w:val="350"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z w:val="20"/>
                <w:szCs w:val="20"/>
              </w:rPr>
              <w:t>深圳易拓科技有限公司</w:t>
            </w:r>
          </w:p>
        </w:tc>
        <w:tc>
          <w:tcPr>
            <w:tcW w:w="2120" w:type="dxa"/>
            <w:tcBorders>
              <w:top w:val="nil" w:sz="6" w:space="0" w:color="auto"/>
              <w:left w:val="nil" w:sz="6" w:space="0" w:color="auto"/>
              <w:bottom w:val="nil" w:sz="6" w:space="0" w:color="auto"/>
              <w:right w:val="nil" w:sz="6" w:space="0" w:color="auto"/>
            </w:tcBorders>
          </w:tcPr>
          <w:p>
            <w:pPr>
              <w:pStyle w:val="TableParagraph"/>
              <w:spacing w:line="235" w:lineRule="exact"/>
              <w:ind w:left="260" w:right="0"/>
              <w:jc w:val="left"/>
              <w:rPr>
                <w:rFonts w:ascii="宋体" w:hAnsi="宋体" w:cs="宋体" w:eastAsia="宋体" w:hint="default"/>
                <w:sz w:val="20"/>
                <w:szCs w:val="20"/>
              </w:rPr>
            </w:pPr>
            <w:r>
              <w:rPr>
                <w:rFonts w:ascii="宋体" w:hAnsi="宋体" w:cs="宋体" w:eastAsia="宋体" w:hint="default"/>
                <w:sz w:val="20"/>
                <w:szCs w:val="20"/>
              </w:rPr>
              <w:t>受同一母公司控制</w:t>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56"/>
              <w:jc w:val="right"/>
              <w:rPr>
                <w:rFonts w:ascii="宋体" w:hAnsi="宋体" w:cs="宋体" w:eastAsia="宋体" w:hint="default"/>
                <w:sz w:val="20"/>
                <w:szCs w:val="20"/>
              </w:rPr>
            </w:pPr>
            <w:r>
              <w:rPr>
                <w:rFonts w:ascii="宋体"/>
                <w:spacing w:val="-1"/>
                <w:sz w:val="20"/>
              </w:rPr>
              <w:t>5,000.00</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宋体" w:hAnsi="宋体" w:cs="宋体" w:eastAsia="宋体" w:hint="default"/>
                <w:sz w:val="20"/>
                <w:szCs w:val="20"/>
              </w:rPr>
            </w:pPr>
            <w:r>
              <w:rPr>
                <w:rFonts w:ascii="宋体"/>
                <w:spacing w:val="-1"/>
                <w:sz w:val="20"/>
              </w:rPr>
              <w:t>0.02</w:t>
            </w:r>
            <w:r>
              <w:rPr>
                <w:rFonts w:ascii="宋体"/>
                <w:sz w:val="20"/>
              </w:rPr>
            </w:r>
          </w:p>
        </w:tc>
      </w:tr>
      <w:tr>
        <w:trPr>
          <w:trHeight w:val="370"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z w:val="20"/>
                <w:szCs w:val="20"/>
              </w:rPr>
              <w:t>北京艾科泰国际电子有限公司</w:t>
            </w:r>
          </w:p>
        </w:tc>
        <w:tc>
          <w:tcPr>
            <w:tcW w:w="2120" w:type="dxa"/>
            <w:tcBorders>
              <w:top w:val="nil" w:sz="6" w:space="0" w:color="auto"/>
              <w:left w:val="nil" w:sz="6" w:space="0" w:color="auto"/>
              <w:bottom w:val="nil" w:sz="6" w:space="0" w:color="auto"/>
              <w:right w:val="nil" w:sz="6" w:space="0" w:color="auto"/>
            </w:tcBorders>
          </w:tcPr>
          <w:p>
            <w:pPr>
              <w:pStyle w:val="TableParagraph"/>
              <w:spacing w:line="236" w:lineRule="exact"/>
              <w:ind w:left="260"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856"/>
              <w:jc w:val="right"/>
              <w:rPr>
                <w:rFonts w:ascii="宋体" w:hAnsi="宋体" w:cs="宋体" w:eastAsia="宋体" w:hint="default"/>
                <w:sz w:val="20"/>
                <w:szCs w:val="20"/>
              </w:rPr>
            </w:pPr>
            <w:r>
              <w:rPr>
                <w:rFonts w:ascii="宋体"/>
                <w:spacing w:val="-1"/>
                <w:sz w:val="20"/>
              </w:rPr>
              <w:t>0.17</w:t>
            </w:r>
            <w:r>
              <w:rPr>
                <w:rFonts w:ascii="宋体"/>
                <w:sz w:val="20"/>
              </w:rPr>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9"/>
              <w:jc w:val="right"/>
              <w:rPr>
                <w:rFonts w:ascii="宋体" w:hAnsi="宋体" w:cs="宋体" w:eastAsia="宋体" w:hint="default"/>
                <w:sz w:val="20"/>
                <w:szCs w:val="20"/>
              </w:rPr>
            </w:pPr>
            <w:r>
              <w:rPr>
                <w:rFonts w:ascii="宋体"/>
                <w:spacing w:val="-1"/>
                <w:sz w:val="20"/>
              </w:rPr>
              <w:t>0.00</w:t>
            </w:r>
            <w:r>
              <w:rPr>
                <w:rFonts w:ascii="宋体"/>
                <w:sz w:val="20"/>
              </w:rPr>
            </w:r>
          </w:p>
        </w:tc>
      </w:tr>
      <w:tr>
        <w:trPr>
          <w:trHeight w:val="335" w:hRule="exact"/>
        </w:trPr>
        <w:tc>
          <w:tcPr>
            <w:tcW w:w="3385" w:type="dxa"/>
            <w:tcBorders>
              <w:top w:val="nil" w:sz="6" w:space="0" w:color="auto"/>
              <w:left w:val="nil" w:sz="6" w:space="0" w:color="auto"/>
              <w:bottom w:val="single" w:sz="12" w:space="0" w:color="000000"/>
              <w:right w:val="nil" w:sz="6" w:space="0" w:color="auto"/>
            </w:tcBorders>
          </w:tcPr>
          <w:p>
            <w:pPr>
              <w:pStyle w:val="TableParagraph"/>
              <w:spacing w:line="254" w:lineRule="exact"/>
              <w:ind w:left="122"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120" w:type="dxa"/>
            <w:tcBorders>
              <w:top w:val="nil" w:sz="6" w:space="0" w:color="auto"/>
              <w:left w:val="nil" w:sz="6" w:space="0" w:color="auto"/>
              <w:bottom w:val="single" w:sz="12" w:space="0" w:color="000000"/>
              <w:right w:val="nil" w:sz="6" w:space="0" w:color="auto"/>
            </w:tcBorders>
          </w:tcPr>
          <w:p>
            <w:pPr/>
          </w:p>
        </w:tc>
        <w:tc>
          <w:tcPr>
            <w:tcW w:w="2318"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854"/>
              <w:jc w:val="right"/>
              <w:rPr>
                <w:rFonts w:ascii="宋体" w:hAnsi="宋体" w:cs="宋体" w:eastAsia="宋体" w:hint="default"/>
                <w:sz w:val="20"/>
                <w:szCs w:val="20"/>
              </w:rPr>
            </w:pPr>
            <w:r>
              <w:rPr>
                <w:rFonts w:ascii="宋体"/>
                <w:b/>
                <w:spacing w:val="-1"/>
                <w:sz w:val="20"/>
              </w:rPr>
              <w:t>2,183,722.72</w:t>
            </w:r>
            <w:r>
              <w:rPr>
                <w:rFonts w:ascii="宋体"/>
                <w:spacing w:val="-1"/>
                <w:sz w:val="20"/>
              </w:rPr>
            </w:r>
          </w:p>
        </w:tc>
        <w:tc>
          <w:tcPr>
            <w:tcW w:w="1369" w:type="dxa"/>
            <w:tcBorders>
              <w:top w:val="nil" w:sz="6" w:space="0" w:color="auto"/>
              <w:left w:val="nil" w:sz="6" w:space="0" w:color="auto"/>
              <w:bottom w:val="single" w:sz="12" w:space="0" w:color="000000"/>
              <w:right w:val="nil" w:sz="6" w:space="0" w:color="auto"/>
            </w:tcBorders>
          </w:tcPr>
          <w:p>
            <w:pPr>
              <w:pStyle w:val="TableParagraph"/>
              <w:spacing w:line="254" w:lineRule="exact"/>
              <w:ind w:right="108"/>
              <w:jc w:val="right"/>
              <w:rPr>
                <w:rFonts w:ascii="宋体" w:hAnsi="宋体" w:cs="宋体" w:eastAsia="宋体" w:hint="default"/>
                <w:sz w:val="20"/>
                <w:szCs w:val="20"/>
              </w:rPr>
            </w:pPr>
            <w:r>
              <w:rPr>
                <w:rFonts w:ascii="宋体"/>
                <w:b/>
                <w:spacing w:val="-1"/>
                <w:sz w:val="20"/>
              </w:rPr>
              <w:t>8.19</w:t>
            </w:r>
            <w:r>
              <w:rPr>
                <w:rFonts w:ascii="宋体"/>
                <w:spacing w:val="-1"/>
                <w:sz w:val="20"/>
              </w:rPr>
            </w:r>
          </w:p>
        </w:tc>
      </w:tr>
    </w:tbl>
    <w:p>
      <w:pPr>
        <w:spacing w:line="240" w:lineRule="auto" w:before="1"/>
        <w:rPr>
          <w:rFonts w:ascii="宋体" w:hAnsi="宋体" w:cs="宋体" w:eastAsia="宋体" w:hint="default"/>
          <w:sz w:val="18"/>
          <w:szCs w:val="18"/>
        </w:rPr>
      </w:pPr>
    </w:p>
    <w:p>
      <w:pPr>
        <w:spacing w:before="31"/>
        <w:ind w:left="561" w:right="0"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82"/>
          <w:sz w:val="22"/>
          <w:szCs w:val="22"/>
        </w:rPr>
        <w:t> </w:t>
      </w:r>
      <w:r>
        <w:rPr>
          <w:rFonts w:ascii="宋体" w:hAnsi="宋体" w:cs="宋体" w:eastAsia="宋体" w:hint="default"/>
          <w:sz w:val="22"/>
          <w:szCs w:val="22"/>
        </w:rPr>
        <w:t>长期股权投资</w:t>
      </w:r>
    </w:p>
    <w:p>
      <w:pPr>
        <w:spacing w:line="240" w:lineRule="auto" w:before="5"/>
        <w:rPr>
          <w:rFonts w:ascii="宋体" w:hAnsi="宋体" w:cs="宋体" w:eastAsia="宋体" w:hint="default"/>
          <w:sz w:val="21"/>
          <w:szCs w:val="21"/>
        </w:rPr>
      </w:pPr>
    </w:p>
    <w:tbl>
      <w:tblPr>
        <w:tblW w:w="0" w:type="auto"/>
        <w:jc w:val="left"/>
        <w:tblInd w:w="135" w:type="dxa"/>
        <w:tblLayout w:type="fixed"/>
        <w:tblCellMar>
          <w:top w:w="0" w:type="dxa"/>
          <w:left w:w="0" w:type="dxa"/>
          <w:bottom w:w="0" w:type="dxa"/>
          <w:right w:w="0" w:type="dxa"/>
        </w:tblCellMar>
        <w:tblLook w:val="01E0"/>
      </w:tblPr>
      <w:tblGrid>
        <w:gridCol w:w="3618"/>
        <w:gridCol w:w="3109"/>
        <w:gridCol w:w="2480"/>
      </w:tblGrid>
      <w:tr>
        <w:trPr>
          <w:trHeight w:val="664" w:hRule="exact"/>
        </w:trPr>
        <w:tc>
          <w:tcPr>
            <w:tcW w:w="3618"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852" w:right="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88"/>
                <w:sz w:val="22"/>
                <w:szCs w:val="22"/>
              </w:rPr>
              <w:t> </w:t>
            </w:r>
            <w:r>
              <w:rPr>
                <w:rFonts w:ascii="宋体" w:hAnsi="宋体" w:cs="宋体" w:eastAsia="宋体" w:hint="default"/>
                <w:sz w:val="22"/>
                <w:szCs w:val="22"/>
              </w:rPr>
              <w:t>长期股权投资</w:t>
            </w:r>
          </w:p>
        </w:tc>
        <w:tc>
          <w:tcPr>
            <w:tcW w:w="5590" w:type="dxa"/>
            <w:gridSpan w:val="2"/>
            <w:tcBorders>
              <w:top w:val="nil" w:sz="6" w:space="0" w:color="auto"/>
              <w:left w:val="nil" w:sz="6" w:space="0" w:color="auto"/>
              <w:bottom w:val="single" w:sz="12" w:space="0" w:color="000000"/>
              <w:right w:val="nil" w:sz="6" w:space="0" w:color="auto"/>
            </w:tcBorders>
          </w:tcPr>
          <w:p>
            <w:pPr/>
          </w:p>
        </w:tc>
      </w:tr>
      <w:tr>
        <w:trPr>
          <w:trHeight w:val="391" w:hRule="exact"/>
        </w:trPr>
        <w:tc>
          <w:tcPr>
            <w:tcW w:w="3618"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right="73"/>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109"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872"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480"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597"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30" w:hRule="exact"/>
        </w:trPr>
        <w:tc>
          <w:tcPr>
            <w:tcW w:w="3618" w:type="dxa"/>
            <w:tcBorders>
              <w:top w:val="nil" w:sz="6" w:space="0" w:color="auto"/>
              <w:left w:val="nil" w:sz="6" w:space="0" w:color="auto"/>
              <w:bottom w:val="nil" w:sz="6" w:space="0" w:color="auto"/>
              <w:right w:val="nil" w:sz="6" w:space="0" w:color="auto"/>
            </w:tcBorders>
          </w:tcPr>
          <w:p>
            <w:pPr>
              <w:pStyle w:val="TableParagraph"/>
              <w:spacing w:line="260" w:lineRule="exact"/>
              <w:ind w:left="108" w:right="0"/>
              <w:jc w:val="left"/>
              <w:rPr>
                <w:rFonts w:ascii="宋体" w:hAnsi="宋体" w:cs="宋体" w:eastAsia="宋体" w:hint="default"/>
                <w:sz w:val="20"/>
                <w:szCs w:val="20"/>
              </w:rPr>
            </w:pPr>
            <w:r>
              <w:rPr>
                <w:rFonts w:ascii="宋体" w:hAnsi="宋体" w:cs="宋体" w:eastAsia="宋体" w:hint="default"/>
                <w:sz w:val="20"/>
                <w:szCs w:val="20"/>
              </w:rPr>
              <w:t>按成本法核算长期股权投资</w:t>
            </w:r>
          </w:p>
        </w:tc>
        <w:tc>
          <w:tcPr>
            <w:tcW w:w="3109" w:type="dxa"/>
            <w:tcBorders>
              <w:top w:val="nil" w:sz="6" w:space="0" w:color="auto"/>
              <w:left w:val="nil" w:sz="6" w:space="0" w:color="auto"/>
              <w:bottom w:val="nil" w:sz="6" w:space="0" w:color="auto"/>
              <w:right w:val="nil" w:sz="6" w:space="0" w:color="auto"/>
            </w:tcBorders>
          </w:tcPr>
          <w:p>
            <w:pPr>
              <w:pStyle w:val="TableParagraph"/>
              <w:spacing w:line="260" w:lineRule="exact"/>
              <w:ind w:right="595"/>
              <w:jc w:val="right"/>
              <w:rPr>
                <w:rFonts w:ascii="宋体" w:hAnsi="宋体" w:cs="宋体" w:eastAsia="宋体" w:hint="default"/>
                <w:sz w:val="20"/>
                <w:szCs w:val="20"/>
              </w:rPr>
            </w:pPr>
            <w:r>
              <w:rPr>
                <w:rFonts w:ascii="宋体"/>
                <w:spacing w:val="-1"/>
                <w:sz w:val="20"/>
              </w:rPr>
              <w:t>149,253,148.42</w:t>
            </w:r>
          </w:p>
        </w:tc>
        <w:tc>
          <w:tcPr>
            <w:tcW w:w="2480" w:type="dxa"/>
            <w:tcBorders>
              <w:top w:val="nil" w:sz="6" w:space="0" w:color="auto"/>
              <w:left w:val="nil" w:sz="6" w:space="0" w:color="auto"/>
              <w:bottom w:val="nil" w:sz="6" w:space="0" w:color="auto"/>
              <w:right w:val="nil" w:sz="6" w:space="0" w:color="auto"/>
            </w:tcBorders>
          </w:tcPr>
          <w:p>
            <w:pPr>
              <w:pStyle w:val="TableParagraph"/>
              <w:spacing w:line="260" w:lineRule="exact"/>
              <w:ind w:right="99"/>
              <w:jc w:val="right"/>
              <w:rPr>
                <w:rFonts w:ascii="宋体" w:hAnsi="宋体" w:cs="宋体" w:eastAsia="宋体" w:hint="default"/>
                <w:sz w:val="20"/>
                <w:szCs w:val="20"/>
              </w:rPr>
            </w:pPr>
            <w:r>
              <w:rPr>
                <w:rFonts w:ascii="宋体"/>
                <w:spacing w:val="-1"/>
                <w:sz w:val="20"/>
              </w:rPr>
              <w:t>149,253,148.42</w:t>
            </w:r>
            <w:r>
              <w:rPr>
                <w:rFonts w:ascii="宋体"/>
                <w:sz w:val="20"/>
              </w:rPr>
            </w:r>
          </w:p>
        </w:tc>
      </w:tr>
      <w:tr>
        <w:trPr>
          <w:trHeight w:val="340" w:hRule="exact"/>
        </w:trPr>
        <w:tc>
          <w:tcPr>
            <w:tcW w:w="3618" w:type="dxa"/>
            <w:tcBorders>
              <w:top w:val="nil" w:sz="6" w:space="0" w:color="auto"/>
              <w:left w:val="nil" w:sz="6" w:space="0" w:color="auto"/>
              <w:bottom w:val="nil" w:sz="6" w:space="0" w:color="auto"/>
              <w:right w:val="nil" w:sz="6" w:space="0" w:color="auto"/>
            </w:tcBorders>
          </w:tcPr>
          <w:p>
            <w:pPr>
              <w:pStyle w:val="TableParagraph"/>
              <w:spacing w:line="240" w:lineRule="auto" w:before="9"/>
              <w:ind w:left="108" w:right="0"/>
              <w:jc w:val="left"/>
              <w:rPr>
                <w:rFonts w:ascii="宋体" w:hAnsi="宋体" w:cs="宋体" w:eastAsia="宋体" w:hint="default"/>
                <w:sz w:val="20"/>
                <w:szCs w:val="20"/>
              </w:rPr>
            </w:pPr>
            <w:r>
              <w:rPr>
                <w:rFonts w:ascii="宋体" w:hAnsi="宋体" w:cs="宋体" w:eastAsia="宋体" w:hint="default"/>
                <w:sz w:val="20"/>
                <w:szCs w:val="20"/>
              </w:rPr>
              <w:t>按权益法核算长期股权投资</w:t>
            </w:r>
          </w:p>
        </w:tc>
        <w:tc>
          <w:tcPr>
            <w:tcW w:w="310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595"/>
              <w:jc w:val="right"/>
              <w:rPr>
                <w:rFonts w:ascii="宋体" w:hAnsi="宋体" w:cs="宋体" w:eastAsia="宋体" w:hint="default"/>
                <w:sz w:val="20"/>
                <w:szCs w:val="20"/>
              </w:rPr>
            </w:pPr>
            <w:r>
              <w:rPr>
                <w:rFonts w:ascii="宋体"/>
                <w:spacing w:val="-1"/>
                <w:sz w:val="20"/>
              </w:rPr>
              <w:t>76,032,113.97</w:t>
            </w:r>
          </w:p>
        </w:tc>
        <w:tc>
          <w:tcPr>
            <w:tcW w:w="24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98"/>
              <w:jc w:val="right"/>
              <w:rPr>
                <w:rFonts w:ascii="宋体" w:hAnsi="宋体" w:cs="宋体" w:eastAsia="宋体" w:hint="default"/>
                <w:sz w:val="20"/>
                <w:szCs w:val="20"/>
              </w:rPr>
            </w:pPr>
            <w:r>
              <w:rPr>
                <w:rFonts w:ascii="宋体"/>
                <w:spacing w:val="-1"/>
                <w:sz w:val="20"/>
              </w:rPr>
              <w:t>113,300,158.37</w:t>
            </w:r>
            <w:r>
              <w:rPr>
                <w:rFonts w:ascii="宋体"/>
                <w:sz w:val="20"/>
              </w:rPr>
            </w:r>
          </w:p>
        </w:tc>
      </w:tr>
      <w:tr>
        <w:trPr>
          <w:trHeight w:val="340" w:hRule="exact"/>
        </w:trPr>
        <w:tc>
          <w:tcPr>
            <w:tcW w:w="3618" w:type="dxa"/>
            <w:tcBorders>
              <w:top w:val="nil" w:sz="6" w:space="0" w:color="auto"/>
              <w:left w:val="nil" w:sz="6" w:space="0" w:color="auto"/>
              <w:bottom w:val="nil" w:sz="6" w:space="0" w:color="auto"/>
              <w:right w:val="nil" w:sz="6" w:space="0" w:color="auto"/>
            </w:tcBorders>
          </w:tcPr>
          <w:p>
            <w:pPr>
              <w:pStyle w:val="TableParagraph"/>
              <w:spacing w:line="240" w:lineRule="auto" w:before="8"/>
              <w:ind w:left="108" w:right="0"/>
              <w:jc w:val="left"/>
              <w:rPr>
                <w:rFonts w:ascii="宋体" w:hAnsi="宋体" w:cs="宋体" w:eastAsia="宋体" w:hint="default"/>
                <w:sz w:val="20"/>
                <w:szCs w:val="20"/>
              </w:rPr>
            </w:pPr>
            <w:r>
              <w:rPr>
                <w:rFonts w:ascii="宋体" w:hAnsi="宋体" w:cs="宋体" w:eastAsia="宋体" w:hint="default"/>
                <w:b/>
                <w:bCs/>
                <w:sz w:val="20"/>
                <w:szCs w:val="20"/>
              </w:rPr>
              <w:t>长期股权投资合计</w:t>
            </w:r>
            <w:r>
              <w:rPr>
                <w:rFonts w:ascii="宋体" w:hAnsi="宋体" w:cs="宋体" w:eastAsia="宋体" w:hint="default"/>
                <w:sz w:val="20"/>
                <w:szCs w:val="20"/>
              </w:rPr>
            </w:r>
          </w:p>
        </w:tc>
        <w:tc>
          <w:tcPr>
            <w:tcW w:w="31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96"/>
              <w:jc w:val="right"/>
              <w:rPr>
                <w:rFonts w:ascii="宋体" w:hAnsi="宋体" w:cs="宋体" w:eastAsia="宋体" w:hint="default"/>
                <w:sz w:val="20"/>
                <w:szCs w:val="20"/>
              </w:rPr>
            </w:pPr>
            <w:r>
              <w:rPr>
                <w:rFonts w:ascii="宋体"/>
                <w:b/>
                <w:spacing w:val="-1"/>
                <w:w w:val="95"/>
                <w:sz w:val="20"/>
              </w:rPr>
              <w:t>225,285,262.39</w:t>
            </w:r>
            <w:r>
              <w:rPr>
                <w:rFonts w:ascii="宋体"/>
                <w:sz w:val="20"/>
              </w:rPr>
            </w:r>
          </w:p>
        </w:tc>
        <w:tc>
          <w:tcPr>
            <w:tcW w:w="248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98"/>
              <w:jc w:val="right"/>
              <w:rPr>
                <w:rFonts w:ascii="宋体" w:hAnsi="宋体" w:cs="宋体" w:eastAsia="宋体" w:hint="default"/>
                <w:sz w:val="20"/>
                <w:szCs w:val="20"/>
              </w:rPr>
            </w:pPr>
            <w:r>
              <w:rPr>
                <w:rFonts w:ascii="宋体"/>
                <w:b/>
                <w:w w:val="95"/>
                <w:sz w:val="20"/>
              </w:rPr>
              <w:t>262,553,306.79</w:t>
            </w:r>
            <w:r>
              <w:rPr>
                <w:rFonts w:ascii="宋体"/>
                <w:sz w:val="20"/>
              </w:rPr>
            </w:r>
          </w:p>
        </w:tc>
      </w:tr>
      <w:tr>
        <w:trPr>
          <w:trHeight w:val="340" w:hRule="exact"/>
        </w:trPr>
        <w:tc>
          <w:tcPr>
            <w:tcW w:w="3618" w:type="dxa"/>
            <w:tcBorders>
              <w:top w:val="nil" w:sz="6" w:space="0" w:color="auto"/>
              <w:left w:val="nil" w:sz="6" w:space="0" w:color="auto"/>
              <w:bottom w:val="nil" w:sz="6" w:space="0" w:color="auto"/>
              <w:right w:val="nil" w:sz="6" w:space="0" w:color="auto"/>
            </w:tcBorders>
          </w:tcPr>
          <w:p>
            <w:pPr>
              <w:pStyle w:val="TableParagraph"/>
              <w:spacing w:line="240" w:lineRule="auto" w:before="8"/>
              <w:ind w:left="108" w:right="0"/>
              <w:jc w:val="left"/>
              <w:rPr>
                <w:rFonts w:ascii="宋体" w:hAnsi="宋体" w:cs="宋体" w:eastAsia="宋体" w:hint="default"/>
                <w:sz w:val="20"/>
                <w:szCs w:val="20"/>
              </w:rPr>
            </w:pPr>
            <w:r>
              <w:rPr>
                <w:rFonts w:ascii="宋体" w:hAnsi="宋体" w:cs="宋体" w:eastAsia="宋体" w:hint="default"/>
                <w:sz w:val="20"/>
                <w:szCs w:val="20"/>
              </w:rPr>
              <w:t>减：长期股权投资减值准备</w:t>
            </w:r>
          </w:p>
        </w:tc>
        <w:tc>
          <w:tcPr>
            <w:tcW w:w="31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95"/>
              <w:jc w:val="right"/>
              <w:rPr>
                <w:rFonts w:ascii="宋体" w:hAnsi="宋体" w:cs="宋体" w:eastAsia="宋体" w:hint="default"/>
                <w:sz w:val="20"/>
                <w:szCs w:val="20"/>
              </w:rPr>
            </w:pPr>
            <w:r>
              <w:rPr>
                <w:rFonts w:ascii="宋体"/>
                <w:spacing w:val="-1"/>
                <w:sz w:val="20"/>
              </w:rPr>
              <w:t>45,080,000.00</w:t>
            </w:r>
          </w:p>
        </w:tc>
        <w:tc>
          <w:tcPr>
            <w:tcW w:w="248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99"/>
              <w:jc w:val="right"/>
              <w:rPr>
                <w:rFonts w:ascii="宋体" w:hAnsi="宋体" w:cs="宋体" w:eastAsia="宋体" w:hint="default"/>
                <w:sz w:val="20"/>
                <w:szCs w:val="20"/>
              </w:rPr>
            </w:pPr>
            <w:r>
              <w:rPr>
                <w:rFonts w:ascii="宋体"/>
                <w:spacing w:val="-1"/>
                <w:sz w:val="20"/>
              </w:rPr>
              <w:t>45,080,000.00</w:t>
            </w:r>
            <w:r>
              <w:rPr>
                <w:rFonts w:ascii="宋体"/>
                <w:sz w:val="20"/>
              </w:rPr>
            </w:r>
          </w:p>
        </w:tc>
      </w:tr>
      <w:tr>
        <w:trPr>
          <w:trHeight w:val="299" w:hRule="exact"/>
        </w:trPr>
        <w:tc>
          <w:tcPr>
            <w:tcW w:w="3618"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108" w:right="0"/>
              <w:jc w:val="left"/>
              <w:rPr>
                <w:rFonts w:ascii="宋体" w:hAnsi="宋体" w:cs="宋体" w:eastAsia="宋体" w:hint="default"/>
                <w:sz w:val="20"/>
                <w:szCs w:val="20"/>
              </w:rPr>
            </w:pPr>
            <w:r>
              <w:rPr>
                <w:rFonts w:ascii="宋体" w:hAnsi="宋体" w:cs="宋体" w:eastAsia="宋体" w:hint="default"/>
                <w:b/>
                <w:bCs/>
                <w:sz w:val="20"/>
                <w:szCs w:val="20"/>
              </w:rPr>
              <w:t>长期股权投资净值</w:t>
            </w:r>
            <w:r>
              <w:rPr>
                <w:rFonts w:ascii="宋体" w:hAnsi="宋体" w:cs="宋体" w:eastAsia="宋体" w:hint="default"/>
                <w:sz w:val="20"/>
                <w:szCs w:val="20"/>
              </w:rPr>
            </w:r>
          </w:p>
        </w:tc>
        <w:tc>
          <w:tcPr>
            <w:tcW w:w="3109"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596"/>
              <w:jc w:val="right"/>
              <w:rPr>
                <w:rFonts w:ascii="宋体" w:hAnsi="宋体" w:cs="宋体" w:eastAsia="宋体" w:hint="default"/>
                <w:sz w:val="20"/>
                <w:szCs w:val="20"/>
              </w:rPr>
            </w:pPr>
            <w:r>
              <w:rPr>
                <w:rFonts w:ascii="宋体"/>
                <w:b/>
                <w:spacing w:val="-1"/>
                <w:w w:val="95"/>
                <w:sz w:val="20"/>
              </w:rPr>
              <w:t>180,205,262.39</w:t>
            </w:r>
            <w:r>
              <w:rPr>
                <w:rFonts w:ascii="宋体"/>
                <w:sz w:val="20"/>
              </w:rPr>
            </w:r>
          </w:p>
        </w:tc>
        <w:tc>
          <w:tcPr>
            <w:tcW w:w="2480"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98"/>
              <w:jc w:val="right"/>
              <w:rPr>
                <w:rFonts w:ascii="宋体" w:hAnsi="宋体" w:cs="宋体" w:eastAsia="宋体" w:hint="default"/>
                <w:sz w:val="20"/>
                <w:szCs w:val="20"/>
              </w:rPr>
            </w:pPr>
            <w:r>
              <w:rPr>
                <w:rFonts w:ascii="宋体"/>
                <w:b/>
                <w:w w:val="95"/>
                <w:sz w:val="20"/>
              </w:rPr>
              <w:t>217,473,306.79</w:t>
            </w:r>
            <w:r>
              <w:rPr>
                <w:rFonts w:ascii="宋体"/>
                <w:sz w:val="20"/>
              </w:rPr>
            </w:r>
          </w:p>
        </w:tc>
      </w:tr>
    </w:tbl>
    <w:p>
      <w:pPr>
        <w:spacing w:line="240" w:lineRule="auto" w:before="8"/>
        <w:rPr>
          <w:rFonts w:ascii="宋体" w:hAnsi="宋体" w:cs="宋体" w:eastAsia="宋体" w:hint="default"/>
          <w:sz w:val="20"/>
          <w:szCs w:val="20"/>
        </w:rPr>
      </w:pPr>
    </w:p>
    <w:p>
      <w:pPr>
        <w:spacing w:before="31"/>
        <w:ind w:left="987" w:right="0" w:firstLine="0"/>
        <w:jc w:val="left"/>
        <w:rPr>
          <w:rFonts w:ascii="宋体" w:hAnsi="宋体" w:cs="宋体" w:eastAsia="宋体" w:hint="default"/>
          <w:sz w:val="22"/>
          <w:szCs w:val="22"/>
        </w:rPr>
      </w:pPr>
      <w:r>
        <w:rPr/>
        <w:pict>
          <v:group style="position:absolute;margin-left:62.820007pt;margin-top:-117.241226pt;width:462.4pt;height:101.5pt;mso-position-horizontal-relative:page;mso-position-vertical-relative:paragraph;z-index:-625504" coordorigin="1256,-2345" coordsize="9248,2030">
            <v:shape style="position:absolute;left:4796;top:-2345;width:2741;height:348" type="#_x0000_t75" stroked="false">
              <v:imagedata r:id="rId259" o:title=""/>
            </v:shape>
            <v:shape style="position:absolute;left:1256;top:-2035;width:9247;height:1720" type="#_x0000_t75" stroked="false">
              <v:imagedata r:id="rId260" o:title=""/>
            </v:shape>
            <w10:wrap type="none"/>
          </v:group>
        </w:pict>
      </w:r>
      <w:r>
        <w:rPr>
          <w:rFonts w:ascii="宋体" w:hAnsi="宋体" w:cs="宋体" w:eastAsia="宋体" w:hint="default"/>
          <w:sz w:val="22"/>
          <w:szCs w:val="22"/>
        </w:rPr>
        <w:t>（2）</w:t>
      </w:r>
      <w:r>
        <w:rPr>
          <w:rFonts w:ascii="宋体" w:hAnsi="宋体" w:cs="宋体" w:eastAsia="宋体" w:hint="default"/>
          <w:spacing w:val="-88"/>
          <w:sz w:val="22"/>
          <w:szCs w:val="22"/>
        </w:rPr>
        <w:t> </w:t>
      </w:r>
      <w:r>
        <w:rPr>
          <w:rFonts w:ascii="宋体" w:hAnsi="宋体" w:cs="宋体" w:eastAsia="宋体" w:hint="default"/>
          <w:sz w:val="22"/>
          <w:szCs w:val="22"/>
        </w:rPr>
        <w:t>按成本法、权益法核算的长期股权投资</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3776" w:lineRule="exact"/>
        <w:ind w:left="106" w:right="0" w:firstLine="0"/>
        <w:rPr>
          <w:rFonts w:ascii="宋体" w:hAnsi="宋体" w:cs="宋体" w:eastAsia="宋体" w:hint="default"/>
          <w:sz w:val="20"/>
          <w:szCs w:val="20"/>
        </w:rPr>
      </w:pPr>
      <w:r>
        <w:rPr>
          <w:rFonts w:ascii="宋体" w:hAnsi="宋体" w:cs="宋体" w:eastAsia="宋体" w:hint="default"/>
          <w:position w:val="-75"/>
          <w:sz w:val="20"/>
          <w:szCs w:val="20"/>
        </w:rPr>
        <w:pict>
          <v:group style="width:474.25pt;height:188.85pt;mso-position-horizontal-relative:char;mso-position-vertical-relative:line" coordorigin="0,0" coordsize="9485,3777">
            <v:group style="position:absolute;left:29;top:15;width:6912;height:2" coordorigin="29,15" coordsize="6912,2">
              <v:shape style="position:absolute;left:29;top:15;width:6912;height:2" coordorigin="29,15" coordsize="6912,0" path="m29,15l6941,15e" filled="false" stroked="true" strokeweight="1.5pt" strokecolor="#000000">
                <v:path arrowok="t"/>
              </v:shape>
            </v:group>
            <v:group style="position:absolute;left:6941;top:15;width:1247;height:2" coordorigin="6941,15" coordsize="1247,2">
              <v:shape style="position:absolute;left:6941;top:15;width:1247;height:2" coordorigin="6941,15" coordsize="1247,0" path="m6941,15l8188,15e" filled="false" stroked="true" strokeweight="1.5pt" strokecolor="#000000">
                <v:path arrowok="t"/>
              </v:shape>
            </v:group>
            <v:group style="position:absolute;left:8188;top:15;width:1272;height:2" coordorigin="8188,15" coordsize="1272,2">
              <v:shape style="position:absolute;left:8188;top:15;width:1272;height:2" coordorigin="8188,15" coordsize="1272,0" path="m8188,15l9460,15e" filled="false" stroked="true" strokeweight="1.5pt" strokecolor="#000000">
                <v:path arrowok="t"/>
              </v:shape>
              <v:shape style="position:absolute;left:1342;top:11;width:6875;height:518" type="#_x0000_t75" stroked="false">
                <v:imagedata r:id="rId261" o:title=""/>
              </v:shape>
            </v:group>
            <v:group style="position:absolute;left:15;top:3761;width:1347;height:2" coordorigin="15,3761" coordsize="1347,2">
              <v:shape style="position:absolute;left:15;top:3761;width:1347;height:2" coordorigin="15,3761" coordsize="1347,0" path="m15,3761l1361,3761e" filled="false" stroked="true" strokeweight="1.5pt" strokecolor="#000000">
                <v:path arrowok="t"/>
              </v:shape>
              <v:shape style="position:absolute;left:10;top:492;width:9474;height:3274" type="#_x0000_t75" stroked="false">
                <v:imagedata r:id="rId262" o:title=""/>
              </v:shape>
            </v:group>
            <v:group style="position:absolute;left:1361;top:3761;width:617;height:2" coordorigin="1361,3761" coordsize="617,2">
              <v:shape style="position:absolute;left:1361;top:3761;width:617;height:2" coordorigin="1361,3761" coordsize="617,0" path="m1361,3761l1978,3761e" filled="false" stroked="true" strokeweight="1.5pt" strokecolor="#000000">
                <v:path arrowok="t"/>
              </v:shape>
              <v:shape style="position:absolute;left:1959;top:3247;width:48;height:518" type="#_x0000_t75" stroked="false">
                <v:imagedata r:id="rId263" o:title=""/>
              </v:shape>
            </v:group>
            <v:group style="position:absolute;left:1978;top:3761;width:618;height:2" coordorigin="1978,3761" coordsize="618,2">
              <v:shape style="position:absolute;left:1978;top:3761;width:618;height:2" coordorigin="1978,3761" coordsize="618,0" path="m1978,3761l2596,3761e" filled="false" stroked="true" strokeweight="1.5pt" strokecolor="#000000">
                <v:path arrowok="t"/>
              </v:shape>
              <v:shape style="position:absolute;left:2577;top:3247;width:48;height:518" type="#_x0000_t75" stroked="false">
                <v:imagedata r:id="rId263" o:title=""/>
              </v:shape>
            </v:group>
            <v:group style="position:absolute;left:2596;top:3761;width:1197;height:2" coordorigin="2596,3761" coordsize="1197,2">
              <v:shape style="position:absolute;left:2596;top:3761;width:1197;height:2" coordorigin="2596,3761" coordsize="1197,0" path="m2596,3761l3793,3761e" filled="false" stroked="true" strokeweight="1.5pt" strokecolor="#000000">
                <v:path arrowok="t"/>
              </v:shape>
              <v:shape style="position:absolute;left:3773;top:3247;width:48;height:518" type="#_x0000_t75" stroked="false">
                <v:imagedata r:id="rId263" o:title=""/>
              </v:shape>
            </v:group>
            <v:group style="position:absolute;left:3793;top:3761;width:994;height:2" coordorigin="3793,3761" coordsize="994,2">
              <v:shape style="position:absolute;left:3793;top:3761;width:994;height:2" coordorigin="3793,3761" coordsize="994,0" path="m3793,3761l4786,3761e" filled="false" stroked="true" strokeweight="1.5pt" strokecolor="#000000">
                <v:path arrowok="t"/>
              </v:shape>
              <v:shape style="position:absolute;left:4767;top:3247;width:48;height:518" type="#_x0000_t75" stroked="false">
                <v:imagedata r:id="rId263" o:title=""/>
              </v:shape>
            </v:group>
            <v:group style="position:absolute;left:4786;top:3761;width:992;height:2" coordorigin="4786,3761" coordsize="992,2">
              <v:shape style="position:absolute;left:4786;top:3761;width:992;height:2" coordorigin="4786,3761" coordsize="992,0" path="m4786,3761l5777,3761e" filled="false" stroked="true" strokeweight="1.5pt" strokecolor="#000000">
                <v:path arrowok="t"/>
              </v:shape>
              <v:shape style="position:absolute;left:5758;top:3247;width:48;height:518" type="#_x0000_t75" stroked="false">
                <v:imagedata r:id="rId263" o:title=""/>
              </v:shape>
            </v:group>
            <v:group style="position:absolute;left:5777;top:3761;width:1134;height:2" coordorigin="5777,3761" coordsize="1134,2">
              <v:shape style="position:absolute;left:5777;top:3761;width:1134;height:2" coordorigin="5777,3761" coordsize="1134,0" path="m5777,3761l6911,3761e" filled="false" stroked="true" strokeweight="1.5pt" strokecolor="#000000">
                <v:path arrowok="t"/>
              </v:shape>
              <v:shape style="position:absolute;left:6892;top:3247;width:48;height:518" type="#_x0000_t75" stroked="false">
                <v:imagedata r:id="rId263" o:title=""/>
              </v:shape>
            </v:group>
            <v:group style="position:absolute;left:6911;top:3761;width:30;height:2" coordorigin="6911,3761" coordsize="30,2">
              <v:shape style="position:absolute;left:6911;top:3761;width:30;height:2" coordorigin="6911,3761" coordsize="30,0" path="m6911,3761l6941,3761e" filled="false" stroked="true" strokeweight="1.5pt" strokecolor="#000000">
                <v:path arrowok="t"/>
              </v:shape>
            </v:group>
            <v:group style="position:absolute;left:6941;top:3761;width:1247;height:2" coordorigin="6941,3761" coordsize="1247,2">
              <v:shape style="position:absolute;left:6941;top:3761;width:1247;height:2" coordorigin="6941,3761" coordsize="1247,0" path="m6941,3761l8188,3761e" filled="false" stroked="true" strokeweight="1.5pt" strokecolor="#000000">
                <v:path arrowok="t"/>
              </v:shape>
              <v:shape style="position:absolute;left:8169;top:3247;width:48;height:518" type="#_x0000_t75" stroked="false">
                <v:imagedata r:id="rId263" o:title=""/>
              </v:shape>
            </v:group>
            <v:group style="position:absolute;left:8188;top:3761;width:1280;height:2" coordorigin="8188,3761" coordsize="1280,2">
              <v:shape style="position:absolute;left:8188;top:3761;width:1280;height:2" coordorigin="8188,3761" coordsize="1280,0" path="m8188,3761l9467,3761e" filled="false" stroked="true" strokeweight="1.5pt" strokecolor="#000000">
                <v:path arrowok="t"/>
              </v:shape>
              <v:shape style="position:absolute;left:137;top:85;width:1143;height:3637" type="#_x0000_t202" filled="false" stroked="false">
                <v:textbox inset="0,0,0,0">
                  <w:txbxContent>
                    <w:p>
                      <w:pPr>
                        <w:spacing w:line="160" w:lineRule="exact" w:before="0"/>
                        <w:ind w:left="238" w:right="0" w:firstLine="80"/>
                        <w:jc w:val="left"/>
                        <w:rPr>
                          <w:rFonts w:ascii="宋体" w:hAnsi="宋体" w:cs="宋体" w:eastAsia="宋体" w:hint="default"/>
                          <w:sz w:val="16"/>
                          <w:szCs w:val="16"/>
                        </w:rPr>
                      </w:pPr>
                      <w:r>
                        <w:rPr>
                          <w:rFonts w:ascii="宋体" w:hAnsi="宋体" w:cs="宋体" w:eastAsia="宋体" w:hint="default"/>
                          <w:b/>
                          <w:bCs/>
                          <w:sz w:val="16"/>
                          <w:szCs w:val="16"/>
                        </w:rPr>
                        <w:t>被投资</w:t>
                      </w:r>
                      <w:r>
                        <w:rPr>
                          <w:rFonts w:ascii="宋体" w:hAnsi="宋体" w:cs="宋体" w:eastAsia="宋体" w:hint="default"/>
                          <w:sz w:val="16"/>
                          <w:szCs w:val="16"/>
                        </w:rPr>
                      </w:r>
                    </w:p>
                    <w:p>
                      <w:pPr>
                        <w:spacing w:line="312" w:lineRule="auto" w:before="30"/>
                        <w:ind w:left="0" w:right="21" w:firstLine="238"/>
                        <w:jc w:val="left"/>
                        <w:rPr>
                          <w:rFonts w:ascii="宋体" w:hAnsi="宋体" w:cs="宋体" w:eastAsia="宋体" w:hint="default"/>
                          <w:sz w:val="16"/>
                          <w:szCs w:val="16"/>
                        </w:rPr>
                      </w:pPr>
                      <w:r>
                        <w:rPr>
                          <w:rFonts w:ascii="宋体" w:hAnsi="宋体" w:cs="宋体" w:eastAsia="宋体" w:hint="default"/>
                          <w:b/>
                          <w:bCs/>
                          <w:sz w:val="16"/>
                          <w:szCs w:val="16"/>
                        </w:rPr>
                        <w:t>单位名称</w:t>
                      </w:r>
                      <w:r>
                        <w:rPr>
                          <w:rFonts w:ascii="宋体" w:hAnsi="宋体" w:cs="宋体" w:eastAsia="宋体" w:hint="default"/>
                          <w:b/>
                          <w:bCs/>
                          <w:spacing w:val="1"/>
                          <w:w w:val="99"/>
                          <w:sz w:val="16"/>
                          <w:szCs w:val="16"/>
                        </w:rPr>
                        <w:t> </w:t>
                      </w:r>
                      <w:r>
                        <w:rPr>
                          <w:rFonts w:ascii="宋体" w:hAnsi="宋体" w:cs="宋体" w:eastAsia="宋体" w:hint="default"/>
                          <w:b/>
                          <w:bCs/>
                          <w:sz w:val="16"/>
                          <w:szCs w:val="16"/>
                        </w:rPr>
                        <w:t>成本法核算</w:t>
                      </w:r>
                      <w:r>
                        <w:rPr>
                          <w:rFonts w:ascii="宋体" w:hAnsi="宋体" w:cs="宋体" w:eastAsia="宋体" w:hint="default"/>
                          <w:sz w:val="16"/>
                          <w:szCs w:val="16"/>
                        </w:rPr>
                      </w:r>
                    </w:p>
                    <w:p>
                      <w:pPr>
                        <w:spacing w:line="280" w:lineRule="auto" w:before="16"/>
                        <w:ind w:left="0" w:right="0" w:firstLine="0"/>
                        <w:jc w:val="left"/>
                        <w:rPr>
                          <w:rFonts w:ascii="宋体" w:hAnsi="宋体" w:cs="宋体" w:eastAsia="宋体" w:hint="default"/>
                          <w:sz w:val="16"/>
                          <w:szCs w:val="16"/>
                        </w:rPr>
                      </w:pPr>
                      <w:r>
                        <w:rPr>
                          <w:rFonts w:ascii="宋体" w:hAnsi="宋体" w:cs="宋体" w:eastAsia="宋体" w:hint="default"/>
                          <w:sz w:val="16"/>
                          <w:szCs w:val="16"/>
                        </w:rPr>
                        <w:t>广西长城计算机</w:t>
                      </w:r>
                      <w:r>
                        <w:rPr>
                          <w:rFonts w:ascii="宋体" w:hAnsi="宋体" w:cs="宋体" w:eastAsia="宋体" w:hint="default"/>
                          <w:w w:val="99"/>
                          <w:sz w:val="16"/>
                          <w:szCs w:val="16"/>
                        </w:rPr>
                        <w:t> </w:t>
                      </w:r>
                      <w:r>
                        <w:rPr>
                          <w:rFonts w:ascii="宋体" w:hAnsi="宋体" w:cs="宋体" w:eastAsia="宋体" w:hint="default"/>
                          <w:sz w:val="16"/>
                          <w:szCs w:val="16"/>
                        </w:rPr>
                        <w:t>有限公司</w:t>
                      </w:r>
                      <w:r>
                        <w:rPr>
                          <w:rFonts w:ascii="宋体" w:hAnsi="宋体" w:cs="宋体" w:eastAsia="宋体" w:hint="default"/>
                          <w:w w:val="99"/>
                          <w:sz w:val="16"/>
                          <w:szCs w:val="16"/>
                        </w:rPr>
                        <w:t> </w:t>
                      </w:r>
                      <w:r>
                        <w:rPr>
                          <w:rFonts w:ascii="宋体" w:hAnsi="宋体" w:cs="宋体" w:eastAsia="宋体" w:hint="default"/>
                          <w:sz w:val="16"/>
                          <w:szCs w:val="16"/>
                        </w:rPr>
                        <w:t>长城宽带网络服</w:t>
                      </w:r>
                      <w:r>
                        <w:rPr>
                          <w:rFonts w:ascii="宋体" w:hAnsi="宋体" w:cs="宋体" w:eastAsia="宋体" w:hint="default"/>
                          <w:w w:val="99"/>
                          <w:sz w:val="16"/>
                          <w:szCs w:val="16"/>
                        </w:rPr>
                        <w:t> </w:t>
                      </w:r>
                      <w:r>
                        <w:rPr>
                          <w:rFonts w:ascii="宋体" w:hAnsi="宋体" w:cs="宋体" w:eastAsia="宋体" w:hint="default"/>
                          <w:sz w:val="16"/>
                          <w:szCs w:val="16"/>
                        </w:rPr>
                        <w:t>务有限公司</w:t>
                      </w:r>
                      <w:r>
                        <w:rPr>
                          <w:rFonts w:ascii="宋体" w:hAnsi="宋体" w:cs="宋体" w:eastAsia="宋体" w:hint="default"/>
                          <w:w w:val="99"/>
                          <w:sz w:val="16"/>
                          <w:szCs w:val="16"/>
                        </w:rPr>
                        <w:t> </w:t>
                      </w:r>
                      <w:r>
                        <w:rPr>
                          <w:rFonts w:ascii="宋体" w:hAnsi="宋体" w:cs="宋体" w:eastAsia="宋体" w:hint="default"/>
                          <w:sz w:val="16"/>
                          <w:szCs w:val="16"/>
                        </w:rPr>
                        <w:t>深圳海量存储设</w:t>
                      </w:r>
                      <w:r>
                        <w:rPr>
                          <w:rFonts w:ascii="宋体" w:hAnsi="宋体" w:cs="宋体" w:eastAsia="宋体" w:hint="default"/>
                          <w:w w:val="99"/>
                          <w:sz w:val="16"/>
                          <w:szCs w:val="16"/>
                        </w:rPr>
                        <w:t> </w:t>
                      </w:r>
                      <w:r>
                        <w:rPr>
                          <w:rFonts w:ascii="宋体" w:hAnsi="宋体" w:cs="宋体" w:eastAsia="宋体" w:hint="default"/>
                          <w:sz w:val="16"/>
                          <w:szCs w:val="16"/>
                        </w:rPr>
                        <w:t>备有限公司</w:t>
                      </w:r>
                      <w:r>
                        <w:rPr>
                          <w:rFonts w:ascii="宋体" w:hAnsi="宋体" w:cs="宋体" w:eastAsia="宋体" w:hint="default"/>
                          <w:w w:val="99"/>
                          <w:sz w:val="16"/>
                          <w:szCs w:val="16"/>
                        </w:rPr>
                        <w:t> </w:t>
                      </w:r>
                      <w:r>
                        <w:rPr>
                          <w:rFonts w:ascii="宋体" w:hAnsi="宋体" w:cs="宋体" w:eastAsia="宋体" w:hint="default"/>
                          <w:sz w:val="16"/>
                          <w:szCs w:val="16"/>
                        </w:rPr>
                        <w:t>北京中房信网络</w:t>
                      </w:r>
                      <w:r>
                        <w:rPr>
                          <w:rFonts w:ascii="宋体" w:hAnsi="宋体" w:cs="宋体" w:eastAsia="宋体" w:hint="default"/>
                          <w:w w:val="99"/>
                          <w:sz w:val="16"/>
                          <w:szCs w:val="16"/>
                        </w:rPr>
                        <w:t> </w:t>
                      </w:r>
                      <w:r>
                        <w:rPr>
                          <w:rFonts w:ascii="宋体" w:hAnsi="宋体" w:cs="宋体" w:eastAsia="宋体" w:hint="default"/>
                          <w:sz w:val="16"/>
                          <w:szCs w:val="16"/>
                        </w:rPr>
                        <w:t>技术有限公司</w:t>
                      </w:r>
                      <w:r>
                        <w:rPr>
                          <w:rFonts w:ascii="宋体" w:hAnsi="宋体" w:cs="宋体" w:eastAsia="宋体" w:hint="default"/>
                          <w:w w:val="99"/>
                          <w:sz w:val="16"/>
                          <w:szCs w:val="16"/>
                        </w:rPr>
                        <w:t> </w:t>
                      </w:r>
                      <w:r>
                        <w:rPr>
                          <w:rFonts w:ascii="宋体" w:hAnsi="宋体" w:cs="宋体" w:eastAsia="宋体" w:hint="default"/>
                          <w:spacing w:val="3"/>
                          <w:sz w:val="16"/>
                          <w:szCs w:val="16"/>
                        </w:rPr>
                        <w:t>长城国际系统科</w:t>
                      </w:r>
                      <w:r>
                        <w:rPr>
                          <w:rFonts w:ascii="宋体" w:hAnsi="宋体" w:cs="宋体" w:eastAsia="宋体" w:hint="default"/>
                          <w:spacing w:val="3"/>
                          <w:w w:val="99"/>
                          <w:sz w:val="16"/>
                          <w:szCs w:val="16"/>
                        </w:rPr>
                        <w:t> </w:t>
                      </w:r>
                      <w:r>
                        <w:rPr>
                          <w:rFonts w:ascii="宋体" w:hAnsi="宋体" w:cs="宋体" w:eastAsia="宋体" w:hint="default"/>
                          <w:spacing w:val="-17"/>
                          <w:sz w:val="16"/>
                          <w:szCs w:val="16"/>
                        </w:rPr>
                        <w:t>技(深圳)有限公司</w:t>
                      </w:r>
                      <w:r>
                        <w:rPr>
                          <w:rFonts w:ascii="宋体" w:hAnsi="宋体" w:cs="宋体" w:eastAsia="宋体" w:hint="default"/>
                          <w:spacing w:val="-74"/>
                          <w:sz w:val="16"/>
                          <w:szCs w:val="16"/>
                        </w:rPr>
                        <w:t> </w:t>
                      </w:r>
                      <w:r>
                        <w:rPr>
                          <w:rFonts w:ascii="宋体" w:hAnsi="宋体" w:cs="宋体" w:eastAsia="宋体" w:hint="default"/>
                          <w:spacing w:val="-74"/>
                          <w:sz w:val="16"/>
                          <w:szCs w:val="16"/>
                        </w:rPr>
                      </w:r>
                      <w:r>
                        <w:rPr>
                          <w:rFonts w:ascii="宋体" w:hAnsi="宋体" w:cs="宋体" w:eastAsia="宋体" w:hint="default"/>
                          <w:sz w:val="16"/>
                          <w:szCs w:val="16"/>
                        </w:rPr>
                        <w:t>北京艾科泰国际</w:t>
                      </w:r>
                    </w:p>
                    <w:p>
                      <w:pPr>
                        <w:spacing w:before="3"/>
                        <w:ind w:left="0" w:right="0" w:firstLine="0"/>
                        <w:jc w:val="left"/>
                        <w:rPr>
                          <w:rFonts w:ascii="宋体" w:hAnsi="宋体" w:cs="宋体" w:eastAsia="宋体" w:hint="default"/>
                          <w:sz w:val="16"/>
                          <w:szCs w:val="16"/>
                        </w:rPr>
                      </w:pPr>
                      <w:r>
                        <w:rPr>
                          <w:rFonts w:ascii="宋体" w:hAnsi="宋体" w:cs="宋体" w:eastAsia="宋体" w:hint="default"/>
                          <w:sz w:val="16"/>
                          <w:szCs w:val="16"/>
                        </w:rPr>
                        <w:t>电子有限公司</w:t>
                      </w:r>
                    </w:p>
                  </w:txbxContent>
                </v:textbox>
                <w10:wrap type="none"/>
              </v:shape>
              <v:shape style="position:absolute;left:1379;top:85;width:126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pacing w:val="-21"/>
                          <w:sz w:val="16"/>
                          <w:szCs w:val="16"/>
                        </w:rPr>
                        <w:t>持股比例表决权比例</w:t>
                      </w:r>
                      <w:r>
                        <w:rPr>
                          <w:rFonts w:ascii="宋体" w:hAnsi="宋体" w:cs="宋体" w:eastAsia="宋体" w:hint="default"/>
                          <w:spacing w:val="-21"/>
                          <w:sz w:val="16"/>
                          <w:szCs w:val="16"/>
                        </w:rPr>
                      </w:r>
                    </w:p>
                  </w:txbxContent>
                </v:textbox>
                <w10:wrap type="none"/>
              </v:shape>
              <v:shape style="position:absolute;left:2877;top:205;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初始金额</w:t>
                      </w:r>
                      <w:r>
                        <w:rPr>
                          <w:rFonts w:ascii="宋体" w:hAnsi="宋体" w:cs="宋体" w:eastAsia="宋体" w:hint="default"/>
                          <w:sz w:val="16"/>
                          <w:szCs w:val="16"/>
                        </w:rPr>
                      </w:r>
                    </w:p>
                  </w:txbxContent>
                </v:textbox>
                <w10:wrap type="none"/>
              </v:shape>
              <v:shape style="position:absolute;left:3973;top:205;width:1635;height:160" type="#_x0000_t202" filled="false" stroked="false">
                <v:textbox inset="0,0,0,0">
                  <w:txbxContent>
                    <w:p>
                      <w:pPr>
                        <w:tabs>
                          <w:tab w:pos="992" w:val="left" w:leader="none"/>
                        </w:tabs>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年初金额</w:t>
                        <w:tab/>
                        <w:t>本年增加</w:t>
                      </w:r>
                      <w:r>
                        <w:rPr>
                          <w:rFonts w:ascii="宋体" w:hAnsi="宋体" w:cs="宋体" w:eastAsia="宋体" w:hint="default"/>
                          <w:sz w:val="16"/>
                          <w:szCs w:val="16"/>
                        </w:rPr>
                      </w:r>
                    </w:p>
                  </w:txbxContent>
                </v:textbox>
                <w10:wrap type="none"/>
              </v:shape>
              <v:shape style="position:absolute;left:6028;top:205;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本年减少</w:t>
                      </w:r>
                      <w:r>
                        <w:rPr>
                          <w:rFonts w:ascii="宋体" w:hAnsi="宋体" w:cs="宋体" w:eastAsia="宋体" w:hint="default"/>
                          <w:sz w:val="16"/>
                          <w:szCs w:val="16"/>
                        </w:rPr>
                      </w:r>
                    </w:p>
                  </w:txbxContent>
                </v:textbox>
                <w10:wrap type="none"/>
              </v:shape>
              <v:shape style="position:absolute;left:7231;top:205;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年末金额</w:t>
                      </w:r>
                      <w:r>
                        <w:rPr>
                          <w:rFonts w:ascii="宋体" w:hAnsi="宋体" w:cs="宋体" w:eastAsia="宋体" w:hint="default"/>
                          <w:sz w:val="16"/>
                          <w:szCs w:val="16"/>
                        </w:rPr>
                      </w:r>
                    </w:p>
                  </w:txbxContent>
                </v:textbox>
                <w10:wrap type="none"/>
              </v:shape>
              <v:shape style="position:absolute;left:8348;top:205;width:963;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本年现金红利</w:t>
                      </w:r>
                      <w:r>
                        <w:rPr>
                          <w:rFonts w:ascii="宋体" w:hAnsi="宋体" w:cs="宋体" w:eastAsia="宋体" w:hint="default"/>
                          <w:sz w:val="16"/>
                          <w:szCs w:val="16"/>
                        </w:rPr>
                      </w:r>
                    </w:p>
                  </w:txbxContent>
                </v:textbox>
                <w10:wrap type="none"/>
              </v:shape>
              <v:shape style="position:absolute;left:1489;top:325;width:3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pacing w:val="-21"/>
                          <w:sz w:val="16"/>
                          <w:szCs w:val="16"/>
                        </w:rPr>
                        <w:t>（%）</w:t>
                      </w:r>
                      <w:r>
                        <w:rPr>
                          <w:rFonts w:ascii="宋体" w:hAnsi="宋体" w:cs="宋体" w:eastAsia="宋体" w:hint="default"/>
                          <w:sz w:val="16"/>
                          <w:szCs w:val="16"/>
                        </w:rPr>
                      </w:r>
                    </w:p>
                  </w:txbxContent>
                </v:textbox>
                <w10:wrap type="none"/>
              </v:shape>
              <v:shape style="position:absolute;left:2107;top:325;width:3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pacing w:val="-21"/>
                          <w:sz w:val="16"/>
                          <w:szCs w:val="16"/>
                        </w:rPr>
                        <w:t>（%）</w:t>
                      </w:r>
                      <w:r>
                        <w:rPr>
                          <w:rFonts w:ascii="宋体" w:hAnsi="宋体" w:cs="宋体" w:eastAsia="宋体" w:hint="default"/>
                          <w:sz w:val="16"/>
                          <w:szCs w:val="16"/>
                        </w:rPr>
                      </w:r>
                    </w:p>
                  </w:txbxContent>
                </v:textbox>
                <w10:wrap type="none"/>
              </v:shape>
              <v:shape style="position:absolute;left:1681;top:1111;width:20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2"/>
                          <w:sz w:val="16"/>
                        </w:rPr>
                        <w:t>100</w:t>
                      </w:r>
                    </w:p>
                  </w:txbxContent>
                </v:textbox>
                <w10:wrap type="none"/>
              </v:shape>
              <v:shape style="position:absolute;left:2299;top:1111;width:20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2"/>
                          <w:sz w:val="16"/>
                        </w:rPr>
                        <w:t>100</w:t>
                      </w:r>
                    </w:p>
                  </w:txbxContent>
                </v:textbox>
                <w10:wrap type="none"/>
              </v:shape>
              <v:shape style="position:absolute;left:2857;top:1111;width:83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8"/>
                          <w:sz w:val="16"/>
                        </w:rPr>
                        <w:t>30,000,000.00</w:t>
                      </w:r>
                      <w:r>
                        <w:rPr>
                          <w:rFonts w:ascii="宋体"/>
                          <w:sz w:val="16"/>
                        </w:rPr>
                      </w:r>
                    </w:p>
                  </w:txbxContent>
                </v:textbox>
                <w10:wrap type="none"/>
              </v:shape>
              <v:shape style="position:absolute;left:3850;top:1111;width:83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8"/>
                          <w:sz w:val="16"/>
                        </w:rPr>
                        <w:t>30,000,000.00</w:t>
                      </w:r>
                      <w:r>
                        <w:rPr>
                          <w:rFonts w:ascii="宋体"/>
                          <w:sz w:val="16"/>
                        </w:rPr>
                      </w:r>
                    </w:p>
                  </w:txbxContent>
                </v:textbox>
                <w10:wrap type="none"/>
              </v:shape>
              <v:shape style="position:absolute;left:5514;top:1111;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6649;top:1111;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7250;top:1111;width:83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8"/>
                          <w:sz w:val="16"/>
                        </w:rPr>
                        <w:t>30,000,000.00</w:t>
                      </w:r>
                      <w:r>
                        <w:rPr>
                          <w:rFonts w:ascii="宋体"/>
                          <w:sz w:val="16"/>
                        </w:rPr>
                      </w:r>
                    </w:p>
                  </w:txbxContent>
                </v:textbox>
                <w10:wrap type="none"/>
              </v:shape>
              <v:shape style="position:absolute;left:9200;top:1111;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1809;top:1600;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5</w:t>
                      </w:r>
                      <w:r>
                        <w:rPr>
                          <w:rFonts w:ascii="宋体"/>
                          <w:sz w:val="16"/>
                        </w:rPr>
                      </w:r>
                    </w:p>
                  </w:txbxContent>
                </v:textbox>
                <w10:wrap type="none"/>
              </v:shape>
              <v:shape style="position:absolute;left:2427;top:1600;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5</w:t>
                      </w:r>
                      <w:r>
                        <w:rPr>
                          <w:rFonts w:ascii="宋体"/>
                          <w:sz w:val="16"/>
                        </w:rPr>
                      </w:r>
                    </w:p>
                  </w:txbxContent>
                </v:textbox>
                <w10:wrap type="none"/>
              </v:shape>
              <v:shape style="position:absolute;left:2857;top:1600;width:83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8"/>
                          <w:sz w:val="16"/>
                        </w:rPr>
                        <w:t>45,000,000.00</w:t>
                      </w:r>
                      <w:r>
                        <w:rPr>
                          <w:rFonts w:ascii="宋体"/>
                          <w:sz w:val="16"/>
                        </w:rPr>
                      </w:r>
                    </w:p>
                  </w:txbxContent>
                </v:textbox>
                <w10:wrap type="none"/>
              </v:shape>
              <v:shape style="position:absolute;left:3850;top:1600;width:83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8"/>
                          <w:sz w:val="16"/>
                        </w:rPr>
                        <w:t>45,000,000.00</w:t>
                      </w:r>
                      <w:r>
                        <w:rPr>
                          <w:rFonts w:ascii="宋体"/>
                          <w:sz w:val="16"/>
                        </w:rPr>
                      </w:r>
                    </w:p>
                  </w:txbxContent>
                </v:textbox>
                <w10:wrap type="none"/>
              </v:shape>
              <v:shape style="position:absolute;left:5514;top:160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6648;top:160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7250;top:1600;width:83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8"/>
                          <w:sz w:val="16"/>
                        </w:rPr>
                        <w:t>45,000,000.00</w:t>
                      </w:r>
                      <w:r>
                        <w:rPr>
                          <w:rFonts w:ascii="宋体"/>
                          <w:sz w:val="16"/>
                        </w:rPr>
                      </w:r>
                    </w:p>
                  </w:txbxContent>
                </v:textbox>
                <w10:wrap type="none"/>
              </v:shape>
              <v:shape style="position:absolute;left:9199;top:160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1744;top:2091;width:145;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8"/>
                          <w:sz w:val="16"/>
                        </w:rPr>
                        <w:t>10</w:t>
                      </w:r>
                    </w:p>
                  </w:txbxContent>
                </v:textbox>
                <w10:wrap type="none"/>
              </v:shape>
              <v:shape style="position:absolute;left:2362;top:2091;width:145;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8"/>
                          <w:sz w:val="16"/>
                        </w:rPr>
                        <w:t>10</w:t>
                      </w:r>
                    </w:p>
                  </w:txbxContent>
                </v:textbox>
                <w10:wrap type="none"/>
              </v:shape>
              <v:shape style="position:absolute;left:2857;top:2091;width:83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8"/>
                          <w:sz w:val="16"/>
                        </w:rPr>
                        <w:t>49,477,286.80</w:t>
                      </w:r>
                      <w:r>
                        <w:rPr>
                          <w:rFonts w:ascii="宋体"/>
                          <w:sz w:val="16"/>
                        </w:rPr>
                      </w:r>
                    </w:p>
                  </w:txbxContent>
                </v:textbox>
                <w10:wrap type="none"/>
              </v:shape>
              <v:shape style="position:absolute;left:3850;top:2091;width:83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8"/>
                          <w:sz w:val="16"/>
                        </w:rPr>
                        <w:t>49,477,286.80</w:t>
                      </w:r>
                      <w:r>
                        <w:rPr>
                          <w:rFonts w:ascii="宋体"/>
                          <w:sz w:val="16"/>
                        </w:rPr>
                      </w:r>
                    </w:p>
                  </w:txbxContent>
                </v:textbox>
                <w10:wrap type="none"/>
              </v:shape>
              <v:shape style="position:absolute;left:5514;top:2091;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6648;top:2091;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7250;top:2091;width:83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8"/>
                          <w:sz w:val="16"/>
                        </w:rPr>
                        <w:t>49,477,286.80</w:t>
                      </w:r>
                      <w:r>
                        <w:rPr>
                          <w:rFonts w:ascii="宋体"/>
                          <w:sz w:val="16"/>
                        </w:rPr>
                      </w:r>
                    </w:p>
                  </w:txbxContent>
                </v:textbox>
                <w10:wrap type="none"/>
              </v:shape>
              <v:shape style="position:absolute;left:8398;top:2091;width:96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9,610,125.73</w:t>
                      </w:r>
                      <w:r>
                        <w:rPr>
                          <w:rFonts w:ascii="宋体"/>
                          <w:sz w:val="16"/>
                        </w:rPr>
                      </w:r>
                    </w:p>
                  </w:txbxContent>
                </v:textbox>
                <w10:wrap type="none"/>
              </v:shape>
              <v:shape style="position:absolute;left:1744;top:2581;width:145;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8"/>
                          <w:sz w:val="16"/>
                        </w:rPr>
                        <w:t>16</w:t>
                      </w:r>
                    </w:p>
                  </w:txbxContent>
                </v:textbox>
                <w10:wrap type="none"/>
              </v:shape>
              <v:shape style="position:absolute;left:2362;top:2581;width:145;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8"/>
                          <w:sz w:val="16"/>
                        </w:rPr>
                        <w:t>16</w:t>
                      </w:r>
                    </w:p>
                  </w:txbxContent>
                </v:textbox>
                <w10:wrap type="none"/>
              </v:shape>
              <v:shape style="position:absolute;left:3113;top:2581;width:576;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8"/>
                          <w:sz w:val="16"/>
                        </w:rPr>
                        <w:t>80,000.00</w:t>
                      </w:r>
                      <w:r>
                        <w:rPr>
                          <w:rFonts w:ascii="宋体"/>
                          <w:sz w:val="16"/>
                        </w:rPr>
                      </w:r>
                    </w:p>
                  </w:txbxContent>
                </v:textbox>
                <w10:wrap type="none"/>
              </v:shape>
              <v:shape style="position:absolute;left:4107;top:2581;width:576;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8"/>
                          <w:sz w:val="16"/>
                        </w:rPr>
                        <w:t>80,000.00</w:t>
                      </w:r>
                      <w:r>
                        <w:rPr>
                          <w:rFonts w:ascii="宋体"/>
                          <w:sz w:val="16"/>
                        </w:rPr>
                      </w:r>
                    </w:p>
                  </w:txbxContent>
                </v:textbox>
                <w10:wrap type="none"/>
              </v:shape>
              <v:shape style="position:absolute;left:5514;top:2581;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6649;top:2581;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7507;top:2581;width:576;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8"/>
                          <w:sz w:val="16"/>
                        </w:rPr>
                        <w:t>80,000.00</w:t>
                      </w:r>
                      <w:r>
                        <w:rPr>
                          <w:rFonts w:ascii="宋体"/>
                          <w:sz w:val="16"/>
                        </w:rPr>
                      </w:r>
                    </w:p>
                  </w:txbxContent>
                </v:textbox>
                <w10:wrap type="none"/>
              </v:shape>
              <v:shape style="position:absolute;left:9200;top:2581;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1744;top:3070;width:145;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8"/>
                          <w:sz w:val="16"/>
                        </w:rPr>
                        <w:t>20</w:t>
                      </w:r>
                    </w:p>
                  </w:txbxContent>
                </v:textbox>
                <w10:wrap type="none"/>
              </v:shape>
              <v:shape style="position:absolute;left:2921;top:3070;width:76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8"/>
                          <w:sz w:val="16"/>
                        </w:rPr>
                        <w:t>5,793,550.00</w:t>
                      </w:r>
                      <w:r>
                        <w:rPr>
                          <w:rFonts w:ascii="宋体"/>
                          <w:sz w:val="16"/>
                        </w:rPr>
                      </w:r>
                    </w:p>
                  </w:txbxContent>
                </v:textbox>
                <w10:wrap type="none"/>
              </v:shape>
              <v:shape style="position:absolute;left:3915;top:3070;width:76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8"/>
                          <w:sz w:val="16"/>
                        </w:rPr>
                        <w:t>5,793,550.00</w:t>
                      </w:r>
                      <w:r>
                        <w:rPr>
                          <w:rFonts w:ascii="宋体"/>
                          <w:sz w:val="16"/>
                        </w:rPr>
                      </w:r>
                    </w:p>
                  </w:txbxContent>
                </v:textbox>
                <w10:wrap type="none"/>
              </v:shape>
              <v:shape style="position:absolute;left:5514;top:307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6648;top:3070;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7315;top:3070;width:76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8"/>
                          <w:sz w:val="16"/>
                        </w:rPr>
                        <w:t>5,793,550.00</w:t>
                      </w:r>
                      <w:r>
                        <w:rPr>
                          <w:rFonts w:ascii="宋体"/>
                          <w:sz w:val="16"/>
                        </w:rPr>
                      </w:r>
                    </w:p>
                  </w:txbxContent>
                </v:textbox>
                <w10:wrap type="none"/>
              </v:shape>
              <v:shape style="position:absolute;left:8319;top:3070;width:10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31,617,084.13</w:t>
                      </w:r>
                      <w:r>
                        <w:rPr>
                          <w:rFonts w:ascii="宋体"/>
                          <w:sz w:val="16"/>
                        </w:rPr>
                      </w:r>
                    </w:p>
                  </w:txbxContent>
                </v:textbox>
                <w10:wrap type="none"/>
              </v:shape>
              <v:shape style="position:absolute;left:1744;top:3561;width:145;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8"/>
                          <w:sz w:val="16"/>
                        </w:rPr>
                        <w:t>10</w:t>
                      </w:r>
                    </w:p>
                  </w:txbxContent>
                </v:textbox>
                <w10:wrap type="none"/>
              </v:shape>
              <v:shape style="position:absolute;left:2362;top:3561;width:145;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8"/>
                          <w:sz w:val="16"/>
                        </w:rPr>
                        <w:t>10</w:t>
                      </w:r>
                    </w:p>
                  </w:txbxContent>
                </v:textbox>
                <w10:wrap type="none"/>
              </v:shape>
              <v:shape style="position:absolute;left:2649;top:3561;width:10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13,902,311.62</w:t>
                      </w:r>
                      <w:r>
                        <w:rPr>
                          <w:rFonts w:ascii="宋体"/>
                          <w:sz w:val="16"/>
                        </w:rPr>
                      </w:r>
                    </w:p>
                  </w:txbxContent>
                </v:textbox>
                <w10:wrap type="none"/>
              </v:shape>
              <v:shape style="position:absolute;left:3850;top:3561;width:83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8"/>
                          <w:sz w:val="16"/>
                        </w:rPr>
                        <w:t>13,902,311.62</w:t>
                      </w:r>
                      <w:r>
                        <w:rPr>
                          <w:rFonts w:ascii="宋体"/>
                          <w:sz w:val="16"/>
                        </w:rPr>
                      </w:r>
                    </w:p>
                  </w:txbxContent>
                </v:textbox>
                <w10:wrap type="none"/>
              </v:shape>
              <v:shape style="position:absolute;left:5514;top:3561;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6648;top:3561;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xbxContent>
                </v:textbox>
                <w10:wrap type="none"/>
              </v:shape>
              <v:shape style="position:absolute;left:7250;top:3561;width:83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8"/>
                          <w:sz w:val="16"/>
                        </w:rPr>
                        <w:t>13,902,311.62</w:t>
                      </w:r>
                      <w:r>
                        <w:rPr>
                          <w:rFonts w:ascii="宋体"/>
                          <w:sz w:val="16"/>
                        </w:rPr>
                      </w:r>
                    </w:p>
                  </w:txbxContent>
                </v:textbox>
                <w10:wrap type="none"/>
              </v:shape>
              <v:shape style="position:absolute;left:8319;top:3561;width:10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11,000,000.00</w:t>
                      </w:r>
                      <w:r>
                        <w:rPr>
                          <w:rFonts w:ascii="宋体"/>
                          <w:sz w:val="16"/>
                        </w:rPr>
                      </w:r>
                    </w:p>
                  </w:txbxContent>
                </v:textbox>
                <w10:wrap type="none"/>
              </v:shape>
            </v:group>
          </v:group>
        </w:pict>
      </w:r>
      <w:r>
        <w:rPr>
          <w:rFonts w:ascii="宋体" w:hAnsi="宋体" w:cs="宋体" w:eastAsia="宋体" w:hint="default"/>
          <w:position w:val="-75"/>
          <w:sz w:val="20"/>
          <w:szCs w:val="20"/>
        </w:rPr>
      </w:r>
    </w:p>
    <w:p>
      <w:pPr>
        <w:spacing w:after="0" w:line="3776" w:lineRule="exact"/>
        <w:rPr>
          <w:rFonts w:ascii="宋体" w:hAnsi="宋体" w:cs="宋体" w:eastAsia="宋体" w:hint="default"/>
          <w:sz w:val="20"/>
          <w:szCs w:val="20"/>
        </w:rPr>
        <w:sectPr>
          <w:pgSz w:w="11910" w:h="16840"/>
          <w:pgMar w:header="898" w:footer="864" w:top="1720" w:bottom="1060" w:left="1140" w:right="106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4"/>
          <w:szCs w:val="24"/>
        </w:rPr>
      </w:pPr>
    </w:p>
    <w:tbl>
      <w:tblPr>
        <w:tblW w:w="0" w:type="auto"/>
        <w:jc w:val="left"/>
        <w:tblInd w:w="121" w:type="dxa"/>
        <w:tblLayout w:type="fixed"/>
        <w:tblCellMar>
          <w:top w:w="0" w:type="dxa"/>
          <w:left w:w="0" w:type="dxa"/>
          <w:bottom w:w="0" w:type="dxa"/>
          <w:right w:w="0" w:type="dxa"/>
        </w:tblCellMar>
        <w:tblLook w:val="01E0"/>
      </w:tblPr>
      <w:tblGrid>
        <w:gridCol w:w="1439"/>
        <w:gridCol w:w="545"/>
        <w:gridCol w:w="580"/>
        <w:gridCol w:w="1159"/>
        <w:gridCol w:w="1031"/>
        <w:gridCol w:w="1063"/>
        <w:gridCol w:w="1172"/>
        <w:gridCol w:w="1204"/>
        <w:gridCol w:w="1259"/>
      </w:tblGrid>
      <w:tr>
        <w:trPr>
          <w:trHeight w:val="718" w:hRule="exact"/>
        </w:trPr>
        <w:tc>
          <w:tcPr>
            <w:tcW w:w="1984" w:type="dxa"/>
            <w:gridSpan w:val="2"/>
            <w:tcBorders>
              <w:top w:val="nil" w:sz="6" w:space="0" w:color="auto"/>
              <w:left w:val="nil" w:sz="6" w:space="0" w:color="auto"/>
              <w:bottom w:val="nil" w:sz="6" w:space="0" w:color="auto"/>
              <w:right w:val="nil" w:sz="6" w:space="0" w:color="auto"/>
            </w:tcBorders>
          </w:tcPr>
          <w:p>
            <w:pPr>
              <w:pStyle w:val="TableParagraph"/>
              <w:tabs>
                <w:tab w:pos="1473" w:val="left" w:leader="none"/>
              </w:tabs>
              <w:spacing w:line="160" w:lineRule="exact"/>
              <w:ind w:left="361" w:right="0"/>
              <w:jc w:val="left"/>
              <w:rPr>
                <w:rFonts w:ascii="宋体" w:hAnsi="宋体" w:cs="宋体" w:eastAsia="宋体" w:hint="default"/>
                <w:sz w:val="16"/>
                <w:szCs w:val="16"/>
              </w:rPr>
            </w:pPr>
            <w:r>
              <w:rPr>
                <w:rFonts w:ascii="宋体" w:hAnsi="宋体" w:cs="宋体" w:eastAsia="宋体" w:hint="default"/>
                <w:b/>
                <w:bCs/>
                <w:w w:val="95"/>
                <w:sz w:val="16"/>
                <w:szCs w:val="16"/>
              </w:rPr>
              <w:t>单位名称</w:t>
              <w:tab/>
            </w:r>
            <w:r>
              <w:rPr>
                <w:rFonts w:ascii="宋体" w:hAnsi="宋体" w:cs="宋体" w:eastAsia="宋体" w:hint="default"/>
                <w:b/>
                <w:bCs/>
                <w:spacing w:val="-21"/>
                <w:sz w:val="16"/>
                <w:szCs w:val="16"/>
              </w:rPr>
              <w:t>（%）</w:t>
            </w:r>
            <w:r>
              <w:rPr>
                <w:rFonts w:ascii="宋体" w:hAnsi="宋体" w:cs="宋体" w:eastAsia="宋体" w:hint="default"/>
                <w:sz w:val="16"/>
                <w:szCs w:val="16"/>
              </w:rPr>
            </w:r>
          </w:p>
          <w:p>
            <w:pPr>
              <w:pStyle w:val="TableParagraph"/>
              <w:tabs>
                <w:tab w:pos="1856" w:val="right" w:leader="none"/>
              </w:tabs>
              <w:spacing w:line="276" w:lineRule="auto" w:before="40"/>
              <w:ind w:left="122" w:right="108"/>
              <w:jc w:val="left"/>
              <w:rPr>
                <w:rFonts w:ascii="宋体" w:hAnsi="宋体" w:cs="宋体" w:eastAsia="宋体" w:hint="default"/>
                <w:sz w:val="16"/>
                <w:szCs w:val="16"/>
              </w:rPr>
            </w:pPr>
            <w:r>
              <w:rPr>
                <w:rFonts w:ascii="宋体" w:hAnsi="宋体" w:cs="宋体" w:eastAsia="宋体" w:hint="default"/>
                <w:sz w:val="16"/>
                <w:szCs w:val="16"/>
              </w:rPr>
              <w:t>闪联信息技术工</w:t>
            </w:r>
            <w:r>
              <w:rPr>
                <w:rFonts w:ascii="宋体" w:hAnsi="宋体" w:cs="宋体" w:eastAsia="宋体" w:hint="default"/>
                <w:w w:val="99"/>
                <w:sz w:val="16"/>
                <w:szCs w:val="16"/>
              </w:rPr>
              <w:t> </w:t>
            </w:r>
            <w:r>
              <w:rPr>
                <w:rFonts w:ascii="宋体" w:hAnsi="宋体" w:cs="宋体" w:eastAsia="宋体" w:hint="default"/>
                <w:sz w:val="16"/>
                <w:szCs w:val="16"/>
              </w:rPr>
              <w:t>程中心有限公司</w:t>
            </w:r>
            <w:r>
              <w:rPr>
                <w:rFonts w:ascii="Times New Roman" w:hAnsi="Times New Roman" w:cs="Times New Roman" w:eastAsia="Times New Roman" w:hint="default"/>
                <w:w w:val="99"/>
                <w:sz w:val="16"/>
                <w:szCs w:val="16"/>
              </w:rPr>
              <w:t> </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42"/>
                <w:sz w:val="16"/>
                <w:szCs w:val="16"/>
              </w:rPr>
              <w:t> </w:t>
            </w:r>
            <w:r>
              <w:rPr>
                <w:rFonts w:ascii="Times New Roman" w:hAnsi="Times New Roman" w:cs="Times New Roman" w:eastAsia="Times New Roman" w:hint="default"/>
                <w:sz w:val="16"/>
                <w:szCs w:val="16"/>
              </w:rPr>
            </w:r>
            <w:r>
              <w:rPr>
                <w:rFonts w:ascii="宋体" w:hAnsi="宋体" w:cs="宋体" w:eastAsia="宋体" w:hint="default"/>
                <w:spacing w:val="-13"/>
                <w:sz w:val="16"/>
                <w:szCs w:val="16"/>
              </w:rPr>
              <w:t>9.62</w:t>
            </w:r>
          </w:p>
        </w:tc>
        <w:tc>
          <w:tcPr>
            <w:tcW w:w="580" w:type="dxa"/>
            <w:tcBorders>
              <w:top w:val="nil" w:sz="6" w:space="0" w:color="auto"/>
              <w:left w:val="nil" w:sz="6" w:space="0" w:color="auto"/>
              <w:bottom w:val="nil" w:sz="6" w:space="0" w:color="auto"/>
              <w:right w:val="nil" w:sz="6" w:space="0" w:color="auto"/>
            </w:tcBorders>
          </w:tcPr>
          <w:p>
            <w:pPr>
              <w:pStyle w:val="TableParagraph"/>
              <w:spacing w:line="160" w:lineRule="exact"/>
              <w:ind w:left="108" w:right="0"/>
              <w:jc w:val="left"/>
              <w:rPr>
                <w:rFonts w:ascii="宋体" w:hAnsi="宋体" w:cs="宋体" w:eastAsia="宋体" w:hint="default"/>
                <w:sz w:val="16"/>
                <w:szCs w:val="16"/>
              </w:rPr>
            </w:pPr>
            <w:r>
              <w:rPr>
                <w:rFonts w:ascii="宋体" w:hAnsi="宋体" w:cs="宋体" w:eastAsia="宋体" w:hint="default"/>
                <w:b/>
                <w:bCs/>
                <w:spacing w:val="-21"/>
                <w:sz w:val="16"/>
                <w:szCs w:val="16"/>
              </w:rPr>
              <w:t>（%）</w:t>
            </w:r>
            <w:r>
              <w:rPr>
                <w:rFonts w:ascii="宋体" w:hAnsi="宋体" w:cs="宋体" w:eastAsia="宋体" w:hint="default"/>
                <w:sz w:val="16"/>
                <w:szCs w:val="16"/>
              </w:rPr>
            </w: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236" w:right="0"/>
              <w:jc w:val="left"/>
              <w:rPr>
                <w:rFonts w:ascii="宋体" w:hAnsi="宋体" w:cs="宋体" w:eastAsia="宋体" w:hint="default"/>
                <w:sz w:val="16"/>
                <w:szCs w:val="16"/>
              </w:rPr>
            </w:pPr>
            <w:r>
              <w:rPr>
                <w:rFonts w:ascii="宋体"/>
                <w:spacing w:val="-13"/>
                <w:sz w:val="16"/>
              </w:rPr>
              <w:t>9.62</w:t>
            </w:r>
          </w:p>
        </w:tc>
        <w:tc>
          <w:tcPr>
            <w:tcW w:w="2190"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8"/>
              <w:ind w:right="0"/>
              <w:jc w:val="left"/>
              <w:rPr>
                <w:rFonts w:ascii="宋体" w:hAnsi="宋体" w:cs="宋体" w:eastAsia="宋体" w:hint="default"/>
                <w:sz w:val="17"/>
                <w:szCs w:val="17"/>
              </w:rPr>
            </w:pPr>
          </w:p>
          <w:p>
            <w:pPr>
              <w:pStyle w:val="TableParagraph"/>
              <w:tabs>
                <w:tab w:pos="1336" w:val="left" w:leader="none"/>
              </w:tabs>
              <w:spacing w:line="240" w:lineRule="auto"/>
              <w:ind w:left="342" w:right="0"/>
              <w:jc w:val="left"/>
              <w:rPr>
                <w:rFonts w:ascii="宋体" w:hAnsi="宋体" w:cs="宋体" w:eastAsia="宋体" w:hint="default"/>
                <w:sz w:val="16"/>
                <w:szCs w:val="16"/>
              </w:rPr>
            </w:pPr>
            <w:r>
              <w:rPr>
                <w:rFonts w:ascii="宋体"/>
                <w:spacing w:val="-17"/>
                <w:sz w:val="16"/>
              </w:rPr>
              <w:t>5,000,000.00</w:t>
              <w:tab/>
            </w:r>
            <w:r>
              <w:rPr>
                <w:rFonts w:ascii="宋体"/>
                <w:spacing w:val="-18"/>
                <w:sz w:val="16"/>
              </w:rPr>
              <w:t>5,000,000.00</w:t>
            </w:r>
            <w:r>
              <w:rPr>
                <w:rFonts w:ascii="宋体"/>
                <w:sz w:val="16"/>
              </w:rPr>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55"/>
              <w:jc w:val="righ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93"/>
              <w:jc w:val="righ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23"/>
              <w:jc w:val="right"/>
              <w:rPr>
                <w:rFonts w:ascii="宋体" w:hAnsi="宋体" w:cs="宋体" w:eastAsia="宋体" w:hint="default"/>
                <w:sz w:val="16"/>
                <w:szCs w:val="16"/>
              </w:rPr>
            </w:pPr>
            <w:r>
              <w:rPr>
                <w:rFonts w:ascii="宋体"/>
                <w:spacing w:val="-18"/>
                <w:sz w:val="16"/>
              </w:rPr>
              <w:t>5,000,000.00</w:t>
            </w:r>
            <w:r>
              <w:rPr>
                <w:rFonts w:ascii="宋体"/>
                <w:sz w:val="16"/>
              </w:rPr>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06"/>
              <w:jc w:val="righ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c>
      </w:tr>
      <w:tr>
        <w:trPr>
          <w:trHeight w:val="296" w:hRule="exact"/>
        </w:trPr>
        <w:tc>
          <w:tcPr>
            <w:tcW w:w="198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580" w:type="dxa"/>
            <w:tcBorders>
              <w:top w:val="nil" w:sz="6" w:space="0" w:color="auto"/>
              <w:left w:val="nil" w:sz="6" w:space="0" w:color="auto"/>
              <w:bottom w:val="nil" w:sz="6" w:space="0" w:color="auto"/>
              <w:right w:val="nil" w:sz="6" w:space="0" w:color="auto"/>
            </w:tcBorders>
          </w:tcPr>
          <w:p>
            <w:pPr/>
          </w:p>
        </w:tc>
        <w:tc>
          <w:tcPr>
            <w:tcW w:w="219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8"/>
              <w:ind w:left="215" w:right="0"/>
              <w:jc w:val="left"/>
              <w:rPr>
                <w:rFonts w:ascii="宋体" w:hAnsi="宋体" w:cs="宋体" w:eastAsia="宋体" w:hint="default"/>
                <w:sz w:val="16"/>
                <w:szCs w:val="16"/>
              </w:rPr>
            </w:pPr>
            <w:r>
              <w:rPr>
                <w:rFonts w:ascii="宋体"/>
                <w:spacing w:val="-17"/>
                <w:sz w:val="16"/>
              </w:rPr>
              <w:t>149,253,148.42</w:t>
            </w:r>
            <w:r>
              <w:rPr>
                <w:rFonts w:ascii="宋体"/>
                <w:spacing w:val="37"/>
                <w:sz w:val="16"/>
              </w:rPr>
              <w:t> </w:t>
            </w:r>
            <w:r>
              <w:rPr>
                <w:rFonts w:ascii="宋体"/>
                <w:spacing w:val="-17"/>
                <w:sz w:val="16"/>
              </w:rPr>
              <w:t>149,253,148.42</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40"/>
              <w:jc w:val="right"/>
              <w:rPr>
                <w:rFonts w:ascii="宋体" w:hAnsi="宋体" w:cs="宋体" w:eastAsia="宋体" w:hint="default"/>
                <w:sz w:val="16"/>
                <w:szCs w:val="16"/>
              </w:rPr>
            </w:pPr>
            <w:r>
              <w:rPr>
                <w:rFonts w:ascii="宋体"/>
                <w:w w:val="99"/>
                <w:sz w:val="16"/>
              </w:rPr>
              <w:t>-</w:t>
            </w:r>
            <w:r>
              <w:rPr>
                <w:rFonts w:ascii="宋体"/>
                <w:sz w:val="16"/>
              </w:rPr>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79"/>
              <w:jc w:val="right"/>
              <w:rPr>
                <w:rFonts w:ascii="宋体" w:hAnsi="宋体" w:cs="宋体" w:eastAsia="宋体" w:hint="default"/>
                <w:sz w:val="16"/>
                <w:szCs w:val="16"/>
              </w:rPr>
            </w:pPr>
            <w:r>
              <w:rPr>
                <w:rFonts w:ascii="宋体"/>
                <w:w w:val="99"/>
                <w:sz w:val="16"/>
              </w:rPr>
              <w:t>-</w:t>
            </w:r>
            <w:r>
              <w:rPr>
                <w:rFonts w:ascii="宋体"/>
                <w:sz w:val="16"/>
              </w:rPr>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6"/>
              <w:jc w:val="right"/>
              <w:rPr>
                <w:rFonts w:ascii="宋体" w:hAnsi="宋体" w:cs="宋体" w:eastAsia="宋体" w:hint="default"/>
                <w:sz w:val="16"/>
                <w:szCs w:val="16"/>
              </w:rPr>
            </w:pPr>
            <w:r>
              <w:rPr>
                <w:rFonts w:ascii="宋体"/>
                <w:spacing w:val="-17"/>
                <w:sz w:val="16"/>
              </w:rPr>
              <w:t>149,253,148.42</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4"/>
              <w:jc w:val="right"/>
              <w:rPr>
                <w:rFonts w:ascii="宋体" w:hAnsi="宋体" w:cs="宋体" w:eastAsia="宋体" w:hint="default"/>
                <w:sz w:val="16"/>
                <w:szCs w:val="16"/>
              </w:rPr>
            </w:pPr>
            <w:r>
              <w:rPr>
                <w:rFonts w:ascii="宋体"/>
                <w:spacing w:val="-1"/>
                <w:sz w:val="16"/>
              </w:rPr>
              <w:t>52,227,209.86</w:t>
            </w:r>
          </w:p>
        </w:tc>
      </w:tr>
      <w:tr>
        <w:trPr>
          <w:trHeight w:val="272" w:hRule="exact"/>
        </w:trPr>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6"/>
                <w:szCs w:val="16"/>
              </w:rPr>
            </w:pPr>
            <w:r>
              <w:rPr>
                <w:rFonts w:ascii="宋体" w:hAnsi="宋体" w:cs="宋体" w:eastAsia="宋体" w:hint="default"/>
                <w:b/>
                <w:bCs/>
                <w:sz w:val="16"/>
                <w:szCs w:val="16"/>
              </w:rPr>
              <w:t>权益法核算</w:t>
            </w:r>
            <w:r>
              <w:rPr>
                <w:rFonts w:ascii="宋体" w:hAnsi="宋体" w:cs="宋体" w:eastAsia="宋体" w:hint="default"/>
                <w:sz w:val="16"/>
                <w:szCs w:val="16"/>
              </w:rPr>
            </w:r>
          </w:p>
        </w:tc>
        <w:tc>
          <w:tcPr>
            <w:tcW w:w="545"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c>
          <w:tcPr>
            <w:tcW w:w="1159" w:type="dxa"/>
            <w:tcBorders>
              <w:top w:val="nil" w:sz="6" w:space="0" w:color="auto"/>
              <w:left w:val="nil" w:sz="6" w:space="0" w:color="auto"/>
              <w:bottom w:val="nil" w:sz="6" w:space="0" w:color="auto"/>
              <w:right w:val="nil" w:sz="6" w:space="0" w:color="auto"/>
            </w:tcBorders>
          </w:tcPr>
          <w:p>
            <w:pPr/>
          </w:p>
        </w:tc>
        <w:tc>
          <w:tcPr>
            <w:tcW w:w="1031"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1172" w:type="dxa"/>
            <w:tcBorders>
              <w:top w:val="nil" w:sz="6" w:space="0" w:color="auto"/>
              <w:left w:val="nil" w:sz="6" w:space="0" w:color="auto"/>
              <w:bottom w:val="nil" w:sz="6" w:space="0" w:color="auto"/>
              <w:right w:val="nil" w:sz="6" w:space="0" w:color="auto"/>
            </w:tcBorders>
          </w:tcPr>
          <w:p>
            <w:pPr/>
          </w:p>
        </w:tc>
        <w:tc>
          <w:tcPr>
            <w:tcW w:w="1204"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
        </w:tc>
      </w:tr>
      <w:tr>
        <w:trPr>
          <w:trHeight w:val="490" w:hRule="exact"/>
        </w:trPr>
        <w:tc>
          <w:tcPr>
            <w:tcW w:w="1439" w:type="dxa"/>
            <w:tcBorders>
              <w:top w:val="nil" w:sz="6" w:space="0" w:color="auto"/>
              <w:left w:val="nil" w:sz="6" w:space="0" w:color="auto"/>
              <w:bottom w:val="nil" w:sz="6" w:space="0" w:color="auto"/>
              <w:right w:val="nil" w:sz="6" w:space="0" w:color="auto"/>
            </w:tcBorders>
          </w:tcPr>
          <w:p>
            <w:pPr>
              <w:pStyle w:val="TableParagraph"/>
              <w:spacing w:line="276" w:lineRule="auto"/>
              <w:ind w:left="122" w:right="194"/>
              <w:jc w:val="left"/>
              <w:rPr>
                <w:rFonts w:ascii="宋体" w:hAnsi="宋体" w:cs="宋体" w:eastAsia="宋体" w:hint="default"/>
                <w:sz w:val="16"/>
                <w:szCs w:val="16"/>
              </w:rPr>
            </w:pPr>
            <w:r>
              <w:rPr>
                <w:rFonts w:ascii="宋体" w:hAnsi="宋体" w:cs="宋体" w:eastAsia="宋体" w:hint="default"/>
                <w:sz w:val="16"/>
                <w:szCs w:val="16"/>
              </w:rPr>
              <w:t>长城计算机软件</w:t>
            </w:r>
            <w:r>
              <w:rPr>
                <w:rFonts w:ascii="宋体" w:hAnsi="宋体" w:cs="宋体" w:eastAsia="宋体" w:hint="default"/>
                <w:w w:val="99"/>
                <w:sz w:val="16"/>
                <w:szCs w:val="16"/>
              </w:rPr>
              <w:t> </w:t>
            </w:r>
            <w:r>
              <w:rPr>
                <w:rFonts w:ascii="宋体" w:hAnsi="宋体" w:cs="宋体" w:eastAsia="宋体" w:hint="default"/>
                <w:sz w:val="16"/>
                <w:szCs w:val="16"/>
              </w:rPr>
              <w:t>与系统有限公司</w:t>
            </w:r>
          </w:p>
        </w:tc>
        <w:tc>
          <w:tcPr>
            <w:tcW w:w="54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8"/>
              <w:jc w:val="right"/>
              <w:rPr>
                <w:rFonts w:ascii="宋体" w:hAnsi="宋体" w:cs="宋体" w:eastAsia="宋体" w:hint="default"/>
                <w:sz w:val="16"/>
                <w:szCs w:val="16"/>
              </w:rPr>
            </w:pPr>
            <w:r>
              <w:rPr>
                <w:rFonts w:ascii="宋体"/>
                <w:spacing w:val="-14"/>
                <w:sz w:val="16"/>
              </w:rPr>
              <w:t>34.51</w:t>
            </w:r>
          </w:p>
        </w:tc>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70"/>
              <w:jc w:val="right"/>
              <w:rPr>
                <w:rFonts w:ascii="宋体" w:hAnsi="宋体" w:cs="宋体" w:eastAsia="宋体" w:hint="default"/>
                <w:sz w:val="16"/>
                <w:szCs w:val="16"/>
              </w:rPr>
            </w:pPr>
            <w:r>
              <w:rPr>
                <w:rFonts w:ascii="宋体"/>
                <w:spacing w:val="-14"/>
                <w:sz w:val="16"/>
              </w:rPr>
              <w:t>34.51</w:t>
            </w:r>
          </w:p>
        </w:tc>
        <w:tc>
          <w:tcPr>
            <w:tcW w:w="115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44"/>
              <w:jc w:val="right"/>
              <w:rPr>
                <w:rFonts w:ascii="宋体" w:hAnsi="宋体" w:cs="宋体" w:eastAsia="宋体" w:hint="default"/>
                <w:sz w:val="16"/>
                <w:szCs w:val="16"/>
              </w:rPr>
            </w:pPr>
            <w:r>
              <w:rPr>
                <w:rFonts w:ascii="宋体"/>
                <w:spacing w:val="-1"/>
                <w:sz w:val="16"/>
              </w:rPr>
              <w:t>57,683,623.00</w:t>
            </w:r>
          </w:p>
        </w:tc>
        <w:tc>
          <w:tcPr>
            <w:tcW w:w="103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85"/>
              <w:jc w:val="right"/>
              <w:rPr>
                <w:rFonts w:ascii="宋体" w:hAnsi="宋体" w:cs="宋体" w:eastAsia="宋体" w:hint="default"/>
                <w:sz w:val="16"/>
                <w:szCs w:val="16"/>
              </w:rPr>
            </w:pPr>
            <w:r>
              <w:rPr>
                <w:rFonts w:ascii="宋体"/>
                <w:spacing w:val="-18"/>
                <w:sz w:val="16"/>
              </w:rPr>
              <w:t>74,176,962.42</w:t>
            </w:r>
            <w:r>
              <w:rPr>
                <w:rFonts w:ascii="宋体"/>
                <w:sz w:val="16"/>
              </w:rPr>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40"/>
              <w:jc w:val="right"/>
              <w:rPr>
                <w:rFonts w:ascii="宋体" w:hAnsi="宋体" w:cs="宋体" w:eastAsia="宋体" w:hint="default"/>
                <w:sz w:val="16"/>
                <w:szCs w:val="16"/>
              </w:rPr>
            </w:pPr>
            <w:r>
              <w:rPr>
                <w:rFonts w:ascii="宋体"/>
                <w:w w:val="99"/>
                <w:sz w:val="16"/>
              </w:rPr>
              <w:t>-</w:t>
            </w:r>
            <w:r>
              <w:rPr>
                <w:rFonts w:ascii="宋体"/>
                <w:sz w:val="16"/>
              </w:rPr>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95"/>
              <w:jc w:val="right"/>
              <w:rPr>
                <w:rFonts w:ascii="宋体" w:hAnsi="宋体" w:cs="宋体" w:eastAsia="宋体" w:hint="default"/>
                <w:sz w:val="16"/>
                <w:szCs w:val="16"/>
              </w:rPr>
            </w:pPr>
            <w:r>
              <w:rPr>
                <w:rFonts w:ascii="宋体"/>
                <w:spacing w:val="-18"/>
                <w:sz w:val="16"/>
              </w:rPr>
              <w:t>17,304,090.94</w:t>
            </w:r>
            <w:r>
              <w:rPr>
                <w:rFonts w:ascii="宋体"/>
                <w:sz w:val="16"/>
              </w:rPr>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25"/>
              <w:jc w:val="right"/>
              <w:rPr>
                <w:rFonts w:ascii="宋体" w:hAnsi="宋体" w:cs="宋体" w:eastAsia="宋体" w:hint="default"/>
                <w:sz w:val="16"/>
                <w:szCs w:val="16"/>
              </w:rPr>
            </w:pPr>
            <w:r>
              <w:rPr>
                <w:rFonts w:ascii="宋体"/>
                <w:spacing w:val="-18"/>
                <w:sz w:val="16"/>
              </w:rPr>
              <w:t>56,872,871.48</w:t>
            </w:r>
            <w:r>
              <w:rPr>
                <w:rFonts w:ascii="宋体"/>
                <w:sz w:val="16"/>
              </w:rPr>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6"/>
              <w:jc w:val="righ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c>
      </w:tr>
      <w:tr>
        <w:trPr>
          <w:trHeight w:val="490" w:hRule="exact"/>
        </w:trPr>
        <w:tc>
          <w:tcPr>
            <w:tcW w:w="1439" w:type="dxa"/>
            <w:tcBorders>
              <w:top w:val="nil" w:sz="6" w:space="0" w:color="auto"/>
              <w:left w:val="nil" w:sz="6" w:space="0" w:color="auto"/>
              <w:bottom w:val="nil" w:sz="6" w:space="0" w:color="auto"/>
              <w:right w:val="nil" w:sz="6" w:space="0" w:color="auto"/>
            </w:tcBorders>
          </w:tcPr>
          <w:p>
            <w:pPr>
              <w:pStyle w:val="TableParagraph"/>
              <w:spacing w:line="276" w:lineRule="auto"/>
              <w:ind w:left="122" w:right="194"/>
              <w:jc w:val="left"/>
              <w:rPr>
                <w:rFonts w:ascii="宋体" w:hAnsi="宋体" w:cs="宋体" w:eastAsia="宋体" w:hint="default"/>
                <w:sz w:val="16"/>
                <w:szCs w:val="16"/>
              </w:rPr>
            </w:pPr>
            <w:r>
              <w:rPr>
                <w:rFonts w:ascii="宋体" w:hAnsi="宋体" w:cs="宋体" w:eastAsia="宋体" w:hint="default"/>
                <w:sz w:val="16"/>
                <w:szCs w:val="16"/>
              </w:rPr>
              <w:t>深圳艾科泰电子</w:t>
            </w:r>
            <w:r>
              <w:rPr>
                <w:rFonts w:ascii="宋体" w:hAnsi="宋体" w:cs="宋体" w:eastAsia="宋体" w:hint="default"/>
                <w:w w:val="99"/>
                <w:sz w:val="16"/>
                <w:szCs w:val="16"/>
              </w:rPr>
              <w:t> </w:t>
            </w:r>
            <w:r>
              <w:rPr>
                <w:rFonts w:ascii="宋体" w:hAnsi="宋体" w:cs="宋体" w:eastAsia="宋体" w:hint="default"/>
                <w:sz w:val="16"/>
                <w:szCs w:val="16"/>
              </w:rPr>
              <w:t>有限公司</w:t>
            </w:r>
          </w:p>
        </w:tc>
        <w:tc>
          <w:tcPr>
            <w:tcW w:w="54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16"/>
                <w:szCs w:val="16"/>
              </w:rPr>
            </w:pPr>
            <w:r>
              <w:rPr>
                <w:rFonts w:ascii="宋体"/>
                <w:spacing w:val="-9"/>
                <w:sz w:val="16"/>
              </w:rPr>
              <w:t>20</w:t>
            </w:r>
          </w:p>
        </w:tc>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70"/>
              <w:jc w:val="right"/>
              <w:rPr>
                <w:rFonts w:ascii="宋体" w:hAnsi="宋体" w:cs="宋体" w:eastAsia="宋体" w:hint="default"/>
                <w:sz w:val="16"/>
                <w:szCs w:val="16"/>
              </w:rPr>
            </w:pPr>
            <w:r>
              <w:rPr>
                <w:rFonts w:ascii="宋体"/>
                <w:spacing w:val="-9"/>
                <w:sz w:val="16"/>
              </w:rPr>
              <w:t>20</w:t>
            </w:r>
          </w:p>
        </w:tc>
        <w:tc>
          <w:tcPr>
            <w:tcW w:w="1159"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47"/>
              <w:jc w:val="right"/>
              <w:rPr>
                <w:rFonts w:ascii="宋体" w:hAnsi="宋体" w:cs="宋体" w:eastAsia="宋体" w:hint="default"/>
                <w:sz w:val="16"/>
                <w:szCs w:val="16"/>
              </w:rPr>
            </w:pPr>
            <w:r>
              <w:rPr>
                <w:rFonts w:ascii="宋体"/>
                <w:spacing w:val="-18"/>
                <w:sz w:val="16"/>
              </w:rPr>
              <w:t>29,865,432.71</w:t>
            </w:r>
            <w:r>
              <w:rPr>
                <w:rFonts w:ascii="宋体"/>
                <w:sz w:val="16"/>
              </w:rPr>
            </w:r>
          </w:p>
        </w:tc>
        <w:tc>
          <w:tcPr>
            <w:tcW w:w="1031"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68"/>
              <w:jc w:val="right"/>
              <w:rPr>
                <w:rFonts w:ascii="宋体" w:hAnsi="宋体" w:cs="宋体" w:eastAsia="宋体" w:hint="default"/>
                <w:sz w:val="16"/>
                <w:szCs w:val="16"/>
              </w:rPr>
            </w:pPr>
            <w:r>
              <w:rPr>
                <w:rFonts w:ascii="宋体"/>
                <w:w w:val="99"/>
                <w:sz w:val="16"/>
              </w:rPr>
              <w:t>-</w:t>
            </w:r>
            <w:r>
              <w:rPr>
                <w:rFonts w:ascii="宋体"/>
                <w:sz w:val="16"/>
              </w:rPr>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54"/>
              <w:jc w:val="righ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78"/>
              <w:jc w:val="right"/>
              <w:rPr>
                <w:rFonts w:ascii="宋体" w:hAnsi="宋体" w:cs="宋体" w:eastAsia="宋体" w:hint="default"/>
                <w:sz w:val="16"/>
                <w:szCs w:val="16"/>
              </w:rPr>
            </w:pPr>
            <w:r>
              <w:rPr>
                <w:rFonts w:ascii="宋体"/>
                <w:w w:val="99"/>
                <w:sz w:val="16"/>
              </w:rPr>
              <w:t>-</w:t>
            </w:r>
            <w:r>
              <w:rPr>
                <w:rFonts w:ascii="宋体"/>
                <w:sz w:val="16"/>
              </w:rPr>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08"/>
              <w:jc w:val="right"/>
              <w:rPr>
                <w:rFonts w:ascii="宋体" w:hAnsi="宋体" w:cs="宋体" w:eastAsia="宋体" w:hint="default"/>
                <w:sz w:val="16"/>
                <w:szCs w:val="16"/>
              </w:rPr>
            </w:pPr>
            <w:r>
              <w:rPr>
                <w:rFonts w:ascii="宋体"/>
                <w:w w:val="99"/>
                <w:sz w:val="16"/>
              </w:rPr>
              <w:t>-</w:t>
            </w:r>
            <w:r>
              <w:rPr>
                <w:rFonts w:ascii="宋体"/>
                <w:sz w:val="16"/>
              </w:rPr>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c>
      </w:tr>
      <w:tr>
        <w:trPr>
          <w:trHeight w:val="490" w:hRule="exact"/>
        </w:trPr>
        <w:tc>
          <w:tcPr>
            <w:tcW w:w="1439" w:type="dxa"/>
            <w:tcBorders>
              <w:top w:val="nil" w:sz="6" w:space="0" w:color="auto"/>
              <w:left w:val="nil" w:sz="6" w:space="0" w:color="auto"/>
              <w:bottom w:val="nil" w:sz="6" w:space="0" w:color="auto"/>
              <w:right w:val="nil" w:sz="6" w:space="0" w:color="auto"/>
            </w:tcBorders>
          </w:tcPr>
          <w:p>
            <w:pPr>
              <w:pStyle w:val="TableParagraph"/>
              <w:spacing w:line="276" w:lineRule="auto"/>
              <w:ind w:left="122" w:right="194"/>
              <w:jc w:val="left"/>
              <w:rPr>
                <w:rFonts w:ascii="宋体" w:hAnsi="宋体" w:cs="宋体" w:eastAsia="宋体" w:hint="default"/>
                <w:sz w:val="16"/>
                <w:szCs w:val="16"/>
              </w:rPr>
            </w:pPr>
            <w:r>
              <w:rPr>
                <w:rFonts w:ascii="宋体" w:hAnsi="宋体" w:cs="宋体" w:eastAsia="宋体" w:hint="default"/>
                <w:sz w:val="16"/>
                <w:szCs w:val="16"/>
              </w:rPr>
              <w:t>国际商业机器租</w:t>
            </w:r>
            <w:r>
              <w:rPr>
                <w:rFonts w:ascii="宋体" w:hAnsi="宋体" w:cs="宋体" w:eastAsia="宋体" w:hint="default"/>
                <w:w w:val="99"/>
                <w:sz w:val="16"/>
                <w:szCs w:val="16"/>
              </w:rPr>
              <w:t> </w:t>
            </w:r>
            <w:r>
              <w:rPr>
                <w:rFonts w:ascii="宋体" w:hAnsi="宋体" w:cs="宋体" w:eastAsia="宋体" w:hint="default"/>
                <w:sz w:val="16"/>
                <w:szCs w:val="16"/>
              </w:rPr>
              <w:t>赁有限公司</w:t>
            </w:r>
          </w:p>
        </w:tc>
        <w:tc>
          <w:tcPr>
            <w:tcW w:w="54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07"/>
              <w:jc w:val="right"/>
              <w:rPr>
                <w:rFonts w:ascii="宋体" w:hAnsi="宋体" w:cs="宋体" w:eastAsia="宋体" w:hint="default"/>
                <w:sz w:val="16"/>
                <w:szCs w:val="16"/>
              </w:rPr>
            </w:pPr>
            <w:r>
              <w:rPr>
                <w:rFonts w:ascii="宋体"/>
                <w:spacing w:val="-9"/>
                <w:sz w:val="16"/>
              </w:rPr>
              <w:t>20</w:t>
            </w:r>
          </w:p>
        </w:tc>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70"/>
              <w:jc w:val="right"/>
              <w:rPr>
                <w:rFonts w:ascii="宋体" w:hAnsi="宋体" w:cs="宋体" w:eastAsia="宋体" w:hint="default"/>
                <w:sz w:val="16"/>
                <w:szCs w:val="16"/>
              </w:rPr>
            </w:pPr>
            <w:r>
              <w:rPr>
                <w:rFonts w:ascii="宋体"/>
                <w:spacing w:val="-9"/>
                <w:sz w:val="16"/>
              </w:rPr>
              <w:t>20</w:t>
            </w:r>
          </w:p>
        </w:tc>
        <w:tc>
          <w:tcPr>
            <w:tcW w:w="11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47"/>
              <w:jc w:val="right"/>
              <w:rPr>
                <w:rFonts w:ascii="宋体" w:hAnsi="宋体" w:cs="宋体" w:eastAsia="宋体" w:hint="default"/>
                <w:sz w:val="16"/>
                <w:szCs w:val="16"/>
              </w:rPr>
            </w:pPr>
            <w:r>
              <w:rPr>
                <w:rFonts w:ascii="宋体"/>
                <w:spacing w:val="-18"/>
                <w:sz w:val="16"/>
              </w:rPr>
              <w:t>32,707,800.00</w:t>
            </w:r>
            <w:r>
              <w:rPr>
                <w:rFonts w:ascii="宋体"/>
                <w:sz w:val="16"/>
              </w:rPr>
            </w:r>
          </w:p>
        </w:tc>
        <w:tc>
          <w:tcPr>
            <w:tcW w:w="103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85"/>
              <w:jc w:val="right"/>
              <w:rPr>
                <w:rFonts w:ascii="宋体" w:hAnsi="宋体" w:cs="宋体" w:eastAsia="宋体" w:hint="default"/>
                <w:sz w:val="16"/>
                <w:szCs w:val="16"/>
              </w:rPr>
            </w:pPr>
            <w:r>
              <w:rPr>
                <w:rFonts w:ascii="宋体"/>
                <w:spacing w:val="-18"/>
                <w:sz w:val="16"/>
              </w:rPr>
              <w:t>34,435,010.26</w:t>
            </w:r>
            <w:r>
              <w:rPr>
                <w:rFonts w:ascii="宋体"/>
                <w:sz w:val="16"/>
              </w:rPr>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55"/>
              <w:jc w:val="righ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95"/>
              <w:jc w:val="right"/>
              <w:rPr>
                <w:rFonts w:ascii="宋体" w:hAnsi="宋体" w:cs="宋体" w:eastAsia="宋体" w:hint="default"/>
                <w:sz w:val="16"/>
                <w:szCs w:val="16"/>
              </w:rPr>
            </w:pPr>
            <w:r>
              <w:rPr>
                <w:rFonts w:ascii="宋体"/>
                <w:spacing w:val="-18"/>
                <w:sz w:val="16"/>
              </w:rPr>
              <w:t>34,435,010.26</w:t>
            </w:r>
            <w:r>
              <w:rPr>
                <w:rFonts w:ascii="宋体"/>
                <w:sz w:val="16"/>
              </w:rPr>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08"/>
              <w:jc w:val="right"/>
              <w:rPr>
                <w:rFonts w:ascii="宋体" w:hAnsi="宋体" w:cs="宋体" w:eastAsia="宋体" w:hint="default"/>
                <w:sz w:val="16"/>
                <w:szCs w:val="16"/>
              </w:rPr>
            </w:pPr>
            <w:r>
              <w:rPr>
                <w:rFonts w:ascii="宋体"/>
                <w:w w:val="99"/>
                <w:sz w:val="16"/>
              </w:rPr>
              <w:t>-</w:t>
            </w:r>
            <w:r>
              <w:rPr>
                <w:rFonts w:ascii="宋体"/>
                <w:sz w:val="16"/>
              </w:rPr>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07"/>
              <w:jc w:val="righ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c>
      </w:tr>
      <w:tr>
        <w:trPr>
          <w:trHeight w:val="490" w:hRule="exact"/>
        </w:trPr>
        <w:tc>
          <w:tcPr>
            <w:tcW w:w="1439" w:type="dxa"/>
            <w:tcBorders>
              <w:top w:val="nil" w:sz="6" w:space="0" w:color="auto"/>
              <w:left w:val="nil" w:sz="6" w:space="0" w:color="auto"/>
              <w:bottom w:val="nil" w:sz="6" w:space="0" w:color="auto"/>
              <w:right w:val="nil" w:sz="6" w:space="0" w:color="auto"/>
            </w:tcBorders>
          </w:tcPr>
          <w:p>
            <w:pPr>
              <w:pStyle w:val="TableParagraph"/>
              <w:spacing w:line="276" w:lineRule="auto"/>
              <w:ind w:left="122" w:right="194"/>
              <w:jc w:val="left"/>
              <w:rPr>
                <w:rFonts w:ascii="宋体" w:hAnsi="宋体" w:cs="宋体" w:eastAsia="宋体" w:hint="default"/>
                <w:sz w:val="16"/>
                <w:szCs w:val="16"/>
              </w:rPr>
            </w:pPr>
            <w:r>
              <w:rPr>
                <w:rFonts w:ascii="宋体" w:hAnsi="宋体" w:cs="宋体" w:eastAsia="宋体" w:hint="default"/>
                <w:sz w:val="16"/>
                <w:szCs w:val="16"/>
              </w:rPr>
              <w:t>长信数码信息文</w:t>
            </w:r>
            <w:r>
              <w:rPr>
                <w:rFonts w:ascii="宋体" w:hAnsi="宋体" w:cs="宋体" w:eastAsia="宋体" w:hint="default"/>
                <w:w w:val="99"/>
                <w:sz w:val="16"/>
                <w:szCs w:val="16"/>
              </w:rPr>
              <w:t> </w:t>
            </w:r>
            <w:r>
              <w:rPr>
                <w:rFonts w:ascii="宋体" w:hAnsi="宋体" w:cs="宋体" w:eastAsia="宋体" w:hint="default"/>
                <w:sz w:val="16"/>
                <w:szCs w:val="16"/>
              </w:rPr>
              <w:t>化发展有限公司</w:t>
            </w:r>
          </w:p>
        </w:tc>
        <w:tc>
          <w:tcPr>
            <w:tcW w:w="54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07"/>
              <w:jc w:val="right"/>
              <w:rPr>
                <w:rFonts w:ascii="宋体" w:hAnsi="宋体" w:cs="宋体" w:eastAsia="宋体" w:hint="default"/>
                <w:sz w:val="16"/>
                <w:szCs w:val="16"/>
              </w:rPr>
            </w:pPr>
            <w:r>
              <w:rPr>
                <w:rFonts w:ascii="宋体"/>
                <w:spacing w:val="-8"/>
                <w:sz w:val="16"/>
              </w:rPr>
              <w:t>24</w:t>
            </w:r>
          </w:p>
        </w:tc>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70"/>
              <w:jc w:val="right"/>
              <w:rPr>
                <w:rFonts w:ascii="宋体" w:hAnsi="宋体" w:cs="宋体" w:eastAsia="宋体" w:hint="default"/>
                <w:sz w:val="16"/>
                <w:szCs w:val="16"/>
              </w:rPr>
            </w:pPr>
            <w:r>
              <w:rPr>
                <w:rFonts w:ascii="宋体"/>
                <w:spacing w:val="-8"/>
                <w:sz w:val="16"/>
              </w:rPr>
              <w:t>24</w:t>
            </w:r>
          </w:p>
        </w:tc>
        <w:tc>
          <w:tcPr>
            <w:tcW w:w="11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47"/>
              <w:jc w:val="right"/>
              <w:rPr>
                <w:rFonts w:ascii="宋体" w:hAnsi="宋体" w:cs="宋体" w:eastAsia="宋体" w:hint="default"/>
                <w:sz w:val="16"/>
                <w:szCs w:val="16"/>
              </w:rPr>
            </w:pPr>
            <w:r>
              <w:rPr>
                <w:rFonts w:ascii="宋体"/>
                <w:spacing w:val="-18"/>
                <w:sz w:val="16"/>
              </w:rPr>
              <w:t>12,000,000.00</w:t>
            </w:r>
            <w:r>
              <w:rPr>
                <w:rFonts w:ascii="宋体"/>
                <w:sz w:val="16"/>
              </w:rPr>
            </w:r>
          </w:p>
        </w:tc>
        <w:tc>
          <w:tcPr>
            <w:tcW w:w="103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83"/>
              <w:jc w:val="right"/>
              <w:rPr>
                <w:rFonts w:ascii="宋体" w:hAnsi="宋体" w:cs="宋体" w:eastAsia="宋体" w:hint="default"/>
                <w:sz w:val="16"/>
                <w:szCs w:val="16"/>
              </w:rPr>
            </w:pPr>
            <w:r>
              <w:rPr>
                <w:rFonts w:ascii="宋体"/>
                <w:spacing w:val="-18"/>
                <w:sz w:val="16"/>
              </w:rPr>
              <w:t>4,688,185.69</w:t>
            </w:r>
            <w:r>
              <w:rPr>
                <w:rFonts w:ascii="宋体"/>
                <w:sz w:val="16"/>
              </w:rPr>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55"/>
              <w:jc w:val="righ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94"/>
              <w:jc w:val="right"/>
              <w:rPr>
                <w:rFonts w:ascii="宋体" w:hAnsi="宋体" w:cs="宋体" w:eastAsia="宋体" w:hint="default"/>
                <w:sz w:val="16"/>
                <w:szCs w:val="16"/>
              </w:rPr>
            </w:pPr>
            <w:r>
              <w:rPr>
                <w:rFonts w:ascii="宋体"/>
                <w:spacing w:val="-18"/>
                <w:sz w:val="16"/>
              </w:rPr>
              <w:t>651,812.26</w:t>
            </w:r>
            <w:r>
              <w:rPr>
                <w:rFonts w:ascii="宋体"/>
                <w:sz w:val="16"/>
              </w:rPr>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23"/>
              <w:jc w:val="right"/>
              <w:rPr>
                <w:rFonts w:ascii="宋体" w:hAnsi="宋体" w:cs="宋体" w:eastAsia="宋体" w:hint="default"/>
                <w:sz w:val="16"/>
                <w:szCs w:val="16"/>
              </w:rPr>
            </w:pPr>
            <w:r>
              <w:rPr>
                <w:rFonts w:ascii="宋体"/>
                <w:spacing w:val="-18"/>
                <w:sz w:val="16"/>
              </w:rPr>
              <w:t>4,036,373.43</w:t>
            </w:r>
            <w:r>
              <w:rPr>
                <w:rFonts w:ascii="宋体"/>
                <w:sz w:val="16"/>
              </w:rPr>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06"/>
              <w:jc w:val="righ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c>
      </w:tr>
      <w:tr>
        <w:trPr>
          <w:trHeight w:val="514" w:hRule="exact"/>
        </w:trPr>
        <w:tc>
          <w:tcPr>
            <w:tcW w:w="1439" w:type="dxa"/>
            <w:tcBorders>
              <w:top w:val="nil" w:sz="6" w:space="0" w:color="auto"/>
              <w:left w:val="nil" w:sz="6" w:space="0" w:color="auto"/>
              <w:bottom w:val="nil" w:sz="6" w:space="0" w:color="auto"/>
              <w:right w:val="nil" w:sz="6" w:space="0" w:color="auto"/>
            </w:tcBorders>
          </w:tcPr>
          <w:p>
            <w:pPr>
              <w:pStyle w:val="TableParagraph"/>
              <w:spacing w:line="276" w:lineRule="auto"/>
              <w:ind w:left="122" w:right="194"/>
              <w:jc w:val="left"/>
              <w:rPr>
                <w:rFonts w:ascii="宋体" w:hAnsi="宋体" w:cs="宋体" w:eastAsia="宋体" w:hint="default"/>
                <w:sz w:val="16"/>
                <w:szCs w:val="16"/>
              </w:rPr>
            </w:pPr>
            <w:r>
              <w:rPr>
                <w:rFonts w:ascii="宋体" w:hAnsi="宋体" w:cs="宋体" w:eastAsia="宋体" w:hint="default"/>
                <w:sz w:val="16"/>
                <w:szCs w:val="16"/>
              </w:rPr>
              <w:t>桂林长海科技有</w:t>
            </w:r>
            <w:r>
              <w:rPr>
                <w:rFonts w:ascii="宋体" w:hAnsi="宋体" w:cs="宋体" w:eastAsia="宋体" w:hint="default"/>
                <w:w w:val="99"/>
                <w:sz w:val="16"/>
                <w:szCs w:val="16"/>
              </w:rPr>
              <w:t> </w:t>
            </w:r>
            <w:r>
              <w:rPr>
                <w:rFonts w:ascii="宋体" w:hAnsi="宋体" w:cs="宋体" w:eastAsia="宋体" w:hint="default"/>
                <w:sz w:val="16"/>
                <w:szCs w:val="16"/>
              </w:rPr>
              <w:t>限责任公司</w:t>
            </w:r>
          </w:p>
        </w:tc>
        <w:tc>
          <w:tcPr>
            <w:tcW w:w="54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16"/>
                <w:szCs w:val="16"/>
              </w:rPr>
            </w:pPr>
            <w:r>
              <w:rPr>
                <w:rFonts w:ascii="宋体"/>
                <w:spacing w:val="-9"/>
                <w:sz w:val="16"/>
              </w:rPr>
              <w:t>39</w:t>
            </w:r>
          </w:p>
        </w:tc>
        <w:tc>
          <w:tcPr>
            <w:tcW w:w="58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68"/>
              <w:jc w:val="right"/>
              <w:rPr>
                <w:rFonts w:ascii="宋体" w:hAnsi="宋体" w:cs="宋体" w:eastAsia="宋体" w:hint="default"/>
                <w:sz w:val="16"/>
                <w:szCs w:val="16"/>
              </w:rPr>
            </w:pPr>
            <w:r>
              <w:rPr>
                <w:rFonts w:ascii="宋体"/>
                <w:spacing w:val="-9"/>
                <w:sz w:val="16"/>
              </w:rPr>
              <w:t>39</w:t>
            </w:r>
          </w:p>
        </w:tc>
        <w:tc>
          <w:tcPr>
            <w:tcW w:w="1159"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46"/>
              <w:jc w:val="right"/>
              <w:rPr>
                <w:rFonts w:ascii="宋体" w:hAnsi="宋体" w:cs="宋体" w:eastAsia="宋体" w:hint="default"/>
                <w:sz w:val="16"/>
                <w:szCs w:val="16"/>
              </w:rPr>
            </w:pPr>
            <w:r>
              <w:rPr>
                <w:rFonts w:ascii="宋体"/>
                <w:spacing w:val="-1"/>
                <w:sz w:val="16"/>
              </w:rPr>
              <w:t>15,600,000.00</w:t>
            </w:r>
          </w:p>
        </w:tc>
        <w:tc>
          <w:tcPr>
            <w:tcW w:w="1031"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68"/>
              <w:jc w:val="right"/>
              <w:rPr>
                <w:rFonts w:ascii="宋体" w:hAnsi="宋体" w:cs="宋体" w:eastAsia="宋体" w:hint="default"/>
                <w:sz w:val="16"/>
                <w:szCs w:val="16"/>
              </w:rPr>
            </w:pPr>
            <w:r>
              <w:rPr>
                <w:rFonts w:ascii="宋体"/>
                <w:w w:val="99"/>
                <w:sz w:val="16"/>
              </w:rPr>
              <w:t>-</w:t>
            </w:r>
            <w:r>
              <w:rPr>
                <w:rFonts w:ascii="宋体"/>
                <w:sz w:val="16"/>
              </w:rPr>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56"/>
              <w:jc w:val="right"/>
              <w:rPr>
                <w:rFonts w:ascii="宋体" w:hAnsi="宋体" w:cs="宋体" w:eastAsia="宋体" w:hint="default"/>
                <w:sz w:val="16"/>
                <w:szCs w:val="16"/>
              </w:rPr>
            </w:pPr>
            <w:r>
              <w:rPr>
                <w:rFonts w:ascii="宋体"/>
                <w:spacing w:val="-18"/>
                <w:sz w:val="16"/>
              </w:rPr>
              <w:t>15,600,000.00</w:t>
            </w:r>
            <w:r>
              <w:rPr>
                <w:rFonts w:ascii="宋体"/>
                <w:sz w:val="16"/>
              </w:rPr>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95"/>
              <w:jc w:val="right"/>
              <w:rPr>
                <w:rFonts w:ascii="宋体" w:hAnsi="宋体" w:cs="宋体" w:eastAsia="宋体" w:hint="default"/>
                <w:sz w:val="16"/>
                <w:szCs w:val="16"/>
              </w:rPr>
            </w:pPr>
            <w:r>
              <w:rPr>
                <w:rFonts w:ascii="宋体"/>
                <w:spacing w:val="-18"/>
                <w:sz w:val="16"/>
              </w:rPr>
              <w:t>477,130.94</w:t>
            </w:r>
            <w:r>
              <w:rPr>
                <w:rFonts w:ascii="宋体"/>
                <w:sz w:val="16"/>
              </w:rPr>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25"/>
              <w:jc w:val="right"/>
              <w:rPr>
                <w:rFonts w:ascii="宋体" w:hAnsi="宋体" w:cs="宋体" w:eastAsia="宋体" w:hint="default"/>
                <w:sz w:val="16"/>
                <w:szCs w:val="16"/>
              </w:rPr>
            </w:pPr>
            <w:r>
              <w:rPr>
                <w:rFonts w:ascii="宋体"/>
                <w:spacing w:val="-18"/>
                <w:sz w:val="16"/>
              </w:rPr>
              <w:t>15,122,869.06</w:t>
            </w:r>
            <w:r>
              <w:rPr>
                <w:rFonts w:ascii="宋体"/>
                <w:sz w:val="16"/>
              </w:rPr>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c>
      </w:tr>
      <w:tr>
        <w:trPr>
          <w:trHeight w:val="289" w:hRule="exact"/>
        </w:trPr>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545" w:type="dxa"/>
            <w:tcBorders>
              <w:top w:val="nil" w:sz="6" w:space="0" w:color="auto"/>
              <w:left w:val="nil" w:sz="6" w:space="0" w:color="auto"/>
              <w:bottom w:val="nil" w:sz="6" w:space="0" w:color="auto"/>
              <w:right w:val="nil" w:sz="6" w:space="0" w:color="auto"/>
            </w:tcBorders>
          </w:tcPr>
          <w:p>
            <w:pPr/>
          </w:p>
        </w:tc>
        <w:tc>
          <w:tcPr>
            <w:tcW w:w="580" w:type="dxa"/>
            <w:tcBorders>
              <w:top w:val="nil" w:sz="6" w:space="0" w:color="auto"/>
              <w:left w:val="nil" w:sz="6" w:space="0" w:color="auto"/>
              <w:bottom w:val="nil" w:sz="6" w:space="0" w:color="auto"/>
              <w:right w:val="nil" w:sz="6" w:space="0" w:color="auto"/>
            </w:tcBorders>
          </w:tcPr>
          <w:p>
            <w:pPr/>
          </w:p>
        </w:tc>
        <w:tc>
          <w:tcPr>
            <w:tcW w:w="115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46"/>
              <w:jc w:val="right"/>
              <w:rPr>
                <w:rFonts w:ascii="宋体" w:hAnsi="宋体" w:cs="宋体" w:eastAsia="宋体" w:hint="default"/>
                <w:sz w:val="16"/>
                <w:szCs w:val="16"/>
              </w:rPr>
            </w:pPr>
            <w:r>
              <w:rPr>
                <w:rFonts w:ascii="宋体"/>
                <w:spacing w:val="-21"/>
                <w:sz w:val="16"/>
              </w:rPr>
              <w:t>147,856,855.71</w:t>
            </w:r>
            <w:r>
              <w:rPr>
                <w:rFonts w:ascii="宋体"/>
                <w:sz w:val="16"/>
              </w:rPr>
            </w:r>
          </w:p>
        </w:tc>
        <w:tc>
          <w:tcPr>
            <w:tcW w:w="103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68"/>
              <w:jc w:val="right"/>
              <w:rPr>
                <w:rFonts w:ascii="宋体" w:hAnsi="宋体" w:cs="宋体" w:eastAsia="宋体" w:hint="default"/>
                <w:sz w:val="16"/>
                <w:szCs w:val="16"/>
              </w:rPr>
            </w:pPr>
            <w:r>
              <w:rPr>
                <w:rFonts w:ascii="宋体"/>
                <w:spacing w:val="-17"/>
                <w:sz w:val="16"/>
              </w:rPr>
              <w:t>113,300,158.37</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55"/>
              <w:jc w:val="right"/>
              <w:rPr>
                <w:rFonts w:ascii="宋体" w:hAnsi="宋体" w:cs="宋体" w:eastAsia="宋体" w:hint="default"/>
                <w:sz w:val="16"/>
                <w:szCs w:val="16"/>
              </w:rPr>
            </w:pPr>
            <w:r>
              <w:rPr>
                <w:rFonts w:ascii="宋体"/>
                <w:spacing w:val="-18"/>
                <w:sz w:val="16"/>
              </w:rPr>
              <w:t>15,600,000.00</w:t>
            </w:r>
            <w:r>
              <w:rPr>
                <w:rFonts w:ascii="宋体"/>
                <w:sz w:val="16"/>
              </w:rPr>
            </w:r>
          </w:p>
        </w:tc>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95"/>
              <w:jc w:val="right"/>
              <w:rPr>
                <w:rFonts w:ascii="宋体" w:hAnsi="宋体" w:cs="宋体" w:eastAsia="宋体" w:hint="default"/>
                <w:sz w:val="16"/>
                <w:szCs w:val="16"/>
              </w:rPr>
            </w:pPr>
            <w:r>
              <w:rPr>
                <w:rFonts w:ascii="宋体"/>
                <w:spacing w:val="-18"/>
                <w:sz w:val="16"/>
              </w:rPr>
              <w:t>52,868,044.40</w:t>
            </w:r>
            <w:r>
              <w:rPr>
                <w:rFonts w:ascii="宋体"/>
                <w:sz w:val="16"/>
              </w:rPr>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24"/>
              <w:jc w:val="right"/>
              <w:rPr>
                <w:rFonts w:ascii="宋体" w:hAnsi="宋体" w:cs="宋体" w:eastAsia="宋体" w:hint="default"/>
                <w:sz w:val="16"/>
                <w:szCs w:val="16"/>
              </w:rPr>
            </w:pPr>
            <w:r>
              <w:rPr>
                <w:rFonts w:ascii="宋体"/>
                <w:spacing w:val="-18"/>
                <w:sz w:val="16"/>
              </w:rPr>
              <w:t>76,032,113.97</w:t>
            </w:r>
            <w:r>
              <w:rPr>
                <w:rFonts w:ascii="宋体"/>
                <w:sz w:val="16"/>
              </w:rPr>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7"/>
              <w:jc w:val="right"/>
              <w:rPr>
                <w:rFonts w:ascii="宋体" w:hAnsi="宋体" w:cs="宋体" w:eastAsia="宋体" w:hint="default"/>
                <w:sz w:val="16"/>
                <w:szCs w:val="16"/>
              </w:rPr>
            </w:pPr>
            <w:r>
              <w:rPr>
                <w:rFonts w:ascii="宋体" w:hAnsi="宋体" w:cs="宋体" w:eastAsia="宋体" w:hint="default"/>
                <w:w w:val="99"/>
                <w:sz w:val="16"/>
                <w:szCs w:val="16"/>
              </w:rPr>
              <w:t>－</w:t>
            </w:r>
            <w:r>
              <w:rPr>
                <w:rFonts w:ascii="宋体" w:hAnsi="宋体" w:cs="宋体" w:eastAsia="宋体" w:hint="default"/>
                <w:sz w:val="16"/>
                <w:szCs w:val="16"/>
              </w:rPr>
            </w:r>
          </w:p>
        </w:tc>
      </w:tr>
      <w:tr>
        <w:trPr>
          <w:trHeight w:val="292" w:hRule="exact"/>
        </w:trPr>
        <w:tc>
          <w:tcPr>
            <w:tcW w:w="1439"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122" w:right="0"/>
              <w:jc w:val="left"/>
              <w:rPr>
                <w:rFonts w:ascii="宋体" w:hAnsi="宋体" w:cs="宋体" w:eastAsia="宋体" w:hint="default"/>
                <w:sz w:val="16"/>
                <w:szCs w:val="16"/>
              </w:rPr>
            </w:pPr>
            <w:r>
              <w:rPr>
                <w:rFonts w:ascii="宋体" w:hAnsi="宋体" w:cs="宋体" w:eastAsia="宋体" w:hint="default"/>
                <w:b/>
                <w:bCs/>
                <w:sz w:val="16"/>
                <w:szCs w:val="16"/>
              </w:rPr>
              <w:t>合计</w:t>
            </w:r>
            <w:r>
              <w:rPr>
                <w:rFonts w:ascii="宋体" w:hAnsi="宋体" w:cs="宋体" w:eastAsia="宋体" w:hint="default"/>
                <w:sz w:val="16"/>
                <w:szCs w:val="16"/>
              </w:rPr>
            </w:r>
          </w:p>
        </w:tc>
        <w:tc>
          <w:tcPr>
            <w:tcW w:w="545" w:type="dxa"/>
            <w:tcBorders>
              <w:top w:val="nil" w:sz="6" w:space="0" w:color="auto"/>
              <w:left w:val="nil" w:sz="6" w:space="0" w:color="auto"/>
              <w:bottom w:val="single" w:sz="12" w:space="0" w:color="000000"/>
              <w:right w:val="nil" w:sz="6" w:space="0" w:color="auto"/>
            </w:tcBorders>
          </w:tcPr>
          <w:p>
            <w:pPr/>
          </w:p>
        </w:tc>
        <w:tc>
          <w:tcPr>
            <w:tcW w:w="580" w:type="dxa"/>
            <w:tcBorders>
              <w:top w:val="nil" w:sz="6" w:space="0" w:color="auto"/>
              <w:left w:val="nil" w:sz="6" w:space="0" w:color="auto"/>
              <w:bottom w:val="single" w:sz="12" w:space="0" w:color="000000"/>
              <w:right w:val="nil" w:sz="6" w:space="0" w:color="auto"/>
            </w:tcBorders>
          </w:tcPr>
          <w:p>
            <w:pPr/>
          </w:p>
        </w:tc>
        <w:tc>
          <w:tcPr>
            <w:tcW w:w="1159"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47"/>
              <w:jc w:val="right"/>
              <w:rPr>
                <w:rFonts w:ascii="宋体" w:hAnsi="宋体" w:cs="宋体" w:eastAsia="宋体" w:hint="default"/>
                <w:sz w:val="16"/>
                <w:szCs w:val="16"/>
              </w:rPr>
            </w:pPr>
            <w:r>
              <w:rPr>
                <w:rFonts w:ascii="宋体"/>
                <w:b/>
                <w:spacing w:val="-21"/>
                <w:w w:val="95"/>
                <w:sz w:val="16"/>
              </w:rPr>
              <w:t>297,110,004.13</w:t>
            </w:r>
            <w:r>
              <w:rPr>
                <w:rFonts w:ascii="宋体"/>
                <w:sz w:val="16"/>
              </w:rPr>
            </w:r>
          </w:p>
        </w:tc>
        <w:tc>
          <w:tcPr>
            <w:tcW w:w="1031"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68"/>
              <w:jc w:val="right"/>
              <w:rPr>
                <w:rFonts w:ascii="宋体" w:hAnsi="宋体" w:cs="宋体" w:eastAsia="宋体" w:hint="default"/>
                <w:sz w:val="16"/>
                <w:szCs w:val="16"/>
              </w:rPr>
            </w:pPr>
            <w:r>
              <w:rPr>
                <w:rFonts w:ascii="宋体"/>
                <w:b/>
                <w:spacing w:val="-17"/>
                <w:sz w:val="16"/>
              </w:rPr>
              <w:t>262,553,306.79</w:t>
            </w:r>
            <w:r>
              <w:rPr>
                <w:rFonts w:ascii="宋体"/>
                <w:spacing w:val="-17"/>
                <w:sz w:val="16"/>
              </w:rPr>
            </w:r>
          </w:p>
        </w:tc>
        <w:tc>
          <w:tcPr>
            <w:tcW w:w="1063"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139"/>
              <w:jc w:val="right"/>
              <w:rPr>
                <w:rFonts w:ascii="宋体" w:hAnsi="宋体" w:cs="宋体" w:eastAsia="宋体" w:hint="default"/>
                <w:sz w:val="16"/>
                <w:szCs w:val="16"/>
              </w:rPr>
            </w:pPr>
            <w:r>
              <w:rPr>
                <w:rFonts w:ascii="宋体"/>
                <w:b/>
                <w:spacing w:val="-17"/>
                <w:sz w:val="16"/>
              </w:rPr>
              <w:t>15,600,000.00</w:t>
            </w:r>
            <w:r>
              <w:rPr>
                <w:rFonts w:ascii="宋体"/>
                <w:spacing w:val="-17"/>
                <w:sz w:val="16"/>
              </w:rPr>
            </w:r>
          </w:p>
        </w:tc>
        <w:tc>
          <w:tcPr>
            <w:tcW w:w="1172"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178"/>
              <w:jc w:val="right"/>
              <w:rPr>
                <w:rFonts w:ascii="宋体" w:hAnsi="宋体" w:cs="宋体" w:eastAsia="宋体" w:hint="default"/>
                <w:sz w:val="16"/>
                <w:szCs w:val="16"/>
              </w:rPr>
            </w:pPr>
            <w:r>
              <w:rPr>
                <w:rFonts w:ascii="宋体"/>
                <w:b/>
                <w:spacing w:val="-17"/>
                <w:sz w:val="16"/>
              </w:rPr>
              <w:t>52,868,044.40</w:t>
            </w:r>
            <w:r>
              <w:rPr>
                <w:rFonts w:ascii="宋体"/>
                <w:spacing w:val="-17"/>
                <w:sz w:val="16"/>
              </w:rPr>
            </w:r>
          </w:p>
        </w:tc>
        <w:tc>
          <w:tcPr>
            <w:tcW w:w="1204"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109"/>
              <w:jc w:val="right"/>
              <w:rPr>
                <w:rFonts w:ascii="宋体" w:hAnsi="宋体" w:cs="宋体" w:eastAsia="宋体" w:hint="default"/>
                <w:sz w:val="16"/>
                <w:szCs w:val="16"/>
              </w:rPr>
            </w:pPr>
            <w:r>
              <w:rPr>
                <w:rFonts w:ascii="宋体"/>
                <w:b/>
                <w:spacing w:val="-17"/>
                <w:sz w:val="16"/>
              </w:rPr>
              <w:t>225,285,262.39</w:t>
            </w:r>
            <w:r>
              <w:rPr>
                <w:rFonts w:ascii="宋体"/>
                <w:spacing w:val="-17"/>
                <w:sz w:val="16"/>
              </w:rPr>
            </w:r>
          </w:p>
        </w:tc>
        <w:tc>
          <w:tcPr>
            <w:tcW w:w="1259"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106"/>
              <w:jc w:val="right"/>
              <w:rPr>
                <w:rFonts w:ascii="宋体" w:hAnsi="宋体" w:cs="宋体" w:eastAsia="宋体" w:hint="default"/>
                <w:sz w:val="16"/>
                <w:szCs w:val="16"/>
              </w:rPr>
            </w:pPr>
            <w:r>
              <w:rPr>
                <w:rFonts w:ascii="宋体"/>
                <w:b/>
                <w:spacing w:val="-1"/>
                <w:sz w:val="16"/>
              </w:rPr>
              <w:t>52,227,209.86</w:t>
            </w:r>
            <w:r>
              <w:rPr>
                <w:rFonts w:ascii="宋体"/>
                <w:spacing w:val="-1"/>
                <w:sz w:val="16"/>
              </w:rPr>
            </w:r>
          </w:p>
        </w:tc>
      </w:tr>
    </w:tbl>
    <w:p>
      <w:pPr>
        <w:spacing w:line="240" w:lineRule="auto" w:before="4"/>
        <w:rPr>
          <w:rFonts w:ascii="宋体" w:hAnsi="宋体" w:cs="宋体" w:eastAsia="宋体" w:hint="default"/>
          <w:sz w:val="26"/>
          <w:szCs w:val="26"/>
        </w:rPr>
      </w:pPr>
    </w:p>
    <w:p>
      <w:pPr>
        <w:spacing w:before="31"/>
        <w:ind w:left="987" w:right="0" w:firstLine="0"/>
        <w:jc w:val="left"/>
        <w:rPr>
          <w:rFonts w:ascii="宋体" w:hAnsi="宋体" w:cs="宋体" w:eastAsia="宋体" w:hint="default"/>
          <w:sz w:val="22"/>
          <w:szCs w:val="22"/>
        </w:rPr>
      </w:pPr>
      <w:r>
        <w:rPr/>
        <w:pict>
          <v:group style="position:absolute;margin-left:62.820007pt;margin-top:-251.998276pt;width:473.7pt;height:232.5pt;mso-position-horizontal-relative:page;mso-position-vertical-relative:paragraph;z-index:-625072" coordorigin="1256,-5040" coordsize="9474,4650">
            <v:group style="position:absolute;left:1276;top:-5025;width:6912;height:2" coordorigin="1276,-5025" coordsize="6912,2">
              <v:shape style="position:absolute;left:1276;top:-5025;width:6912;height:2" coordorigin="1276,-5025" coordsize="6912,0" path="m1276,-5025l8188,-5025e" filled="false" stroked="true" strokeweight="1.5pt" strokecolor="#000000">
                <v:path arrowok="t"/>
              </v:shape>
            </v:group>
            <v:group style="position:absolute;left:8188;top:-5025;width:1247;height:2" coordorigin="8188,-5025" coordsize="1247,2">
              <v:shape style="position:absolute;left:8188;top:-5025;width:1247;height:2" coordorigin="8188,-5025" coordsize="1247,0" path="m8188,-5025l9434,-5025e" filled="false" stroked="true" strokeweight="1.5pt" strokecolor="#000000">
                <v:path arrowok="t"/>
              </v:shape>
            </v:group>
            <v:group style="position:absolute;left:9434;top:-5025;width:1272;height:2" coordorigin="9434,-5025" coordsize="1272,2">
              <v:shape style="position:absolute;left:9434;top:-5025;width:1272;height:2" coordorigin="9434,-5025" coordsize="1272,0" path="m9434,-5025l10706,-5025e" filled="false" stroked="true" strokeweight="1.5pt" strokecolor="#000000">
                <v:path arrowok="t"/>
              </v:shape>
              <v:shape style="position:absolute;left:2588;top:-5029;width:6875;height:518" type="#_x0000_t75" stroked="false">
                <v:imagedata r:id="rId261" o:title=""/>
              </v:shape>
              <v:shape style="position:absolute;left:1256;top:-4549;width:9474;height:4159" type="#_x0000_t75" stroked="false">
                <v:imagedata r:id="rId264" o:title=""/>
              </v:shape>
              <v:shape style="position:absolute;left:1703;top:-4955;width:4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被投资</w:t>
                      </w:r>
                      <w:r>
                        <w:rPr>
                          <w:rFonts w:ascii="宋体" w:hAnsi="宋体" w:cs="宋体" w:eastAsia="宋体" w:hint="default"/>
                          <w:sz w:val="16"/>
                          <w:szCs w:val="16"/>
                        </w:rPr>
                      </w:r>
                    </w:p>
                  </w:txbxContent>
                </v:textbox>
                <w10:wrap type="none"/>
              </v:shape>
              <v:shape style="position:absolute;left:2626;top:-4955;width:126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pacing w:val="-21"/>
                          <w:sz w:val="16"/>
                          <w:szCs w:val="16"/>
                        </w:rPr>
                        <w:t>持股比例表决权比例</w:t>
                      </w:r>
                      <w:r>
                        <w:rPr>
                          <w:rFonts w:ascii="宋体" w:hAnsi="宋体" w:cs="宋体" w:eastAsia="宋体" w:hint="default"/>
                          <w:spacing w:val="-21"/>
                          <w:sz w:val="16"/>
                          <w:szCs w:val="16"/>
                        </w:rPr>
                      </w:r>
                    </w:p>
                  </w:txbxContent>
                </v:textbox>
                <w10:wrap type="none"/>
              </v:shape>
              <v:shape style="position:absolute;left:4123;top:-4835;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初始金额</w:t>
                      </w:r>
                      <w:r>
                        <w:rPr>
                          <w:rFonts w:ascii="宋体" w:hAnsi="宋体" w:cs="宋体" w:eastAsia="宋体" w:hint="default"/>
                          <w:sz w:val="16"/>
                          <w:szCs w:val="16"/>
                        </w:rPr>
                      </w:r>
                    </w:p>
                  </w:txbxContent>
                </v:textbox>
                <w10:wrap type="none"/>
              </v:shape>
              <v:shape style="position:absolute;left:5219;top:-4835;width:1635;height:160" type="#_x0000_t202" filled="false" stroked="false">
                <v:textbox inset="0,0,0,0">
                  <w:txbxContent>
                    <w:p>
                      <w:pPr>
                        <w:tabs>
                          <w:tab w:pos="992" w:val="left" w:leader="none"/>
                        </w:tabs>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年初金额</w:t>
                        <w:tab/>
                        <w:t>本年增加</w:t>
                      </w:r>
                      <w:r>
                        <w:rPr>
                          <w:rFonts w:ascii="宋体" w:hAnsi="宋体" w:cs="宋体" w:eastAsia="宋体" w:hint="default"/>
                          <w:sz w:val="16"/>
                          <w:szCs w:val="16"/>
                        </w:rPr>
                      </w:r>
                    </w:p>
                  </w:txbxContent>
                </v:textbox>
                <w10:wrap type="none"/>
              </v:shape>
              <v:shape style="position:absolute;left:7274;top:-4835;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本年减少</w:t>
                      </w:r>
                      <w:r>
                        <w:rPr>
                          <w:rFonts w:ascii="宋体" w:hAnsi="宋体" w:cs="宋体" w:eastAsia="宋体" w:hint="default"/>
                          <w:sz w:val="16"/>
                          <w:szCs w:val="16"/>
                        </w:rPr>
                      </w:r>
                    </w:p>
                  </w:txbxContent>
                </v:textbox>
                <w10:wrap type="none"/>
              </v:shape>
              <v:shape style="position:absolute;left:8478;top:-4835;width:6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年末金额</w:t>
                      </w:r>
                      <w:r>
                        <w:rPr>
                          <w:rFonts w:ascii="宋体" w:hAnsi="宋体" w:cs="宋体" w:eastAsia="宋体" w:hint="default"/>
                          <w:sz w:val="16"/>
                          <w:szCs w:val="16"/>
                        </w:rPr>
                      </w:r>
                    </w:p>
                  </w:txbxContent>
                </v:textbox>
                <w10:wrap type="none"/>
              </v:shape>
              <v:shape style="position:absolute;left:9595;top:-4835;width:963;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本年现金红利</w:t>
                      </w:r>
                      <w:r>
                        <w:rPr>
                          <w:rFonts w:ascii="宋体" w:hAnsi="宋体" w:cs="宋体" w:eastAsia="宋体" w:hint="default"/>
                          <w:sz w:val="16"/>
                          <w:szCs w:val="16"/>
                        </w:rPr>
                      </w:r>
                    </w:p>
                  </w:txbxContent>
                </v:textbox>
                <w10:wrap type="none"/>
              </v:shape>
            </v:group>
            <w10:wrap type="none"/>
          </v:group>
        </w:pict>
      </w:r>
      <w:r>
        <w:rPr/>
        <w:pict>
          <v:group style="position:absolute;margin-left:62.310001pt;margin-top:36.001724pt;width:477.4pt;height:150pt;mso-position-horizontal-relative:page;mso-position-vertical-relative:paragraph;z-index:-624928" coordorigin="1246,720" coordsize="9548,3000">
            <v:group style="position:absolute;left:1276;top:735;width:9491;height:2" coordorigin="1276,735" coordsize="9491,2">
              <v:shape style="position:absolute;left:1276;top:735;width:9491;height:2" coordorigin="1276,735" coordsize="9491,0" path="m1276,735l10766,735e" filled="false" stroked="true" strokeweight="1.5pt" strokecolor="#000000">
                <v:path arrowok="t"/>
              </v:shape>
              <v:shape style="position:absolute;left:2671;top:731;width:6568;height:558" type="#_x0000_t75" stroked="false">
                <v:imagedata r:id="rId265" o:title=""/>
              </v:shape>
            </v:group>
            <v:group style="position:absolute;left:1261;top:3705;width:1430;height:2" coordorigin="1261,3705" coordsize="1430,2">
              <v:shape style="position:absolute;left:1261;top:3705;width:1430;height:2" coordorigin="1261,3705" coordsize="1430,0" path="m1261,3705l2690,3705e" filled="false" stroked="true" strokeweight="1.5pt" strokecolor="#000000">
                <v:path arrowok="t"/>
              </v:shape>
            </v:group>
            <v:group style="position:absolute;left:2690;top:3705;width:708;height:2" coordorigin="2690,3705" coordsize="708,2">
              <v:shape style="position:absolute;left:2690;top:3705;width:708;height:2" coordorigin="2690,3705" coordsize="708,0" path="m2690,3705l3398,3705e" filled="false" stroked="true" strokeweight="1.5pt" strokecolor="#000000">
                <v:path arrowok="t"/>
              </v:shape>
            </v:group>
            <v:group style="position:absolute;left:3398;top:3705;width:993;height:2" coordorigin="3398,3705" coordsize="993,2">
              <v:shape style="position:absolute;left:3398;top:3705;width:993;height:2" coordorigin="3398,3705" coordsize="993,0" path="m3398,3705l4391,3705e" filled="false" stroked="true" strokeweight="1.5pt" strokecolor="#000000">
                <v:path arrowok="t"/>
              </v:shape>
            </v:group>
            <v:group style="position:absolute;left:4391;top:3705;width:801;height:2" coordorigin="4391,3705" coordsize="801,2">
              <v:shape style="position:absolute;left:4391;top:3705;width:801;height:2" coordorigin="4391,3705" coordsize="801,0" path="m4391,3705l5191,3705e" filled="false" stroked="true" strokeweight="1.5pt" strokecolor="#000000">
                <v:path arrowok="t"/>
              </v:shape>
            </v:group>
            <v:group style="position:absolute;left:5191;top:3705;width:800;height:2" coordorigin="5191,3705" coordsize="800,2">
              <v:shape style="position:absolute;left:5191;top:3705;width:800;height:2" coordorigin="5191,3705" coordsize="800,0" path="m5191,3705l5990,3705e" filled="false" stroked="true" strokeweight="1.5pt" strokecolor="#000000">
                <v:path arrowok="t"/>
              </v:shape>
            </v:group>
            <v:group style="position:absolute;left:5990;top:3705;width:1518;height:2" coordorigin="5990,3705" coordsize="1518,2">
              <v:shape style="position:absolute;left:5990;top:3705;width:1518;height:2" coordorigin="5990,3705" coordsize="1518,0" path="m5990,3705l7508,3705e" filled="false" stroked="true" strokeweight="1.5pt" strokecolor="#000000">
                <v:path arrowok="t"/>
              </v:shape>
            </v:group>
            <v:group style="position:absolute;left:7508;top:3705;width:1702;height:2" coordorigin="7508,3705" coordsize="1702,2">
              <v:shape style="position:absolute;left:7508;top:3705;width:1702;height:2" coordorigin="7508,3705" coordsize="1702,0" path="m7508,3705l9210,3705e" filled="false" stroked="true" strokeweight="1.5pt" strokecolor="#000000">
                <v:path arrowok="t"/>
              </v:shape>
              <v:shape style="position:absolute;left:1256;top:1250;width:9538;height:2440" type="#_x0000_t75" stroked="false">
                <v:imagedata r:id="rId266" o:title=""/>
              </v:shape>
            </v:group>
            <v:group style="position:absolute;left:9210;top:3705;width:1564;height:2" coordorigin="9210,3705" coordsize="1564,2">
              <v:shape style="position:absolute;left:9210;top:3705;width:1564;height:2" coordorigin="9210,3705" coordsize="1564,0" path="m9210,3705l10774,3705e" filled="false" stroked="true" strokeweight="1.5pt" strokecolor="#000000">
                <v:path arrowok="t"/>
              </v:shape>
              <v:shape style="position:absolute;left:1384;top:803;width:1226;height:2802" type="#_x0000_t202" filled="false" stroked="false">
                <v:textbox inset="0,0,0,0">
                  <w:txbxContent>
                    <w:p>
                      <w:pPr>
                        <w:spacing w:line="180" w:lineRule="exact" w:before="0"/>
                        <w:ind w:left="240" w:right="0" w:firstLine="90"/>
                        <w:jc w:val="left"/>
                        <w:rPr>
                          <w:rFonts w:ascii="宋体" w:hAnsi="宋体" w:cs="宋体" w:eastAsia="宋体" w:hint="default"/>
                          <w:sz w:val="18"/>
                          <w:szCs w:val="18"/>
                        </w:rPr>
                      </w:pPr>
                      <w:r>
                        <w:rPr>
                          <w:rFonts w:ascii="宋体" w:hAnsi="宋体" w:cs="宋体" w:eastAsia="宋体" w:hint="default"/>
                          <w:b/>
                          <w:bCs/>
                          <w:sz w:val="18"/>
                          <w:szCs w:val="18"/>
                        </w:rPr>
                        <w:t>被投资</w:t>
                      </w:r>
                      <w:r>
                        <w:rPr>
                          <w:rFonts w:ascii="宋体" w:hAnsi="宋体" w:cs="宋体" w:eastAsia="宋体" w:hint="default"/>
                          <w:sz w:val="18"/>
                          <w:szCs w:val="18"/>
                        </w:rPr>
                      </w:r>
                    </w:p>
                    <w:p>
                      <w:pPr>
                        <w:spacing w:before="23"/>
                        <w:ind w:left="0" w:right="0" w:firstLine="240"/>
                        <w:jc w:val="left"/>
                        <w:rPr>
                          <w:rFonts w:ascii="宋体" w:hAnsi="宋体" w:cs="宋体" w:eastAsia="宋体" w:hint="default"/>
                          <w:sz w:val="18"/>
                          <w:szCs w:val="18"/>
                        </w:rPr>
                      </w:pPr>
                      <w:r>
                        <w:rPr>
                          <w:rFonts w:ascii="宋体" w:hAnsi="宋体" w:cs="宋体" w:eastAsia="宋体" w:hint="default"/>
                          <w:b/>
                          <w:bCs/>
                          <w:sz w:val="18"/>
                          <w:szCs w:val="18"/>
                        </w:rPr>
                        <w:t>单位名称</w:t>
                      </w:r>
                      <w:r>
                        <w:rPr>
                          <w:rFonts w:ascii="宋体" w:hAnsi="宋体" w:cs="宋体" w:eastAsia="宋体" w:hint="default"/>
                          <w:sz w:val="18"/>
                          <w:szCs w:val="18"/>
                        </w:rPr>
                      </w:r>
                    </w:p>
                    <w:p>
                      <w:pPr>
                        <w:spacing w:line="252" w:lineRule="auto" w:before="79"/>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长城计算机软件</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8"/>
                          <w:sz w:val="18"/>
                          <w:szCs w:val="18"/>
                        </w:rPr>
                        <w:t>与系统有限公司</w:t>
                      </w:r>
                      <w:r>
                        <w:rPr>
                          <w:rFonts w:ascii="宋体" w:hAnsi="宋体" w:cs="宋体" w:eastAsia="宋体" w:hint="default"/>
                          <w:spacing w:val="-18"/>
                          <w:sz w:val="18"/>
                          <w:szCs w:val="18"/>
                        </w:rPr>
                        <w:t> </w:t>
                      </w:r>
                      <w:r>
                        <w:rPr>
                          <w:rFonts w:ascii="宋体" w:hAnsi="宋体" w:cs="宋体" w:eastAsia="宋体" w:hint="default"/>
                          <w:spacing w:val="16"/>
                          <w:sz w:val="18"/>
                          <w:szCs w:val="18"/>
                        </w:rPr>
                        <w:t>深圳艾</w:t>
                      </w:r>
                      <w:r>
                        <w:rPr>
                          <w:rFonts w:ascii="宋体" w:hAnsi="宋体" w:cs="宋体" w:eastAsia="宋体" w:hint="default"/>
                          <w:spacing w:val="-66"/>
                          <w:sz w:val="18"/>
                          <w:szCs w:val="18"/>
                        </w:rPr>
                        <w:t> </w:t>
                      </w:r>
                      <w:r>
                        <w:rPr>
                          <w:rFonts w:ascii="宋体" w:hAnsi="宋体" w:cs="宋体" w:eastAsia="宋体" w:hint="default"/>
                          <w:spacing w:val="16"/>
                          <w:sz w:val="18"/>
                          <w:szCs w:val="18"/>
                        </w:rPr>
                        <w:t>科泰电</w:t>
                      </w:r>
                      <w:r>
                        <w:rPr>
                          <w:rFonts w:ascii="宋体" w:hAnsi="宋体" w:cs="宋体" w:eastAsia="宋体" w:hint="default"/>
                          <w:spacing w:val="-66"/>
                          <w:sz w:val="18"/>
                          <w:szCs w:val="18"/>
                        </w:rPr>
                        <w:t> </w:t>
                      </w:r>
                      <w:r>
                        <w:rPr>
                          <w:rFonts w:ascii="宋体" w:hAnsi="宋体" w:cs="宋体" w:eastAsia="宋体" w:hint="default"/>
                          <w:sz w:val="18"/>
                          <w:szCs w:val="18"/>
                        </w:rPr>
                        <w:t>子有限公司</w:t>
                      </w:r>
                      <w:r>
                        <w:rPr>
                          <w:rFonts w:ascii="宋体" w:hAnsi="宋体" w:cs="宋体" w:eastAsia="宋体" w:hint="default"/>
                          <w:sz w:val="18"/>
                          <w:szCs w:val="18"/>
                        </w:rPr>
                        <w:t> </w:t>
                      </w:r>
                      <w:r>
                        <w:rPr>
                          <w:rFonts w:ascii="宋体" w:hAnsi="宋体" w:cs="宋体" w:eastAsia="宋体" w:hint="default"/>
                          <w:spacing w:val="-7"/>
                          <w:sz w:val="18"/>
                          <w:szCs w:val="18"/>
                        </w:rPr>
                        <w:t>长信数码信息文</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8"/>
                          <w:sz w:val="18"/>
                          <w:szCs w:val="18"/>
                        </w:rPr>
                        <w:t>化发展有限公司</w:t>
                      </w:r>
                      <w:r>
                        <w:rPr>
                          <w:rFonts w:ascii="宋体" w:hAnsi="宋体" w:cs="宋体" w:eastAsia="宋体" w:hint="default"/>
                          <w:spacing w:val="-18"/>
                          <w:sz w:val="18"/>
                          <w:szCs w:val="18"/>
                        </w:rPr>
                        <w:t> </w:t>
                      </w:r>
                      <w:r>
                        <w:rPr>
                          <w:rFonts w:ascii="宋体" w:hAnsi="宋体" w:cs="宋体" w:eastAsia="宋体" w:hint="default"/>
                          <w:spacing w:val="16"/>
                          <w:sz w:val="18"/>
                          <w:szCs w:val="18"/>
                        </w:rPr>
                        <w:t>桂林长</w:t>
                      </w:r>
                      <w:r>
                        <w:rPr>
                          <w:rFonts w:ascii="宋体" w:hAnsi="宋体" w:cs="宋体" w:eastAsia="宋体" w:hint="default"/>
                          <w:spacing w:val="-66"/>
                          <w:sz w:val="18"/>
                          <w:szCs w:val="18"/>
                        </w:rPr>
                        <w:t> </w:t>
                      </w:r>
                      <w:r>
                        <w:rPr>
                          <w:rFonts w:ascii="宋体" w:hAnsi="宋体" w:cs="宋体" w:eastAsia="宋体" w:hint="default"/>
                          <w:spacing w:val="16"/>
                          <w:sz w:val="18"/>
                          <w:szCs w:val="18"/>
                        </w:rPr>
                        <w:t>海科技</w:t>
                      </w:r>
                      <w:r>
                        <w:rPr>
                          <w:rFonts w:ascii="宋体" w:hAnsi="宋体" w:cs="宋体" w:eastAsia="宋体" w:hint="default"/>
                          <w:spacing w:val="-66"/>
                          <w:sz w:val="18"/>
                          <w:szCs w:val="18"/>
                        </w:rPr>
                        <w:t> </w:t>
                      </w:r>
                      <w:r>
                        <w:rPr>
                          <w:rFonts w:ascii="宋体" w:hAnsi="宋体" w:cs="宋体" w:eastAsia="宋体" w:hint="default"/>
                          <w:sz w:val="18"/>
                          <w:szCs w:val="18"/>
                        </w:rPr>
                        <w:t>有限责任公司</w:t>
                      </w:r>
                    </w:p>
                    <w:p>
                      <w:pPr>
                        <w:spacing w:before="78"/>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2808;top:933;width:1452;height:180" type="#_x0000_t202" filled="false" stroked="false">
                <v:textbox inset="0,0,0,0">
                  <w:txbxContent>
                    <w:p>
                      <w:pPr>
                        <w:tabs>
                          <w:tab w:pos="730"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5"/>
                          <w:sz w:val="18"/>
                          <w:szCs w:val="18"/>
                        </w:rPr>
                        <w:t>注册地</w:t>
                        <w:tab/>
                      </w:r>
                      <w:r>
                        <w:rPr>
                          <w:rFonts w:ascii="宋体" w:hAnsi="宋体" w:cs="宋体" w:eastAsia="宋体" w:hint="default"/>
                          <w:b/>
                          <w:bCs/>
                          <w:w w:val="95"/>
                          <w:sz w:val="18"/>
                          <w:szCs w:val="18"/>
                        </w:rPr>
                        <w:t>业务性质</w:t>
                      </w:r>
                      <w:r>
                        <w:rPr>
                          <w:rFonts w:ascii="宋体" w:hAnsi="宋体" w:cs="宋体" w:eastAsia="宋体" w:hint="default"/>
                          <w:sz w:val="18"/>
                          <w:szCs w:val="18"/>
                        </w:rPr>
                      </w:r>
                    </w:p>
                  </w:txbxContent>
                </v:textbox>
                <w10:wrap type="none"/>
              </v:shape>
              <v:shape style="position:absolute;left:4561;top:803;width:1337;height:180" type="#_x0000_t202" filled="false" stroked="false">
                <v:textbox inset="0,0,0,0">
                  <w:txbxContent>
                    <w:p>
                      <w:pPr>
                        <w:tabs>
                          <w:tab w:pos="705"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7"/>
                          <w:sz w:val="18"/>
                          <w:szCs w:val="18"/>
                        </w:rPr>
                        <w:t>持股比</w:t>
                        <w:tab/>
                      </w:r>
                      <w:r>
                        <w:rPr>
                          <w:rFonts w:ascii="宋体" w:hAnsi="宋体" w:cs="宋体" w:eastAsia="宋体" w:hint="default"/>
                          <w:b/>
                          <w:bCs/>
                          <w:spacing w:val="-23"/>
                          <w:w w:val="95"/>
                          <w:sz w:val="18"/>
                          <w:szCs w:val="18"/>
                        </w:rPr>
                        <w:t>表决权比</w:t>
                      </w:r>
                      <w:r>
                        <w:rPr>
                          <w:rFonts w:ascii="宋体" w:hAnsi="宋体" w:cs="宋体" w:eastAsia="宋体" w:hint="default"/>
                          <w:spacing w:val="-23"/>
                          <w:sz w:val="18"/>
                          <w:szCs w:val="18"/>
                        </w:rPr>
                      </w:r>
                    </w:p>
                  </w:txbxContent>
                </v:textbox>
                <w10:wrap type="none"/>
              </v:shape>
              <v:shape style="position:absolute;left:6123;top:933;width:2962;height:180" type="#_x0000_t202" filled="false" stroked="false">
                <v:textbox inset="0,0,0,0">
                  <w:txbxContent>
                    <w:p>
                      <w:pPr>
                        <w:tabs>
                          <w:tab w:pos="1520"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期末净资产总额</w:t>
                        <w:tab/>
                        <w:t>本期营业收入总额</w:t>
                      </w:r>
                      <w:r>
                        <w:rPr>
                          <w:rFonts w:ascii="宋体" w:hAnsi="宋体" w:cs="宋体" w:eastAsia="宋体" w:hint="default"/>
                          <w:sz w:val="18"/>
                          <w:szCs w:val="18"/>
                        </w:rPr>
                      </w:r>
                    </w:p>
                  </w:txbxContent>
                </v:textbox>
                <w10:wrap type="none"/>
              </v:shape>
              <v:shape style="position:absolute;left:9543;top:933;width:90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本期净利润</w:t>
                      </w:r>
                      <w:r>
                        <w:rPr>
                          <w:rFonts w:ascii="宋体" w:hAnsi="宋体" w:cs="宋体" w:eastAsia="宋体" w:hint="default"/>
                          <w:sz w:val="18"/>
                          <w:szCs w:val="18"/>
                        </w:rPr>
                      </w:r>
                    </w:p>
                  </w:txbxContent>
                </v:textbox>
                <w10:wrap type="none"/>
              </v:shape>
            </v:group>
            <w10:wrap type="none"/>
          </v:group>
        </w:pict>
      </w:r>
      <w:r>
        <w:rPr>
          <w:rFonts w:ascii="宋体" w:hAnsi="宋体" w:cs="宋体" w:eastAsia="宋体" w:hint="default"/>
          <w:sz w:val="22"/>
          <w:szCs w:val="22"/>
        </w:rPr>
        <w:t>（3）</w:t>
      </w:r>
      <w:r>
        <w:rPr>
          <w:rFonts w:ascii="宋体" w:hAnsi="宋体" w:cs="宋体" w:eastAsia="宋体" w:hint="default"/>
          <w:spacing w:val="-89"/>
          <w:sz w:val="22"/>
          <w:szCs w:val="22"/>
        </w:rPr>
        <w:t> </w:t>
      </w:r>
      <w:r>
        <w:rPr>
          <w:rFonts w:ascii="宋体" w:hAnsi="宋体" w:cs="宋体" w:eastAsia="宋体" w:hint="default"/>
          <w:sz w:val="22"/>
          <w:szCs w:val="22"/>
        </w:rPr>
        <w:t>对联营企业的投资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tbl>
      <w:tblPr>
        <w:tblW w:w="0" w:type="auto"/>
        <w:jc w:val="left"/>
        <w:tblInd w:w="1694" w:type="dxa"/>
        <w:tblLayout w:type="fixed"/>
        <w:tblCellMar>
          <w:top w:w="0" w:type="dxa"/>
          <w:left w:w="0" w:type="dxa"/>
          <w:bottom w:w="0" w:type="dxa"/>
          <w:right w:w="0" w:type="dxa"/>
        </w:tblCellMar>
        <w:tblLook w:val="01E0"/>
      </w:tblPr>
      <w:tblGrid>
        <w:gridCol w:w="595"/>
        <w:gridCol w:w="919"/>
        <w:gridCol w:w="850"/>
        <w:gridCol w:w="798"/>
        <w:gridCol w:w="1537"/>
        <w:gridCol w:w="1720"/>
        <w:gridCol w:w="1446"/>
      </w:tblGrid>
      <w:tr>
        <w:trPr>
          <w:trHeight w:val="754" w:hRule="exact"/>
        </w:trPr>
        <w:tc>
          <w:tcPr>
            <w:tcW w:w="59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left="21" w:right="0"/>
              <w:jc w:val="center"/>
              <w:rPr>
                <w:rFonts w:ascii="宋体" w:hAnsi="宋体" w:cs="宋体" w:eastAsia="宋体" w:hint="default"/>
                <w:sz w:val="18"/>
                <w:szCs w:val="18"/>
              </w:rPr>
            </w:pPr>
            <w:r>
              <w:rPr>
                <w:rFonts w:ascii="宋体" w:hAnsi="宋体" w:cs="宋体" w:eastAsia="宋体" w:hint="default"/>
                <w:sz w:val="18"/>
                <w:szCs w:val="18"/>
              </w:rPr>
              <w:t>电子业</w:t>
            </w:r>
          </w:p>
        </w:tc>
        <w:tc>
          <w:tcPr>
            <w:tcW w:w="850" w:type="dxa"/>
            <w:tcBorders>
              <w:top w:val="nil" w:sz="6" w:space="0" w:color="auto"/>
              <w:left w:val="nil" w:sz="6" w:space="0" w:color="auto"/>
              <w:bottom w:val="nil" w:sz="6" w:space="0" w:color="auto"/>
              <w:right w:val="nil" w:sz="6" w:space="0" w:color="auto"/>
            </w:tcBorders>
          </w:tcPr>
          <w:p>
            <w:pPr>
              <w:pStyle w:val="TableParagraph"/>
              <w:spacing w:line="180" w:lineRule="exact"/>
              <w:ind w:left="222" w:right="0" w:hanging="44"/>
              <w:jc w:val="left"/>
              <w:rPr>
                <w:rFonts w:ascii="宋体" w:hAnsi="宋体" w:cs="宋体" w:eastAsia="宋体" w:hint="default"/>
                <w:sz w:val="18"/>
                <w:szCs w:val="18"/>
              </w:rPr>
            </w:pPr>
            <w:r>
              <w:rPr>
                <w:rFonts w:ascii="宋体" w:hAnsi="宋体" w:cs="宋体" w:eastAsia="宋体" w:hint="default"/>
                <w:b/>
                <w:bCs/>
                <w:spacing w:val="-19"/>
                <w:sz w:val="18"/>
                <w:szCs w:val="18"/>
              </w:rPr>
              <w:t>例（%）</w:t>
            </w:r>
            <w:r>
              <w:rPr>
                <w:rFonts w:ascii="宋体" w:hAnsi="宋体" w:cs="宋体" w:eastAsia="宋体" w:hint="default"/>
                <w:spacing w:val="-19"/>
                <w:sz w:val="18"/>
                <w:szCs w:val="18"/>
              </w:rPr>
            </w: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22" w:right="0"/>
              <w:jc w:val="left"/>
              <w:rPr>
                <w:rFonts w:ascii="宋体" w:hAnsi="宋体" w:cs="宋体" w:eastAsia="宋体" w:hint="default"/>
                <w:sz w:val="18"/>
                <w:szCs w:val="18"/>
              </w:rPr>
            </w:pPr>
            <w:r>
              <w:rPr>
                <w:rFonts w:ascii="宋体"/>
                <w:sz w:val="18"/>
              </w:rPr>
              <w:t>34.51</w:t>
            </w:r>
          </w:p>
        </w:tc>
        <w:tc>
          <w:tcPr>
            <w:tcW w:w="798" w:type="dxa"/>
            <w:tcBorders>
              <w:top w:val="nil" w:sz="6" w:space="0" w:color="auto"/>
              <w:left w:val="nil" w:sz="6" w:space="0" w:color="auto"/>
              <w:bottom w:val="nil" w:sz="6" w:space="0" w:color="auto"/>
              <w:right w:val="nil" w:sz="6" w:space="0" w:color="auto"/>
            </w:tcBorders>
          </w:tcPr>
          <w:p>
            <w:pPr>
              <w:pStyle w:val="TableParagraph"/>
              <w:spacing w:line="180" w:lineRule="exact"/>
              <w:ind w:left="172" w:right="0" w:hanging="61"/>
              <w:jc w:val="left"/>
              <w:rPr>
                <w:rFonts w:ascii="宋体" w:hAnsi="宋体" w:cs="宋体" w:eastAsia="宋体" w:hint="default"/>
                <w:sz w:val="18"/>
                <w:szCs w:val="18"/>
              </w:rPr>
            </w:pPr>
            <w:r>
              <w:rPr>
                <w:rFonts w:ascii="宋体" w:hAnsi="宋体" w:cs="宋体" w:eastAsia="宋体" w:hint="default"/>
                <w:b/>
                <w:bCs/>
                <w:spacing w:val="-23"/>
                <w:sz w:val="18"/>
                <w:szCs w:val="18"/>
              </w:rPr>
              <w:t>例（%）</w:t>
            </w:r>
            <w:r>
              <w:rPr>
                <w:rFonts w:ascii="宋体" w:hAnsi="宋体" w:cs="宋体" w:eastAsia="宋体" w:hint="default"/>
                <w:spacing w:val="-23"/>
                <w:sz w:val="18"/>
                <w:szCs w:val="18"/>
              </w:rPr>
            </w: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72" w:right="0"/>
              <w:jc w:val="left"/>
              <w:rPr>
                <w:rFonts w:ascii="宋体" w:hAnsi="宋体" w:cs="宋体" w:eastAsia="宋体" w:hint="default"/>
                <w:sz w:val="18"/>
                <w:szCs w:val="18"/>
              </w:rPr>
            </w:pPr>
            <w:r>
              <w:rPr>
                <w:rFonts w:ascii="宋体"/>
                <w:sz w:val="18"/>
              </w:rPr>
              <w:t>34.51</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right="126"/>
              <w:jc w:val="right"/>
              <w:rPr>
                <w:rFonts w:ascii="宋体" w:hAnsi="宋体" w:cs="宋体" w:eastAsia="宋体" w:hint="default"/>
                <w:sz w:val="18"/>
                <w:szCs w:val="18"/>
              </w:rPr>
            </w:pPr>
            <w:r>
              <w:rPr>
                <w:rFonts w:ascii="宋体"/>
                <w:sz w:val="18"/>
              </w:rPr>
              <w:t>142,550,332.33</w:t>
            </w: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right="145"/>
              <w:jc w:val="right"/>
              <w:rPr>
                <w:rFonts w:ascii="宋体" w:hAnsi="宋体" w:cs="宋体" w:eastAsia="宋体" w:hint="default"/>
                <w:sz w:val="18"/>
                <w:szCs w:val="18"/>
              </w:rPr>
            </w:pPr>
            <w:r>
              <w:rPr>
                <w:rFonts w:ascii="宋体"/>
                <w:sz w:val="18"/>
              </w:rPr>
              <w:t>770,470,127.30</w:t>
            </w: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right="33"/>
              <w:jc w:val="right"/>
              <w:rPr>
                <w:rFonts w:ascii="宋体" w:hAnsi="宋体" w:cs="宋体" w:eastAsia="宋体" w:hint="default"/>
                <w:sz w:val="18"/>
                <w:szCs w:val="18"/>
              </w:rPr>
            </w:pPr>
            <w:r>
              <w:rPr>
                <w:rFonts w:ascii="宋体"/>
                <w:sz w:val="18"/>
              </w:rPr>
              <w:t>-47,843,162.79</w:t>
            </w:r>
          </w:p>
        </w:tc>
      </w:tr>
      <w:tr>
        <w:trPr>
          <w:trHeight w:val="509" w:hRule="exact"/>
        </w:trPr>
        <w:tc>
          <w:tcPr>
            <w:tcW w:w="595"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35"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21" w:right="0"/>
              <w:jc w:val="center"/>
              <w:rPr>
                <w:rFonts w:ascii="宋体" w:hAnsi="宋体" w:cs="宋体" w:eastAsia="宋体" w:hint="default"/>
                <w:sz w:val="18"/>
                <w:szCs w:val="18"/>
              </w:rPr>
            </w:pPr>
            <w:r>
              <w:rPr>
                <w:rFonts w:ascii="宋体" w:hAnsi="宋体" w:cs="宋体" w:eastAsia="宋体" w:hint="default"/>
                <w:sz w:val="18"/>
                <w:szCs w:val="18"/>
              </w:rPr>
              <w:t>电子业</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11"/>
              <w:jc w:val="right"/>
              <w:rPr>
                <w:rFonts w:ascii="宋体" w:hAnsi="宋体" w:cs="宋体" w:eastAsia="宋体" w:hint="default"/>
                <w:sz w:val="18"/>
                <w:szCs w:val="18"/>
              </w:rPr>
            </w:pPr>
            <w:r>
              <w:rPr>
                <w:rFonts w:ascii="宋体"/>
                <w:sz w:val="18"/>
              </w:rPr>
              <w:t>20</w:t>
            </w:r>
          </w:p>
        </w:tc>
        <w:tc>
          <w:tcPr>
            <w:tcW w:w="798"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2"/>
              <w:jc w:val="center"/>
              <w:rPr>
                <w:rFonts w:ascii="宋体" w:hAnsi="宋体" w:cs="宋体" w:eastAsia="宋体" w:hint="default"/>
                <w:sz w:val="18"/>
                <w:szCs w:val="18"/>
              </w:rPr>
            </w:pPr>
            <w:r>
              <w:rPr>
                <w:rFonts w:ascii="宋体"/>
                <w:sz w:val="18"/>
              </w:rPr>
              <w:t>20</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27"/>
              <w:jc w:val="right"/>
              <w:rPr>
                <w:rFonts w:ascii="宋体" w:hAnsi="宋体" w:cs="宋体" w:eastAsia="宋体" w:hint="default"/>
                <w:sz w:val="18"/>
                <w:szCs w:val="18"/>
              </w:rPr>
            </w:pPr>
            <w:r>
              <w:rPr>
                <w:rFonts w:ascii="宋体"/>
                <w:sz w:val="18"/>
              </w:rPr>
              <w:t>11,300,603.98</w:t>
            </w: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45"/>
              <w:jc w:val="right"/>
              <w:rPr>
                <w:rFonts w:ascii="宋体" w:hAnsi="宋体" w:cs="宋体" w:eastAsia="宋体" w:hint="default"/>
                <w:sz w:val="18"/>
                <w:szCs w:val="18"/>
              </w:rPr>
            </w:pPr>
            <w:r>
              <w:rPr>
                <w:rFonts w:ascii="宋体"/>
                <w:sz w:val="18"/>
              </w:rPr>
              <w:t>1,494,093,351.08</w:t>
            </w: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33"/>
              <w:jc w:val="right"/>
              <w:rPr>
                <w:rFonts w:ascii="宋体" w:hAnsi="宋体" w:cs="宋体" w:eastAsia="宋体" w:hint="default"/>
                <w:sz w:val="18"/>
                <w:szCs w:val="18"/>
              </w:rPr>
            </w:pPr>
            <w:r>
              <w:rPr>
                <w:rFonts w:ascii="宋体"/>
                <w:sz w:val="18"/>
              </w:rPr>
              <w:t>-8,532,121.99</w:t>
            </w:r>
          </w:p>
        </w:tc>
      </w:tr>
      <w:tr>
        <w:trPr>
          <w:trHeight w:val="498" w:hRule="exact"/>
        </w:trPr>
        <w:tc>
          <w:tcPr>
            <w:tcW w:w="595"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5"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21" w:right="0"/>
              <w:jc w:val="center"/>
              <w:rPr>
                <w:rFonts w:ascii="宋体" w:hAnsi="宋体" w:cs="宋体" w:eastAsia="宋体" w:hint="default"/>
                <w:sz w:val="18"/>
                <w:szCs w:val="18"/>
              </w:rPr>
            </w:pPr>
            <w:r>
              <w:rPr>
                <w:rFonts w:ascii="宋体" w:hAnsi="宋体" w:cs="宋体" w:eastAsia="宋体" w:hint="default"/>
                <w:sz w:val="18"/>
                <w:szCs w:val="18"/>
              </w:rPr>
              <w:t>电子业</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11"/>
              <w:jc w:val="right"/>
              <w:rPr>
                <w:rFonts w:ascii="宋体" w:hAnsi="宋体" w:cs="宋体" w:eastAsia="宋体" w:hint="default"/>
                <w:sz w:val="18"/>
                <w:szCs w:val="18"/>
              </w:rPr>
            </w:pPr>
            <w:r>
              <w:rPr>
                <w:rFonts w:ascii="宋体"/>
                <w:sz w:val="18"/>
              </w:rPr>
              <w:t>24</w:t>
            </w:r>
          </w:p>
        </w:tc>
        <w:tc>
          <w:tcPr>
            <w:tcW w:w="79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
              <w:jc w:val="center"/>
              <w:rPr>
                <w:rFonts w:ascii="宋体" w:hAnsi="宋体" w:cs="宋体" w:eastAsia="宋体" w:hint="default"/>
                <w:sz w:val="18"/>
                <w:szCs w:val="18"/>
              </w:rPr>
            </w:pPr>
            <w:r>
              <w:rPr>
                <w:rFonts w:ascii="宋体"/>
                <w:sz w:val="18"/>
              </w:rPr>
              <w:t>24</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27"/>
              <w:jc w:val="right"/>
              <w:rPr>
                <w:rFonts w:ascii="宋体" w:hAnsi="宋体" w:cs="宋体" w:eastAsia="宋体" w:hint="default"/>
                <w:sz w:val="18"/>
                <w:szCs w:val="18"/>
              </w:rPr>
            </w:pPr>
            <w:r>
              <w:rPr>
                <w:rFonts w:ascii="宋体"/>
                <w:sz w:val="18"/>
              </w:rPr>
              <w:t>15,265,393.61</w:t>
            </w: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45"/>
              <w:jc w:val="right"/>
              <w:rPr>
                <w:rFonts w:ascii="宋体" w:hAnsi="宋体" w:cs="宋体" w:eastAsia="宋体" w:hint="default"/>
                <w:sz w:val="18"/>
                <w:szCs w:val="18"/>
              </w:rPr>
            </w:pPr>
            <w:r>
              <w:rPr>
                <w:rFonts w:ascii="宋体"/>
                <w:sz w:val="18"/>
              </w:rPr>
              <w:t>4,191,235.64</w:t>
            </w: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18"/>
                <w:szCs w:val="18"/>
              </w:rPr>
            </w:pPr>
            <w:r>
              <w:rPr>
                <w:rFonts w:ascii="宋体"/>
                <w:sz w:val="18"/>
              </w:rPr>
              <w:t>-2,715,884.42</w:t>
            </w:r>
          </w:p>
        </w:tc>
      </w:tr>
      <w:tr>
        <w:trPr>
          <w:trHeight w:val="470" w:hRule="exact"/>
        </w:trPr>
        <w:tc>
          <w:tcPr>
            <w:tcW w:w="595"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5" w:right="0"/>
              <w:jc w:val="left"/>
              <w:rPr>
                <w:rFonts w:ascii="宋体" w:hAnsi="宋体" w:cs="宋体" w:eastAsia="宋体" w:hint="default"/>
                <w:sz w:val="18"/>
                <w:szCs w:val="18"/>
              </w:rPr>
            </w:pPr>
            <w:r>
              <w:rPr>
                <w:rFonts w:ascii="宋体" w:hAnsi="宋体" w:cs="宋体" w:eastAsia="宋体" w:hint="default"/>
                <w:sz w:val="18"/>
                <w:szCs w:val="18"/>
              </w:rPr>
              <w:t>桂林</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21" w:right="0"/>
              <w:jc w:val="center"/>
              <w:rPr>
                <w:rFonts w:ascii="宋体" w:hAnsi="宋体" w:cs="宋体" w:eastAsia="宋体" w:hint="default"/>
                <w:sz w:val="18"/>
                <w:szCs w:val="18"/>
              </w:rPr>
            </w:pPr>
            <w:r>
              <w:rPr>
                <w:rFonts w:ascii="宋体" w:hAnsi="宋体" w:cs="宋体" w:eastAsia="宋体" w:hint="default"/>
                <w:sz w:val="18"/>
                <w:szCs w:val="18"/>
              </w:rPr>
              <w:t>电子业</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11"/>
              <w:jc w:val="right"/>
              <w:rPr>
                <w:rFonts w:ascii="宋体" w:hAnsi="宋体" w:cs="宋体" w:eastAsia="宋体" w:hint="default"/>
                <w:sz w:val="18"/>
                <w:szCs w:val="18"/>
              </w:rPr>
            </w:pPr>
            <w:r>
              <w:rPr>
                <w:rFonts w:ascii="宋体"/>
                <w:sz w:val="18"/>
              </w:rPr>
              <w:t>39</w:t>
            </w:r>
          </w:p>
        </w:tc>
        <w:tc>
          <w:tcPr>
            <w:tcW w:w="79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
              <w:jc w:val="center"/>
              <w:rPr>
                <w:rFonts w:ascii="宋体" w:hAnsi="宋体" w:cs="宋体" w:eastAsia="宋体" w:hint="default"/>
                <w:sz w:val="18"/>
                <w:szCs w:val="18"/>
              </w:rPr>
            </w:pPr>
            <w:r>
              <w:rPr>
                <w:rFonts w:ascii="宋体"/>
                <w:sz w:val="18"/>
              </w:rPr>
              <w:t>39</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27"/>
              <w:jc w:val="right"/>
              <w:rPr>
                <w:rFonts w:ascii="宋体" w:hAnsi="宋体" w:cs="宋体" w:eastAsia="宋体" w:hint="default"/>
                <w:sz w:val="18"/>
                <w:szCs w:val="18"/>
              </w:rPr>
            </w:pPr>
            <w:r>
              <w:rPr>
                <w:rFonts w:ascii="宋体"/>
                <w:sz w:val="18"/>
              </w:rPr>
              <w:t>36,344,587.35</w:t>
            </w: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45"/>
              <w:jc w:val="right"/>
              <w:rPr>
                <w:rFonts w:ascii="宋体" w:hAnsi="宋体" w:cs="宋体" w:eastAsia="宋体" w:hint="default"/>
                <w:sz w:val="18"/>
                <w:szCs w:val="18"/>
              </w:rPr>
            </w:pPr>
            <w:r>
              <w:rPr>
                <w:rFonts w:ascii="宋体"/>
                <w:sz w:val="18"/>
              </w:rPr>
              <w:t>23,664,680.54</w:t>
            </w: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18"/>
                <w:szCs w:val="18"/>
              </w:rPr>
            </w:pPr>
            <w:r>
              <w:rPr>
                <w:rFonts w:ascii="宋体"/>
                <w:sz w:val="18"/>
              </w:rPr>
              <w:t>-1,223,412.65</w:t>
            </w:r>
          </w:p>
        </w:tc>
      </w:tr>
      <w:tr>
        <w:trPr>
          <w:trHeight w:val="412" w:hRule="exact"/>
        </w:trPr>
        <w:tc>
          <w:tcPr>
            <w:tcW w:w="595" w:type="dxa"/>
            <w:tcBorders>
              <w:top w:val="nil" w:sz="6" w:space="0" w:color="auto"/>
              <w:left w:val="nil" w:sz="6" w:space="0" w:color="auto"/>
              <w:bottom w:val="nil" w:sz="6" w:space="0" w:color="auto"/>
              <w:right w:val="nil" w:sz="6" w:space="0" w:color="auto"/>
            </w:tcBorders>
          </w:tcPr>
          <w:p>
            <w:pPr/>
          </w:p>
        </w:tc>
        <w:tc>
          <w:tcPr>
            <w:tcW w:w="919"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
        </w:tc>
        <w:tc>
          <w:tcPr>
            <w:tcW w:w="798" w:type="dxa"/>
            <w:tcBorders>
              <w:top w:val="nil" w:sz="6" w:space="0" w:color="auto"/>
              <w:left w:val="nil" w:sz="6" w:space="0" w:color="auto"/>
              <w:bottom w:val="nil" w:sz="6" w:space="0" w:color="auto"/>
              <w:right w:val="nil" w:sz="6" w:space="0" w:color="auto"/>
            </w:tcBorders>
          </w:tcPr>
          <w:p>
            <w:pP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28"/>
              <w:jc w:val="right"/>
              <w:rPr>
                <w:rFonts w:ascii="宋体" w:hAnsi="宋体" w:cs="宋体" w:eastAsia="宋体" w:hint="default"/>
                <w:sz w:val="18"/>
                <w:szCs w:val="18"/>
              </w:rPr>
            </w:pPr>
            <w:r>
              <w:rPr>
                <w:rFonts w:ascii="宋体"/>
                <w:b/>
                <w:w w:val="95"/>
                <w:sz w:val="18"/>
              </w:rPr>
              <w:t>205,460,917.27</w:t>
            </w:r>
            <w:r>
              <w:rPr>
                <w:rFonts w:ascii="宋体"/>
                <w:sz w:val="18"/>
              </w:rPr>
            </w: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46"/>
              <w:jc w:val="right"/>
              <w:rPr>
                <w:rFonts w:ascii="宋体" w:hAnsi="宋体" w:cs="宋体" w:eastAsia="宋体" w:hint="default"/>
                <w:sz w:val="18"/>
                <w:szCs w:val="18"/>
              </w:rPr>
            </w:pPr>
            <w:r>
              <w:rPr>
                <w:rFonts w:ascii="宋体"/>
                <w:b/>
                <w:w w:val="95"/>
                <w:sz w:val="18"/>
              </w:rPr>
              <w:t>2,292,419,394.56</w:t>
            </w:r>
            <w:r>
              <w:rPr>
                <w:rFonts w:ascii="宋体"/>
                <w:sz w:val="18"/>
              </w:rPr>
            </w: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3"/>
              <w:jc w:val="right"/>
              <w:rPr>
                <w:rFonts w:ascii="宋体" w:hAnsi="宋体" w:cs="宋体" w:eastAsia="宋体" w:hint="default"/>
                <w:sz w:val="18"/>
                <w:szCs w:val="18"/>
              </w:rPr>
            </w:pPr>
            <w:r>
              <w:rPr>
                <w:rFonts w:ascii="宋体"/>
                <w:b/>
                <w:w w:val="95"/>
                <w:sz w:val="18"/>
              </w:rPr>
              <w:t>-60,314,581.85</w:t>
            </w:r>
            <w:r>
              <w:rPr>
                <w:rFonts w:ascii="宋体"/>
                <w:sz w:val="18"/>
              </w:rPr>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6"/>
          <w:szCs w:val="26"/>
        </w:rPr>
      </w:pPr>
    </w:p>
    <w:p>
      <w:pPr>
        <w:spacing w:before="31"/>
        <w:ind w:left="981" w:right="0" w:firstLine="0"/>
        <w:jc w:val="left"/>
        <w:rPr>
          <w:rFonts w:ascii="宋体" w:hAnsi="宋体" w:cs="宋体" w:eastAsia="宋体" w:hint="default"/>
          <w:sz w:val="22"/>
          <w:szCs w:val="22"/>
        </w:rPr>
      </w:pPr>
      <w:r>
        <w:rPr>
          <w:rFonts w:ascii="宋体" w:hAnsi="宋体" w:cs="宋体" w:eastAsia="宋体" w:hint="default"/>
          <w:sz w:val="22"/>
          <w:szCs w:val="22"/>
        </w:rPr>
        <w:t>合营企业、联营企业的重要会计政策、会计估计与本公司不存在重大差异。</w:t>
      </w:r>
    </w:p>
    <w:p>
      <w:pPr>
        <w:spacing w:line="240" w:lineRule="auto" w:before="0"/>
        <w:rPr>
          <w:rFonts w:ascii="宋体" w:hAnsi="宋体" w:cs="宋体" w:eastAsia="宋体" w:hint="default"/>
          <w:sz w:val="22"/>
          <w:szCs w:val="22"/>
        </w:rPr>
      </w:pPr>
    </w:p>
    <w:p>
      <w:pPr>
        <w:spacing w:before="144"/>
        <w:ind w:left="987" w:right="0"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89"/>
          <w:sz w:val="22"/>
          <w:szCs w:val="22"/>
        </w:rPr>
        <w:t> </w:t>
      </w:r>
      <w:r>
        <w:rPr>
          <w:rFonts w:ascii="宋体" w:hAnsi="宋体" w:cs="宋体" w:eastAsia="宋体" w:hint="default"/>
          <w:sz w:val="22"/>
          <w:szCs w:val="22"/>
        </w:rPr>
        <w:t>长期股权投资减值准备</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899" w:lineRule="exact"/>
        <w:ind w:left="390"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38.4pt;height:95pt;mso-position-horizontal-relative:char;mso-position-vertical-relative:line" coordorigin="0,0" coordsize="8768,1900">
            <v:group style="position:absolute;left:37;top:15;width:8709;height:2" coordorigin="37,15" coordsize="8709,2">
              <v:shape style="position:absolute;left:37;top:15;width:8709;height:2" coordorigin="37,15" coordsize="8709,0" path="m37,15l8745,15e" filled="false" stroked="true" strokeweight="1.5pt" strokecolor="#000000">
                <v:path arrowok="t"/>
              </v:shape>
              <v:shape style="position:absolute;left:2402;top:16;width:4703;height:758" type="#_x0000_t75" stroked="false">
                <v:imagedata r:id="rId267" o:title=""/>
              </v:shape>
            </v:group>
            <v:group style="position:absolute;left:15;top:1885;width:2402;height:2" coordorigin="15,1885" coordsize="2402,2">
              <v:shape style="position:absolute;left:15;top:1885;width:2402;height:2" coordorigin="15,1885" coordsize="2402,0" path="m15,1885l2416,1885e" filled="false" stroked="true" strokeweight="1.5pt" strokecolor="#000000">
                <v:path arrowok="t"/>
              </v:shape>
            </v:group>
            <v:group style="position:absolute;left:2416;top:1885;width:1520;height:2" coordorigin="2416,1885" coordsize="1520,2">
              <v:shape style="position:absolute;left:2416;top:1885;width:1520;height:2" coordorigin="2416,1885" coordsize="1520,0" path="m2416,1885l3935,1885e" filled="false" stroked="true" strokeweight="1.5pt" strokecolor="#000000">
                <v:path arrowok="t"/>
              </v:shape>
            </v:group>
            <v:group style="position:absolute;left:3935;top:1885;width:1023;height:2" coordorigin="3935,1885" coordsize="1023,2">
              <v:shape style="position:absolute;left:3935;top:1885;width:1023;height:2" coordorigin="3935,1885" coordsize="1023,0" path="m3935,1885l4958,1885e" filled="false" stroked="true" strokeweight="1.5pt" strokecolor="#000000">
                <v:path arrowok="t"/>
              </v:shape>
            </v:group>
            <v:group style="position:absolute;left:4958;top:1885;width:982;height:2" coordorigin="4958,1885" coordsize="982,2">
              <v:shape style="position:absolute;left:4958;top:1885;width:982;height:2" coordorigin="4958,1885" coordsize="982,0" path="m4958,1885l5939,1885e" filled="false" stroked="true" strokeweight="1.5pt" strokecolor="#000000">
                <v:path arrowok="t"/>
              </v:shape>
            </v:group>
            <v:group style="position:absolute;left:5939;top:1885;width:1142;height:2" coordorigin="5939,1885" coordsize="1142,2">
              <v:shape style="position:absolute;left:5939;top:1885;width:1142;height:2" coordorigin="5939,1885" coordsize="1142,0" path="m5939,1885l7081,1885e" filled="false" stroked="true" strokeweight="1.5pt" strokecolor="#000000">
                <v:path arrowok="t"/>
              </v:shape>
              <v:shape style="position:absolute;left:10;top:745;width:8756;height:1124" type="#_x0000_t75" stroked="false">
                <v:imagedata r:id="rId268" o:title=""/>
              </v:shape>
            </v:group>
            <v:group style="position:absolute;left:7081;top:1885;width:1672;height:2" coordorigin="7081,1885" coordsize="1672,2">
              <v:shape style="position:absolute;left:7081;top:1885;width:1672;height:2" coordorigin="7081,1885" coordsize="1672,0" path="m7081,1885l8752,1885e" filled="false" stroked="true" strokeweight="1.5pt" strokecolor="#000000">
                <v:path arrowok="t"/>
              </v:shape>
              <v:shape style="position:absolute;left:5623;top:14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本年减少</w:t>
                      </w:r>
                      <w:r>
                        <w:rPr>
                          <w:rFonts w:ascii="宋体" w:hAnsi="宋体" w:cs="宋体" w:eastAsia="宋体" w:hint="default"/>
                          <w:sz w:val="20"/>
                          <w:szCs w:val="20"/>
                        </w:rPr>
                      </w:r>
                    </w:p>
                  </w:txbxContent>
                </v:textbox>
                <w10:wrap type="none"/>
              </v:shape>
              <v:shape style="position:absolute;left:137;top:315;width:1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被投资单位名称</w:t>
                      </w:r>
                      <w:r>
                        <w:rPr>
                          <w:rFonts w:ascii="宋体" w:hAnsi="宋体" w:cs="宋体" w:eastAsia="宋体" w:hint="default"/>
                          <w:spacing w:val="-1"/>
                          <w:sz w:val="20"/>
                          <w:szCs w:val="20"/>
                        </w:rPr>
                      </w:r>
                    </w:p>
                  </w:txbxContent>
                </v:textbox>
                <w10:wrap type="none"/>
              </v:shape>
              <v:shape style="position:absolute;left:2779;top:31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4051;top:31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本年增加</w:t>
                      </w:r>
                      <w:r>
                        <w:rPr>
                          <w:rFonts w:ascii="宋体" w:hAnsi="宋体" w:cs="宋体" w:eastAsia="宋体" w:hint="default"/>
                          <w:sz w:val="20"/>
                          <w:szCs w:val="20"/>
                        </w:rPr>
                      </w:r>
                    </w:p>
                  </w:txbxContent>
                </v:textbox>
                <w10:wrap type="none"/>
              </v:shape>
              <v:shape style="position:absolute;left:7517;top:31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5252;top:51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转回</w:t>
                      </w:r>
                      <w:r>
                        <w:rPr>
                          <w:rFonts w:ascii="宋体" w:hAnsi="宋体" w:cs="宋体" w:eastAsia="宋体" w:hint="default"/>
                          <w:sz w:val="20"/>
                          <w:szCs w:val="20"/>
                        </w:rPr>
                      </w:r>
                    </w:p>
                  </w:txbxContent>
                </v:textbox>
                <w10:wrap type="none"/>
              </v:shape>
              <v:shape style="position:absolute;left:137;top:885;width:3695;height:941" type="#_x0000_t202" filled="false" stroked="false">
                <v:textbox inset="0,0,0,0">
                  <w:txbxContent>
                    <w:p>
                      <w:pPr>
                        <w:tabs>
                          <w:tab w:pos="2392"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3"/>
                          <w:sz w:val="20"/>
                          <w:szCs w:val="20"/>
                        </w:rPr>
                        <w:t>长城宽带网络服务有限公司</w:t>
                        <w:tab/>
                      </w:r>
                      <w:r>
                        <w:rPr>
                          <w:rFonts w:ascii="宋体" w:hAnsi="宋体" w:cs="宋体" w:eastAsia="宋体" w:hint="default"/>
                          <w:spacing w:val="-1"/>
                          <w:sz w:val="20"/>
                          <w:szCs w:val="20"/>
                        </w:rPr>
                        <w:t>45,000,000.00</w:t>
                      </w:r>
                    </w:p>
                    <w:p>
                      <w:pPr>
                        <w:tabs>
                          <w:tab w:pos="2793" w:val="left" w:leader="none"/>
                        </w:tabs>
                        <w:spacing w:before="108"/>
                        <w:ind w:left="0" w:right="0" w:firstLine="0"/>
                        <w:jc w:val="left"/>
                        <w:rPr>
                          <w:rFonts w:ascii="宋体" w:hAnsi="宋体" w:cs="宋体" w:eastAsia="宋体" w:hint="default"/>
                          <w:sz w:val="20"/>
                          <w:szCs w:val="20"/>
                        </w:rPr>
                      </w:pPr>
                      <w:r>
                        <w:rPr>
                          <w:rFonts w:ascii="宋体" w:hAnsi="宋体" w:cs="宋体" w:eastAsia="宋体" w:hint="default"/>
                          <w:spacing w:val="-31"/>
                          <w:sz w:val="20"/>
                          <w:szCs w:val="20"/>
                        </w:rPr>
                        <w:t>北京中房信网络技术有限公司</w:t>
                        <w:tab/>
                      </w:r>
                      <w:r>
                        <w:rPr>
                          <w:rFonts w:ascii="宋体" w:hAnsi="宋体" w:cs="宋体" w:eastAsia="宋体" w:hint="default"/>
                          <w:spacing w:val="-1"/>
                          <w:sz w:val="20"/>
                          <w:szCs w:val="20"/>
                        </w:rPr>
                        <w:t>80,000.00</w:t>
                      </w:r>
                    </w:p>
                    <w:p>
                      <w:pPr>
                        <w:tabs>
                          <w:tab w:pos="2389" w:val="left" w:leader="none"/>
                        </w:tabs>
                        <w:spacing w:before="109"/>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合计</w:t>
                        <w:tab/>
                        <w:t>45,080,000.00</w:t>
                      </w:r>
                      <w:r>
                        <w:rPr>
                          <w:rFonts w:ascii="宋体" w:hAnsi="宋体" w:cs="宋体" w:eastAsia="宋体" w:hint="default"/>
                          <w:sz w:val="20"/>
                          <w:szCs w:val="20"/>
                        </w:rPr>
                      </w:r>
                    </w:p>
                  </w:txbxContent>
                </v:textbox>
                <w10:wrap type="none"/>
              </v:shape>
              <v:shape style="position:absolute;left:4754;top:885;width:101;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9"/>
                          <w:sz w:val="20"/>
                        </w:rPr>
                        <w:t>-</w:t>
                      </w:r>
                      <w:r>
                        <w:rPr>
                          <w:rFonts w:ascii="宋体"/>
                          <w:sz w:val="20"/>
                        </w:rPr>
                      </w:r>
                    </w:p>
                    <w:p>
                      <w:pPr>
                        <w:spacing w:before="108"/>
                        <w:ind w:left="0" w:right="0" w:firstLine="0"/>
                        <w:jc w:val="left"/>
                        <w:rPr>
                          <w:rFonts w:ascii="宋体" w:hAnsi="宋体" w:cs="宋体" w:eastAsia="宋体" w:hint="default"/>
                          <w:sz w:val="20"/>
                          <w:szCs w:val="20"/>
                        </w:rPr>
                      </w:pPr>
                      <w:r>
                        <w:rPr>
                          <w:rFonts w:ascii="宋体"/>
                          <w:b/>
                          <w:w w:val="99"/>
                          <w:sz w:val="20"/>
                        </w:rPr>
                        <w:t>-</w:t>
                      </w:r>
                      <w:r>
                        <w:rPr>
                          <w:rFonts w:ascii="宋体"/>
                          <w:sz w:val="20"/>
                        </w:rPr>
                      </w:r>
                    </w:p>
                    <w:p>
                      <w:pPr>
                        <w:spacing w:before="109"/>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shape style="position:absolute;left:5735;top:515;width:2910;height:1311" type="#_x0000_t202" filled="false" stroked="false">
                <v:textbox inset="0,0,0,0">
                  <w:txbxContent>
                    <w:p>
                      <w:pPr>
                        <w:spacing w:line="200" w:lineRule="exact" w:before="0"/>
                        <w:ind w:left="377" w:right="0" w:firstLine="0"/>
                        <w:jc w:val="left"/>
                        <w:rPr>
                          <w:rFonts w:ascii="宋体" w:hAnsi="宋体" w:cs="宋体" w:eastAsia="宋体" w:hint="default"/>
                          <w:sz w:val="20"/>
                          <w:szCs w:val="20"/>
                        </w:rPr>
                      </w:pPr>
                      <w:r>
                        <w:rPr>
                          <w:rFonts w:ascii="宋体" w:hAnsi="宋体" w:cs="宋体" w:eastAsia="宋体" w:hint="default"/>
                          <w:b/>
                          <w:bCs/>
                          <w:sz w:val="20"/>
                          <w:szCs w:val="20"/>
                        </w:rPr>
                        <w:t>其他转出</w:t>
                      </w:r>
                      <w:r>
                        <w:rPr>
                          <w:rFonts w:ascii="宋体" w:hAnsi="宋体" w:cs="宋体" w:eastAsia="宋体" w:hint="default"/>
                          <w:sz w:val="20"/>
                          <w:szCs w:val="20"/>
                        </w:rPr>
                      </w:r>
                    </w:p>
                    <w:p>
                      <w:pPr>
                        <w:tabs>
                          <w:tab w:pos="1141" w:val="left" w:leader="none"/>
                          <w:tab w:pos="1607" w:val="left" w:leader="none"/>
                        </w:tabs>
                        <w:spacing w:before="108"/>
                        <w:ind w:left="0" w:right="0" w:firstLine="0"/>
                        <w:jc w:val="left"/>
                        <w:rPr>
                          <w:rFonts w:ascii="宋体" w:hAnsi="宋体" w:cs="宋体" w:eastAsia="宋体" w:hint="default"/>
                          <w:sz w:val="20"/>
                          <w:szCs w:val="20"/>
                        </w:rPr>
                      </w:pPr>
                      <w:r>
                        <w:rPr>
                          <w:rFonts w:ascii="宋体"/>
                          <w:b/>
                          <w:w w:val="95"/>
                          <w:sz w:val="20"/>
                        </w:rPr>
                        <w:t>-</w:t>
                        <w:tab/>
                        <w:t>-</w:t>
                        <w:tab/>
                      </w:r>
                      <w:r>
                        <w:rPr>
                          <w:rFonts w:ascii="宋体"/>
                          <w:spacing w:val="-1"/>
                          <w:sz w:val="20"/>
                        </w:rPr>
                        <w:t>45,000,000.00</w:t>
                      </w:r>
                      <w:r>
                        <w:rPr>
                          <w:rFonts w:ascii="宋体"/>
                          <w:sz w:val="20"/>
                        </w:rPr>
                      </w:r>
                    </w:p>
                    <w:p>
                      <w:pPr>
                        <w:tabs>
                          <w:tab w:pos="1141" w:val="left" w:leader="none"/>
                          <w:tab w:pos="2008" w:val="left" w:leader="none"/>
                        </w:tabs>
                        <w:spacing w:before="108"/>
                        <w:ind w:left="0" w:right="0" w:firstLine="0"/>
                        <w:jc w:val="left"/>
                        <w:rPr>
                          <w:rFonts w:ascii="宋体" w:hAnsi="宋体" w:cs="宋体" w:eastAsia="宋体" w:hint="default"/>
                          <w:sz w:val="20"/>
                          <w:szCs w:val="20"/>
                        </w:rPr>
                      </w:pPr>
                      <w:r>
                        <w:rPr>
                          <w:rFonts w:ascii="宋体"/>
                          <w:b/>
                          <w:w w:val="95"/>
                          <w:sz w:val="20"/>
                        </w:rPr>
                        <w:t>-</w:t>
                        <w:tab/>
                        <w:t>-</w:t>
                        <w:tab/>
                      </w:r>
                      <w:r>
                        <w:rPr>
                          <w:rFonts w:ascii="宋体"/>
                          <w:spacing w:val="-1"/>
                          <w:sz w:val="20"/>
                        </w:rPr>
                        <w:t>80,000.00</w:t>
                      </w:r>
                      <w:r>
                        <w:rPr>
                          <w:rFonts w:ascii="宋体"/>
                          <w:sz w:val="20"/>
                        </w:rPr>
                      </w:r>
                    </w:p>
                    <w:p>
                      <w:pPr>
                        <w:tabs>
                          <w:tab w:pos="1141" w:val="left" w:leader="none"/>
                          <w:tab w:pos="1606" w:val="left" w:leader="none"/>
                        </w:tabs>
                        <w:spacing w:before="109"/>
                        <w:ind w:left="0" w:right="0" w:firstLine="0"/>
                        <w:jc w:val="left"/>
                        <w:rPr>
                          <w:rFonts w:ascii="宋体" w:hAnsi="宋体" w:cs="宋体" w:eastAsia="宋体" w:hint="default"/>
                          <w:sz w:val="20"/>
                          <w:szCs w:val="20"/>
                        </w:rPr>
                      </w:pPr>
                      <w:r>
                        <w:rPr>
                          <w:rFonts w:ascii="宋体"/>
                          <w:b/>
                          <w:w w:val="95"/>
                          <w:sz w:val="20"/>
                        </w:rPr>
                        <w:t>-</w:t>
                        <w:tab/>
                        <w:t>-</w:t>
                        <w:tab/>
                      </w:r>
                      <w:r>
                        <w:rPr>
                          <w:rFonts w:ascii="宋体"/>
                          <w:b/>
                          <w:spacing w:val="-1"/>
                          <w:sz w:val="20"/>
                        </w:rPr>
                        <w:t>45,080,000.00</w:t>
                      </w:r>
                      <w:r>
                        <w:rPr>
                          <w:rFonts w:ascii="宋体"/>
                          <w:sz w:val="20"/>
                        </w:rPr>
                      </w:r>
                    </w:p>
                  </w:txbxContent>
                </v:textbox>
                <w10:wrap type="none"/>
              </v:shape>
            </v:group>
          </v:group>
        </w:pict>
      </w:r>
      <w:r>
        <w:rPr>
          <w:rFonts w:ascii="宋体" w:hAnsi="宋体" w:cs="宋体" w:eastAsia="宋体" w:hint="default"/>
          <w:position w:val="-37"/>
          <w:sz w:val="20"/>
          <w:szCs w:val="20"/>
        </w:rPr>
      </w:r>
    </w:p>
    <w:p>
      <w:pPr>
        <w:spacing w:after="0" w:line="1899" w:lineRule="exact"/>
        <w:rPr>
          <w:rFonts w:ascii="宋体" w:hAnsi="宋体" w:cs="宋体" w:eastAsia="宋体" w:hint="default"/>
          <w:sz w:val="20"/>
          <w:szCs w:val="20"/>
        </w:rPr>
        <w:sectPr>
          <w:pgSz w:w="11910" w:h="16840"/>
          <w:pgMar w:header="898" w:footer="864" w:top="1720" w:bottom="1060" w:left="1140" w:right="1000"/>
        </w:sectPr>
      </w:pPr>
    </w:p>
    <w:p>
      <w:pPr>
        <w:spacing w:line="240" w:lineRule="auto" w:before="10"/>
        <w:rPr>
          <w:rFonts w:ascii="宋体" w:hAnsi="宋体" w:cs="宋体" w:eastAsia="宋体" w:hint="default"/>
          <w:sz w:val="19"/>
          <w:szCs w:val="19"/>
        </w:rPr>
      </w:pPr>
    </w:p>
    <w:p>
      <w:pPr>
        <w:spacing w:line="600" w:lineRule="auto" w:before="31"/>
        <w:ind w:left="261" w:right="3545" w:firstLine="426"/>
        <w:jc w:val="left"/>
        <w:rPr>
          <w:rFonts w:ascii="宋体" w:hAnsi="宋体" w:cs="宋体" w:eastAsia="宋体" w:hint="default"/>
          <w:sz w:val="22"/>
          <w:szCs w:val="22"/>
        </w:rPr>
      </w:pPr>
      <w:r>
        <w:rPr>
          <w:rFonts w:ascii="宋体" w:hAnsi="宋体" w:cs="宋体" w:eastAsia="宋体" w:hint="default"/>
          <w:sz w:val="22"/>
          <w:szCs w:val="22"/>
        </w:rPr>
        <w:t>（5）</w:t>
      </w:r>
      <w:r>
        <w:rPr>
          <w:rFonts w:ascii="宋体" w:hAnsi="宋体" w:cs="宋体" w:eastAsia="宋体" w:hint="default"/>
          <w:spacing w:val="-88"/>
          <w:sz w:val="22"/>
          <w:szCs w:val="22"/>
        </w:rPr>
        <w:t> </w:t>
      </w:r>
      <w:r>
        <w:rPr>
          <w:rFonts w:ascii="宋体" w:hAnsi="宋体" w:cs="宋体" w:eastAsia="宋体" w:hint="default"/>
          <w:sz w:val="22"/>
          <w:szCs w:val="22"/>
        </w:rPr>
        <w:t>本公司长期股权投资处置未受到重大限制。</w:t>
      </w:r>
      <w:r>
        <w:rPr>
          <w:rFonts w:ascii="宋体" w:hAnsi="宋体" w:cs="宋体" w:eastAsia="宋体" w:hint="default"/>
          <w:w w:val="99"/>
          <w:sz w:val="22"/>
          <w:szCs w:val="22"/>
        </w:rPr>
        <w:t> </w:t>
      </w:r>
      <w:r>
        <w:rPr>
          <w:rFonts w:ascii="宋体" w:hAnsi="宋体" w:cs="宋体" w:eastAsia="宋体" w:hint="default"/>
          <w:sz w:val="22"/>
          <w:szCs w:val="22"/>
        </w:rPr>
        <w:t>4、</w:t>
      </w:r>
      <w:r>
        <w:rPr>
          <w:rFonts w:ascii="宋体" w:hAnsi="宋体" w:cs="宋体" w:eastAsia="宋体" w:hint="default"/>
          <w:spacing w:val="-83"/>
          <w:sz w:val="22"/>
          <w:szCs w:val="22"/>
        </w:rPr>
        <w:t> </w:t>
      </w:r>
      <w:r>
        <w:rPr>
          <w:rFonts w:ascii="宋体" w:hAnsi="宋体" w:cs="宋体" w:eastAsia="宋体" w:hint="default"/>
          <w:sz w:val="22"/>
          <w:szCs w:val="22"/>
        </w:rPr>
        <w:t>营业收入、营业成本</w:t>
      </w:r>
    </w:p>
    <w:p>
      <w:pPr>
        <w:spacing w:before="102"/>
        <w:ind w:left="686" w:right="0" w:firstLine="0"/>
        <w:jc w:val="left"/>
        <w:rPr>
          <w:rFonts w:ascii="宋体" w:hAnsi="宋体" w:cs="宋体" w:eastAsia="宋体" w:hint="default"/>
          <w:sz w:val="22"/>
          <w:szCs w:val="22"/>
        </w:rPr>
      </w:pPr>
      <w:r>
        <w:rPr/>
        <w:pict>
          <v:group style="position:absolute;margin-left:78.720016pt;margin-top:39.563076pt;width:437.95pt;height:130.5pt;mso-position-horizontal-relative:page;mso-position-vertical-relative:paragraph;z-index:-624904" coordorigin="1574,791" coordsize="8759,2610">
            <v:group style="position:absolute;left:1594;top:806;width:8716;height:2" coordorigin="1594,806" coordsize="8716,2">
              <v:shape style="position:absolute;left:1594;top:806;width:8716;height:2" coordorigin="1594,806" coordsize="8716,0" path="m1594,806l10309,806e" filled="false" stroked="true" strokeweight="1.5pt" strokecolor="#000000">
                <v:path arrowok="t"/>
              </v:shape>
              <v:shape style="position:absolute;left:4400;top:807;width:3148;height:389" type="#_x0000_t75" stroked="false">
                <v:imagedata r:id="rId269" o:title=""/>
              </v:shape>
              <v:shape style="position:absolute;left:1574;top:1167;width:8759;height:2234" type="#_x0000_t75" stroked="false">
                <v:imagedata r:id="rId270" o:title=""/>
              </v:shape>
            </v:group>
            <w10:wrap type="none"/>
          </v:group>
        </w:pict>
      </w:r>
      <w:r>
        <w:rPr>
          <w:rFonts w:ascii="宋体" w:hAnsi="宋体" w:cs="宋体" w:eastAsia="宋体" w:hint="default"/>
          <w:sz w:val="22"/>
          <w:szCs w:val="22"/>
        </w:rPr>
        <w:t>（1）营业收入、营业成本</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tbl>
      <w:tblPr>
        <w:tblW w:w="0" w:type="auto"/>
        <w:jc w:val="left"/>
        <w:tblInd w:w="139" w:type="dxa"/>
        <w:tblLayout w:type="fixed"/>
        <w:tblCellMar>
          <w:top w:w="0" w:type="dxa"/>
          <w:left w:w="0" w:type="dxa"/>
          <w:bottom w:w="0" w:type="dxa"/>
          <w:right w:w="0" w:type="dxa"/>
        </w:tblCellMar>
        <w:tblLook w:val="01E0"/>
      </w:tblPr>
      <w:tblGrid>
        <w:gridCol w:w="2810"/>
        <w:gridCol w:w="3582"/>
        <w:gridCol w:w="2345"/>
      </w:tblGrid>
      <w:tr>
        <w:trPr>
          <w:trHeight w:val="385" w:hRule="exact"/>
        </w:trPr>
        <w:tc>
          <w:tcPr>
            <w:tcW w:w="281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3"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358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183"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49"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70" w:hRule="exact"/>
        </w:trPr>
        <w:tc>
          <w:tcPr>
            <w:tcW w:w="28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主营业务收入</w:t>
            </w:r>
          </w:p>
        </w:tc>
        <w:tc>
          <w:tcPr>
            <w:tcW w:w="358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47"/>
              <w:jc w:val="right"/>
              <w:rPr>
                <w:rFonts w:ascii="宋体" w:hAnsi="宋体" w:cs="宋体" w:eastAsia="宋体" w:hint="default"/>
                <w:sz w:val="20"/>
                <w:szCs w:val="20"/>
              </w:rPr>
            </w:pPr>
            <w:r>
              <w:rPr>
                <w:rFonts w:ascii="宋体"/>
                <w:spacing w:val="-1"/>
                <w:sz w:val="20"/>
              </w:rPr>
              <w:t>3,838,860,206.26</w:t>
            </w:r>
            <w:r>
              <w:rPr>
                <w:rFonts w:ascii="宋体"/>
                <w:sz w:val="20"/>
              </w:rPr>
            </w:r>
          </w:p>
        </w:tc>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4,065,663,618.92</w:t>
            </w:r>
            <w:r>
              <w:rPr>
                <w:rFonts w:ascii="宋体"/>
                <w:sz w:val="20"/>
              </w:rPr>
            </w:r>
          </w:p>
        </w:tc>
      </w:tr>
      <w:tr>
        <w:trPr>
          <w:trHeight w:val="370" w:hRule="exact"/>
        </w:trPr>
        <w:tc>
          <w:tcPr>
            <w:tcW w:w="28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其他业务收入</w:t>
            </w:r>
          </w:p>
        </w:tc>
        <w:tc>
          <w:tcPr>
            <w:tcW w:w="358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47"/>
              <w:jc w:val="right"/>
              <w:rPr>
                <w:rFonts w:ascii="宋体" w:hAnsi="宋体" w:cs="宋体" w:eastAsia="宋体" w:hint="default"/>
                <w:sz w:val="20"/>
                <w:szCs w:val="20"/>
              </w:rPr>
            </w:pPr>
            <w:r>
              <w:rPr>
                <w:rFonts w:ascii="宋体"/>
                <w:spacing w:val="-1"/>
                <w:sz w:val="20"/>
              </w:rPr>
              <w:t>1,042,304,401.24</w:t>
            </w:r>
            <w:r>
              <w:rPr>
                <w:rFonts w:ascii="宋体"/>
                <w:sz w:val="20"/>
              </w:rPr>
            </w:r>
          </w:p>
        </w:tc>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181,207,828.19</w:t>
            </w:r>
            <w:r>
              <w:rPr>
                <w:rFonts w:ascii="宋体"/>
                <w:sz w:val="20"/>
              </w:rPr>
            </w:r>
          </w:p>
        </w:tc>
      </w:tr>
      <w:tr>
        <w:trPr>
          <w:trHeight w:val="370" w:hRule="exact"/>
        </w:trPr>
        <w:tc>
          <w:tcPr>
            <w:tcW w:w="28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58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49"/>
              <w:jc w:val="right"/>
              <w:rPr>
                <w:rFonts w:ascii="宋体" w:hAnsi="宋体" w:cs="宋体" w:eastAsia="宋体" w:hint="default"/>
                <w:sz w:val="20"/>
                <w:szCs w:val="20"/>
              </w:rPr>
            </w:pPr>
            <w:r>
              <w:rPr>
                <w:rFonts w:ascii="宋体"/>
                <w:b/>
                <w:spacing w:val="-1"/>
                <w:w w:val="95"/>
                <w:sz w:val="20"/>
              </w:rPr>
              <w:t>4,881,164,607.50</w:t>
            </w:r>
            <w:r>
              <w:rPr>
                <w:rFonts w:ascii="宋体"/>
                <w:sz w:val="20"/>
              </w:rPr>
            </w:r>
          </w:p>
        </w:tc>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b/>
                <w:spacing w:val="-1"/>
                <w:w w:val="95"/>
                <w:sz w:val="20"/>
              </w:rPr>
              <w:t>4,246,871,447.11</w:t>
            </w:r>
            <w:r>
              <w:rPr>
                <w:rFonts w:ascii="宋体"/>
                <w:sz w:val="20"/>
              </w:rPr>
            </w:r>
          </w:p>
        </w:tc>
      </w:tr>
      <w:tr>
        <w:trPr>
          <w:trHeight w:val="370" w:hRule="exact"/>
        </w:trPr>
        <w:tc>
          <w:tcPr>
            <w:tcW w:w="281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主营业务成本</w:t>
            </w:r>
          </w:p>
        </w:tc>
        <w:tc>
          <w:tcPr>
            <w:tcW w:w="358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47"/>
              <w:jc w:val="right"/>
              <w:rPr>
                <w:rFonts w:ascii="宋体" w:hAnsi="宋体" w:cs="宋体" w:eastAsia="宋体" w:hint="default"/>
                <w:sz w:val="20"/>
                <w:szCs w:val="20"/>
              </w:rPr>
            </w:pPr>
            <w:r>
              <w:rPr>
                <w:rFonts w:ascii="宋体"/>
                <w:spacing w:val="-1"/>
                <w:sz w:val="20"/>
              </w:rPr>
              <w:t>3,691,149,706.18</w:t>
            </w:r>
            <w:r>
              <w:rPr>
                <w:rFonts w:ascii="宋体"/>
                <w:sz w:val="20"/>
              </w:rPr>
            </w:r>
          </w:p>
        </w:tc>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3,803,753,625.00</w:t>
            </w:r>
            <w:r>
              <w:rPr>
                <w:rFonts w:ascii="宋体"/>
                <w:sz w:val="20"/>
              </w:rPr>
            </w:r>
          </w:p>
        </w:tc>
      </w:tr>
      <w:tr>
        <w:trPr>
          <w:trHeight w:val="370" w:hRule="exact"/>
        </w:trPr>
        <w:tc>
          <w:tcPr>
            <w:tcW w:w="28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其他业务成本</w:t>
            </w:r>
          </w:p>
        </w:tc>
        <w:tc>
          <w:tcPr>
            <w:tcW w:w="358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47"/>
              <w:jc w:val="right"/>
              <w:rPr>
                <w:rFonts w:ascii="宋体" w:hAnsi="宋体" w:cs="宋体" w:eastAsia="宋体" w:hint="default"/>
                <w:sz w:val="20"/>
                <w:szCs w:val="20"/>
              </w:rPr>
            </w:pPr>
            <w:r>
              <w:rPr>
                <w:rFonts w:ascii="宋体"/>
                <w:spacing w:val="-1"/>
                <w:sz w:val="20"/>
              </w:rPr>
              <w:t>988,632,924.68</w:t>
            </w:r>
            <w:r>
              <w:rPr>
                <w:rFonts w:ascii="宋体"/>
                <w:sz w:val="20"/>
              </w:rPr>
            </w:r>
          </w:p>
        </w:tc>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131,850,443.73</w:t>
            </w:r>
            <w:r>
              <w:rPr>
                <w:rFonts w:ascii="宋体"/>
                <w:sz w:val="20"/>
              </w:rPr>
            </w:r>
          </w:p>
        </w:tc>
      </w:tr>
      <w:tr>
        <w:trPr>
          <w:trHeight w:val="345" w:hRule="exact"/>
        </w:trPr>
        <w:tc>
          <w:tcPr>
            <w:tcW w:w="281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58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549"/>
              <w:jc w:val="right"/>
              <w:rPr>
                <w:rFonts w:ascii="宋体" w:hAnsi="宋体" w:cs="宋体" w:eastAsia="宋体" w:hint="default"/>
                <w:sz w:val="20"/>
                <w:szCs w:val="20"/>
              </w:rPr>
            </w:pPr>
            <w:r>
              <w:rPr>
                <w:rFonts w:ascii="宋体"/>
                <w:b/>
                <w:spacing w:val="-1"/>
                <w:w w:val="95"/>
                <w:sz w:val="20"/>
              </w:rPr>
              <w:t>4,679,782,630.86</w:t>
            </w:r>
            <w:r>
              <w:rPr>
                <w:rFonts w:ascii="宋体"/>
                <w:sz w:val="20"/>
              </w:rPr>
            </w:r>
          </w:p>
        </w:tc>
        <w:tc>
          <w:tcPr>
            <w:tcW w:w="2345"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b/>
                <w:spacing w:val="-1"/>
                <w:w w:val="95"/>
                <w:sz w:val="20"/>
              </w:rPr>
              <w:t>3,935,604,068.73</w:t>
            </w:r>
            <w:r>
              <w:rPr>
                <w:rFonts w:ascii="宋体"/>
                <w:sz w:val="20"/>
              </w:rPr>
            </w:r>
          </w:p>
        </w:tc>
      </w:tr>
    </w:tbl>
    <w:p>
      <w:pPr>
        <w:spacing w:line="240" w:lineRule="auto" w:before="4"/>
        <w:rPr>
          <w:rFonts w:ascii="宋体" w:hAnsi="宋体" w:cs="宋体" w:eastAsia="宋体" w:hint="default"/>
          <w:sz w:val="26"/>
          <w:szCs w:val="26"/>
        </w:rPr>
      </w:pPr>
    </w:p>
    <w:p>
      <w:pPr>
        <w:spacing w:before="31"/>
        <w:ind w:left="686" w:right="0" w:firstLine="0"/>
        <w:jc w:val="left"/>
        <w:rPr>
          <w:rFonts w:ascii="宋体" w:hAnsi="宋体" w:cs="宋体" w:eastAsia="宋体" w:hint="default"/>
          <w:sz w:val="22"/>
          <w:szCs w:val="22"/>
        </w:rPr>
      </w:pPr>
      <w:r>
        <w:rPr/>
        <w:pict>
          <v:group style="position:absolute;margin-left:77.040009pt;margin-top:36.001724pt;width:436.6pt;height:102.25pt;mso-position-horizontal-relative:page;mso-position-vertical-relative:paragraph;z-index:-624808" coordorigin="1541,720" coordsize="8732,2045">
            <v:group style="position:absolute;left:1567;top:735;width:8680;height:2" coordorigin="1567,735" coordsize="8680,2">
              <v:shape style="position:absolute;left:1567;top:735;width:8680;height:2" coordorigin="1567,735" coordsize="8680,0" path="m1567,735l10247,735e" filled="false" stroked="true" strokeweight="1.5pt" strokecolor="#000000">
                <v:path arrowok="t"/>
              </v:shape>
              <v:shape style="position:absolute;left:2958;top:736;width:3725;height:389" type="#_x0000_t75" stroked="false">
                <v:imagedata r:id="rId271" o:title=""/>
              </v:shape>
              <v:shape style="position:absolute;left:2958;top:1096;width:7309;height:398" type="#_x0000_t75" stroked="false">
                <v:imagedata r:id="rId272" o:title=""/>
              </v:shape>
              <v:shape style="position:absolute;left:1541;top:1460;width:8731;height:1304" type="#_x0000_t75" stroked="false">
                <v:imagedata r:id="rId273" o:title=""/>
              </v:shape>
              <v:shape style="position:absolute;left:4418;top:86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8058;top:86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1668;top:103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行业名称</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（2）主营业务—按行业分类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0"/>
          <w:szCs w:val="10"/>
        </w:rPr>
      </w:pPr>
    </w:p>
    <w:tbl>
      <w:tblPr>
        <w:tblW w:w="0" w:type="auto"/>
        <w:jc w:val="left"/>
        <w:tblInd w:w="105" w:type="dxa"/>
        <w:tblLayout w:type="fixed"/>
        <w:tblCellMar>
          <w:top w:w="0" w:type="dxa"/>
          <w:left w:w="0" w:type="dxa"/>
          <w:bottom w:w="0" w:type="dxa"/>
          <w:right w:w="0" w:type="dxa"/>
        </w:tblCellMar>
        <w:tblLook w:val="01E0"/>
      </w:tblPr>
      <w:tblGrid>
        <w:gridCol w:w="1491"/>
        <w:gridCol w:w="1843"/>
        <w:gridCol w:w="1759"/>
        <w:gridCol w:w="1796"/>
        <w:gridCol w:w="1819"/>
      </w:tblGrid>
      <w:tr>
        <w:trPr>
          <w:trHeight w:val="520" w:hRule="exact"/>
        </w:trPr>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0"/>
                <w:szCs w:val="20"/>
              </w:rPr>
            </w:pPr>
            <w:r>
              <w:rPr>
                <w:rFonts w:ascii="宋体" w:hAnsi="宋体" w:cs="宋体" w:eastAsia="宋体" w:hint="default"/>
                <w:sz w:val="20"/>
                <w:szCs w:val="20"/>
              </w:rPr>
              <w:t>计算机相关设</w:t>
            </w:r>
          </w:p>
        </w:tc>
        <w:tc>
          <w:tcPr>
            <w:tcW w:w="1843" w:type="dxa"/>
            <w:tcBorders>
              <w:top w:val="nil" w:sz="6" w:space="0" w:color="auto"/>
              <w:left w:val="nil" w:sz="6" w:space="0" w:color="auto"/>
              <w:bottom w:val="nil" w:sz="6" w:space="0" w:color="auto"/>
              <w:right w:val="nil" w:sz="6" w:space="0" w:color="auto"/>
            </w:tcBorders>
          </w:tcPr>
          <w:p>
            <w:pPr>
              <w:pStyle w:val="TableParagraph"/>
              <w:spacing w:line="200" w:lineRule="exact"/>
              <w:ind w:left="308" w:right="0"/>
              <w:jc w:val="left"/>
              <w:rPr>
                <w:rFonts w:ascii="宋体" w:hAnsi="宋体" w:cs="宋体" w:eastAsia="宋体" w:hint="default"/>
                <w:sz w:val="20"/>
                <w:szCs w:val="20"/>
              </w:rPr>
            </w:pPr>
            <w:r>
              <w:rPr>
                <w:rFonts w:ascii="宋体" w:hAnsi="宋体" w:cs="宋体" w:eastAsia="宋体" w:hint="default"/>
                <w:b/>
                <w:bCs/>
                <w:sz w:val="20"/>
                <w:szCs w:val="20"/>
              </w:rPr>
              <w:t>主营业务收入</w:t>
            </w:r>
            <w:r>
              <w:rPr>
                <w:rFonts w:ascii="宋体" w:hAnsi="宋体" w:cs="宋体" w:eastAsia="宋体" w:hint="default"/>
                <w:sz w:val="20"/>
                <w:szCs w:val="20"/>
              </w:rPr>
            </w:r>
          </w:p>
        </w:tc>
        <w:tc>
          <w:tcPr>
            <w:tcW w:w="1759" w:type="dxa"/>
            <w:tcBorders>
              <w:top w:val="nil" w:sz="6" w:space="0" w:color="auto"/>
              <w:left w:val="nil" w:sz="6" w:space="0" w:color="auto"/>
              <w:bottom w:val="nil" w:sz="6" w:space="0" w:color="auto"/>
              <w:right w:val="nil" w:sz="6" w:space="0" w:color="auto"/>
            </w:tcBorders>
          </w:tcPr>
          <w:p>
            <w:pPr>
              <w:pStyle w:val="TableParagraph"/>
              <w:spacing w:line="200" w:lineRule="exact"/>
              <w:ind w:left="309" w:right="0"/>
              <w:jc w:val="left"/>
              <w:rPr>
                <w:rFonts w:ascii="宋体" w:hAnsi="宋体" w:cs="宋体" w:eastAsia="宋体" w:hint="default"/>
                <w:sz w:val="20"/>
                <w:szCs w:val="20"/>
              </w:rPr>
            </w:pPr>
            <w:r>
              <w:rPr>
                <w:rFonts w:ascii="宋体" w:hAnsi="宋体" w:cs="宋体" w:eastAsia="宋体" w:hint="default"/>
                <w:b/>
                <w:bCs/>
                <w:sz w:val="20"/>
                <w:szCs w:val="20"/>
              </w:rPr>
              <w:t>主营业务成本</w:t>
            </w:r>
            <w:r>
              <w:rPr>
                <w:rFonts w:ascii="宋体" w:hAnsi="宋体" w:cs="宋体" w:eastAsia="宋体" w:hint="default"/>
                <w:sz w:val="20"/>
                <w:szCs w:val="20"/>
              </w:rPr>
            </w:r>
          </w:p>
        </w:tc>
        <w:tc>
          <w:tcPr>
            <w:tcW w:w="1796" w:type="dxa"/>
            <w:tcBorders>
              <w:top w:val="nil" w:sz="6" w:space="0" w:color="auto"/>
              <w:left w:val="nil" w:sz="6" w:space="0" w:color="auto"/>
              <w:bottom w:val="nil" w:sz="6" w:space="0" w:color="auto"/>
              <w:right w:val="nil" w:sz="6" w:space="0" w:color="auto"/>
            </w:tcBorders>
          </w:tcPr>
          <w:p>
            <w:pPr>
              <w:pStyle w:val="TableParagraph"/>
              <w:spacing w:line="200" w:lineRule="exact"/>
              <w:ind w:left="308" w:right="0"/>
              <w:jc w:val="left"/>
              <w:rPr>
                <w:rFonts w:ascii="宋体" w:hAnsi="宋体" w:cs="宋体" w:eastAsia="宋体" w:hint="default"/>
                <w:sz w:val="20"/>
                <w:szCs w:val="20"/>
              </w:rPr>
            </w:pPr>
            <w:r>
              <w:rPr>
                <w:rFonts w:ascii="宋体" w:hAnsi="宋体" w:cs="宋体" w:eastAsia="宋体" w:hint="default"/>
                <w:b/>
                <w:bCs/>
                <w:sz w:val="20"/>
                <w:szCs w:val="20"/>
              </w:rPr>
              <w:t>主营业务收入</w:t>
            </w:r>
            <w:r>
              <w:rPr>
                <w:rFonts w:ascii="宋体" w:hAnsi="宋体" w:cs="宋体" w:eastAsia="宋体" w:hint="default"/>
                <w:sz w:val="20"/>
                <w:szCs w:val="20"/>
              </w:rPr>
            </w:r>
          </w:p>
        </w:tc>
        <w:tc>
          <w:tcPr>
            <w:tcW w:w="1819" w:type="dxa"/>
            <w:tcBorders>
              <w:top w:val="nil" w:sz="6" w:space="0" w:color="auto"/>
              <w:left w:val="nil" w:sz="6" w:space="0" w:color="auto"/>
              <w:bottom w:val="nil" w:sz="6" w:space="0" w:color="auto"/>
              <w:right w:val="nil" w:sz="6" w:space="0" w:color="auto"/>
            </w:tcBorders>
          </w:tcPr>
          <w:p>
            <w:pPr>
              <w:pStyle w:val="TableParagraph"/>
              <w:spacing w:line="200" w:lineRule="exact"/>
              <w:ind w:left="308" w:right="0"/>
              <w:jc w:val="left"/>
              <w:rPr>
                <w:rFonts w:ascii="宋体" w:hAnsi="宋体" w:cs="宋体" w:eastAsia="宋体" w:hint="default"/>
                <w:sz w:val="20"/>
                <w:szCs w:val="20"/>
              </w:rPr>
            </w:pPr>
            <w:r>
              <w:rPr>
                <w:rFonts w:ascii="宋体" w:hAnsi="宋体" w:cs="宋体" w:eastAsia="宋体" w:hint="default"/>
                <w:b/>
                <w:bCs/>
                <w:sz w:val="20"/>
                <w:szCs w:val="20"/>
              </w:rPr>
              <w:t>主营业务成本</w:t>
            </w:r>
            <w:r>
              <w:rPr>
                <w:rFonts w:ascii="宋体" w:hAnsi="宋体" w:cs="宋体" w:eastAsia="宋体" w:hint="default"/>
                <w:sz w:val="20"/>
                <w:szCs w:val="20"/>
              </w:rPr>
            </w:r>
          </w:p>
        </w:tc>
      </w:tr>
      <w:tr>
        <w:trPr>
          <w:trHeight w:val="305" w:hRule="exact"/>
        </w:trPr>
        <w:tc>
          <w:tcPr>
            <w:tcW w:w="1491" w:type="dxa"/>
            <w:tcBorders>
              <w:top w:val="nil" w:sz="6" w:space="0" w:color="auto"/>
              <w:left w:val="nil" w:sz="6" w:space="0" w:color="auto"/>
              <w:bottom w:val="nil" w:sz="6" w:space="0" w:color="auto"/>
              <w:right w:val="nil" w:sz="6" w:space="0" w:color="auto"/>
            </w:tcBorders>
          </w:tcPr>
          <w:p>
            <w:pPr>
              <w:pStyle w:val="TableParagraph"/>
              <w:spacing w:line="230" w:lineRule="exact"/>
              <w:ind w:left="122" w:right="0"/>
              <w:jc w:val="left"/>
              <w:rPr>
                <w:rFonts w:ascii="宋体" w:hAnsi="宋体" w:cs="宋体" w:eastAsia="宋体" w:hint="default"/>
                <w:sz w:val="20"/>
                <w:szCs w:val="20"/>
              </w:rPr>
            </w:pPr>
            <w:r>
              <w:rPr>
                <w:rFonts w:ascii="宋体" w:hAnsi="宋体" w:cs="宋体" w:eastAsia="宋体" w:hint="default"/>
                <w:sz w:val="20"/>
                <w:szCs w:val="20"/>
              </w:rPr>
              <w:t>备制造业务</w:t>
            </w:r>
          </w:p>
        </w:tc>
        <w:tc>
          <w:tcPr>
            <w:tcW w:w="1843" w:type="dxa"/>
            <w:tcBorders>
              <w:top w:val="nil" w:sz="6" w:space="0" w:color="auto"/>
              <w:left w:val="nil" w:sz="6" w:space="0" w:color="auto"/>
              <w:bottom w:val="nil" w:sz="6" w:space="0" w:color="auto"/>
              <w:right w:val="nil" w:sz="6" w:space="0" w:color="auto"/>
            </w:tcBorders>
          </w:tcPr>
          <w:p>
            <w:pPr>
              <w:pStyle w:val="TableParagraph"/>
              <w:spacing w:line="230" w:lineRule="exact"/>
              <w:ind w:right="72"/>
              <w:jc w:val="right"/>
              <w:rPr>
                <w:rFonts w:ascii="宋体" w:hAnsi="宋体" w:cs="宋体" w:eastAsia="宋体" w:hint="default"/>
                <w:sz w:val="20"/>
                <w:szCs w:val="20"/>
              </w:rPr>
            </w:pPr>
            <w:r>
              <w:rPr>
                <w:rFonts w:ascii="宋体"/>
                <w:spacing w:val="-1"/>
                <w:sz w:val="20"/>
              </w:rPr>
              <w:t>3,782,125,645.96</w:t>
            </w:r>
            <w:r>
              <w:rPr>
                <w:rFonts w:ascii="宋体"/>
                <w:sz w:val="20"/>
              </w:rPr>
            </w:r>
          </w:p>
        </w:tc>
        <w:tc>
          <w:tcPr>
            <w:tcW w:w="1759" w:type="dxa"/>
            <w:tcBorders>
              <w:top w:val="nil" w:sz="6" w:space="0" w:color="auto"/>
              <w:left w:val="nil" w:sz="6" w:space="0" w:color="auto"/>
              <w:bottom w:val="nil" w:sz="6" w:space="0" w:color="auto"/>
              <w:right w:val="nil" w:sz="6" w:space="0" w:color="auto"/>
            </w:tcBorders>
          </w:tcPr>
          <w:p>
            <w:pPr>
              <w:pStyle w:val="TableParagraph"/>
              <w:spacing w:line="230" w:lineRule="exact"/>
              <w:ind w:right="82"/>
              <w:jc w:val="right"/>
              <w:rPr>
                <w:rFonts w:ascii="宋体" w:hAnsi="宋体" w:cs="宋体" w:eastAsia="宋体" w:hint="default"/>
                <w:sz w:val="20"/>
                <w:szCs w:val="20"/>
              </w:rPr>
            </w:pPr>
            <w:r>
              <w:rPr>
                <w:rFonts w:ascii="宋体"/>
                <w:spacing w:val="-1"/>
                <w:sz w:val="20"/>
              </w:rPr>
              <w:t>3,640,306,753.52</w:t>
            </w:r>
            <w:r>
              <w:rPr>
                <w:rFonts w:ascii="宋体"/>
                <w:sz w:val="20"/>
              </w:rPr>
            </w:r>
          </w:p>
        </w:tc>
        <w:tc>
          <w:tcPr>
            <w:tcW w:w="1796" w:type="dxa"/>
            <w:tcBorders>
              <w:top w:val="nil" w:sz="6" w:space="0" w:color="auto"/>
              <w:left w:val="nil" w:sz="6" w:space="0" w:color="auto"/>
              <w:bottom w:val="nil" w:sz="6" w:space="0" w:color="auto"/>
              <w:right w:val="nil" w:sz="6" w:space="0" w:color="auto"/>
            </w:tcBorders>
          </w:tcPr>
          <w:p>
            <w:pPr>
              <w:pStyle w:val="TableParagraph"/>
              <w:spacing w:line="230" w:lineRule="exact"/>
              <w:ind w:right="108"/>
              <w:jc w:val="right"/>
              <w:rPr>
                <w:rFonts w:ascii="宋体" w:hAnsi="宋体" w:cs="宋体" w:eastAsia="宋体" w:hint="default"/>
                <w:sz w:val="20"/>
                <w:szCs w:val="20"/>
              </w:rPr>
            </w:pPr>
            <w:r>
              <w:rPr>
                <w:rFonts w:ascii="宋体"/>
                <w:spacing w:val="-1"/>
                <w:sz w:val="20"/>
              </w:rPr>
              <w:t>3,994,260,893.95</w:t>
            </w:r>
            <w:r>
              <w:rPr>
                <w:rFonts w:ascii="宋体"/>
                <w:sz w:val="20"/>
              </w:rPr>
            </w:r>
          </w:p>
        </w:tc>
        <w:tc>
          <w:tcPr>
            <w:tcW w:w="1819" w:type="dxa"/>
            <w:tcBorders>
              <w:top w:val="nil" w:sz="6" w:space="0" w:color="auto"/>
              <w:left w:val="nil" w:sz="6" w:space="0" w:color="auto"/>
              <w:bottom w:val="nil" w:sz="6" w:space="0" w:color="auto"/>
              <w:right w:val="nil" w:sz="6" w:space="0" w:color="auto"/>
            </w:tcBorders>
          </w:tcPr>
          <w:p>
            <w:pPr>
              <w:pStyle w:val="TableParagraph"/>
              <w:spacing w:line="230" w:lineRule="exact"/>
              <w:ind w:right="107"/>
              <w:jc w:val="right"/>
              <w:rPr>
                <w:rFonts w:ascii="宋体" w:hAnsi="宋体" w:cs="宋体" w:eastAsia="宋体" w:hint="default"/>
                <w:sz w:val="20"/>
                <w:szCs w:val="20"/>
              </w:rPr>
            </w:pPr>
            <w:r>
              <w:rPr>
                <w:rFonts w:ascii="宋体"/>
                <w:spacing w:val="-1"/>
                <w:sz w:val="20"/>
              </w:rPr>
              <w:t>3,740,847,623.74</w:t>
            </w:r>
            <w:r>
              <w:rPr>
                <w:rFonts w:ascii="宋体"/>
                <w:sz w:val="20"/>
              </w:rPr>
            </w:r>
          </w:p>
        </w:tc>
      </w:tr>
      <w:tr>
        <w:trPr>
          <w:trHeight w:val="364" w:hRule="exact"/>
        </w:trPr>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22" w:right="0"/>
              <w:jc w:val="left"/>
              <w:rPr>
                <w:rFonts w:ascii="宋体" w:hAnsi="宋体" w:cs="宋体" w:eastAsia="宋体" w:hint="default"/>
                <w:sz w:val="20"/>
                <w:szCs w:val="20"/>
              </w:rPr>
            </w:pPr>
            <w:r>
              <w:rPr>
                <w:rFonts w:ascii="宋体" w:hAnsi="宋体" w:cs="宋体" w:eastAsia="宋体" w:hint="default"/>
                <w:sz w:val="20"/>
                <w:szCs w:val="20"/>
              </w:rPr>
              <w:t>商业代理业务</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0"/>
              <w:jc w:val="right"/>
              <w:rPr>
                <w:rFonts w:ascii="宋体" w:hAnsi="宋体" w:cs="宋体" w:eastAsia="宋体" w:hint="default"/>
                <w:sz w:val="20"/>
                <w:szCs w:val="20"/>
              </w:rPr>
            </w:pPr>
            <w:r>
              <w:rPr>
                <w:rFonts w:ascii="宋体"/>
                <w:spacing w:val="-1"/>
                <w:sz w:val="20"/>
              </w:rPr>
              <w:t>56,734,560.30</w:t>
            </w:r>
            <w:r>
              <w:rPr>
                <w:rFonts w:ascii="宋体"/>
                <w:sz w:val="20"/>
              </w:rPr>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1"/>
              <w:jc w:val="right"/>
              <w:rPr>
                <w:rFonts w:ascii="宋体" w:hAnsi="宋体" w:cs="宋体" w:eastAsia="宋体" w:hint="default"/>
                <w:sz w:val="20"/>
                <w:szCs w:val="20"/>
              </w:rPr>
            </w:pPr>
            <w:r>
              <w:rPr>
                <w:rFonts w:ascii="宋体"/>
                <w:spacing w:val="-1"/>
                <w:sz w:val="20"/>
              </w:rPr>
              <w:t>50,842,952.66</w:t>
            </w:r>
            <w:r>
              <w:rPr>
                <w:rFonts w:ascii="宋体"/>
                <w:sz w:val="20"/>
              </w:rPr>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宋体" w:hAnsi="宋体" w:cs="宋体" w:eastAsia="宋体" w:hint="default"/>
                <w:sz w:val="20"/>
                <w:szCs w:val="20"/>
              </w:rPr>
            </w:pPr>
            <w:r>
              <w:rPr>
                <w:rFonts w:ascii="宋体"/>
                <w:spacing w:val="-1"/>
                <w:sz w:val="20"/>
              </w:rPr>
              <w:t>71,402,724.97</w:t>
            </w:r>
            <w:r>
              <w:rPr>
                <w:rFonts w:ascii="宋体"/>
                <w:sz w:val="20"/>
              </w:rPr>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宋体" w:hAnsi="宋体" w:cs="宋体" w:eastAsia="宋体" w:hint="default"/>
                <w:sz w:val="20"/>
                <w:szCs w:val="20"/>
              </w:rPr>
            </w:pPr>
            <w:r>
              <w:rPr>
                <w:rFonts w:ascii="宋体"/>
                <w:spacing w:val="-1"/>
                <w:sz w:val="20"/>
              </w:rPr>
              <w:t>62,906,001.26</w:t>
            </w:r>
          </w:p>
        </w:tc>
      </w:tr>
      <w:tr>
        <w:trPr>
          <w:trHeight w:val="356" w:hRule="exact"/>
        </w:trPr>
        <w:tc>
          <w:tcPr>
            <w:tcW w:w="1491" w:type="dxa"/>
            <w:tcBorders>
              <w:top w:val="nil" w:sz="6" w:space="0" w:color="auto"/>
              <w:left w:val="nil" w:sz="6" w:space="0" w:color="auto"/>
              <w:bottom w:val="single" w:sz="12" w:space="0" w:color="000000"/>
              <w:right w:val="nil" w:sz="6" w:space="0" w:color="auto"/>
            </w:tcBorders>
          </w:tcPr>
          <w:p>
            <w:pPr>
              <w:pStyle w:val="TableParagraph"/>
              <w:spacing w:line="240" w:lineRule="auto" w:before="27"/>
              <w:ind w:left="122"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843" w:type="dxa"/>
            <w:tcBorders>
              <w:top w:val="nil" w:sz="6" w:space="0" w:color="auto"/>
              <w:left w:val="nil" w:sz="6" w:space="0" w:color="auto"/>
              <w:bottom w:val="single" w:sz="12" w:space="0" w:color="000000"/>
              <w:right w:val="nil" w:sz="6" w:space="0" w:color="auto"/>
            </w:tcBorders>
          </w:tcPr>
          <w:p>
            <w:pPr>
              <w:pStyle w:val="TableParagraph"/>
              <w:spacing w:line="240" w:lineRule="auto" w:before="27"/>
              <w:ind w:right="70"/>
              <w:jc w:val="right"/>
              <w:rPr>
                <w:rFonts w:ascii="宋体" w:hAnsi="宋体" w:cs="宋体" w:eastAsia="宋体" w:hint="default"/>
                <w:sz w:val="20"/>
                <w:szCs w:val="20"/>
              </w:rPr>
            </w:pPr>
            <w:r>
              <w:rPr>
                <w:rFonts w:ascii="宋体"/>
                <w:b/>
                <w:spacing w:val="-1"/>
                <w:w w:val="95"/>
                <w:sz w:val="20"/>
              </w:rPr>
              <w:t>3,838,860,206.26</w:t>
            </w:r>
            <w:r>
              <w:rPr>
                <w:rFonts w:ascii="宋体"/>
                <w:spacing w:val="-1"/>
                <w:sz w:val="20"/>
              </w:rPr>
            </w:r>
          </w:p>
        </w:tc>
        <w:tc>
          <w:tcPr>
            <w:tcW w:w="1759" w:type="dxa"/>
            <w:tcBorders>
              <w:top w:val="nil" w:sz="6" w:space="0" w:color="auto"/>
              <w:left w:val="nil" w:sz="6" w:space="0" w:color="auto"/>
              <w:bottom w:val="single" w:sz="12" w:space="0" w:color="000000"/>
              <w:right w:val="nil" w:sz="6" w:space="0" w:color="auto"/>
            </w:tcBorders>
          </w:tcPr>
          <w:p>
            <w:pPr>
              <w:pStyle w:val="TableParagraph"/>
              <w:spacing w:line="240" w:lineRule="auto" w:before="27"/>
              <w:ind w:right="81"/>
              <w:jc w:val="right"/>
              <w:rPr>
                <w:rFonts w:ascii="宋体" w:hAnsi="宋体" w:cs="宋体" w:eastAsia="宋体" w:hint="default"/>
                <w:sz w:val="20"/>
                <w:szCs w:val="20"/>
              </w:rPr>
            </w:pPr>
            <w:r>
              <w:rPr>
                <w:rFonts w:ascii="宋体"/>
                <w:b/>
                <w:spacing w:val="-1"/>
                <w:w w:val="95"/>
                <w:sz w:val="20"/>
              </w:rPr>
              <w:t>3,691,149,706.18</w:t>
            </w:r>
            <w:r>
              <w:rPr>
                <w:rFonts w:ascii="宋体"/>
                <w:spacing w:val="-1"/>
                <w:sz w:val="20"/>
              </w:rPr>
            </w:r>
          </w:p>
        </w:tc>
        <w:tc>
          <w:tcPr>
            <w:tcW w:w="1796" w:type="dxa"/>
            <w:tcBorders>
              <w:top w:val="nil" w:sz="6" w:space="0" w:color="auto"/>
              <w:left w:val="nil" w:sz="6" w:space="0" w:color="auto"/>
              <w:bottom w:val="single" w:sz="12" w:space="0" w:color="000000"/>
              <w:right w:val="nil" w:sz="6" w:space="0" w:color="auto"/>
            </w:tcBorders>
          </w:tcPr>
          <w:p>
            <w:pPr>
              <w:pStyle w:val="TableParagraph"/>
              <w:spacing w:line="240" w:lineRule="auto" w:before="27"/>
              <w:ind w:right="106"/>
              <w:jc w:val="right"/>
              <w:rPr>
                <w:rFonts w:ascii="宋体" w:hAnsi="宋体" w:cs="宋体" w:eastAsia="宋体" w:hint="default"/>
                <w:sz w:val="20"/>
                <w:szCs w:val="20"/>
              </w:rPr>
            </w:pPr>
            <w:r>
              <w:rPr>
                <w:rFonts w:ascii="宋体"/>
                <w:b/>
                <w:spacing w:val="-1"/>
                <w:w w:val="95"/>
                <w:sz w:val="20"/>
              </w:rPr>
              <w:t>4,065,663,618.92</w:t>
            </w:r>
            <w:r>
              <w:rPr>
                <w:rFonts w:ascii="宋体"/>
                <w:spacing w:val="-1"/>
                <w:sz w:val="20"/>
              </w:rPr>
            </w:r>
          </w:p>
        </w:tc>
        <w:tc>
          <w:tcPr>
            <w:tcW w:w="1819" w:type="dxa"/>
            <w:tcBorders>
              <w:top w:val="nil" w:sz="6" w:space="0" w:color="auto"/>
              <w:left w:val="nil" w:sz="6" w:space="0" w:color="auto"/>
              <w:bottom w:val="single" w:sz="12" w:space="0" w:color="000000"/>
              <w:right w:val="nil" w:sz="6" w:space="0" w:color="auto"/>
            </w:tcBorders>
          </w:tcPr>
          <w:p>
            <w:pPr>
              <w:pStyle w:val="TableParagraph"/>
              <w:spacing w:line="240" w:lineRule="auto" w:before="27"/>
              <w:ind w:right="105"/>
              <w:jc w:val="right"/>
              <w:rPr>
                <w:rFonts w:ascii="宋体" w:hAnsi="宋体" w:cs="宋体" w:eastAsia="宋体" w:hint="default"/>
                <w:sz w:val="20"/>
                <w:szCs w:val="20"/>
              </w:rPr>
            </w:pPr>
            <w:r>
              <w:rPr>
                <w:rFonts w:ascii="宋体"/>
                <w:b/>
                <w:spacing w:val="-1"/>
                <w:w w:val="95"/>
                <w:sz w:val="20"/>
              </w:rPr>
              <w:t>3,803,753,625.00</w:t>
            </w:r>
            <w:r>
              <w:rPr>
                <w:rFonts w:ascii="宋体"/>
                <w:spacing w:val="-1"/>
                <w:sz w:val="20"/>
              </w:rPr>
            </w:r>
          </w:p>
        </w:tc>
      </w:tr>
    </w:tbl>
    <w:p>
      <w:pPr>
        <w:spacing w:line="240" w:lineRule="auto" w:before="4"/>
        <w:rPr>
          <w:rFonts w:ascii="宋体" w:hAnsi="宋体" w:cs="宋体" w:eastAsia="宋体" w:hint="default"/>
          <w:sz w:val="26"/>
          <w:szCs w:val="26"/>
        </w:rPr>
      </w:pPr>
    </w:p>
    <w:p>
      <w:pPr>
        <w:spacing w:before="31"/>
        <w:ind w:left="702" w:right="0" w:firstLine="0"/>
        <w:jc w:val="left"/>
        <w:rPr>
          <w:rFonts w:ascii="宋体" w:hAnsi="宋体" w:cs="宋体" w:eastAsia="宋体" w:hint="default"/>
          <w:sz w:val="22"/>
          <w:szCs w:val="22"/>
        </w:rPr>
      </w:pPr>
      <w:r>
        <w:rPr/>
        <w:pict>
          <v:group style="position:absolute;margin-left:84.12001pt;margin-top:36.001823pt;width:426.4pt;height:93.5pt;mso-position-horizontal-relative:page;mso-position-vertical-relative:paragraph;z-index:-624736" coordorigin="1682,720" coordsize="8528,1870">
            <v:group style="position:absolute;left:1709;top:735;width:8480;height:2" coordorigin="1709,735" coordsize="8480,2">
              <v:shape style="position:absolute;left:1709;top:735;width:8480;height:2" coordorigin="1709,735" coordsize="8480,0" path="m1709,735l10188,735e" filled="false" stroked="true" strokeweight="1.5pt" strokecolor="#000000">
                <v:path arrowok="t"/>
              </v:shape>
              <v:shape style="position:absolute;left:2735;top:736;width:3758;height:389" type="#_x0000_t75" stroked="false">
                <v:imagedata r:id="rId274" o:title=""/>
              </v:shape>
              <v:shape style="position:absolute;left:2735;top:1096;width:7474;height:398" type="#_x0000_t75" stroked="false">
                <v:imagedata r:id="rId275" o:title=""/>
              </v:shape>
              <v:shape style="position:absolute;left:1682;top:1464;width:8527;height:1126" type="#_x0000_t75" stroked="false">
                <v:imagedata r:id="rId276" o:title=""/>
              </v:shape>
              <v:shape style="position:absolute;left:4213;top:86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7933;top:86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group>
            <w10:wrap type="none"/>
          </v:group>
        </w:pict>
      </w:r>
      <w:r>
        <w:rPr>
          <w:rFonts w:ascii="宋体" w:hAnsi="宋体" w:cs="宋体" w:eastAsia="宋体" w:hint="default"/>
          <w:sz w:val="22"/>
          <w:szCs w:val="22"/>
        </w:rPr>
        <w:t>（3）</w:t>
      </w:r>
      <w:r>
        <w:rPr>
          <w:rFonts w:ascii="宋体" w:hAnsi="宋体" w:cs="宋体" w:eastAsia="宋体" w:hint="default"/>
          <w:spacing w:val="-4"/>
          <w:sz w:val="22"/>
          <w:szCs w:val="22"/>
        </w:rPr>
        <w:t> </w:t>
      </w:r>
      <w:r>
        <w:rPr>
          <w:rFonts w:ascii="宋体" w:hAnsi="宋体" w:cs="宋体" w:eastAsia="宋体" w:hint="default"/>
          <w:sz w:val="22"/>
          <w:szCs w:val="22"/>
        </w:rPr>
        <w:t>主营业务—按地区分类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tbl>
      <w:tblPr>
        <w:tblW w:w="0" w:type="auto"/>
        <w:jc w:val="left"/>
        <w:tblInd w:w="247" w:type="dxa"/>
        <w:tblLayout w:type="fixed"/>
        <w:tblCellMar>
          <w:top w:w="0" w:type="dxa"/>
          <w:left w:w="0" w:type="dxa"/>
          <w:bottom w:w="0" w:type="dxa"/>
          <w:right w:w="0" w:type="dxa"/>
        </w:tblCellMar>
        <w:tblLook w:val="01E0"/>
      </w:tblPr>
      <w:tblGrid>
        <w:gridCol w:w="1050"/>
        <w:gridCol w:w="1878"/>
        <w:gridCol w:w="1900"/>
        <w:gridCol w:w="1862"/>
        <w:gridCol w:w="1819"/>
      </w:tblGrid>
      <w:tr>
        <w:trPr>
          <w:trHeight w:val="485" w:hRule="exact"/>
        </w:trPr>
        <w:tc>
          <w:tcPr>
            <w:tcW w:w="1050" w:type="dxa"/>
            <w:tcBorders>
              <w:top w:val="nil" w:sz="6" w:space="0" w:color="auto"/>
              <w:left w:val="nil" w:sz="6" w:space="0" w:color="auto"/>
              <w:bottom w:val="nil" w:sz="6" w:space="0" w:color="auto"/>
              <w:right w:val="nil" w:sz="6" w:space="0" w:color="auto"/>
            </w:tcBorders>
          </w:tcPr>
          <w:p>
            <w:pPr>
              <w:pStyle w:val="TableParagraph"/>
              <w:spacing w:line="200" w:lineRule="exact"/>
              <w:ind w:left="121" w:right="0"/>
              <w:jc w:val="left"/>
              <w:rPr>
                <w:rFonts w:ascii="宋体" w:hAnsi="宋体" w:cs="宋体" w:eastAsia="宋体" w:hint="default"/>
                <w:sz w:val="20"/>
                <w:szCs w:val="20"/>
              </w:rPr>
            </w:pPr>
            <w:r>
              <w:rPr>
                <w:rFonts w:ascii="宋体" w:hAnsi="宋体" w:cs="宋体" w:eastAsia="宋体" w:hint="default"/>
                <w:b/>
                <w:bCs/>
                <w:sz w:val="20"/>
                <w:szCs w:val="20"/>
              </w:rPr>
              <w:t>地区名称</w:t>
            </w:r>
            <w:r>
              <w:rPr>
                <w:rFonts w:ascii="宋体" w:hAnsi="宋体" w:cs="宋体" w:eastAsia="宋体" w:hint="default"/>
                <w:sz w:val="20"/>
                <w:szCs w:val="20"/>
              </w:rPr>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20"/>
              <w:jc w:val="center"/>
              <w:rPr>
                <w:rFonts w:ascii="宋体" w:hAnsi="宋体" w:cs="宋体" w:eastAsia="宋体" w:hint="default"/>
                <w:sz w:val="20"/>
                <w:szCs w:val="20"/>
              </w:rPr>
            </w:pPr>
            <w:r>
              <w:rPr>
                <w:rFonts w:ascii="宋体" w:hAnsi="宋体" w:cs="宋体" w:eastAsia="宋体" w:hint="default"/>
                <w:b/>
                <w:bCs/>
                <w:sz w:val="20"/>
                <w:szCs w:val="20"/>
              </w:rPr>
              <w:t>主营业务收入</w:t>
            </w:r>
            <w:r>
              <w:rPr>
                <w:rFonts w:ascii="宋体" w:hAnsi="宋体" w:cs="宋体" w:eastAsia="宋体" w:hint="default"/>
                <w:sz w:val="20"/>
                <w:szCs w:val="20"/>
              </w:rPr>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80"/>
              <w:jc w:val="center"/>
              <w:rPr>
                <w:rFonts w:ascii="宋体" w:hAnsi="宋体" w:cs="宋体" w:eastAsia="宋体" w:hint="default"/>
                <w:sz w:val="20"/>
                <w:szCs w:val="20"/>
              </w:rPr>
            </w:pPr>
            <w:r>
              <w:rPr>
                <w:rFonts w:ascii="宋体" w:hAnsi="宋体" w:cs="宋体" w:eastAsia="宋体" w:hint="default"/>
                <w:b/>
                <w:bCs/>
                <w:sz w:val="20"/>
                <w:szCs w:val="20"/>
              </w:rPr>
              <w:t>主营业务成本</w:t>
            </w:r>
            <w:r>
              <w:rPr>
                <w:rFonts w:ascii="宋体" w:hAnsi="宋体" w:cs="宋体" w:eastAsia="宋体" w:hint="default"/>
                <w:sz w:val="20"/>
                <w:szCs w:val="20"/>
              </w:rPr>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40"/>
              <w:jc w:val="center"/>
              <w:rPr>
                <w:rFonts w:ascii="宋体" w:hAnsi="宋体" w:cs="宋体" w:eastAsia="宋体" w:hint="default"/>
                <w:sz w:val="20"/>
                <w:szCs w:val="20"/>
              </w:rPr>
            </w:pPr>
            <w:r>
              <w:rPr>
                <w:rFonts w:ascii="宋体" w:hAnsi="宋体" w:cs="宋体" w:eastAsia="宋体" w:hint="default"/>
                <w:b/>
                <w:bCs/>
                <w:sz w:val="20"/>
                <w:szCs w:val="20"/>
              </w:rPr>
              <w:t>主营业务收入</w:t>
            </w:r>
            <w:r>
              <w:rPr>
                <w:rFonts w:ascii="宋体" w:hAnsi="宋体" w:cs="宋体" w:eastAsia="宋体" w:hint="default"/>
                <w:sz w:val="20"/>
                <w:szCs w:val="20"/>
              </w:rPr>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0"/>
              <w:jc w:val="center"/>
              <w:rPr>
                <w:rFonts w:ascii="宋体" w:hAnsi="宋体" w:cs="宋体" w:eastAsia="宋体" w:hint="default"/>
                <w:sz w:val="20"/>
                <w:szCs w:val="20"/>
              </w:rPr>
            </w:pPr>
            <w:r>
              <w:rPr>
                <w:rFonts w:ascii="宋体" w:hAnsi="宋体" w:cs="宋体" w:eastAsia="宋体" w:hint="default"/>
                <w:b/>
                <w:bCs/>
                <w:sz w:val="20"/>
                <w:szCs w:val="20"/>
              </w:rPr>
              <w:t>主营业务成本</w:t>
            </w:r>
            <w:r>
              <w:rPr>
                <w:rFonts w:ascii="宋体" w:hAnsi="宋体" w:cs="宋体" w:eastAsia="宋体" w:hint="default"/>
                <w:sz w:val="20"/>
                <w:szCs w:val="20"/>
              </w:rPr>
            </w:r>
          </w:p>
        </w:tc>
      </w:tr>
      <w:tr>
        <w:trPr>
          <w:trHeight w:val="370" w:hRule="exact"/>
        </w:trPr>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国内</w:t>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
              <w:jc w:val="center"/>
              <w:rPr>
                <w:rFonts w:ascii="宋体" w:hAnsi="宋体" w:cs="宋体" w:eastAsia="宋体" w:hint="default"/>
                <w:sz w:val="20"/>
                <w:szCs w:val="20"/>
              </w:rPr>
            </w:pPr>
            <w:r>
              <w:rPr>
                <w:rFonts w:ascii="宋体"/>
                <w:sz w:val="20"/>
              </w:rPr>
              <w:t>2,699,350,038.10</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
              <w:jc w:val="center"/>
              <w:rPr>
                <w:rFonts w:ascii="宋体" w:hAnsi="宋体" w:cs="宋体" w:eastAsia="宋体" w:hint="default"/>
                <w:sz w:val="20"/>
                <w:szCs w:val="20"/>
              </w:rPr>
            </w:pPr>
            <w:r>
              <w:rPr>
                <w:rFonts w:ascii="宋体"/>
                <w:sz w:val="20"/>
              </w:rPr>
              <w:t>2,560,389,170.82</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2" w:right="0"/>
              <w:jc w:val="center"/>
              <w:rPr>
                <w:rFonts w:ascii="宋体" w:hAnsi="宋体" w:cs="宋体" w:eastAsia="宋体" w:hint="default"/>
                <w:sz w:val="20"/>
                <w:szCs w:val="20"/>
              </w:rPr>
            </w:pPr>
            <w:r>
              <w:rPr>
                <w:rFonts w:ascii="宋体"/>
                <w:sz w:val="20"/>
              </w:rPr>
              <w:t>2,982,310,766.49</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 w:right="0"/>
              <w:jc w:val="center"/>
              <w:rPr>
                <w:rFonts w:ascii="宋体" w:hAnsi="宋体" w:cs="宋体" w:eastAsia="宋体" w:hint="default"/>
                <w:sz w:val="20"/>
                <w:szCs w:val="20"/>
              </w:rPr>
            </w:pPr>
            <w:r>
              <w:rPr>
                <w:rFonts w:ascii="宋体"/>
                <w:sz w:val="20"/>
              </w:rPr>
              <w:t>2,758,939,290.96</w:t>
            </w:r>
          </w:p>
        </w:tc>
      </w:tr>
      <w:tr>
        <w:trPr>
          <w:trHeight w:val="370" w:hRule="exact"/>
        </w:trPr>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sz w:val="20"/>
                <w:szCs w:val="20"/>
              </w:rPr>
              <w:t>国外</w:t>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7"/>
              <w:jc w:val="center"/>
              <w:rPr>
                <w:rFonts w:ascii="宋体" w:hAnsi="宋体" w:cs="宋体" w:eastAsia="宋体" w:hint="default"/>
                <w:sz w:val="20"/>
                <w:szCs w:val="20"/>
              </w:rPr>
            </w:pPr>
            <w:r>
              <w:rPr>
                <w:rFonts w:ascii="宋体"/>
                <w:sz w:val="20"/>
              </w:rPr>
              <w:t>1,139,510,168.16</w:t>
            </w: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
              <w:jc w:val="center"/>
              <w:rPr>
                <w:rFonts w:ascii="宋体" w:hAnsi="宋体" w:cs="宋体" w:eastAsia="宋体" w:hint="default"/>
                <w:sz w:val="20"/>
                <w:szCs w:val="20"/>
              </w:rPr>
            </w:pPr>
            <w:r>
              <w:rPr>
                <w:rFonts w:ascii="宋体"/>
                <w:sz w:val="20"/>
              </w:rPr>
              <w:t>1,130,760,535.36</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2" w:right="0"/>
              <w:jc w:val="center"/>
              <w:rPr>
                <w:rFonts w:ascii="宋体" w:hAnsi="宋体" w:cs="宋体" w:eastAsia="宋体" w:hint="default"/>
                <w:sz w:val="20"/>
                <w:szCs w:val="20"/>
              </w:rPr>
            </w:pPr>
            <w:r>
              <w:rPr>
                <w:rFonts w:ascii="宋体"/>
                <w:sz w:val="20"/>
              </w:rPr>
              <w:t>1,083,352,852.43</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 w:right="0"/>
              <w:jc w:val="center"/>
              <w:rPr>
                <w:rFonts w:ascii="宋体" w:hAnsi="宋体" w:cs="宋体" w:eastAsia="宋体" w:hint="default"/>
                <w:sz w:val="20"/>
                <w:szCs w:val="20"/>
              </w:rPr>
            </w:pPr>
            <w:r>
              <w:rPr>
                <w:rFonts w:ascii="宋体"/>
                <w:sz w:val="20"/>
              </w:rPr>
              <w:t>1,044,814,334.04</w:t>
            </w:r>
          </w:p>
        </w:tc>
      </w:tr>
      <w:tr>
        <w:trPr>
          <w:trHeight w:val="344" w:hRule="exact"/>
        </w:trPr>
        <w:tc>
          <w:tcPr>
            <w:tcW w:w="105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187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7"/>
              <w:jc w:val="center"/>
              <w:rPr>
                <w:rFonts w:ascii="宋体" w:hAnsi="宋体" w:cs="宋体" w:eastAsia="宋体" w:hint="default"/>
                <w:sz w:val="20"/>
                <w:szCs w:val="20"/>
              </w:rPr>
            </w:pPr>
            <w:r>
              <w:rPr>
                <w:rFonts w:ascii="宋体"/>
                <w:b/>
                <w:sz w:val="20"/>
              </w:rPr>
              <w:t>3,838,860,206.26</w:t>
            </w:r>
            <w:r>
              <w:rPr>
                <w:rFonts w:ascii="宋体"/>
                <w:sz w:val="20"/>
              </w:rPr>
            </w:r>
          </w:p>
        </w:tc>
        <w:tc>
          <w:tcPr>
            <w:tcW w:w="190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0"/>
              <w:jc w:val="center"/>
              <w:rPr>
                <w:rFonts w:ascii="宋体" w:hAnsi="宋体" w:cs="宋体" w:eastAsia="宋体" w:hint="default"/>
                <w:sz w:val="20"/>
                <w:szCs w:val="20"/>
              </w:rPr>
            </w:pPr>
            <w:r>
              <w:rPr>
                <w:rFonts w:ascii="宋体"/>
                <w:b/>
                <w:sz w:val="20"/>
              </w:rPr>
              <w:t>3,691,149,706.18</w:t>
            </w:r>
            <w:r>
              <w:rPr>
                <w:rFonts w:ascii="宋体"/>
                <w:sz w:val="20"/>
              </w:rPr>
            </w:r>
          </w:p>
        </w:tc>
        <w:tc>
          <w:tcPr>
            <w:tcW w:w="1862"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40" w:right="0"/>
              <w:jc w:val="center"/>
              <w:rPr>
                <w:rFonts w:ascii="宋体" w:hAnsi="宋体" w:cs="宋体" w:eastAsia="宋体" w:hint="default"/>
                <w:sz w:val="20"/>
                <w:szCs w:val="20"/>
              </w:rPr>
            </w:pPr>
            <w:r>
              <w:rPr>
                <w:rFonts w:ascii="宋体"/>
                <w:b/>
                <w:sz w:val="20"/>
              </w:rPr>
              <w:t>4,065,663,618.92</w:t>
            </w:r>
            <w:r>
              <w:rPr>
                <w:rFonts w:ascii="宋体"/>
                <w:sz w:val="20"/>
              </w:rPr>
            </w:r>
          </w:p>
        </w:tc>
        <w:tc>
          <w:tcPr>
            <w:tcW w:w="1819"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 w:right="0"/>
              <w:jc w:val="center"/>
              <w:rPr>
                <w:rFonts w:ascii="宋体" w:hAnsi="宋体" w:cs="宋体" w:eastAsia="宋体" w:hint="default"/>
                <w:sz w:val="20"/>
                <w:szCs w:val="20"/>
              </w:rPr>
            </w:pPr>
            <w:r>
              <w:rPr>
                <w:rFonts w:ascii="宋体"/>
                <w:b/>
                <w:sz w:val="20"/>
              </w:rPr>
              <w:t>3,803,753,625.00</w:t>
            </w:r>
            <w:r>
              <w:rPr>
                <w:rFonts w:ascii="宋体"/>
                <w:sz w:val="20"/>
              </w:rPr>
            </w:r>
          </w:p>
        </w:tc>
      </w:tr>
    </w:tbl>
    <w:p>
      <w:pPr>
        <w:spacing w:line="240" w:lineRule="auto" w:before="4"/>
        <w:rPr>
          <w:rFonts w:ascii="宋体" w:hAnsi="宋体" w:cs="宋体" w:eastAsia="宋体" w:hint="default"/>
          <w:sz w:val="26"/>
          <w:szCs w:val="26"/>
        </w:rPr>
      </w:pPr>
    </w:p>
    <w:p>
      <w:pPr>
        <w:spacing w:line="300" w:lineRule="auto" w:before="31"/>
        <w:ind w:left="261" w:right="227" w:firstLine="440"/>
        <w:jc w:val="left"/>
        <w:rPr>
          <w:rFonts w:ascii="宋体" w:hAnsi="宋体" w:cs="宋体" w:eastAsia="宋体" w:hint="default"/>
          <w:sz w:val="22"/>
          <w:szCs w:val="22"/>
        </w:rPr>
      </w:pPr>
      <w:r>
        <w:rPr>
          <w:rFonts w:ascii="宋体" w:hAnsi="宋体" w:cs="宋体" w:eastAsia="宋体" w:hint="default"/>
          <w:sz w:val="22"/>
          <w:szCs w:val="22"/>
        </w:rPr>
        <w:t>（4）本年公司前五名客户销售收入总额 1,059,663,614.18</w:t>
      </w:r>
      <w:r>
        <w:rPr>
          <w:rFonts w:ascii="宋体" w:hAnsi="宋体" w:cs="宋体" w:eastAsia="宋体" w:hint="default"/>
          <w:spacing w:val="26"/>
          <w:sz w:val="22"/>
          <w:szCs w:val="22"/>
        </w:rPr>
        <w:t> </w:t>
      </w:r>
      <w:r>
        <w:rPr>
          <w:rFonts w:ascii="宋体" w:hAnsi="宋体" w:cs="宋体" w:eastAsia="宋体" w:hint="default"/>
          <w:sz w:val="22"/>
          <w:szCs w:val="22"/>
        </w:rPr>
        <w:t>元，占本年全部销售收</w:t>
      </w:r>
      <w:r>
        <w:rPr>
          <w:rFonts w:ascii="宋体" w:hAnsi="宋体" w:cs="宋体" w:eastAsia="宋体" w:hint="default"/>
          <w:spacing w:val="1"/>
          <w:w w:val="99"/>
          <w:sz w:val="22"/>
          <w:szCs w:val="22"/>
        </w:rPr>
        <w:t> </w:t>
      </w:r>
      <w:r>
        <w:rPr>
          <w:rFonts w:ascii="宋体" w:hAnsi="宋体" w:cs="宋体" w:eastAsia="宋体" w:hint="default"/>
          <w:sz w:val="22"/>
          <w:szCs w:val="22"/>
        </w:rPr>
        <w:t>入总额的</w:t>
      </w:r>
      <w:r>
        <w:rPr>
          <w:rFonts w:ascii="宋体" w:hAnsi="宋体" w:cs="宋体" w:eastAsia="宋体" w:hint="default"/>
          <w:spacing w:val="-59"/>
          <w:sz w:val="22"/>
          <w:szCs w:val="22"/>
        </w:rPr>
        <w:t> </w:t>
      </w:r>
      <w:r>
        <w:rPr>
          <w:rFonts w:ascii="宋体" w:hAnsi="宋体" w:cs="宋体" w:eastAsia="宋体" w:hint="default"/>
          <w:sz w:val="22"/>
          <w:szCs w:val="22"/>
        </w:rPr>
        <w:t>27.60%。</w:t>
      </w:r>
    </w:p>
    <w:p>
      <w:pPr>
        <w:spacing w:line="240" w:lineRule="auto" w:before="11"/>
        <w:rPr>
          <w:rFonts w:ascii="宋体" w:hAnsi="宋体" w:cs="宋体" w:eastAsia="宋体" w:hint="default"/>
          <w:sz w:val="28"/>
          <w:szCs w:val="28"/>
        </w:rPr>
      </w:pPr>
    </w:p>
    <w:p>
      <w:pPr>
        <w:spacing w:before="0"/>
        <w:ind w:left="261" w:right="0" w:firstLine="0"/>
        <w:jc w:val="left"/>
        <w:rPr>
          <w:rFonts w:ascii="宋体" w:hAnsi="宋体" w:cs="宋体" w:eastAsia="宋体" w:hint="default"/>
          <w:sz w:val="22"/>
          <w:szCs w:val="22"/>
        </w:rPr>
      </w:pPr>
      <w:r>
        <w:rPr>
          <w:rFonts w:ascii="宋体" w:hAnsi="宋体" w:cs="宋体" w:eastAsia="宋体" w:hint="default"/>
          <w:sz w:val="22"/>
          <w:szCs w:val="22"/>
        </w:rPr>
        <w:t>5、</w:t>
      </w:r>
      <w:r>
        <w:rPr>
          <w:rFonts w:ascii="宋体" w:hAnsi="宋体" w:cs="宋体" w:eastAsia="宋体" w:hint="default"/>
          <w:spacing w:val="-83"/>
          <w:sz w:val="22"/>
          <w:szCs w:val="22"/>
        </w:rPr>
        <w:t> </w:t>
      </w:r>
      <w:r>
        <w:rPr>
          <w:rFonts w:ascii="宋体" w:hAnsi="宋体" w:cs="宋体" w:eastAsia="宋体" w:hint="default"/>
          <w:sz w:val="22"/>
          <w:szCs w:val="22"/>
        </w:rPr>
        <w:t>投资收益</w:t>
      </w:r>
    </w:p>
    <w:p>
      <w:pPr>
        <w:spacing w:after="0"/>
        <w:jc w:val="left"/>
        <w:rPr>
          <w:rFonts w:ascii="宋体" w:hAnsi="宋体" w:cs="宋体" w:eastAsia="宋体" w:hint="default"/>
          <w:sz w:val="22"/>
          <w:szCs w:val="22"/>
        </w:rPr>
        <w:sectPr>
          <w:pgSz w:w="11910" w:h="16840"/>
          <w:pgMar w:header="898" w:footer="864" w:top="1720" w:bottom="1060" w:left="1440" w:right="1460"/>
        </w:sectPr>
      </w:pPr>
    </w:p>
    <w:p>
      <w:pPr>
        <w:spacing w:line="240" w:lineRule="auto" w:before="10"/>
        <w:rPr>
          <w:rFonts w:ascii="宋体" w:hAnsi="宋体" w:cs="宋体" w:eastAsia="宋体" w:hint="default"/>
          <w:sz w:val="19"/>
          <w:szCs w:val="19"/>
        </w:rPr>
      </w:pPr>
    </w:p>
    <w:tbl>
      <w:tblPr>
        <w:tblW w:w="0" w:type="auto"/>
        <w:jc w:val="left"/>
        <w:tblInd w:w="141" w:type="dxa"/>
        <w:tblLayout w:type="fixed"/>
        <w:tblCellMar>
          <w:top w:w="0" w:type="dxa"/>
          <w:left w:w="0" w:type="dxa"/>
          <w:bottom w:w="0" w:type="dxa"/>
          <w:right w:w="0" w:type="dxa"/>
        </w:tblCellMar>
        <w:tblLook w:val="01E0"/>
      </w:tblPr>
      <w:tblGrid>
        <w:gridCol w:w="4410"/>
        <w:gridCol w:w="2360"/>
        <w:gridCol w:w="1764"/>
      </w:tblGrid>
      <w:tr>
        <w:trPr>
          <w:trHeight w:val="736" w:hRule="exact"/>
        </w:trPr>
        <w:tc>
          <w:tcPr>
            <w:tcW w:w="4410"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425" w:right="0"/>
              <w:jc w:val="left"/>
              <w:rPr>
                <w:rFonts w:ascii="宋体" w:hAnsi="宋体" w:cs="宋体" w:eastAsia="宋体" w:hint="default"/>
                <w:sz w:val="22"/>
                <w:szCs w:val="22"/>
              </w:rPr>
            </w:pPr>
            <w:r>
              <w:rPr>
                <w:rFonts w:ascii="宋体" w:hAnsi="宋体" w:cs="宋体" w:eastAsia="宋体" w:hint="default"/>
                <w:sz w:val="22"/>
                <w:szCs w:val="22"/>
              </w:rPr>
              <w:t>（1）投资收益来源</w:t>
            </w:r>
          </w:p>
        </w:tc>
        <w:tc>
          <w:tcPr>
            <w:tcW w:w="4124" w:type="dxa"/>
            <w:gridSpan w:val="2"/>
            <w:tcBorders>
              <w:top w:val="nil" w:sz="6" w:space="0" w:color="auto"/>
              <w:left w:val="nil" w:sz="6" w:space="0" w:color="auto"/>
              <w:bottom w:val="single" w:sz="12" w:space="0" w:color="000000"/>
              <w:right w:val="nil" w:sz="6" w:space="0" w:color="auto"/>
            </w:tcBorders>
          </w:tcPr>
          <w:p>
            <w:pPr/>
          </w:p>
        </w:tc>
      </w:tr>
      <w:tr>
        <w:trPr>
          <w:trHeight w:val="416" w:hRule="exact"/>
        </w:trPr>
        <w:tc>
          <w:tcPr>
            <w:tcW w:w="4410"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right="302"/>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360"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504"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1764"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357"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70" w:hRule="exact"/>
        </w:trPr>
        <w:tc>
          <w:tcPr>
            <w:tcW w:w="44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6" w:right="0"/>
              <w:jc w:val="left"/>
              <w:rPr>
                <w:rFonts w:ascii="宋体" w:hAnsi="宋体" w:cs="宋体" w:eastAsia="宋体" w:hint="default"/>
                <w:sz w:val="20"/>
                <w:szCs w:val="20"/>
              </w:rPr>
            </w:pPr>
            <w:r>
              <w:rPr>
                <w:rFonts w:ascii="宋体" w:hAnsi="宋体" w:cs="宋体" w:eastAsia="宋体" w:hint="default"/>
                <w:sz w:val="20"/>
                <w:szCs w:val="20"/>
              </w:rPr>
              <w:t>成本法核算的长期股权投资收益</w:t>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55"/>
              <w:jc w:val="right"/>
              <w:rPr>
                <w:rFonts w:ascii="宋体" w:hAnsi="宋体" w:cs="宋体" w:eastAsia="宋体" w:hint="default"/>
                <w:sz w:val="20"/>
                <w:szCs w:val="20"/>
              </w:rPr>
            </w:pPr>
            <w:r>
              <w:rPr>
                <w:rFonts w:ascii="宋体"/>
                <w:spacing w:val="-1"/>
                <w:sz w:val="20"/>
              </w:rPr>
              <w:t>52,227,209.86</w:t>
            </w:r>
            <w:r>
              <w:rPr>
                <w:rFonts w:ascii="宋体"/>
                <w:sz w:val="20"/>
              </w:rPr>
            </w:r>
          </w:p>
        </w:tc>
        <w:tc>
          <w:tcPr>
            <w:tcW w:w="176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1"/>
              <w:jc w:val="right"/>
              <w:rPr>
                <w:rFonts w:ascii="宋体" w:hAnsi="宋体" w:cs="宋体" w:eastAsia="宋体" w:hint="default"/>
                <w:sz w:val="20"/>
                <w:szCs w:val="20"/>
              </w:rPr>
            </w:pPr>
            <w:r>
              <w:rPr>
                <w:rFonts w:ascii="宋体"/>
                <w:spacing w:val="-1"/>
                <w:sz w:val="20"/>
              </w:rPr>
              <w:t>66,581,774.06</w:t>
            </w:r>
            <w:r>
              <w:rPr>
                <w:rFonts w:ascii="宋体"/>
                <w:sz w:val="20"/>
              </w:rPr>
            </w:r>
          </w:p>
        </w:tc>
      </w:tr>
      <w:tr>
        <w:trPr>
          <w:trHeight w:val="370" w:hRule="exact"/>
        </w:trPr>
        <w:tc>
          <w:tcPr>
            <w:tcW w:w="44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6" w:right="0"/>
              <w:jc w:val="left"/>
              <w:rPr>
                <w:rFonts w:ascii="宋体" w:hAnsi="宋体" w:cs="宋体" w:eastAsia="宋体" w:hint="default"/>
                <w:sz w:val="20"/>
                <w:szCs w:val="20"/>
              </w:rPr>
            </w:pPr>
            <w:r>
              <w:rPr>
                <w:rFonts w:ascii="宋体" w:hAnsi="宋体" w:cs="宋体" w:eastAsia="宋体" w:hint="default"/>
                <w:sz w:val="20"/>
                <w:szCs w:val="20"/>
              </w:rPr>
              <w:t>权益法核算的长期股权投资收益</w:t>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56"/>
              <w:jc w:val="right"/>
              <w:rPr>
                <w:rFonts w:ascii="宋体" w:hAnsi="宋体" w:cs="宋体" w:eastAsia="宋体" w:hint="default"/>
                <w:sz w:val="20"/>
                <w:szCs w:val="20"/>
              </w:rPr>
            </w:pPr>
            <w:r>
              <w:rPr>
                <w:rFonts w:ascii="宋体"/>
                <w:spacing w:val="-1"/>
                <w:sz w:val="20"/>
              </w:rPr>
              <w:t>-18,427,142.63</w:t>
            </w:r>
            <w:r>
              <w:rPr>
                <w:rFonts w:ascii="宋体"/>
                <w:sz w:val="20"/>
              </w:rPr>
            </w:r>
          </w:p>
        </w:tc>
        <w:tc>
          <w:tcPr>
            <w:tcW w:w="176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1"/>
              <w:jc w:val="right"/>
              <w:rPr>
                <w:rFonts w:ascii="宋体" w:hAnsi="宋体" w:cs="宋体" w:eastAsia="宋体" w:hint="default"/>
                <w:sz w:val="20"/>
                <w:szCs w:val="20"/>
              </w:rPr>
            </w:pPr>
            <w:r>
              <w:rPr>
                <w:rFonts w:ascii="宋体"/>
                <w:spacing w:val="-1"/>
                <w:sz w:val="20"/>
              </w:rPr>
              <w:t>6,537,320.94</w:t>
            </w:r>
            <w:r>
              <w:rPr>
                <w:rFonts w:ascii="宋体"/>
                <w:sz w:val="20"/>
              </w:rPr>
            </w:r>
          </w:p>
        </w:tc>
      </w:tr>
      <w:tr>
        <w:trPr>
          <w:trHeight w:val="370" w:hRule="exact"/>
        </w:trPr>
        <w:tc>
          <w:tcPr>
            <w:tcW w:w="44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6" w:right="0"/>
              <w:jc w:val="left"/>
              <w:rPr>
                <w:rFonts w:ascii="宋体" w:hAnsi="宋体" w:cs="宋体" w:eastAsia="宋体" w:hint="default"/>
                <w:sz w:val="20"/>
                <w:szCs w:val="20"/>
              </w:rPr>
            </w:pPr>
            <w:r>
              <w:rPr>
                <w:rFonts w:ascii="宋体" w:hAnsi="宋体" w:cs="宋体" w:eastAsia="宋体" w:hint="default"/>
                <w:sz w:val="20"/>
                <w:szCs w:val="20"/>
              </w:rPr>
              <w:t>处置长期股权投资产生的投资收益</w:t>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56"/>
              <w:jc w:val="right"/>
              <w:rPr>
                <w:rFonts w:ascii="宋体" w:hAnsi="宋体" w:cs="宋体" w:eastAsia="宋体" w:hint="default"/>
                <w:sz w:val="20"/>
                <w:szCs w:val="20"/>
              </w:rPr>
            </w:pPr>
            <w:r>
              <w:rPr>
                <w:rFonts w:ascii="宋体"/>
                <w:spacing w:val="-1"/>
                <w:sz w:val="20"/>
              </w:rPr>
              <w:t>-2,638,610.26</w:t>
            </w:r>
            <w:r>
              <w:rPr>
                <w:rFonts w:ascii="宋体"/>
                <w:sz w:val="20"/>
              </w:rPr>
            </w:r>
          </w:p>
        </w:tc>
        <w:tc>
          <w:tcPr>
            <w:tcW w:w="176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2"/>
              <w:jc w:val="right"/>
              <w:rPr>
                <w:rFonts w:ascii="宋体" w:hAnsi="宋体" w:cs="宋体" w:eastAsia="宋体" w:hint="default"/>
                <w:sz w:val="20"/>
                <w:szCs w:val="20"/>
              </w:rPr>
            </w:pPr>
            <w:r>
              <w:rPr>
                <w:rFonts w:ascii="宋体"/>
                <w:w w:val="100"/>
                <w:sz w:val="20"/>
              </w:rPr>
              <w:t>-</w:t>
            </w:r>
          </w:p>
        </w:tc>
      </w:tr>
      <w:tr>
        <w:trPr>
          <w:trHeight w:val="370" w:hRule="exact"/>
        </w:trPr>
        <w:tc>
          <w:tcPr>
            <w:tcW w:w="441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6" w:right="0"/>
              <w:jc w:val="left"/>
              <w:rPr>
                <w:rFonts w:ascii="宋体" w:hAnsi="宋体" w:cs="宋体" w:eastAsia="宋体" w:hint="default"/>
                <w:sz w:val="20"/>
                <w:szCs w:val="20"/>
              </w:rPr>
            </w:pPr>
            <w:r>
              <w:rPr>
                <w:rFonts w:ascii="宋体" w:hAnsi="宋体" w:cs="宋体" w:eastAsia="宋体" w:hint="default"/>
                <w:sz w:val="20"/>
                <w:szCs w:val="20"/>
              </w:rPr>
              <w:t>持有可供出售金融资产期间取得的投资收益</w:t>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55"/>
              <w:jc w:val="right"/>
              <w:rPr>
                <w:rFonts w:ascii="宋体" w:hAnsi="宋体" w:cs="宋体" w:eastAsia="宋体" w:hint="default"/>
                <w:sz w:val="20"/>
                <w:szCs w:val="20"/>
              </w:rPr>
            </w:pPr>
            <w:r>
              <w:rPr>
                <w:rFonts w:ascii="宋体"/>
                <w:spacing w:val="-1"/>
                <w:sz w:val="20"/>
              </w:rPr>
              <w:t>39,796,359.34</w:t>
            </w:r>
            <w:r>
              <w:rPr>
                <w:rFonts w:ascii="宋体"/>
                <w:sz w:val="20"/>
              </w:rPr>
            </w:r>
          </w:p>
        </w:tc>
        <w:tc>
          <w:tcPr>
            <w:tcW w:w="176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2"/>
              <w:jc w:val="right"/>
              <w:rPr>
                <w:rFonts w:ascii="宋体" w:hAnsi="宋体" w:cs="宋体" w:eastAsia="宋体" w:hint="default"/>
                <w:sz w:val="20"/>
                <w:szCs w:val="20"/>
              </w:rPr>
            </w:pPr>
            <w:r>
              <w:rPr>
                <w:rFonts w:ascii="宋体"/>
                <w:w w:val="100"/>
                <w:sz w:val="20"/>
              </w:rPr>
              <w:t>-</w:t>
            </w:r>
          </w:p>
        </w:tc>
      </w:tr>
      <w:tr>
        <w:trPr>
          <w:trHeight w:val="370" w:hRule="exact"/>
        </w:trPr>
        <w:tc>
          <w:tcPr>
            <w:tcW w:w="441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6"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55"/>
              <w:jc w:val="right"/>
              <w:rPr>
                <w:rFonts w:ascii="宋体" w:hAnsi="宋体" w:cs="宋体" w:eastAsia="宋体" w:hint="default"/>
                <w:sz w:val="20"/>
                <w:szCs w:val="20"/>
              </w:rPr>
            </w:pPr>
            <w:r>
              <w:rPr>
                <w:rFonts w:ascii="宋体"/>
                <w:spacing w:val="-1"/>
                <w:sz w:val="20"/>
              </w:rPr>
              <w:t>-61,796.41</w:t>
            </w:r>
            <w:r>
              <w:rPr>
                <w:rFonts w:ascii="宋体"/>
                <w:sz w:val="20"/>
              </w:rPr>
            </w:r>
          </w:p>
        </w:tc>
        <w:tc>
          <w:tcPr>
            <w:tcW w:w="176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0"/>
              <w:jc w:val="right"/>
              <w:rPr>
                <w:rFonts w:ascii="宋体" w:hAnsi="宋体" w:cs="宋体" w:eastAsia="宋体" w:hint="default"/>
                <w:sz w:val="20"/>
                <w:szCs w:val="20"/>
              </w:rPr>
            </w:pPr>
            <w:r>
              <w:rPr>
                <w:rFonts w:ascii="宋体"/>
                <w:spacing w:val="-1"/>
                <w:sz w:val="20"/>
              </w:rPr>
              <w:t>-180,000.00</w:t>
            </w:r>
            <w:r>
              <w:rPr>
                <w:rFonts w:ascii="宋体"/>
                <w:sz w:val="20"/>
              </w:rPr>
            </w:r>
          </w:p>
        </w:tc>
      </w:tr>
      <w:tr>
        <w:trPr>
          <w:trHeight w:val="345" w:hRule="exact"/>
        </w:trPr>
        <w:tc>
          <w:tcPr>
            <w:tcW w:w="441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06"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360"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56"/>
              <w:jc w:val="right"/>
              <w:rPr>
                <w:rFonts w:ascii="宋体" w:hAnsi="宋体" w:cs="宋体" w:eastAsia="宋体" w:hint="default"/>
                <w:sz w:val="20"/>
                <w:szCs w:val="20"/>
              </w:rPr>
            </w:pPr>
            <w:r>
              <w:rPr>
                <w:rFonts w:ascii="宋体"/>
                <w:b/>
                <w:spacing w:val="-1"/>
                <w:w w:val="95"/>
                <w:sz w:val="20"/>
              </w:rPr>
              <w:t>70,896,019.90</w:t>
            </w:r>
            <w:r>
              <w:rPr>
                <w:rFonts w:ascii="宋体"/>
                <w:sz w:val="20"/>
              </w:rPr>
            </w:r>
          </w:p>
        </w:tc>
        <w:tc>
          <w:tcPr>
            <w:tcW w:w="176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1"/>
              <w:jc w:val="right"/>
              <w:rPr>
                <w:rFonts w:ascii="宋体" w:hAnsi="宋体" w:cs="宋体" w:eastAsia="宋体" w:hint="default"/>
                <w:sz w:val="20"/>
                <w:szCs w:val="20"/>
              </w:rPr>
            </w:pPr>
            <w:r>
              <w:rPr>
                <w:rFonts w:ascii="宋体"/>
                <w:b/>
                <w:spacing w:val="-1"/>
                <w:w w:val="95"/>
                <w:sz w:val="20"/>
              </w:rPr>
              <w:t>72,939,095.00</w:t>
            </w:r>
            <w:r>
              <w:rPr>
                <w:rFonts w:ascii="宋体"/>
                <w:sz w:val="20"/>
              </w:rPr>
            </w:r>
          </w:p>
        </w:tc>
      </w:tr>
    </w:tbl>
    <w:p>
      <w:pPr>
        <w:spacing w:line="240" w:lineRule="auto" w:before="4"/>
        <w:rPr>
          <w:rFonts w:ascii="宋体" w:hAnsi="宋体" w:cs="宋体" w:eastAsia="宋体" w:hint="default"/>
          <w:sz w:val="26"/>
          <w:szCs w:val="26"/>
        </w:rPr>
      </w:pPr>
    </w:p>
    <w:p>
      <w:pPr>
        <w:spacing w:before="31"/>
        <w:ind w:left="581" w:right="0" w:firstLine="0"/>
        <w:jc w:val="left"/>
        <w:rPr>
          <w:rFonts w:ascii="宋体" w:hAnsi="宋体" w:cs="宋体" w:eastAsia="宋体" w:hint="default"/>
          <w:sz w:val="22"/>
          <w:szCs w:val="22"/>
        </w:rPr>
      </w:pPr>
      <w:r>
        <w:rPr/>
        <w:pict>
          <v:group style="position:absolute;margin-left:84.12001pt;margin-top:-149.218552pt;width:428.85pt;height:129.75pt;mso-position-horizontal-relative:page;mso-position-vertical-relative:paragraph;z-index:-624424" coordorigin="1682,-2984" coordsize="8577,2595">
            <v:shape style="position:absolute;left:5794;top:-2984;width:2448;height:389" type="#_x0000_t75" stroked="false">
              <v:imagedata r:id="rId278" o:title=""/>
            </v:shape>
            <v:shape style="position:absolute;left:1682;top:-2624;width:8576;height:2234" type="#_x0000_t75" stroked="false">
              <v:imagedata r:id="rId279" o:title=""/>
            </v:shape>
            <w10:wrap type="none"/>
          </v:group>
        </w:pict>
      </w:r>
      <w:r>
        <w:rPr>
          <w:rFonts w:ascii="宋体" w:hAnsi="宋体" w:cs="宋体" w:eastAsia="宋体" w:hint="default"/>
          <w:sz w:val="22"/>
          <w:szCs w:val="22"/>
        </w:rPr>
        <w:t>*系投资活动发生的相关费用。</w:t>
      </w:r>
    </w:p>
    <w:p>
      <w:pPr>
        <w:spacing w:line="240" w:lineRule="auto" w:before="0"/>
        <w:rPr>
          <w:rFonts w:ascii="宋体" w:hAnsi="宋体" w:cs="宋体" w:eastAsia="宋体" w:hint="default"/>
          <w:sz w:val="22"/>
          <w:szCs w:val="22"/>
        </w:rPr>
      </w:pPr>
    </w:p>
    <w:p>
      <w:pPr>
        <w:spacing w:before="144"/>
        <w:ind w:left="681" w:right="0" w:firstLine="0"/>
        <w:jc w:val="left"/>
        <w:rPr>
          <w:rFonts w:ascii="宋体" w:hAnsi="宋体" w:cs="宋体" w:eastAsia="宋体" w:hint="default"/>
          <w:sz w:val="22"/>
          <w:szCs w:val="22"/>
        </w:rPr>
      </w:pPr>
      <w:r>
        <w:rPr/>
        <w:pict>
          <v:group style="position:absolute;margin-left:84.12001pt;margin-top:42.498951pt;width:426.9pt;height:105.15pt;mso-position-horizontal-relative:page;mso-position-vertical-relative:paragraph;z-index:-624400" coordorigin="1682,850" coordsize="8538,2103">
            <v:shape style="position:absolute;left:5797;top:850;width:2444;height:366" type="#_x0000_t75" stroked="false">
              <v:imagedata r:id="rId280" o:title=""/>
            </v:shape>
            <v:shape style="position:absolute;left:1682;top:1188;width:8538;height:1764" type="#_x0000_t75" stroked="false">
              <v:imagedata r:id="rId281" o:title=""/>
            </v:shape>
            <w10:wrap type="none"/>
          </v:group>
        </w:pict>
      </w:r>
      <w:r>
        <w:rPr>
          <w:rFonts w:ascii="宋体" w:hAnsi="宋体" w:cs="宋体" w:eastAsia="宋体" w:hint="default"/>
          <w:sz w:val="22"/>
          <w:szCs w:val="22"/>
        </w:rPr>
        <w:t>（2）成本法核算的长期股权投资收益</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1"/>
          <w:szCs w:val="11"/>
        </w:rPr>
      </w:pPr>
    </w:p>
    <w:tbl>
      <w:tblPr>
        <w:tblW w:w="0" w:type="auto"/>
        <w:jc w:val="left"/>
        <w:tblInd w:w="141" w:type="dxa"/>
        <w:tblLayout w:type="fixed"/>
        <w:tblCellMar>
          <w:top w:w="0" w:type="dxa"/>
          <w:left w:w="0" w:type="dxa"/>
          <w:bottom w:w="0" w:type="dxa"/>
          <w:right w:w="0" w:type="dxa"/>
        </w:tblCellMar>
        <w:tblLook w:val="01E0"/>
      </w:tblPr>
      <w:tblGrid>
        <w:gridCol w:w="4013"/>
        <w:gridCol w:w="2742"/>
        <w:gridCol w:w="1744"/>
      </w:tblGrid>
      <w:tr>
        <w:trPr>
          <w:trHeight w:val="359" w:hRule="exact"/>
        </w:trPr>
        <w:tc>
          <w:tcPr>
            <w:tcW w:w="4013"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left="96"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2742"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left="903" w:right="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tc>
        <w:tc>
          <w:tcPr>
            <w:tcW w:w="1744"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left="357" w:right="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tc>
      </w:tr>
      <w:tr>
        <w:trPr>
          <w:trHeight w:val="350" w:hRule="exact"/>
        </w:trPr>
        <w:tc>
          <w:tcPr>
            <w:tcW w:w="401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7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9"/>
              <w:jc w:val="right"/>
              <w:rPr>
                <w:rFonts w:ascii="宋体" w:hAnsi="宋体" w:cs="宋体" w:eastAsia="宋体" w:hint="default"/>
                <w:sz w:val="20"/>
                <w:szCs w:val="20"/>
              </w:rPr>
            </w:pPr>
            <w:r>
              <w:rPr>
                <w:rFonts w:ascii="宋体"/>
                <w:b/>
                <w:spacing w:val="-1"/>
                <w:w w:val="95"/>
                <w:sz w:val="20"/>
              </w:rPr>
              <w:t>52,227,209.86</w:t>
            </w:r>
            <w:r>
              <w:rPr>
                <w:rFonts w:ascii="宋体"/>
                <w:sz w:val="20"/>
              </w:rPr>
            </w:r>
          </w:p>
        </w:tc>
        <w:tc>
          <w:tcPr>
            <w:tcW w:w="17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b/>
                <w:spacing w:val="-1"/>
                <w:w w:val="95"/>
                <w:sz w:val="20"/>
              </w:rPr>
              <w:t>66,581,774.06</w:t>
            </w:r>
            <w:r>
              <w:rPr>
                <w:rFonts w:ascii="宋体"/>
                <w:sz w:val="20"/>
              </w:rPr>
            </w:r>
          </w:p>
        </w:tc>
      </w:tr>
      <w:tr>
        <w:trPr>
          <w:trHeight w:val="350" w:hRule="exact"/>
        </w:trPr>
        <w:tc>
          <w:tcPr>
            <w:tcW w:w="401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其中：</w:t>
            </w:r>
          </w:p>
        </w:tc>
        <w:tc>
          <w:tcPr>
            <w:tcW w:w="2742" w:type="dxa"/>
            <w:tcBorders>
              <w:top w:val="nil" w:sz="6" w:space="0" w:color="auto"/>
              <w:left w:val="nil" w:sz="6" w:space="0" w:color="auto"/>
              <w:bottom w:val="nil" w:sz="6" w:space="0" w:color="auto"/>
              <w:right w:val="nil" w:sz="6" w:space="0" w:color="auto"/>
            </w:tcBorders>
          </w:tcPr>
          <w:p>
            <w:pPr/>
          </w:p>
        </w:tc>
        <w:tc>
          <w:tcPr>
            <w:tcW w:w="1744" w:type="dxa"/>
            <w:tcBorders>
              <w:top w:val="nil" w:sz="6" w:space="0" w:color="auto"/>
              <w:left w:val="nil" w:sz="6" w:space="0" w:color="auto"/>
              <w:bottom w:val="nil" w:sz="6" w:space="0" w:color="auto"/>
              <w:right w:val="nil" w:sz="6" w:space="0" w:color="auto"/>
            </w:tcBorders>
          </w:tcPr>
          <w:p>
            <w:pPr/>
          </w:p>
        </w:tc>
      </w:tr>
      <w:tr>
        <w:trPr>
          <w:trHeight w:val="350" w:hRule="exact"/>
        </w:trPr>
        <w:tc>
          <w:tcPr>
            <w:tcW w:w="401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pacing w:val="-10"/>
                <w:sz w:val="20"/>
                <w:szCs w:val="20"/>
              </w:rPr>
              <w:t>北京艾科泰国际电子有限公司</w:t>
            </w:r>
          </w:p>
        </w:tc>
        <w:tc>
          <w:tcPr>
            <w:tcW w:w="27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9"/>
              <w:jc w:val="right"/>
              <w:rPr>
                <w:rFonts w:ascii="宋体" w:hAnsi="宋体" w:cs="宋体" w:eastAsia="宋体" w:hint="default"/>
                <w:sz w:val="20"/>
                <w:szCs w:val="20"/>
              </w:rPr>
            </w:pPr>
            <w:r>
              <w:rPr>
                <w:rFonts w:ascii="宋体"/>
                <w:spacing w:val="-1"/>
                <w:sz w:val="20"/>
              </w:rPr>
              <w:t>11,000,000.00</w:t>
            </w:r>
            <w:r>
              <w:rPr>
                <w:rFonts w:ascii="宋体"/>
                <w:sz w:val="20"/>
              </w:rPr>
            </w:r>
          </w:p>
        </w:tc>
        <w:tc>
          <w:tcPr>
            <w:tcW w:w="17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spacing w:val="-1"/>
                <w:sz w:val="20"/>
              </w:rPr>
              <w:t>11,000,000.00</w:t>
            </w:r>
            <w:r>
              <w:rPr>
                <w:rFonts w:ascii="宋体"/>
                <w:sz w:val="20"/>
              </w:rPr>
            </w:r>
          </w:p>
        </w:tc>
      </w:tr>
      <w:tr>
        <w:trPr>
          <w:trHeight w:val="350" w:hRule="exact"/>
        </w:trPr>
        <w:tc>
          <w:tcPr>
            <w:tcW w:w="401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深圳海量存储设备有限公司</w:t>
            </w:r>
          </w:p>
        </w:tc>
        <w:tc>
          <w:tcPr>
            <w:tcW w:w="27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8"/>
              <w:jc w:val="right"/>
              <w:rPr>
                <w:rFonts w:ascii="宋体" w:hAnsi="宋体" w:cs="宋体" w:eastAsia="宋体" w:hint="default"/>
                <w:sz w:val="20"/>
                <w:szCs w:val="20"/>
              </w:rPr>
            </w:pPr>
            <w:r>
              <w:rPr>
                <w:rFonts w:ascii="宋体"/>
                <w:spacing w:val="-1"/>
                <w:sz w:val="20"/>
              </w:rPr>
              <w:t>9,610,125.73</w:t>
            </w:r>
            <w:r>
              <w:rPr>
                <w:rFonts w:ascii="宋体"/>
                <w:sz w:val="20"/>
              </w:rPr>
            </w:r>
          </w:p>
        </w:tc>
        <w:tc>
          <w:tcPr>
            <w:tcW w:w="17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宋体" w:hAnsi="宋体" w:cs="宋体" w:eastAsia="宋体" w:hint="default"/>
                <w:sz w:val="20"/>
                <w:szCs w:val="20"/>
              </w:rPr>
            </w:pPr>
            <w:r>
              <w:rPr>
                <w:rFonts w:ascii="宋体"/>
                <w:spacing w:val="-1"/>
                <w:sz w:val="20"/>
              </w:rPr>
              <w:t>9,061,003.08</w:t>
            </w:r>
            <w:r>
              <w:rPr>
                <w:rFonts w:ascii="宋体"/>
                <w:sz w:val="20"/>
              </w:rPr>
            </w:r>
          </w:p>
        </w:tc>
      </w:tr>
      <w:tr>
        <w:trPr>
          <w:trHeight w:val="359" w:hRule="exact"/>
        </w:trPr>
        <w:tc>
          <w:tcPr>
            <w:tcW w:w="401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06" w:right="0"/>
              <w:jc w:val="left"/>
              <w:rPr>
                <w:rFonts w:ascii="宋体" w:hAnsi="宋体" w:cs="宋体" w:eastAsia="宋体" w:hint="default"/>
                <w:sz w:val="20"/>
                <w:szCs w:val="20"/>
              </w:rPr>
            </w:pPr>
            <w:r>
              <w:rPr>
                <w:rFonts w:ascii="宋体" w:hAnsi="宋体" w:cs="宋体" w:eastAsia="宋体" w:hint="default"/>
                <w:sz w:val="20"/>
                <w:szCs w:val="20"/>
              </w:rPr>
              <w:t>长城国际系统科技(深圳)有限公司</w:t>
            </w:r>
          </w:p>
        </w:tc>
        <w:tc>
          <w:tcPr>
            <w:tcW w:w="2742"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338"/>
              <w:jc w:val="right"/>
              <w:rPr>
                <w:rFonts w:ascii="宋体" w:hAnsi="宋体" w:cs="宋体" w:eastAsia="宋体" w:hint="default"/>
                <w:sz w:val="20"/>
                <w:szCs w:val="20"/>
              </w:rPr>
            </w:pPr>
            <w:r>
              <w:rPr>
                <w:rFonts w:ascii="宋体"/>
                <w:spacing w:val="-1"/>
                <w:sz w:val="20"/>
              </w:rPr>
              <w:t>31,617,084.13</w:t>
            </w:r>
            <w:r>
              <w:rPr>
                <w:rFonts w:ascii="宋体"/>
                <w:sz w:val="20"/>
              </w:rPr>
            </w:r>
          </w:p>
        </w:tc>
        <w:tc>
          <w:tcPr>
            <w:tcW w:w="1744" w:type="dxa"/>
            <w:tcBorders>
              <w:top w:val="nil" w:sz="6" w:space="0" w:color="auto"/>
              <w:left w:val="nil" w:sz="6" w:space="0" w:color="auto"/>
              <w:bottom w:val="single" w:sz="12" w:space="0" w:color="000000"/>
              <w:right w:val="nil" w:sz="6" w:space="0" w:color="auto"/>
            </w:tcBorders>
          </w:tcPr>
          <w:p>
            <w:pPr>
              <w:pStyle w:val="TableParagraph"/>
              <w:spacing w:line="240" w:lineRule="auto" w:before="64"/>
              <w:ind w:right="98"/>
              <w:jc w:val="right"/>
              <w:rPr>
                <w:rFonts w:ascii="宋体" w:hAnsi="宋体" w:cs="宋体" w:eastAsia="宋体" w:hint="default"/>
                <w:sz w:val="20"/>
                <w:szCs w:val="20"/>
              </w:rPr>
            </w:pPr>
            <w:r>
              <w:rPr>
                <w:rFonts w:ascii="宋体"/>
                <w:spacing w:val="-1"/>
                <w:sz w:val="20"/>
              </w:rPr>
              <w:t>46,520,770.98</w:t>
            </w:r>
            <w:r>
              <w:rPr>
                <w:rFonts w:ascii="宋体"/>
                <w:sz w:val="20"/>
              </w:rPr>
            </w:r>
          </w:p>
        </w:tc>
      </w:tr>
    </w:tbl>
    <w:p>
      <w:pPr>
        <w:spacing w:line="240" w:lineRule="auto" w:before="4"/>
        <w:rPr>
          <w:rFonts w:ascii="宋体" w:hAnsi="宋体" w:cs="宋体" w:eastAsia="宋体" w:hint="default"/>
          <w:sz w:val="26"/>
          <w:szCs w:val="26"/>
        </w:rPr>
      </w:pPr>
    </w:p>
    <w:p>
      <w:pPr>
        <w:spacing w:before="31"/>
        <w:ind w:left="566" w:right="0" w:firstLine="0"/>
        <w:jc w:val="left"/>
        <w:rPr>
          <w:rFonts w:ascii="宋体" w:hAnsi="宋体" w:cs="宋体" w:eastAsia="宋体" w:hint="default"/>
          <w:sz w:val="22"/>
          <w:szCs w:val="22"/>
        </w:rPr>
      </w:pPr>
      <w:r>
        <w:rPr>
          <w:rFonts w:ascii="宋体" w:hAnsi="宋体" w:cs="宋体" w:eastAsia="宋体" w:hint="default"/>
          <w:sz w:val="22"/>
          <w:szCs w:val="22"/>
        </w:rPr>
        <w:t>（3）权益法核算的长期股权投资收益</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3130" w:lineRule="exact"/>
        <w:ind w:left="112" w:right="0" w:firstLine="0"/>
        <w:rPr>
          <w:rFonts w:ascii="宋体" w:hAnsi="宋体" w:cs="宋体" w:eastAsia="宋体" w:hint="default"/>
          <w:sz w:val="20"/>
          <w:szCs w:val="20"/>
        </w:rPr>
      </w:pPr>
      <w:r>
        <w:rPr>
          <w:rFonts w:ascii="宋体" w:hAnsi="宋体" w:cs="宋体" w:eastAsia="宋体" w:hint="default"/>
          <w:position w:val="-62"/>
          <w:sz w:val="20"/>
          <w:szCs w:val="20"/>
        </w:rPr>
        <w:pict>
          <v:group style="width:442.2pt;height:156.550pt;mso-position-horizontal-relative:char;mso-position-vertical-relative:line" coordorigin="0,0" coordsize="8844,3131">
            <v:group style="position:absolute;left:29;top:15;width:6546;height:2" coordorigin="29,15" coordsize="6546,2">
              <v:shape style="position:absolute;left:29;top:15;width:6546;height:2" coordorigin="29,15" coordsize="6546,0" path="m29,15l6575,15e" filled="false" stroked="true" strokeweight="1.5pt" strokecolor="#000000">
                <v:path arrowok="t"/>
              </v:shape>
            </v:group>
            <v:group style="position:absolute;left:6575;top:15;width:2247;height:2" coordorigin="6575,15" coordsize="2247,2">
              <v:shape style="position:absolute;left:6575;top:15;width:2247;height:2" coordorigin="6575,15" coordsize="2247,0" path="m6575,15l8822,15e" filled="false" stroked="true" strokeweight="1.5pt" strokecolor="#000000">
                <v:path arrowok="t"/>
              </v:shape>
              <v:shape style="position:absolute;left:2699;top:11;width:3875;height:518" type="#_x0000_t75" stroked="false">
                <v:imagedata r:id="rId282" o:title=""/>
              </v:shape>
            </v:group>
            <v:group style="position:absolute;left:15;top:3116;width:2704;height:2" coordorigin="15,3116" coordsize="2704,2">
              <v:shape style="position:absolute;left:15;top:3116;width:2704;height:2" coordorigin="15,3116" coordsize="2704,0" path="m15,3116l2719,3116e" filled="false" stroked="true" strokeweight="1.5pt" strokecolor="#000000">
                <v:path arrowok="t"/>
              </v:shape>
            </v:group>
            <v:group style="position:absolute;left:2719;top:3116;width:1842;height:2" coordorigin="2719,3116" coordsize="1842,2">
              <v:shape style="position:absolute;left:2719;top:3116;width:1842;height:2" coordorigin="2719,3116" coordsize="1842,0" path="m2719,3116l4561,3116e" filled="false" stroked="true" strokeweight="1.5pt" strokecolor="#000000">
                <v:path arrowok="t"/>
              </v:shape>
            </v:group>
            <v:group style="position:absolute;left:4561;top:3116;width:1985;height:2" coordorigin="4561,3116" coordsize="1985,2">
              <v:shape style="position:absolute;left:4561;top:3116;width:1985;height:2" coordorigin="4561,3116" coordsize="1985,0" path="m4561,3116l6545,3116e" filled="false" stroked="true" strokeweight="1.5pt" strokecolor="#000000">
                <v:path arrowok="t"/>
              </v:shape>
              <v:shape style="position:absolute;left:17;top:497;width:8818;height:2604" type="#_x0000_t75" stroked="false">
                <v:imagedata r:id="rId283" o:title=""/>
              </v:shape>
            </v:group>
            <v:group style="position:absolute;left:6545;top:3116;width:30;height:2" coordorigin="6545,3116" coordsize="30,2">
              <v:shape style="position:absolute;left:6545;top:3116;width:30;height:2" coordorigin="6545,3116" coordsize="30,0" path="m6545,3116l6575,3116e" filled="false" stroked="true" strokeweight="1.5pt" strokecolor="#000000">
                <v:path arrowok="t"/>
              </v:shape>
            </v:group>
            <v:group style="position:absolute;left:6575;top:3116;width:2254;height:2" coordorigin="6575,3116" coordsize="2254,2">
              <v:shape style="position:absolute;left:6575;top:3116;width:2254;height:2" coordorigin="6575,3116" coordsize="2254,0" path="m6575,3116l8829,3116e" filled="false" stroked="true" strokeweight="1.5pt" strokecolor="#000000">
                <v:path arrowok="t"/>
              </v:shape>
              <v:shape style="position:absolute;left:1174;top:170;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项目</w:t>
                      </w:r>
                      <w:r>
                        <w:rPr>
                          <w:rFonts w:ascii="宋体" w:hAnsi="宋体" w:cs="宋体" w:eastAsia="宋体" w:hint="default"/>
                          <w:sz w:val="20"/>
                          <w:szCs w:val="20"/>
                        </w:rPr>
                      </w:r>
                    </w:p>
                  </w:txbxContent>
                </v:textbox>
                <w10:wrap type="none"/>
              </v:shape>
              <v:shape style="position:absolute;left:3243;top:17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5157;top:17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6987;top:50;width:1402;height:441" type="#_x0000_t202" filled="false" stroked="false">
                <v:textbox inset="0,0,0,0">
                  <w:txbxContent>
                    <w:p>
                      <w:pPr>
                        <w:spacing w:line="190" w:lineRule="exact" w:before="0"/>
                        <w:ind w:left="0" w:right="0" w:firstLine="0"/>
                        <w:jc w:val="center"/>
                        <w:rPr>
                          <w:rFonts w:ascii="宋体" w:hAnsi="宋体" w:cs="宋体" w:eastAsia="宋体" w:hint="default"/>
                          <w:sz w:val="20"/>
                          <w:szCs w:val="20"/>
                        </w:rPr>
                      </w:pPr>
                      <w:r>
                        <w:rPr>
                          <w:rFonts w:ascii="宋体" w:hAnsi="宋体" w:cs="宋体" w:eastAsia="宋体" w:hint="default"/>
                          <w:b/>
                          <w:bCs/>
                          <w:spacing w:val="-1"/>
                          <w:sz w:val="20"/>
                          <w:szCs w:val="20"/>
                        </w:rPr>
                        <w:t>本年比上年增减</w:t>
                      </w:r>
                      <w:r>
                        <w:rPr>
                          <w:rFonts w:ascii="宋体" w:hAnsi="宋体" w:cs="宋体" w:eastAsia="宋体" w:hint="default"/>
                          <w:spacing w:val="-1"/>
                          <w:sz w:val="20"/>
                          <w:szCs w:val="20"/>
                        </w:rPr>
                      </w:r>
                    </w:p>
                    <w:p>
                      <w:pPr>
                        <w:spacing w:line="251" w:lineRule="exact" w:before="0"/>
                        <w:ind w:left="1" w:right="0" w:firstLine="0"/>
                        <w:jc w:val="center"/>
                        <w:rPr>
                          <w:rFonts w:ascii="宋体" w:hAnsi="宋体" w:cs="宋体" w:eastAsia="宋体" w:hint="default"/>
                          <w:sz w:val="20"/>
                          <w:szCs w:val="20"/>
                        </w:rPr>
                      </w:pPr>
                      <w:r>
                        <w:rPr>
                          <w:rFonts w:ascii="宋体" w:hAnsi="宋体" w:cs="宋体" w:eastAsia="宋体" w:hint="default"/>
                          <w:b/>
                          <w:bCs/>
                          <w:sz w:val="20"/>
                          <w:szCs w:val="20"/>
                        </w:rPr>
                        <w:t>变动的原因</w:t>
                      </w:r>
                      <w:r>
                        <w:rPr>
                          <w:rFonts w:ascii="宋体" w:hAnsi="宋体" w:cs="宋体" w:eastAsia="宋体" w:hint="default"/>
                          <w:sz w:val="20"/>
                          <w:szCs w:val="20"/>
                        </w:rPr>
                      </w:r>
                    </w:p>
                  </w:txbxContent>
                </v:textbox>
                <w10:wrap type="none"/>
              </v:shape>
              <v:shape style="position:absolute;left:28;top:635;width:2520;height:2421" type="#_x0000_t202" filled="false" stroked="false">
                <v:textbox inset="0,0,0,0">
                  <w:txbxContent>
                    <w:p>
                      <w:pPr>
                        <w:spacing w:line="200" w:lineRule="exact" w:before="0"/>
                        <w:ind w:left="108"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p>
                      <w:pPr>
                        <w:spacing w:line="338" w:lineRule="auto" w:before="109"/>
                        <w:ind w:left="0" w:right="0" w:firstLine="108"/>
                        <w:jc w:val="left"/>
                        <w:rPr>
                          <w:rFonts w:ascii="宋体" w:hAnsi="宋体" w:cs="宋体" w:eastAsia="宋体" w:hint="default"/>
                          <w:sz w:val="20"/>
                          <w:szCs w:val="20"/>
                        </w:rPr>
                      </w:pPr>
                      <w:r>
                        <w:rPr>
                          <w:rFonts w:ascii="宋体" w:hAnsi="宋体" w:cs="宋体" w:eastAsia="宋体" w:hint="default"/>
                          <w:sz w:val="20"/>
                          <w:szCs w:val="20"/>
                        </w:rPr>
                        <w:t>其中：</w:t>
                      </w:r>
                      <w:r>
                        <w:rPr>
                          <w:rFonts w:ascii="宋体" w:hAnsi="宋体" w:cs="宋体" w:eastAsia="宋体" w:hint="default"/>
                          <w:w w:val="100"/>
                          <w:sz w:val="20"/>
                          <w:szCs w:val="20"/>
                        </w:rPr>
                        <w:t> </w:t>
                      </w:r>
                      <w:r>
                        <w:rPr>
                          <w:rFonts w:ascii="宋体" w:hAnsi="宋体" w:cs="宋体" w:eastAsia="宋体" w:hint="default"/>
                          <w:sz w:val="20"/>
                          <w:szCs w:val="20"/>
                        </w:rPr>
                        <w:t>深圳艾科泰电子有限公司</w:t>
                      </w:r>
                      <w:r>
                        <w:rPr>
                          <w:rFonts w:ascii="宋体" w:hAnsi="宋体" w:cs="宋体" w:eastAsia="宋体" w:hint="default"/>
                          <w:w w:val="100"/>
                          <w:sz w:val="20"/>
                          <w:szCs w:val="20"/>
                        </w:rPr>
                        <w:t> </w:t>
                      </w:r>
                      <w:r>
                        <w:rPr>
                          <w:rFonts w:ascii="宋体" w:hAnsi="宋体" w:cs="宋体" w:eastAsia="宋体" w:hint="default"/>
                          <w:spacing w:val="-21"/>
                          <w:sz w:val="20"/>
                          <w:szCs w:val="20"/>
                        </w:rPr>
                        <w:t>长城计算机软件与系统有限公司</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国际商业机器租赁公司</w:t>
                      </w:r>
                      <w:r>
                        <w:rPr>
                          <w:rFonts w:ascii="宋体" w:hAnsi="宋体" w:cs="宋体" w:eastAsia="宋体" w:hint="default"/>
                          <w:spacing w:val="-1"/>
                          <w:w w:val="100"/>
                          <w:sz w:val="20"/>
                          <w:szCs w:val="20"/>
                        </w:rPr>
                        <w:t> </w:t>
                      </w:r>
                      <w:r>
                        <w:rPr>
                          <w:rFonts w:ascii="宋体" w:hAnsi="宋体" w:cs="宋体" w:eastAsia="宋体" w:hint="default"/>
                          <w:spacing w:val="-21"/>
                          <w:sz w:val="20"/>
                          <w:szCs w:val="20"/>
                        </w:rPr>
                        <w:t>长信数码信息文化发展有限公司</w:t>
                      </w:r>
                      <w:r>
                        <w:rPr>
                          <w:rFonts w:ascii="宋体" w:hAnsi="宋体" w:cs="宋体" w:eastAsia="宋体" w:hint="default"/>
                          <w:sz w:val="20"/>
                          <w:szCs w:val="20"/>
                        </w:rPr>
                      </w:r>
                    </w:p>
                    <w:p>
                      <w:pPr>
                        <w:spacing w:before="26"/>
                        <w:ind w:left="108" w:right="0" w:firstLine="0"/>
                        <w:jc w:val="left"/>
                        <w:rPr>
                          <w:rFonts w:ascii="宋体" w:hAnsi="宋体" w:cs="宋体" w:eastAsia="宋体" w:hint="default"/>
                          <w:sz w:val="20"/>
                          <w:szCs w:val="20"/>
                        </w:rPr>
                      </w:pPr>
                      <w:r>
                        <w:rPr>
                          <w:rFonts w:ascii="宋体" w:hAnsi="宋体" w:cs="宋体" w:eastAsia="宋体" w:hint="default"/>
                          <w:spacing w:val="-2"/>
                          <w:sz w:val="20"/>
                          <w:szCs w:val="20"/>
                        </w:rPr>
                        <w:t>桂林长海科技有限责任公司</w:t>
                      </w:r>
                      <w:r>
                        <w:rPr>
                          <w:rFonts w:ascii="宋体" w:hAnsi="宋体" w:cs="宋体" w:eastAsia="宋体" w:hint="default"/>
                          <w:sz w:val="20"/>
                          <w:szCs w:val="20"/>
                        </w:rPr>
                      </w:r>
                    </w:p>
                  </w:txbxContent>
                </v:textbox>
                <w10:wrap type="none"/>
              </v:shape>
              <v:shape style="position:absolute;left:3053;top:635;width:1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
                          <w:sz w:val="20"/>
                        </w:rPr>
                        <w:t>-18,427,142.63</w:t>
                      </w:r>
                      <w:r>
                        <w:rPr>
                          <w:rFonts w:ascii="宋体"/>
                          <w:spacing w:val="-1"/>
                          <w:sz w:val="20"/>
                        </w:rPr>
                      </w:r>
                    </w:p>
                  </w:txbxContent>
                </v:textbox>
                <w10:wrap type="none"/>
              </v:shape>
              <v:shape style="position:absolute;left:5240;top:635;width:12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spacing w:val="-1"/>
                          <w:sz w:val="20"/>
                        </w:rPr>
                        <w:t>6,537,320.94</w:t>
                      </w:r>
                      <w:r>
                        <w:rPr>
                          <w:rFonts w:ascii="宋体"/>
                          <w:spacing w:val="-1"/>
                          <w:sz w:val="20"/>
                        </w:rPr>
                      </w:r>
                    </w:p>
                  </w:txbxContent>
                </v:textbox>
                <w10:wrap type="none"/>
              </v:shape>
              <v:shape style="position:absolute;left:3056;top:1376;width:1403;height:1680"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w w:val="100"/>
                          <w:sz w:val="20"/>
                        </w:rPr>
                        <w:t>-</w:t>
                      </w:r>
                    </w:p>
                    <w:p>
                      <w:pPr>
                        <w:spacing w:before="108"/>
                        <w:ind w:left="0" w:right="1" w:firstLine="0"/>
                        <w:jc w:val="right"/>
                        <w:rPr>
                          <w:rFonts w:ascii="宋体" w:hAnsi="宋体" w:cs="宋体" w:eastAsia="宋体" w:hint="default"/>
                          <w:sz w:val="20"/>
                          <w:szCs w:val="20"/>
                        </w:rPr>
                      </w:pPr>
                      <w:r>
                        <w:rPr>
                          <w:rFonts w:ascii="宋体"/>
                          <w:spacing w:val="-1"/>
                          <w:sz w:val="20"/>
                        </w:rPr>
                        <w:t>-17,298,199.44</w:t>
                      </w:r>
                    </w:p>
                    <w:p>
                      <w:pPr>
                        <w:spacing w:before="109"/>
                        <w:ind w:left="0" w:right="0" w:firstLine="0"/>
                        <w:jc w:val="right"/>
                        <w:rPr>
                          <w:rFonts w:ascii="宋体" w:hAnsi="宋体" w:cs="宋体" w:eastAsia="宋体" w:hint="default"/>
                          <w:sz w:val="20"/>
                          <w:szCs w:val="20"/>
                        </w:rPr>
                      </w:pPr>
                      <w:r>
                        <w:rPr>
                          <w:rFonts w:ascii="宋体"/>
                          <w:w w:val="100"/>
                          <w:sz w:val="20"/>
                        </w:rPr>
                        <w:t>-</w:t>
                      </w:r>
                    </w:p>
                    <w:p>
                      <w:pPr>
                        <w:spacing w:before="108"/>
                        <w:ind w:left="0" w:right="0" w:firstLine="0"/>
                        <w:jc w:val="right"/>
                        <w:rPr>
                          <w:rFonts w:ascii="宋体" w:hAnsi="宋体" w:cs="宋体" w:eastAsia="宋体" w:hint="default"/>
                          <w:sz w:val="20"/>
                          <w:szCs w:val="20"/>
                        </w:rPr>
                      </w:pPr>
                      <w:r>
                        <w:rPr>
                          <w:rFonts w:ascii="宋体"/>
                          <w:spacing w:val="-1"/>
                          <w:sz w:val="20"/>
                        </w:rPr>
                        <w:t>-651,812.26</w:t>
                      </w:r>
                    </w:p>
                    <w:p>
                      <w:pPr>
                        <w:spacing w:before="108"/>
                        <w:ind w:left="0" w:right="1" w:firstLine="0"/>
                        <w:jc w:val="right"/>
                        <w:rPr>
                          <w:rFonts w:ascii="宋体" w:hAnsi="宋体" w:cs="宋体" w:eastAsia="宋体" w:hint="default"/>
                          <w:sz w:val="20"/>
                          <w:szCs w:val="20"/>
                        </w:rPr>
                      </w:pPr>
                      <w:r>
                        <w:rPr>
                          <w:rFonts w:ascii="宋体"/>
                          <w:spacing w:val="-1"/>
                          <w:sz w:val="20"/>
                        </w:rPr>
                        <w:t>-477,130.93</w:t>
                      </w:r>
                      <w:r>
                        <w:rPr>
                          <w:rFonts w:ascii="宋体"/>
                          <w:sz w:val="20"/>
                        </w:rPr>
                      </w:r>
                    </w:p>
                  </w:txbxContent>
                </v:textbox>
                <w10:wrap type="none"/>
              </v:shape>
              <v:shape style="position:absolute;left:5140;top:1376;width:1304;height:1680" type="#_x0000_t202" filled="false" stroked="false">
                <v:textbox inset="0,0,0,0">
                  <w:txbxContent>
                    <w:p>
                      <w:pPr>
                        <w:spacing w:line="200" w:lineRule="exact" w:before="0"/>
                        <w:ind w:left="0" w:right="1" w:firstLine="0"/>
                        <w:jc w:val="right"/>
                        <w:rPr>
                          <w:rFonts w:ascii="宋体" w:hAnsi="宋体" w:cs="宋体" w:eastAsia="宋体" w:hint="default"/>
                          <w:sz w:val="20"/>
                          <w:szCs w:val="20"/>
                        </w:rPr>
                      </w:pPr>
                      <w:r>
                        <w:rPr>
                          <w:rFonts w:ascii="宋体"/>
                          <w:spacing w:val="-1"/>
                          <w:sz w:val="20"/>
                        </w:rPr>
                        <w:t>-1,107,033.73</w:t>
                      </w:r>
                      <w:r>
                        <w:rPr>
                          <w:rFonts w:ascii="宋体"/>
                          <w:sz w:val="20"/>
                        </w:rPr>
                      </w:r>
                    </w:p>
                    <w:p>
                      <w:pPr>
                        <w:spacing w:before="108"/>
                        <w:ind w:left="102" w:right="0" w:firstLine="0"/>
                        <w:jc w:val="center"/>
                        <w:rPr>
                          <w:rFonts w:ascii="宋体" w:hAnsi="宋体" w:cs="宋体" w:eastAsia="宋体" w:hint="default"/>
                          <w:sz w:val="20"/>
                          <w:szCs w:val="20"/>
                        </w:rPr>
                      </w:pPr>
                      <w:r>
                        <w:rPr>
                          <w:rFonts w:ascii="宋体"/>
                          <w:spacing w:val="-1"/>
                          <w:sz w:val="20"/>
                        </w:rPr>
                        <w:t>4,206,489.43</w:t>
                      </w:r>
                    </w:p>
                    <w:p>
                      <w:pPr>
                        <w:spacing w:before="109"/>
                        <w:ind w:left="99" w:right="0" w:firstLine="0"/>
                        <w:jc w:val="center"/>
                        <w:rPr>
                          <w:rFonts w:ascii="宋体" w:hAnsi="宋体" w:cs="宋体" w:eastAsia="宋体" w:hint="default"/>
                          <w:sz w:val="20"/>
                          <w:szCs w:val="20"/>
                        </w:rPr>
                      </w:pPr>
                      <w:r>
                        <w:rPr>
                          <w:rFonts w:ascii="宋体"/>
                          <w:spacing w:val="-1"/>
                          <w:sz w:val="20"/>
                        </w:rPr>
                        <w:t>4,343,258.42</w:t>
                      </w:r>
                      <w:r>
                        <w:rPr>
                          <w:rFonts w:ascii="宋体"/>
                          <w:sz w:val="20"/>
                        </w:rPr>
                      </w:r>
                    </w:p>
                    <w:p>
                      <w:pPr>
                        <w:spacing w:before="108"/>
                        <w:ind w:left="0" w:right="0" w:firstLine="0"/>
                        <w:jc w:val="right"/>
                        <w:rPr>
                          <w:rFonts w:ascii="宋体" w:hAnsi="宋体" w:cs="宋体" w:eastAsia="宋体" w:hint="default"/>
                          <w:sz w:val="20"/>
                          <w:szCs w:val="20"/>
                        </w:rPr>
                      </w:pPr>
                      <w:r>
                        <w:rPr>
                          <w:rFonts w:ascii="宋体"/>
                          <w:spacing w:val="-1"/>
                          <w:sz w:val="20"/>
                        </w:rPr>
                        <w:t>-905,393.18</w:t>
                      </w:r>
                    </w:p>
                    <w:p>
                      <w:pPr>
                        <w:spacing w:before="108"/>
                        <w:ind w:left="0" w:right="0" w:firstLine="0"/>
                        <w:jc w:val="right"/>
                        <w:rPr>
                          <w:rFonts w:ascii="宋体" w:hAnsi="宋体" w:cs="宋体" w:eastAsia="宋体" w:hint="default"/>
                          <w:sz w:val="20"/>
                          <w:szCs w:val="20"/>
                        </w:rPr>
                      </w:pPr>
                      <w:r>
                        <w:rPr>
                          <w:rFonts w:ascii="宋体"/>
                          <w:w w:val="100"/>
                          <w:sz w:val="20"/>
                        </w:rPr>
                        <w:t>-</w:t>
                      </w:r>
                    </w:p>
                  </w:txbxContent>
                </v:textbox>
                <w10:wrap type="none"/>
              </v:shape>
              <v:shape style="position:absolute;left:6719;top:1376;width:2003;height:94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超额亏损本期不予确认</w:t>
                      </w:r>
                      <w:r>
                        <w:rPr>
                          <w:rFonts w:ascii="宋体" w:hAnsi="宋体" w:cs="宋体" w:eastAsia="宋体" w:hint="default"/>
                          <w:sz w:val="20"/>
                          <w:szCs w:val="20"/>
                        </w:rPr>
                      </w:r>
                    </w:p>
                    <w:p>
                      <w:pPr>
                        <w:spacing w:before="108"/>
                        <w:ind w:left="751"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4"/>
                          <w:sz w:val="20"/>
                          <w:szCs w:val="20"/>
                        </w:rPr>
                        <w:t> </w:t>
                      </w:r>
                      <w:r>
                        <w:rPr>
                          <w:rFonts w:ascii="宋体" w:hAnsi="宋体" w:cs="宋体" w:eastAsia="宋体" w:hint="default"/>
                          <w:sz w:val="20"/>
                          <w:szCs w:val="20"/>
                        </w:rPr>
                        <w:t>年度亏损</w:t>
                      </w:r>
                    </w:p>
                    <w:p>
                      <w:pPr>
                        <w:spacing w:before="109"/>
                        <w:ind w:left="549"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5"/>
                          <w:sz w:val="20"/>
                          <w:szCs w:val="20"/>
                        </w:rPr>
                        <w:t> </w:t>
                      </w:r>
                      <w:r>
                        <w:rPr>
                          <w:rFonts w:ascii="宋体" w:hAnsi="宋体" w:cs="宋体" w:eastAsia="宋体" w:hint="default"/>
                          <w:sz w:val="20"/>
                          <w:szCs w:val="20"/>
                        </w:rPr>
                        <w:t>年度已处置</w:t>
                      </w:r>
                    </w:p>
                  </w:txbxContent>
                </v:textbox>
                <w10:wrap type="none"/>
              </v:shape>
              <v:shape style="position:absolute;left:7068;top:2855;width:165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7"/>
                          <w:sz w:val="20"/>
                          <w:szCs w:val="20"/>
                        </w:rPr>
                        <w:t> </w:t>
                      </w:r>
                      <w:r>
                        <w:rPr>
                          <w:rFonts w:ascii="宋体" w:hAnsi="宋体" w:cs="宋体" w:eastAsia="宋体" w:hint="default"/>
                          <w:sz w:val="20"/>
                          <w:szCs w:val="20"/>
                        </w:rPr>
                        <w:t>年度新增投资</w:t>
                      </w:r>
                    </w:p>
                  </w:txbxContent>
                </v:textbox>
                <w10:wrap type="none"/>
              </v:shape>
            </v:group>
          </v:group>
        </w:pict>
      </w:r>
      <w:r>
        <w:rPr>
          <w:rFonts w:ascii="宋体" w:hAnsi="宋体" w:cs="宋体" w:eastAsia="宋体" w:hint="default"/>
          <w:position w:val="-62"/>
          <w:sz w:val="20"/>
          <w:szCs w:val="20"/>
        </w:rPr>
      </w:r>
    </w:p>
    <w:p>
      <w:pPr>
        <w:spacing w:line="240" w:lineRule="auto" w:before="7"/>
        <w:rPr>
          <w:rFonts w:ascii="宋体" w:hAnsi="宋体" w:cs="宋体" w:eastAsia="宋体" w:hint="default"/>
          <w:sz w:val="27"/>
          <w:szCs w:val="27"/>
        </w:rPr>
      </w:pPr>
    </w:p>
    <w:p>
      <w:pPr>
        <w:spacing w:before="31"/>
        <w:ind w:left="582" w:right="0" w:firstLine="0"/>
        <w:jc w:val="left"/>
        <w:rPr>
          <w:rFonts w:ascii="宋体" w:hAnsi="宋体" w:cs="宋体" w:eastAsia="宋体" w:hint="default"/>
          <w:sz w:val="22"/>
          <w:szCs w:val="22"/>
        </w:rPr>
      </w:pPr>
      <w:bookmarkStart w:name=" " w:id="23"/>
      <w:bookmarkEnd w:id="23"/>
      <w:r>
        <w:rPr/>
      </w:r>
      <w:r>
        <w:rPr>
          <w:rFonts w:ascii="宋体" w:hAnsi="宋体" w:cs="宋体" w:eastAsia="宋体" w:hint="default"/>
          <w:sz w:val="22"/>
          <w:szCs w:val="22"/>
        </w:rPr>
        <w:t>（4）本期投资收益汇回不存在重大限制。</w:t>
      </w:r>
    </w:p>
    <w:p>
      <w:pPr>
        <w:spacing w:after="0"/>
        <w:jc w:val="left"/>
        <w:rPr>
          <w:rFonts w:ascii="宋体" w:hAnsi="宋体" w:cs="宋体" w:eastAsia="宋体" w:hint="default"/>
          <w:sz w:val="22"/>
          <w:szCs w:val="22"/>
        </w:rPr>
        <w:sectPr>
          <w:headerReference w:type="default" r:id="rId277"/>
          <w:pgSz w:w="11910" w:h="16840"/>
          <w:pgMar w:header="898" w:footer="864" w:top="1720" w:bottom="1060" w:left="1560" w:right="1280"/>
        </w:sectPr>
      </w:pPr>
    </w:p>
    <w:p>
      <w:pPr>
        <w:spacing w:line="240" w:lineRule="auto" w:before="10"/>
        <w:rPr>
          <w:rFonts w:ascii="宋体" w:hAnsi="宋体" w:cs="宋体" w:eastAsia="宋体" w:hint="default"/>
          <w:sz w:val="19"/>
          <w:szCs w:val="19"/>
        </w:rPr>
      </w:pPr>
    </w:p>
    <w:p>
      <w:pPr>
        <w:spacing w:before="31"/>
        <w:ind w:left="241" w:right="0" w:firstLine="0"/>
        <w:jc w:val="left"/>
        <w:rPr>
          <w:rFonts w:ascii="宋体" w:hAnsi="宋体" w:cs="宋体" w:eastAsia="宋体" w:hint="default"/>
          <w:sz w:val="22"/>
          <w:szCs w:val="22"/>
        </w:rPr>
      </w:pPr>
      <w:bookmarkStart w:name="十、 债务重组 " w:id="24"/>
      <w:bookmarkEnd w:id="24"/>
      <w:r>
        <w:rPr/>
      </w:r>
      <w:r>
        <w:rPr>
          <w:rFonts w:ascii="宋体" w:hAnsi="宋体" w:cs="宋体" w:eastAsia="宋体" w:hint="default"/>
          <w:b/>
          <w:bCs/>
          <w:sz w:val="22"/>
          <w:szCs w:val="22"/>
        </w:rPr>
        <w:t>十、债务重组</w:t>
      </w:r>
      <w:r>
        <w:rPr>
          <w:rFonts w:ascii="宋体" w:hAnsi="宋体" w:cs="宋体" w:eastAsia="宋体" w:hint="default"/>
          <w:sz w:val="22"/>
          <w:szCs w:val="22"/>
        </w:rPr>
      </w:r>
    </w:p>
    <w:p>
      <w:pPr>
        <w:spacing w:line="240" w:lineRule="auto" w:before="3"/>
        <w:rPr>
          <w:rFonts w:ascii="宋体" w:hAnsi="宋体" w:cs="宋体" w:eastAsia="宋体" w:hint="default"/>
          <w:b/>
          <w:bCs/>
          <w:sz w:val="32"/>
          <w:szCs w:val="32"/>
        </w:rPr>
      </w:pPr>
    </w:p>
    <w:p>
      <w:pPr>
        <w:spacing w:before="0"/>
        <w:ind w:left="691" w:right="0" w:firstLine="0"/>
        <w:jc w:val="left"/>
        <w:rPr>
          <w:rFonts w:ascii="宋体" w:hAnsi="宋体" w:cs="宋体" w:eastAsia="宋体" w:hint="default"/>
          <w:sz w:val="22"/>
          <w:szCs w:val="22"/>
        </w:rPr>
      </w:pPr>
      <w:r>
        <w:rPr>
          <w:rFonts w:ascii="宋体" w:hAnsi="宋体" w:cs="宋体" w:eastAsia="宋体" w:hint="default"/>
          <w:sz w:val="22"/>
          <w:szCs w:val="22"/>
        </w:rPr>
        <w:t>本公司本年度未发生需要披露的重大债务重组事项。</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29"/>
          <w:szCs w:val="29"/>
        </w:rPr>
      </w:pPr>
    </w:p>
    <w:p>
      <w:pPr>
        <w:tabs>
          <w:tab w:pos="1141" w:val="left" w:leader="none"/>
        </w:tabs>
        <w:spacing w:line="592" w:lineRule="auto" w:before="0"/>
        <w:ind w:left="691" w:right="3351" w:hanging="450"/>
        <w:jc w:val="left"/>
        <w:rPr>
          <w:rFonts w:ascii="宋体" w:hAnsi="宋体" w:cs="宋体" w:eastAsia="宋体" w:hint="default"/>
          <w:sz w:val="22"/>
          <w:szCs w:val="22"/>
        </w:rPr>
      </w:pPr>
      <w:bookmarkStart w:name="十一、 非货币性资产交换 " w:id="25"/>
      <w:bookmarkEnd w:id="25"/>
      <w:r>
        <w:rPr/>
      </w:r>
      <w:r>
        <w:rPr>
          <w:rFonts w:ascii="宋体" w:hAnsi="宋体" w:cs="宋体" w:eastAsia="宋体" w:hint="default"/>
          <w:b/>
          <w:bCs/>
          <w:w w:val="95"/>
          <w:sz w:val="22"/>
          <w:szCs w:val="22"/>
        </w:rPr>
        <w:t>十一、</w:t>
        <w:tab/>
      </w:r>
      <w:r>
        <w:rPr>
          <w:rFonts w:ascii="宋体" w:hAnsi="宋体" w:cs="宋体" w:eastAsia="宋体" w:hint="default"/>
          <w:b/>
          <w:bCs/>
          <w:sz w:val="22"/>
          <w:szCs w:val="22"/>
        </w:rPr>
        <w:t>非货币性资产交换</w:t>
      </w:r>
      <w:r>
        <w:rPr>
          <w:rFonts w:ascii="宋体" w:hAnsi="宋体" w:cs="宋体" w:eastAsia="宋体" w:hint="default"/>
          <w:b/>
          <w:bCs/>
          <w:spacing w:val="1"/>
          <w:w w:val="99"/>
          <w:sz w:val="22"/>
          <w:szCs w:val="22"/>
        </w:rPr>
        <w:t> </w:t>
      </w:r>
      <w:r>
        <w:rPr>
          <w:rFonts w:ascii="宋体" w:hAnsi="宋体" w:cs="宋体" w:eastAsia="宋体" w:hint="default"/>
          <w:sz w:val="22"/>
          <w:szCs w:val="22"/>
        </w:rPr>
        <w:t>本公司本期未发生需要披露的非货币资产交换事项。</w:t>
      </w:r>
    </w:p>
    <w:p>
      <w:pPr>
        <w:spacing w:line="240" w:lineRule="auto" w:before="9"/>
        <w:rPr>
          <w:rFonts w:ascii="宋体" w:hAnsi="宋体" w:cs="宋体" w:eastAsia="宋体" w:hint="default"/>
          <w:sz w:val="26"/>
          <w:szCs w:val="26"/>
        </w:rPr>
      </w:pPr>
    </w:p>
    <w:p>
      <w:pPr>
        <w:tabs>
          <w:tab w:pos="1141" w:val="left" w:leader="none"/>
        </w:tabs>
        <w:spacing w:line="590" w:lineRule="auto" w:before="0"/>
        <w:ind w:left="691" w:right="5111" w:hanging="450"/>
        <w:jc w:val="left"/>
        <w:rPr>
          <w:rFonts w:ascii="宋体" w:hAnsi="宋体" w:cs="宋体" w:eastAsia="宋体" w:hint="default"/>
          <w:sz w:val="22"/>
          <w:szCs w:val="22"/>
        </w:rPr>
      </w:pPr>
      <w:bookmarkStart w:name="十二、 股份支付 " w:id="26"/>
      <w:bookmarkEnd w:id="26"/>
      <w:r>
        <w:rPr/>
      </w:r>
      <w:r>
        <w:rPr>
          <w:rFonts w:ascii="宋体" w:hAnsi="宋体" w:cs="宋体" w:eastAsia="宋体" w:hint="default"/>
          <w:b/>
          <w:bCs/>
          <w:w w:val="95"/>
          <w:sz w:val="22"/>
          <w:szCs w:val="22"/>
        </w:rPr>
        <w:t>十二、</w:t>
        <w:tab/>
      </w:r>
      <w:r>
        <w:rPr>
          <w:rFonts w:ascii="宋体" w:hAnsi="宋体" w:cs="宋体" w:eastAsia="宋体" w:hint="default"/>
          <w:b/>
          <w:bCs/>
          <w:sz w:val="22"/>
          <w:szCs w:val="22"/>
        </w:rPr>
        <w:t>股份支付</w:t>
      </w:r>
      <w:r>
        <w:rPr>
          <w:rFonts w:ascii="宋体" w:hAnsi="宋体" w:cs="宋体" w:eastAsia="宋体" w:hint="default"/>
          <w:b/>
          <w:bCs/>
          <w:w w:val="99"/>
          <w:sz w:val="22"/>
          <w:szCs w:val="22"/>
        </w:rPr>
        <w:t> </w:t>
      </w:r>
      <w:r>
        <w:rPr>
          <w:rFonts w:ascii="宋体" w:hAnsi="宋体" w:cs="宋体" w:eastAsia="宋体" w:hint="default"/>
          <w:sz w:val="22"/>
          <w:szCs w:val="22"/>
        </w:rPr>
        <w:t>本公司本期未发生股份支付事项。</w:t>
      </w:r>
    </w:p>
    <w:p>
      <w:pPr>
        <w:spacing w:line="240" w:lineRule="auto" w:before="8"/>
        <w:rPr>
          <w:rFonts w:ascii="宋体" w:hAnsi="宋体" w:cs="宋体" w:eastAsia="宋体" w:hint="default"/>
          <w:sz w:val="17"/>
          <w:szCs w:val="17"/>
        </w:rPr>
      </w:pPr>
    </w:p>
    <w:p>
      <w:pPr>
        <w:tabs>
          <w:tab w:pos="1123" w:val="left" w:leader="none"/>
        </w:tabs>
        <w:spacing w:before="0"/>
        <w:ind w:left="241" w:right="0" w:firstLine="0"/>
        <w:jc w:val="left"/>
        <w:rPr>
          <w:rFonts w:ascii="宋体" w:hAnsi="宋体" w:cs="宋体" w:eastAsia="宋体" w:hint="default"/>
          <w:sz w:val="22"/>
          <w:szCs w:val="22"/>
        </w:rPr>
      </w:pPr>
      <w:r>
        <w:rPr>
          <w:rFonts w:ascii="宋体" w:hAnsi="宋体" w:cs="宋体" w:eastAsia="宋体" w:hint="default"/>
          <w:b/>
          <w:bCs/>
          <w:w w:val="95"/>
          <w:sz w:val="22"/>
          <w:szCs w:val="22"/>
        </w:rPr>
        <w:t>十三、</w:t>
        <w:tab/>
      </w:r>
      <w:r>
        <w:rPr>
          <w:rFonts w:ascii="宋体" w:hAnsi="宋体" w:cs="宋体" w:eastAsia="宋体" w:hint="default"/>
          <w:b/>
          <w:bCs/>
          <w:sz w:val="22"/>
          <w:szCs w:val="22"/>
        </w:rPr>
        <w:t>租赁</w:t>
      </w:r>
      <w:r>
        <w:rPr>
          <w:rFonts w:ascii="宋体" w:hAnsi="宋体" w:cs="宋体" w:eastAsia="宋体" w:hint="default"/>
          <w:sz w:val="22"/>
          <w:szCs w:val="22"/>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0"/>
          <w:szCs w:val="10"/>
        </w:rPr>
      </w:pPr>
    </w:p>
    <w:tbl>
      <w:tblPr>
        <w:tblW w:w="0" w:type="auto"/>
        <w:jc w:val="left"/>
        <w:tblInd w:w="227" w:type="dxa"/>
        <w:tblLayout w:type="fixed"/>
        <w:tblCellMar>
          <w:top w:w="0" w:type="dxa"/>
          <w:left w:w="0" w:type="dxa"/>
          <w:bottom w:w="0" w:type="dxa"/>
          <w:right w:w="0" w:type="dxa"/>
        </w:tblCellMar>
        <w:tblLook w:val="01E0"/>
      </w:tblPr>
      <w:tblGrid>
        <w:gridCol w:w="4145"/>
        <w:gridCol w:w="2586"/>
        <w:gridCol w:w="2023"/>
      </w:tblGrid>
      <w:tr>
        <w:trPr>
          <w:trHeight w:val="736" w:hRule="exact"/>
        </w:trPr>
        <w:tc>
          <w:tcPr>
            <w:tcW w:w="4145"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14" w:right="0"/>
              <w:jc w:val="left"/>
              <w:rPr>
                <w:rFonts w:ascii="宋体" w:hAnsi="宋体" w:cs="宋体" w:eastAsia="宋体" w:hint="default"/>
                <w:sz w:val="22"/>
                <w:szCs w:val="22"/>
              </w:rPr>
            </w:pPr>
            <w:r>
              <w:rPr>
                <w:rFonts w:ascii="宋体" w:hAnsi="宋体" w:cs="宋体" w:eastAsia="宋体" w:hint="default"/>
                <w:sz w:val="22"/>
                <w:szCs w:val="22"/>
              </w:rPr>
              <w:t>1、经营租出资产（经营租赁出租人）</w:t>
            </w:r>
          </w:p>
        </w:tc>
        <w:tc>
          <w:tcPr>
            <w:tcW w:w="4609" w:type="dxa"/>
            <w:gridSpan w:val="2"/>
            <w:tcBorders>
              <w:top w:val="nil" w:sz="6" w:space="0" w:color="auto"/>
              <w:left w:val="nil" w:sz="6" w:space="0" w:color="auto"/>
              <w:bottom w:val="single" w:sz="12" w:space="0" w:color="000000"/>
              <w:right w:val="nil" w:sz="6" w:space="0" w:color="auto"/>
            </w:tcBorders>
          </w:tcPr>
          <w:p>
            <w:pPr/>
          </w:p>
        </w:tc>
      </w:tr>
      <w:tr>
        <w:trPr>
          <w:trHeight w:val="416" w:hRule="exact"/>
        </w:trPr>
        <w:tc>
          <w:tcPr>
            <w:tcW w:w="4145"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854" w:right="0"/>
              <w:jc w:val="left"/>
              <w:rPr>
                <w:rFonts w:ascii="宋体" w:hAnsi="宋体" w:cs="宋体" w:eastAsia="宋体" w:hint="default"/>
                <w:sz w:val="20"/>
                <w:szCs w:val="20"/>
              </w:rPr>
            </w:pPr>
            <w:r>
              <w:rPr>
                <w:rFonts w:ascii="宋体" w:hAnsi="宋体" w:cs="宋体" w:eastAsia="宋体" w:hint="default"/>
                <w:b/>
                <w:bCs/>
                <w:sz w:val="20"/>
                <w:szCs w:val="20"/>
              </w:rPr>
              <w:t>经营租赁租出资产类别</w:t>
            </w:r>
            <w:r>
              <w:rPr>
                <w:rFonts w:ascii="宋体" w:hAnsi="宋体" w:cs="宋体" w:eastAsia="宋体" w:hint="default"/>
                <w:sz w:val="20"/>
                <w:szCs w:val="20"/>
              </w:rPr>
            </w:r>
          </w:p>
        </w:tc>
        <w:tc>
          <w:tcPr>
            <w:tcW w:w="2586"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501"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2023"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444"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70" w:hRule="exact"/>
        </w:trPr>
        <w:tc>
          <w:tcPr>
            <w:tcW w:w="414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房屋及建筑物</w:t>
            </w:r>
          </w:p>
        </w:tc>
        <w:tc>
          <w:tcPr>
            <w:tcW w:w="258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43"/>
              <w:jc w:val="right"/>
              <w:rPr>
                <w:rFonts w:ascii="宋体" w:hAnsi="宋体" w:cs="宋体" w:eastAsia="宋体" w:hint="default"/>
                <w:sz w:val="20"/>
                <w:szCs w:val="20"/>
              </w:rPr>
            </w:pPr>
            <w:r>
              <w:rPr>
                <w:rFonts w:ascii="宋体"/>
                <w:spacing w:val="-1"/>
                <w:sz w:val="20"/>
              </w:rPr>
              <w:t>475,764,799.37</w:t>
            </w:r>
            <w:r>
              <w:rPr>
                <w:rFonts w:ascii="宋体"/>
                <w:sz w:val="20"/>
              </w:rPr>
            </w:r>
          </w:p>
        </w:tc>
        <w:tc>
          <w:tcPr>
            <w:tcW w:w="202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9"/>
              <w:jc w:val="right"/>
              <w:rPr>
                <w:rFonts w:ascii="宋体" w:hAnsi="宋体" w:cs="宋体" w:eastAsia="宋体" w:hint="default"/>
                <w:sz w:val="20"/>
                <w:szCs w:val="20"/>
              </w:rPr>
            </w:pPr>
            <w:r>
              <w:rPr>
                <w:rFonts w:ascii="宋体"/>
                <w:spacing w:val="-1"/>
                <w:sz w:val="20"/>
              </w:rPr>
              <w:t>166,902,675.65</w:t>
            </w:r>
            <w:r>
              <w:rPr>
                <w:rFonts w:ascii="宋体"/>
                <w:sz w:val="20"/>
              </w:rPr>
            </w:r>
          </w:p>
        </w:tc>
      </w:tr>
      <w:tr>
        <w:trPr>
          <w:trHeight w:val="370" w:hRule="exact"/>
        </w:trPr>
        <w:tc>
          <w:tcPr>
            <w:tcW w:w="414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1" w:right="0"/>
              <w:jc w:val="left"/>
              <w:rPr>
                <w:rFonts w:ascii="宋体" w:hAnsi="宋体" w:cs="宋体" w:eastAsia="宋体" w:hint="default"/>
                <w:sz w:val="20"/>
                <w:szCs w:val="20"/>
              </w:rPr>
            </w:pPr>
            <w:r>
              <w:rPr>
                <w:rFonts w:ascii="宋体" w:hAnsi="宋体" w:cs="宋体" w:eastAsia="宋体" w:hint="default"/>
                <w:sz w:val="20"/>
                <w:szCs w:val="20"/>
              </w:rPr>
              <w:t>办公设备</w:t>
            </w:r>
          </w:p>
        </w:tc>
        <w:tc>
          <w:tcPr>
            <w:tcW w:w="258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43"/>
              <w:jc w:val="right"/>
              <w:rPr>
                <w:rFonts w:ascii="宋体" w:hAnsi="宋体" w:cs="宋体" w:eastAsia="宋体" w:hint="default"/>
                <w:sz w:val="20"/>
                <w:szCs w:val="20"/>
              </w:rPr>
            </w:pPr>
            <w:r>
              <w:rPr>
                <w:rFonts w:ascii="宋体"/>
                <w:spacing w:val="-1"/>
                <w:sz w:val="20"/>
              </w:rPr>
              <w:t>12,974,689.33</w:t>
            </w:r>
            <w:r>
              <w:rPr>
                <w:rFonts w:ascii="宋体"/>
                <w:sz w:val="20"/>
              </w:rPr>
            </w:r>
          </w:p>
        </w:tc>
        <w:tc>
          <w:tcPr>
            <w:tcW w:w="202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99"/>
              <w:jc w:val="right"/>
              <w:rPr>
                <w:rFonts w:ascii="宋体" w:hAnsi="宋体" w:cs="宋体" w:eastAsia="宋体" w:hint="default"/>
                <w:sz w:val="20"/>
                <w:szCs w:val="20"/>
              </w:rPr>
            </w:pPr>
            <w:r>
              <w:rPr>
                <w:rFonts w:ascii="宋体"/>
                <w:spacing w:val="-1"/>
                <w:sz w:val="20"/>
              </w:rPr>
              <w:t>3,194,642.97</w:t>
            </w:r>
            <w:r>
              <w:rPr>
                <w:rFonts w:ascii="宋体"/>
                <w:sz w:val="20"/>
              </w:rPr>
            </w:r>
          </w:p>
        </w:tc>
      </w:tr>
      <w:tr>
        <w:trPr>
          <w:trHeight w:val="344" w:hRule="exact"/>
        </w:trPr>
        <w:tc>
          <w:tcPr>
            <w:tcW w:w="414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1"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58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442"/>
              <w:jc w:val="right"/>
              <w:rPr>
                <w:rFonts w:ascii="宋体" w:hAnsi="宋体" w:cs="宋体" w:eastAsia="宋体" w:hint="default"/>
                <w:sz w:val="20"/>
                <w:szCs w:val="20"/>
              </w:rPr>
            </w:pPr>
            <w:r>
              <w:rPr>
                <w:rFonts w:ascii="宋体"/>
                <w:b/>
                <w:spacing w:val="-1"/>
                <w:w w:val="95"/>
                <w:sz w:val="20"/>
              </w:rPr>
              <w:t>488,739,488.70</w:t>
            </w:r>
            <w:r>
              <w:rPr>
                <w:rFonts w:ascii="宋体"/>
                <w:spacing w:val="-1"/>
                <w:sz w:val="20"/>
              </w:rPr>
            </w:r>
          </w:p>
        </w:tc>
        <w:tc>
          <w:tcPr>
            <w:tcW w:w="2023"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98"/>
              <w:jc w:val="right"/>
              <w:rPr>
                <w:rFonts w:ascii="宋体" w:hAnsi="宋体" w:cs="宋体" w:eastAsia="宋体" w:hint="default"/>
                <w:sz w:val="20"/>
                <w:szCs w:val="20"/>
              </w:rPr>
            </w:pPr>
            <w:r>
              <w:rPr>
                <w:rFonts w:ascii="宋体"/>
                <w:b/>
                <w:spacing w:val="-1"/>
                <w:w w:val="95"/>
                <w:sz w:val="20"/>
              </w:rPr>
              <w:t>170,097,318.62</w:t>
            </w:r>
            <w:r>
              <w:rPr>
                <w:rFonts w:ascii="宋体"/>
                <w:sz w:val="20"/>
              </w:rPr>
            </w:r>
          </w:p>
        </w:tc>
      </w:tr>
    </w:tbl>
    <w:p>
      <w:pPr>
        <w:spacing w:line="240" w:lineRule="auto" w:before="4"/>
        <w:rPr>
          <w:rFonts w:ascii="宋体" w:hAnsi="宋体" w:cs="宋体" w:eastAsia="宋体" w:hint="default"/>
          <w:b/>
          <w:bCs/>
          <w:sz w:val="26"/>
          <w:szCs w:val="26"/>
        </w:rPr>
      </w:pPr>
    </w:p>
    <w:p>
      <w:pPr>
        <w:spacing w:before="31"/>
        <w:ind w:left="241" w:right="0" w:firstLine="0"/>
        <w:jc w:val="left"/>
        <w:rPr>
          <w:rFonts w:ascii="宋体" w:hAnsi="宋体" w:cs="宋体" w:eastAsia="宋体" w:hint="default"/>
          <w:sz w:val="22"/>
          <w:szCs w:val="22"/>
        </w:rPr>
      </w:pPr>
      <w:r>
        <w:rPr/>
        <w:pict>
          <v:group style="position:absolute;margin-left:84.12001pt;margin-top:-93.718613pt;width:439.05pt;height:74.25pt;mso-position-horizontal-relative:page;mso-position-vertical-relative:paragraph;z-index:-624280" coordorigin="1682,-1874" coordsize="8781,1485">
            <v:shape style="position:absolute;left:5369;top:-1874;width:2731;height:389" type="#_x0000_t75" stroked="false">
              <v:imagedata r:id="rId284" o:title=""/>
            </v:shape>
            <v:shape style="position:absolute;left:1682;top:-1516;width:8780;height:1126" type="#_x0000_t75" stroked="false">
              <v:imagedata r:id="rId285" o:title=""/>
            </v:shape>
            <w10:wrap type="none"/>
          </v:group>
        </w:pict>
      </w:r>
      <w:r>
        <w:rPr>
          <w:rFonts w:ascii="宋体" w:hAnsi="宋体" w:cs="宋体" w:eastAsia="宋体" w:hint="default"/>
          <w:sz w:val="22"/>
          <w:szCs w:val="22"/>
        </w:rPr>
        <w:t>2、重大经营租赁最低租赁付款额（经营租赁承租人）</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288" w:lineRule="exact"/>
        <w:ind w:left="119" w:right="0" w:firstLine="0"/>
        <w:rPr>
          <w:rFonts w:ascii="宋体" w:hAnsi="宋体" w:cs="宋体" w:eastAsia="宋体" w:hint="default"/>
          <w:sz w:val="20"/>
          <w:szCs w:val="20"/>
        </w:rPr>
      </w:pPr>
      <w:r>
        <w:rPr>
          <w:rFonts w:ascii="宋体" w:hAnsi="宋体" w:cs="宋体" w:eastAsia="宋体" w:hint="default"/>
          <w:position w:val="-45"/>
          <w:sz w:val="20"/>
          <w:szCs w:val="20"/>
        </w:rPr>
        <w:pict>
          <v:group style="width:436.8pt;height:114.45pt;mso-position-horizontal-relative:char;mso-position-vertical-relative:line" coordorigin="0,0" coordsize="8736,2289">
            <v:group style="position:absolute;left:29;top:15;width:8685;height:2" coordorigin="29,15" coordsize="8685,2">
              <v:shape style="position:absolute;left:29;top:15;width:8685;height:2" coordorigin="29,15" coordsize="8685,0" path="m29,15l8714,15e" filled="false" stroked="true" strokeweight="1.5pt" strokecolor="#000000">
                <v:path arrowok="t"/>
              </v:shape>
              <v:shape style="position:absolute;left:4595;top:30;width:10;height:364" type="#_x0000_t75" stroked="false">
                <v:imagedata r:id="rId286" o:title=""/>
              </v:shape>
            </v:group>
            <v:group style="position:absolute;left:15;top:2273;width:4581;height:2" coordorigin="15,2273" coordsize="4581,2">
              <v:shape style="position:absolute;left:15;top:2273;width:4581;height:2" coordorigin="15,2273" coordsize="4581,0" path="m15,2273l4595,2273e" filled="false" stroked="true" strokeweight="1.5pt" strokecolor="#000000">
                <v:path arrowok="t"/>
              </v:shape>
              <v:shape style="position:absolute;left:10;top:374;width:8723;height:1884" type="#_x0000_t75" stroked="false">
                <v:imagedata r:id="rId287" o:title=""/>
              </v:shape>
            </v:group>
            <v:group style="position:absolute;left:4595;top:2273;width:4126;height:2" coordorigin="4595,2273" coordsize="4126,2">
              <v:shape style="position:absolute;left:4595;top:2273;width:4126;height:2" coordorigin="4595,2273" coordsize="4126,0" path="m4595,2273l8721,2273e" filled="false" stroked="true" strokeweight="1.5pt" strokecolor="#000000">
                <v:path arrowok="t"/>
              </v:shape>
              <v:shape style="position:absolute;left:137;top:147;width:2678;height:2066" type="#_x0000_t202" filled="false" stroked="false">
                <v:textbox inset="0,0,0,0">
                  <w:txbxContent>
                    <w:p>
                      <w:pPr>
                        <w:spacing w:line="200" w:lineRule="exact" w:before="0"/>
                        <w:ind w:left="1675" w:right="0" w:firstLine="0"/>
                        <w:jc w:val="left"/>
                        <w:rPr>
                          <w:rFonts w:ascii="宋体" w:hAnsi="宋体" w:cs="宋体" w:eastAsia="宋体" w:hint="default"/>
                          <w:sz w:val="20"/>
                          <w:szCs w:val="20"/>
                        </w:rPr>
                      </w:pPr>
                      <w:r>
                        <w:rPr>
                          <w:rFonts w:ascii="宋体" w:hAnsi="宋体" w:cs="宋体" w:eastAsia="宋体" w:hint="default"/>
                          <w:b/>
                          <w:bCs/>
                          <w:w w:val="95"/>
                          <w:sz w:val="20"/>
                          <w:szCs w:val="20"/>
                        </w:rPr>
                        <w:t>剩余租赁期</w:t>
                      </w:r>
                      <w:r>
                        <w:rPr>
                          <w:rFonts w:ascii="宋体" w:hAnsi="宋体" w:cs="宋体" w:eastAsia="宋体" w:hint="default"/>
                          <w:sz w:val="20"/>
                          <w:szCs w:val="20"/>
                        </w:rPr>
                      </w:r>
                    </w:p>
                    <w:p>
                      <w:pPr>
                        <w:spacing w:before="111"/>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年以内（含</w:t>
                      </w:r>
                      <w:r>
                        <w:rPr>
                          <w:rFonts w:ascii="宋体" w:hAnsi="宋体" w:cs="宋体" w:eastAsia="宋体" w:hint="default"/>
                          <w:spacing w:val="-53"/>
                          <w:sz w:val="20"/>
                          <w:szCs w:val="20"/>
                        </w:rPr>
                        <w:t> </w:t>
                      </w: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w:t>
                      </w:r>
                    </w:p>
                    <w:p>
                      <w:pPr>
                        <w:spacing w:before="110"/>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年以上</w:t>
                      </w:r>
                      <w:r>
                        <w:rPr>
                          <w:rFonts w:ascii="宋体" w:hAnsi="宋体" w:cs="宋体" w:eastAsia="宋体" w:hint="default"/>
                          <w:spacing w:val="-53"/>
                          <w:sz w:val="20"/>
                          <w:szCs w:val="20"/>
                        </w:rPr>
                        <w:t> </w:t>
                      </w:r>
                      <w:r>
                        <w:rPr>
                          <w:rFonts w:ascii="宋体" w:hAnsi="宋体" w:cs="宋体" w:eastAsia="宋体" w:hint="default"/>
                          <w:sz w:val="20"/>
                          <w:szCs w:val="20"/>
                        </w:rPr>
                        <w:t>2</w:t>
                      </w:r>
                      <w:r>
                        <w:rPr>
                          <w:rFonts w:ascii="宋体" w:hAnsi="宋体" w:cs="宋体" w:eastAsia="宋体" w:hint="default"/>
                          <w:spacing w:val="-53"/>
                          <w:sz w:val="20"/>
                          <w:szCs w:val="20"/>
                        </w:rPr>
                        <w:t> </w:t>
                      </w:r>
                      <w:r>
                        <w:rPr>
                          <w:rFonts w:ascii="宋体" w:hAnsi="宋体" w:cs="宋体" w:eastAsia="宋体" w:hint="default"/>
                          <w:sz w:val="20"/>
                          <w:szCs w:val="20"/>
                        </w:rPr>
                        <w:t>年以内（含</w:t>
                      </w:r>
                      <w:r>
                        <w:rPr>
                          <w:rFonts w:ascii="宋体" w:hAnsi="宋体" w:cs="宋体" w:eastAsia="宋体" w:hint="default"/>
                          <w:spacing w:val="-53"/>
                          <w:sz w:val="20"/>
                          <w:szCs w:val="20"/>
                        </w:rPr>
                        <w:t> </w:t>
                      </w:r>
                      <w:r>
                        <w:rPr>
                          <w:rFonts w:ascii="宋体" w:hAnsi="宋体" w:cs="宋体" w:eastAsia="宋体" w:hint="default"/>
                          <w:sz w:val="20"/>
                          <w:szCs w:val="20"/>
                        </w:rPr>
                        <w:t>2</w:t>
                      </w:r>
                      <w:r>
                        <w:rPr>
                          <w:rFonts w:ascii="宋体" w:hAnsi="宋体" w:cs="宋体" w:eastAsia="宋体" w:hint="default"/>
                          <w:spacing w:val="-51"/>
                          <w:sz w:val="20"/>
                          <w:szCs w:val="20"/>
                        </w:rPr>
                        <w:t> </w:t>
                      </w:r>
                      <w:r>
                        <w:rPr>
                          <w:rFonts w:ascii="宋体" w:hAnsi="宋体" w:cs="宋体" w:eastAsia="宋体" w:hint="default"/>
                          <w:sz w:val="20"/>
                          <w:szCs w:val="20"/>
                        </w:rPr>
                        <w:t>年）</w:t>
                      </w:r>
                    </w:p>
                    <w:p>
                      <w:pPr>
                        <w:spacing w:before="111"/>
                        <w:ind w:left="0" w:right="0" w:firstLine="0"/>
                        <w:jc w:val="left"/>
                        <w:rPr>
                          <w:rFonts w:ascii="宋体" w:hAnsi="宋体" w:cs="宋体" w:eastAsia="宋体" w:hint="default"/>
                          <w:sz w:val="20"/>
                          <w:szCs w:val="20"/>
                        </w:rPr>
                      </w:pPr>
                      <w:r>
                        <w:rPr>
                          <w:rFonts w:ascii="宋体" w:hAnsi="宋体" w:cs="宋体" w:eastAsia="宋体" w:hint="default"/>
                          <w:sz w:val="20"/>
                          <w:szCs w:val="20"/>
                        </w:rPr>
                        <w:t>2</w:t>
                      </w:r>
                      <w:r>
                        <w:rPr>
                          <w:rFonts w:ascii="宋体" w:hAnsi="宋体" w:cs="宋体" w:eastAsia="宋体" w:hint="default"/>
                          <w:spacing w:val="-51"/>
                          <w:sz w:val="20"/>
                          <w:szCs w:val="20"/>
                        </w:rPr>
                        <w:t> </w:t>
                      </w:r>
                      <w:r>
                        <w:rPr>
                          <w:rFonts w:ascii="宋体" w:hAnsi="宋体" w:cs="宋体" w:eastAsia="宋体" w:hint="default"/>
                          <w:sz w:val="20"/>
                          <w:szCs w:val="20"/>
                        </w:rPr>
                        <w:t>年以上</w:t>
                      </w:r>
                      <w:r>
                        <w:rPr>
                          <w:rFonts w:ascii="宋体" w:hAnsi="宋体" w:cs="宋体" w:eastAsia="宋体" w:hint="default"/>
                          <w:spacing w:val="-52"/>
                          <w:sz w:val="20"/>
                          <w:szCs w:val="20"/>
                        </w:rPr>
                        <w:t> </w:t>
                      </w:r>
                      <w:r>
                        <w:rPr>
                          <w:rFonts w:ascii="宋体" w:hAnsi="宋体" w:cs="宋体" w:eastAsia="宋体" w:hint="default"/>
                          <w:sz w:val="20"/>
                          <w:szCs w:val="20"/>
                        </w:rPr>
                        <w:t>3</w:t>
                      </w:r>
                      <w:r>
                        <w:rPr>
                          <w:rFonts w:ascii="宋体" w:hAnsi="宋体" w:cs="宋体" w:eastAsia="宋体" w:hint="default"/>
                          <w:spacing w:val="-52"/>
                          <w:sz w:val="20"/>
                          <w:szCs w:val="20"/>
                        </w:rPr>
                        <w:t> </w:t>
                      </w:r>
                      <w:r>
                        <w:rPr>
                          <w:rFonts w:ascii="宋体" w:hAnsi="宋体" w:cs="宋体" w:eastAsia="宋体" w:hint="default"/>
                          <w:sz w:val="20"/>
                          <w:szCs w:val="20"/>
                        </w:rPr>
                        <w:t>年以内（含</w:t>
                      </w:r>
                      <w:r>
                        <w:rPr>
                          <w:rFonts w:ascii="宋体" w:hAnsi="宋体" w:cs="宋体" w:eastAsia="宋体" w:hint="default"/>
                          <w:spacing w:val="-52"/>
                          <w:sz w:val="20"/>
                          <w:szCs w:val="20"/>
                        </w:rPr>
                        <w:t> </w:t>
                      </w:r>
                      <w:r>
                        <w:rPr>
                          <w:rFonts w:ascii="宋体" w:hAnsi="宋体" w:cs="宋体" w:eastAsia="宋体" w:hint="default"/>
                          <w:sz w:val="20"/>
                          <w:szCs w:val="20"/>
                        </w:rPr>
                        <w:t>3</w:t>
                      </w:r>
                      <w:r>
                        <w:rPr>
                          <w:rFonts w:ascii="宋体" w:hAnsi="宋体" w:cs="宋体" w:eastAsia="宋体" w:hint="default"/>
                          <w:spacing w:val="-51"/>
                          <w:sz w:val="20"/>
                          <w:szCs w:val="20"/>
                        </w:rPr>
                        <w:t> </w:t>
                      </w:r>
                      <w:r>
                        <w:rPr>
                          <w:rFonts w:ascii="宋体" w:hAnsi="宋体" w:cs="宋体" w:eastAsia="宋体" w:hint="default"/>
                          <w:sz w:val="20"/>
                          <w:szCs w:val="20"/>
                        </w:rPr>
                        <w:t>年）</w:t>
                      </w:r>
                    </w:p>
                    <w:p>
                      <w:pPr>
                        <w:spacing w:line="370" w:lineRule="atLeast" w:before="3"/>
                        <w:ind w:left="0" w:right="1924" w:firstLine="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1"/>
                          <w:sz w:val="20"/>
                          <w:szCs w:val="20"/>
                        </w:rPr>
                        <w:t> </w:t>
                      </w:r>
                      <w:r>
                        <w:rPr>
                          <w:rFonts w:ascii="宋体" w:hAnsi="宋体" w:cs="宋体" w:eastAsia="宋体" w:hint="default"/>
                          <w:sz w:val="20"/>
                          <w:szCs w:val="20"/>
                        </w:rPr>
                        <w:t>年以上</w:t>
                      </w:r>
                      <w:r>
                        <w:rPr>
                          <w:rFonts w:ascii="宋体" w:hAnsi="宋体" w:cs="宋体" w:eastAsia="宋体" w:hint="default"/>
                          <w:w w:val="100"/>
                          <w:sz w:val="20"/>
                          <w:szCs w:val="20"/>
                        </w:rPr>
                        <w:t> </w:t>
                      </w: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5959;top:147;width:1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最低租赁付款额</w:t>
                      </w:r>
                      <w:r>
                        <w:rPr>
                          <w:rFonts w:ascii="宋体" w:hAnsi="宋体" w:cs="宋体" w:eastAsia="宋体" w:hint="default"/>
                          <w:spacing w:val="-1"/>
                          <w:sz w:val="20"/>
                          <w:szCs w:val="20"/>
                        </w:rPr>
                      </w:r>
                    </w:p>
                  </w:txbxContent>
                </v:textbox>
                <w10:wrap type="none"/>
              </v:shape>
              <v:shape style="position:absolute;left:7611;top:520;width:1004;height:1692" type="#_x0000_t202" filled="false" stroked="false">
                <v:textbox inset="0,0,0,0">
                  <w:txbxContent>
                    <w:p>
                      <w:pPr>
                        <w:spacing w:line="200" w:lineRule="exact" w:before="0"/>
                        <w:ind w:left="0" w:right="1" w:firstLine="0"/>
                        <w:jc w:val="right"/>
                        <w:rPr>
                          <w:rFonts w:ascii="宋体" w:hAnsi="宋体" w:cs="宋体" w:eastAsia="宋体" w:hint="default"/>
                          <w:sz w:val="20"/>
                          <w:szCs w:val="20"/>
                        </w:rPr>
                      </w:pPr>
                      <w:r>
                        <w:rPr>
                          <w:rFonts w:ascii="宋体"/>
                          <w:spacing w:val="-1"/>
                          <w:sz w:val="20"/>
                        </w:rPr>
                        <w:t>738,124.32</w:t>
                      </w:r>
                      <w:r>
                        <w:rPr>
                          <w:rFonts w:ascii="宋体"/>
                          <w:sz w:val="20"/>
                        </w:rPr>
                      </w:r>
                    </w:p>
                    <w:p>
                      <w:pPr>
                        <w:spacing w:before="110"/>
                        <w:ind w:left="0" w:right="0" w:firstLine="0"/>
                        <w:jc w:val="right"/>
                        <w:rPr>
                          <w:rFonts w:ascii="宋体" w:hAnsi="宋体" w:cs="宋体" w:eastAsia="宋体" w:hint="default"/>
                          <w:sz w:val="20"/>
                          <w:szCs w:val="20"/>
                        </w:rPr>
                      </w:pPr>
                      <w:r>
                        <w:rPr>
                          <w:rFonts w:ascii="宋体"/>
                          <w:spacing w:val="-1"/>
                          <w:sz w:val="20"/>
                        </w:rPr>
                        <w:t>11,400.00</w:t>
                      </w:r>
                      <w:r>
                        <w:rPr>
                          <w:rFonts w:ascii="宋体"/>
                          <w:sz w:val="20"/>
                        </w:rPr>
                      </w:r>
                    </w:p>
                    <w:p>
                      <w:pPr>
                        <w:spacing w:before="111"/>
                        <w:ind w:left="0" w:right="0" w:firstLine="0"/>
                        <w:jc w:val="right"/>
                        <w:rPr>
                          <w:rFonts w:ascii="宋体" w:hAnsi="宋体" w:cs="宋体" w:eastAsia="宋体" w:hint="default"/>
                          <w:sz w:val="20"/>
                          <w:szCs w:val="20"/>
                        </w:rPr>
                      </w:pPr>
                      <w:r>
                        <w:rPr>
                          <w:rFonts w:ascii="宋体"/>
                          <w:w w:val="100"/>
                          <w:sz w:val="20"/>
                        </w:rPr>
                        <w:t>-</w:t>
                      </w:r>
                    </w:p>
                    <w:p>
                      <w:pPr>
                        <w:spacing w:line="370" w:lineRule="atLeast" w:before="3"/>
                        <w:ind w:left="0" w:right="0" w:firstLine="901"/>
                        <w:jc w:val="right"/>
                        <w:rPr>
                          <w:rFonts w:ascii="宋体" w:hAnsi="宋体" w:cs="宋体" w:eastAsia="宋体" w:hint="default"/>
                          <w:sz w:val="20"/>
                          <w:szCs w:val="20"/>
                        </w:rPr>
                      </w:pPr>
                      <w:r>
                        <w:rPr>
                          <w:rFonts w:ascii="宋体"/>
                          <w:sz w:val="20"/>
                        </w:rPr>
                        <w:t>-</w:t>
                      </w:r>
                      <w:r>
                        <w:rPr>
                          <w:rFonts w:ascii="宋体"/>
                          <w:w w:val="100"/>
                          <w:sz w:val="20"/>
                        </w:rPr>
                        <w:t> </w:t>
                      </w:r>
                      <w:r>
                        <w:rPr>
                          <w:rFonts w:ascii="宋体"/>
                          <w:b/>
                          <w:spacing w:val="-1"/>
                          <w:sz w:val="20"/>
                        </w:rPr>
                        <w:t>749,524.32</w:t>
                      </w:r>
                      <w:r>
                        <w:rPr>
                          <w:rFonts w:ascii="宋体"/>
                          <w:spacing w:val="-1"/>
                          <w:sz w:val="20"/>
                        </w:rPr>
                      </w:r>
                    </w:p>
                  </w:txbxContent>
                </v:textbox>
                <w10:wrap type="none"/>
              </v:shape>
            </v:group>
          </v:group>
        </w:pict>
      </w:r>
      <w:r>
        <w:rPr>
          <w:rFonts w:ascii="宋体" w:hAnsi="宋体" w:cs="宋体" w:eastAsia="宋体" w:hint="default"/>
          <w:position w:val="-45"/>
          <w:sz w:val="20"/>
          <w:szCs w:val="20"/>
        </w:rPr>
      </w:r>
    </w:p>
    <w:p>
      <w:pPr>
        <w:spacing w:line="240" w:lineRule="auto" w:before="12"/>
        <w:rPr>
          <w:rFonts w:ascii="宋体" w:hAnsi="宋体" w:cs="宋体" w:eastAsia="宋体" w:hint="default"/>
          <w:sz w:val="21"/>
          <w:szCs w:val="21"/>
        </w:rPr>
      </w:pPr>
    </w:p>
    <w:p>
      <w:pPr>
        <w:spacing w:before="31"/>
        <w:ind w:left="242" w:right="0" w:firstLine="0"/>
        <w:jc w:val="left"/>
        <w:rPr>
          <w:rFonts w:ascii="宋体" w:hAnsi="宋体" w:cs="宋体" w:eastAsia="宋体" w:hint="default"/>
          <w:sz w:val="22"/>
          <w:szCs w:val="22"/>
        </w:rPr>
      </w:pPr>
      <w:bookmarkStart w:name="十四、关联方关系及其交易 " w:id="27"/>
      <w:bookmarkEnd w:id="27"/>
      <w:r>
        <w:rPr/>
      </w:r>
      <w:r>
        <w:rPr>
          <w:rFonts w:ascii="宋体" w:hAnsi="宋体" w:cs="宋体" w:eastAsia="宋体" w:hint="default"/>
          <w:b/>
          <w:bCs/>
          <w:sz w:val="22"/>
          <w:szCs w:val="22"/>
        </w:rPr>
        <w:t>十四、关联方关系及其交易</w:t>
      </w:r>
      <w:r>
        <w:rPr>
          <w:rFonts w:ascii="宋体" w:hAnsi="宋体" w:cs="宋体" w:eastAsia="宋体" w:hint="default"/>
          <w:sz w:val="22"/>
          <w:szCs w:val="22"/>
        </w:rPr>
      </w:r>
    </w:p>
    <w:p>
      <w:pPr>
        <w:spacing w:line="240" w:lineRule="auto" w:before="13"/>
        <w:rPr>
          <w:rFonts w:ascii="宋体" w:hAnsi="宋体" w:cs="宋体" w:eastAsia="宋体" w:hint="default"/>
          <w:b/>
          <w:bCs/>
          <w:sz w:val="26"/>
          <w:szCs w:val="26"/>
        </w:rPr>
      </w:pPr>
    </w:p>
    <w:p>
      <w:pPr>
        <w:spacing w:line="532" w:lineRule="auto" w:before="0"/>
        <w:ind w:left="241" w:right="7023" w:firstLine="0"/>
        <w:jc w:val="left"/>
        <w:rPr>
          <w:rFonts w:ascii="宋体" w:hAnsi="宋体" w:cs="宋体" w:eastAsia="宋体" w:hint="default"/>
          <w:sz w:val="22"/>
          <w:szCs w:val="22"/>
        </w:rPr>
      </w:pPr>
      <w:r>
        <w:rPr>
          <w:rFonts w:ascii="宋体" w:hAnsi="宋体" w:cs="宋体" w:eastAsia="宋体" w:hint="default"/>
          <w:b/>
          <w:bCs/>
          <w:sz w:val="22"/>
          <w:szCs w:val="22"/>
        </w:rPr>
        <w:t>（一）</w:t>
      </w:r>
      <w:r>
        <w:rPr>
          <w:rFonts w:ascii="宋体" w:hAnsi="宋体" w:cs="宋体" w:eastAsia="宋体" w:hint="default"/>
          <w:b/>
          <w:bCs/>
          <w:spacing w:val="-58"/>
          <w:sz w:val="22"/>
          <w:szCs w:val="22"/>
        </w:rPr>
        <w:t> </w:t>
      </w:r>
      <w:r>
        <w:rPr>
          <w:rFonts w:ascii="宋体" w:hAnsi="宋体" w:cs="宋体" w:eastAsia="宋体" w:hint="default"/>
          <w:b/>
          <w:bCs/>
          <w:sz w:val="22"/>
          <w:szCs w:val="22"/>
        </w:rPr>
        <w:t>关联方关系</w:t>
      </w:r>
      <w:r>
        <w:rPr>
          <w:rFonts w:ascii="宋体" w:hAnsi="宋体" w:cs="宋体" w:eastAsia="宋体" w:hint="default"/>
          <w:b/>
          <w:bCs/>
          <w:spacing w:val="1"/>
          <w:w w:val="99"/>
          <w:sz w:val="22"/>
          <w:szCs w:val="22"/>
        </w:rPr>
        <w:t> </w:t>
      </w:r>
      <w:r>
        <w:rPr>
          <w:rFonts w:ascii="宋体" w:hAnsi="宋体" w:cs="宋体" w:eastAsia="宋体" w:hint="default"/>
          <w:sz w:val="22"/>
          <w:szCs w:val="22"/>
        </w:rPr>
        <w:t>1、</w:t>
      </w:r>
      <w:r>
        <w:rPr>
          <w:rFonts w:ascii="宋体" w:hAnsi="宋体" w:cs="宋体" w:eastAsia="宋体" w:hint="default"/>
          <w:spacing w:val="-82"/>
          <w:sz w:val="22"/>
          <w:szCs w:val="22"/>
        </w:rPr>
        <w:t> </w:t>
      </w:r>
      <w:r>
        <w:rPr>
          <w:rFonts w:ascii="宋体" w:hAnsi="宋体" w:cs="宋体" w:eastAsia="宋体" w:hint="default"/>
          <w:sz w:val="22"/>
          <w:szCs w:val="22"/>
        </w:rPr>
        <w:t>母公司</w:t>
      </w:r>
    </w:p>
    <w:p>
      <w:pPr>
        <w:spacing w:after="0" w:line="532" w:lineRule="auto"/>
        <w:jc w:val="left"/>
        <w:rPr>
          <w:rFonts w:ascii="宋体" w:hAnsi="宋体" w:cs="宋体" w:eastAsia="宋体" w:hint="default"/>
          <w:sz w:val="22"/>
          <w:szCs w:val="22"/>
        </w:rPr>
        <w:sectPr>
          <w:pgSz w:w="11910" w:h="16840"/>
          <w:pgMar w:header="898" w:footer="864" w:top="1720" w:bottom="1060" w:left="1460" w:right="134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p>
      <w:pPr>
        <w:spacing w:before="31"/>
        <w:ind w:left="727" w:right="0" w:firstLine="0"/>
        <w:jc w:val="left"/>
        <w:rPr>
          <w:rFonts w:ascii="宋体" w:hAnsi="宋体" w:cs="宋体" w:eastAsia="宋体" w:hint="default"/>
          <w:sz w:val="22"/>
          <w:szCs w:val="22"/>
        </w:rPr>
      </w:pPr>
      <w:r>
        <w:rPr>
          <w:rFonts w:ascii="宋体" w:hAnsi="宋体" w:cs="宋体" w:eastAsia="宋体" w:hint="default"/>
          <w:sz w:val="22"/>
          <w:szCs w:val="22"/>
        </w:rPr>
        <w:t>（1）母公司基本情况</w:t>
      </w:r>
    </w:p>
    <w:p>
      <w:pPr>
        <w:spacing w:line="240" w:lineRule="auto" w:before="1"/>
        <w:rPr>
          <w:rFonts w:ascii="宋体" w:hAnsi="宋体" w:cs="宋体" w:eastAsia="宋体" w:hint="default"/>
          <w:sz w:val="27"/>
          <w:szCs w:val="27"/>
        </w:rPr>
      </w:pPr>
    </w:p>
    <w:p>
      <w:pPr>
        <w:spacing w:line="909" w:lineRule="exact"/>
        <w:ind w:left="109" w:right="0" w:firstLine="0"/>
        <w:rPr>
          <w:rFonts w:ascii="宋体" w:hAnsi="宋体" w:cs="宋体" w:eastAsia="宋体" w:hint="default"/>
          <w:sz w:val="20"/>
          <w:szCs w:val="20"/>
        </w:rPr>
      </w:pPr>
      <w:r>
        <w:rPr>
          <w:rFonts w:ascii="宋体" w:hAnsi="宋体" w:cs="宋体" w:eastAsia="宋体" w:hint="default"/>
          <w:position w:val="-17"/>
          <w:sz w:val="20"/>
          <w:szCs w:val="20"/>
        </w:rPr>
        <w:pict>
          <v:group style="width:443.9pt;height:45.5pt;mso-position-horizontal-relative:char;mso-position-vertical-relative:line" coordorigin="0,0" coordsize="8878,910">
            <v:group style="position:absolute;left:29;top:15;width:8826;height:2" coordorigin="29,15" coordsize="8826,2">
              <v:shape style="position:absolute;left:29;top:15;width:8826;height:2" coordorigin="29,15" coordsize="8826,0" path="m29,15l8855,15e" filled="false" stroked="true" strokeweight="1.5pt" strokecolor="#000000">
                <v:path arrowok="t"/>
              </v:shape>
            </v:group>
            <v:group style="position:absolute;left:15;top:895;width:1298;height:2" coordorigin="15,895" coordsize="1298,2">
              <v:shape style="position:absolute;left:15;top:895;width:1298;height:2" coordorigin="15,895" coordsize="1298,0" path="m15,895l1312,895e" filled="false" stroked="true" strokeweight="1.5pt" strokecolor="#000000">
                <v:path arrowok="t"/>
              </v:shape>
              <v:shape style="position:absolute;left:10;top:16;width:8860;height:883" type="#_x0000_t75" stroked="false">
                <v:imagedata r:id="rId288" o:title=""/>
              </v:shape>
            </v:group>
            <v:group style="position:absolute;left:1312;top:895;width:1233;height:2" coordorigin="1312,895" coordsize="1233,2">
              <v:shape style="position:absolute;left:1312;top:895;width:1233;height:2" coordorigin="1312,895" coordsize="1233,0" path="m1312,895l2545,895e" filled="false" stroked="true" strokeweight="1.5pt" strokecolor="#000000">
                <v:path arrowok="t"/>
              </v:shape>
              <v:shape style="position:absolute;left:2525;top:380;width:48;height:518" type="#_x0000_t75" stroked="false">
                <v:imagedata r:id="rId289" o:title=""/>
              </v:shape>
            </v:group>
            <v:group style="position:absolute;left:2545;top:895;width:1040;height:2" coordorigin="2545,895" coordsize="1040,2">
              <v:shape style="position:absolute;left:2545;top:895;width:1040;height:2" coordorigin="2545,895" coordsize="1040,0" path="m2545,895l3584,895e" filled="false" stroked="true" strokeweight="1.5pt" strokecolor="#000000">
                <v:path arrowok="t"/>
              </v:shape>
              <v:shape style="position:absolute;left:3565;top:380;width:48;height:518" type="#_x0000_t75" stroked="false">
                <v:imagedata r:id="rId289" o:title=""/>
              </v:shape>
            </v:group>
            <v:group style="position:absolute;left:3584;top:895;width:1059;height:2" coordorigin="3584,895" coordsize="1059,2">
              <v:shape style="position:absolute;left:3584;top:895;width:1059;height:2" coordorigin="3584,895" coordsize="1059,0" path="m3584,895l4642,895e" filled="false" stroked="true" strokeweight="1.5pt" strokecolor="#000000">
                <v:path arrowok="t"/>
              </v:shape>
              <v:shape style="position:absolute;left:4623;top:380;width:48;height:518" type="#_x0000_t75" stroked="false">
                <v:imagedata r:id="rId289" o:title=""/>
              </v:shape>
            </v:group>
            <v:group style="position:absolute;left:4642;top:895;width:1172;height:2" coordorigin="4642,895" coordsize="1172,2">
              <v:shape style="position:absolute;left:4642;top:895;width:1172;height:2" coordorigin="4642,895" coordsize="1172,0" path="m4642,895l5813,895e" filled="false" stroked="true" strokeweight="1.5pt" strokecolor="#000000">
                <v:path arrowok="t"/>
              </v:shape>
              <v:shape style="position:absolute;left:5794;top:380;width:48;height:518" type="#_x0000_t75" stroked="false">
                <v:imagedata r:id="rId289" o:title=""/>
              </v:shape>
            </v:group>
            <v:group style="position:absolute;left:5813;top:895;width:1588;height:2" coordorigin="5813,895" coordsize="1588,2">
              <v:shape style="position:absolute;left:5813;top:895;width:1588;height:2" coordorigin="5813,895" coordsize="1588,0" path="m5813,895l7401,895e" filled="false" stroked="true" strokeweight="1.5pt" strokecolor="#000000">
                <v:path arrowok="t"/>
              </v:shape>
              <v:shape style="position:absolute;left:7382;top:380;width:48;height:518" type="#_x0000_t75" stroked="false">
                <v:imagedata r:id="rId289" o:title=""/>
              </v:shape>
            </v:group>
            <v:group style="position:absolute;left:7401;top:895;width:1462;height:2" coordorigin="7401,895" coordsize="1462,2">
              <v:shape style="position:absolute;left:7401;top:895;width:1462;height:2" coordorigin="7401,895" coordsize="1462,0" path="m7401,895l8863,895e" filled="false" stroked="true" strokeweight="1.5pt" strokecolor="#000000">
                <v:path arrowok="t"/>
              </v:shape>
              <v:shape style="position:absolute;left:137;top:146;width:1072;height:71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母公司</w:t>
                      </w:r>
                      <w:r>
                        <w:rPr>
                          <w:rFonts w:ascii="宋体" w:hAnsi="宋体" w:cs="宋体" w:eastAsia="宋体" w:hint="default"/>
                          <w:sz w:val="20"/>
                          <w:szCs w:val="20"/>
                        </w:rPr>
                      </w:r>
                    </w:p>
                    <w:p>
                      <w:pPr>
                        <w:spacing w:line="240" w:lineRule="exact" w:before="53"/>
                        <w:ind w:left="0" w:right="0" w:firstLine="0"/>
                        <w:jc w:val="left"/>
                        <w:rPr>
                          <w:rFonts w:ascii="宋体" w:hAnsi="宋体" w:cs="宋体" w:eastAsia="宋体" w:hint="default"/>
                          <w:sz w:val="20"/>
                          <w:szCs w:val="20"/>
                        </w:rPr>
                      </w:pPr>
                      <w:r>
                        <w:rPr>
                          <w:rFonts w:ascii="宋体" w:hAnsi="宋体" w:cs="宋体" w:eastAsia="宋体" w:hint="default"/>
                          <w:spacing w:val="12"/>
                          <w:sz w:val="20"/>
                          <w:szCs w:val="20"/>
                        </w:rPr>
                        <w:t>长城科技股</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份有限公司</w:t>
                      </w:r>
                    </w:p>
                  </w:txbxContent>
                </v:textbox>
                <w10:wrap type="none"/>
              </v:shape>
              <v:shape style="position:absolute;left:1351;top:146;width:1094;height:595"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企业类型</w:t>
                      </w:r>
                      <w:r>
                        <w:rPr>
                          <w:rFonts w:ascii="宋体" w:hAnsi="宋体" w:cs="宋体" w:eastAsia="宋体" w:hint="default"/>
                          <w:sz w:val="20"/>
                          <w:szCs w:val="20"/>
                        </w:rPr>
                      </w:r>
                    </w:p>
                    <w:p>
                      <w:pPr>
                        <w:spacing w:before="132"/>
                        <w:ind w:left="0" w:right="0" w:firstLine="0"/>
                        <w:jc w:val="center"/>
                        <w:rPr>
                          <w:rFonts w:ascii="宋体" w:hAnsi="宋体" w:cs="宋体" w:eastAsia="宋体" w:hint="default"/>
                          <w:sz w:val="20"/>
                          <w:szCs w:val="20"/>
                        </w:rPr>
                      </w:pPr>
                      <w:r>
                        <w:rPr>
                          <w:rFonts w:ascii="宋体" w:hAnsi="宋体" w:cs="宋体" w:eastAsia="宋体" w:hint="default"/>
                          <w:spacing w:val="-19"/>
                          <w:sz w:val="20"/>
                          <w:szCs w:val="20"/>
                        </w:rPr>
                        <w:t>股份有限公司</w:t>
                      </w:r>
                      <w:r>
                        <w:rPr>
                          <w:rFonts w:ascii="宋体" w:hAnsi="宋体" w:cs="宋体" w:eastAsia="宋体" w:hint="default"/>
                          <w:sz w:val="20"/>
                          <w:szCs w:val="20"/>
                        </w:rPr>
                      </w:r>
                    </w:p>
                  </w:txbxContent>
                </v:textbox>
                <w10:wrap type="none"/>
              </v:shape>
              <v:shape style="position:absolute;left:2657;top:146;width:1862;height:595" type="#_x0000_t202" filled="false" stroked="false">
                <v:textbox inset="0,0,0,0">
                  <w:txbxContent>
                    <w:p>
                      <w:pPr>
                        <w:tabs>
                          <w:tab w:pos="1059" w:val="left" w:leader="none"/>
                        </w:tabs>
                        <w:spacing w:line="200" w:lineRule="exact" w:before="0"/>
                        <w:ind w:left="110" w:right="0" w:firstLine="0"/>
                        <w:jc w:val="left"/>
                        <w:rPr>
                          <w:rFonts w:ascii="宋体" w:hAnsi="宋体" w:cs="宋体" w:eastAsia="宋体" w:hint="default"/>
                          <w:sz w:val="20"/>
                          <w:szCs w:val="20"/>
                        </w:rPr>
                      </w:pPr>
                      <w:r>
                        <w:rPr>
                          <w:rFonts w:ascii="宋体" w:hAnsi="宋体" w:cs="宋体" w:eastAsia="宋体" w:hint="default"/>
                          <w:b/>
                          <w:bCs/>
                          <w:w w:val="95"/>
                          <w:sz w:val="20"/>
                          <w:szCs w:val="20"/>
                        </w:rPr>
                        <w:t>注册地</w:t>
                        <w:tab/>
                        <w:t>法人代表</w:t>
                      </w:r>
                      <w:r>
                        <w:rPr>
                          <w:rFonts w:ascii="宋体" w:hAnsi="宋体" w:cs="宋体" w:eastAsia="宋体" w:hint="default"/>
                          <w:sz w:val="20"/>
                          <w:szCs w:val="20"/>
                        </w:rPr>
                      </w:r>
                    </w:p>
                    <w:p>
                      <w:pPr>
                        <w:tabs>
                          <w:tab w:pos="1259" w:val="left" w:leader="none"/>
                        </w:tabs>
                        <w:spacing w:before="132"/>
                        <w:ind w:left="0" w:right="0" w:firstLine="0"/>
                        <w:jc w:val="left"/>
                        <w:rPr>
                          <w:rFonts w:ascii="宋体" w:hAnsi="宋体" w:cs="宋体" w:eastAsia="宋体" w:hint="default"/>
                          <w:sz w:val="20"/>
                          <w:szCs w:val="20"/>
                        </w:rPr>
                      </w:pPr>
                      <w:r>
                        <w:rPr>
                          <w:rFonts w:ascii="宋体" w:hAnsi="宋体" w:cs="宋体" w:eastAsia="宋体" w:hint="default"/>
                          <w:sz w:val="20"/>
                          <w:szCs w:val="20"/>
                        </w:rPr>
                        <w:t>广东深圳</w:t>
                        <w:tab/>
                        <w:t>卢明</w:t>
                      </w:r>
                    </w:p>
                  </w:txbxContent>
                </v:textbox>
                <w10:wrap type="none"/>
              </v:shape>
              <v:shape style="position:absolute;left:4755;top:146;width:879;height:595" type="#_x0000_t202" filled="false" stroked="false">
                <v:textbox inset="0,0,0,0">
                  <w:txbxContent>
                    <w:p>
                      <w:pPr>
                        <w:spacing w:line="200" w:lineRule="exact" w:before="0"/>
                        <w:ind w:left="76" w:right="0" w:firstLine="0"/>
                        <w:jc w:val="left"/>
                        <w:rPr>
                          <w:rFonts w:ascii="宋体" w:hAnsi="宋体" w:cs="宋体" w:eastAsia="宋体" w:hint="default"/>
                          <w:sz w:val="20"/>
                          <w:szCs w:val="20"/>
                        </w:rPr>
                      </w:pPr>
                      <w:r>
                        <w:rPr>
                          <w:rFonts w:ascii="宋体" w:hAnsi="宋体" w:cs="宋体" w:eastAsia="宋体" w:hint="default"/>
                          <w:b/>
                          <w:bCs/>
                          <w:w w:val="95"/>
                          <w:sz w:val="20"/>
                          <w:szCs w:val="20"/>
                        </w:rPr>
                        <w:t>业务性质</w:t>
                      </w:r>
                      <w:r>
                        <w:rPr>
                          <w:rFonts w:ascii="宋体" w:hAnsi="宋体" w:cs="宋体" w:eastAsia="宋体" w:hint="default"/>
                          <w:sz w:val="20"/>
                          <w:szCs w:val="20"/>
                        </w:rPr>
                      </w:r>
                    </w:p>
                    <w:p>
                      <w:pPr>
                        <w:spacing w:before="132"/>
                        <w:ind w:left="0" w:right="0" w:firstLine="0"/>
                        <w:jc w:val="left"/>
                        <w:rPr>
                          <w:rFonts w:ascii="宋体" w:hAnsi="宋体" w:cs="宋体" w:eastAsia="宋体" w:hint="default"/>
                          <w:sz w:val="20"/>
                          <w:szCs w:val="20"/>
                        </w:rPr>
                      </w:pPr>
                      <w:r>
                        <w:rPr>
                          <w:rFonts w:ascii="宋体" w:hAnsi="宋体" w:cs="宋体" w:eastAsia="宋体" w:hint="default"/>
                          <w:sz w:val="20"/>
                          <w:szCs w:val="20"/>
                        </w:rPr>
                        <w:t>制造业</w:t>
                      </w:r>
                    </w:p>
                  </w:txbxContent>
                </v:textbox>
                <w10:wrap type="none"/>
              </v:shape>
              <v:shape style="position:absolute;left:5925;top:146;width:2811;height:474" type="#_x0000_t202" filled="false" stroked="false">
                <v:textbox inset="0,0,0,0">
                  <w:txbxContent>
                    <w:p>
                      <w:pPr>
                        <w:tabs>
                          <w:tab w:pos="1607" w:val="left" w:leader="none"/>
                        </w:tabs>
                        <w:spacing w:line="200" w:lineRule="exact" w:before="0"/>
                        <w:ind w:left="184" w:right="0" w:firstLine="0"/>
                        <w:jc w:val="left"/>
                        <w:rPr>
                          <w:rFonts w:ascii="宋体" w:hAnsi="宋体" w:cs="宋体" w:eastAsia="宋体" w:hint="default"/>
                          <w:sz w:val="20"/>
                          <w:szCs w:val="20"/>
                        </w:rPr>
                      </w:pPr>
                      <w:r>
                        <w:rPr>
                          <w:rFonts w:ascii="宋体" w:hAnsi="宋体" w:cs="宋体" w:eastAsia="宋体" w:hint="default"/>
                          <w:b/>
                          <w:bCs/>
                          <w:w w:val="95"/>
                          <w:sz w:val="20"/>
                          <w:szCs w:val="20"/>
                        </w:rPr>
                        <w:t>最终控制方</w:t>
                        <w:tab/>
                        <w:t>组织机构代码</w:t>
                      </w:r>
                      <w:r>
                        <w:rPr>
                          <w:rFonts w:ascii="宋体" w:hAnsi="宋体" w:cs="宋体" w:eastAsia="宋体" w:hint="default"/>
                          <w:sz w:val="20"/>
                          <w:szCs w:val="20"/>
                        </w:rPr>
                      </w:r>
                    </w:p>
                    <w:p>
                      <w:pPr>
                        <w:spacing w:before="12"/>
                        <w:ind w:left="0" w:right="0" w:firstLine="0"/>
                        <w:jc w:val="left"/>
                        <w:rPr>
                          <w:rFonts w:ascii="宋体" w:hAnsi="宋体" w:cs="宋体" w:eastAsia="宋体" w:hint="default"/>
                          <w:sz w:val="20"/>
                          <w:szCs w:val="20"/>
                        </w:rPr>
                      </w:pPr>
                      <w:r>
                        <w:rPr>
                          <w:rFonts w:ascii="宋体" w:hAnsi="宋体" w:cs="宋体" w:eastAsia="宋体" w:hint="default"/>
                          <w:sz w:val="20"/>
                          <w:szCs w:val="20"/>
                        </w:rPr>
                        <w:t>中</w:t>
                      </w:r>
                      <w:r>
                        <w:rPr>
                          <w:rFonts w:ascii="宋体" w:hAnsi="宋体" w:cs="宋体" w:eastAsia="宋体" w:hint="default"/>
                          <w:spacing w:val="-57"/>
                          <w:sz w:val="20"/>
                          <w:szCs w:val="20"/>
                        </w:rPr>
                        <w:t> </w:t>
                      </w:r>
                      <w:r>
                        <w:rPr>
                          <w:rFonts w:ascii="宋体" w:hAnsi="宋体" w:cs="宋体" w:eastAsia="宋体" w:hint="default"/>
                          <w:spacing w:val="25"/>
                          <w:sz w:val="20"/>
                          <w:szCs w:val="20"/>
                        </w:rPr>
                        <w:t>国电子信息</w:t>
                      </w:r>
                      <w:r>
                        <w:rPr>
                          <w:rFonts w:ascii="宋体" w:hAnsi="宋体" w:cs="宋体" w:eastAsia="宋体" w:hint="default"/>
                          <w:spacing w:val="-67"/>
                          <w:sz w:val="20"/>
                          <w:szCs w:val="20"/>
                        </w:rPr>
                        <w:t> </w:t>
                      </w:r>
                      <w:r>
                        <w:rPr>
                          <w:rFonts w:ascii="宋体" w:hAnsi="宋体" w:cs="宋体" w:eastAsia="宋体" w:hint="default"/>
                          <w:sz w:val="20"/>
                          <w:szCs w:val="20"/>
                        </w:rPr>
                      </w:r>
                    </w:p>
                  </w:txbxContent>
                </v:textbox>
                <w10:wrap type="none"/>
              </v:shape>
              <v:shape style="position:absolute;left:5925;top:659;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产业集团公司</w:t>
                      </w:r>
                    </w:p>
                  </w:txbxContent>
                </v:textbox>
                <w10:wrap type="none"/>
              </v:shape>
              <v:shape style="position:absolute;left:7514;top:539;width:1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27953640－X</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17"/>
          <w:sz w:val="20"/>
          <w:szCs w:val="20"/>
        </w:rPr>
      </w:r>
    </w:p>
    <w:p>
      <w:pPr>
        <w:spacing w:line="240" w:lineRule="auto" w:before="13"/>
        <w:rPr>
          <w:rFonts w:ascii="宋体" w:hAnsi="宋体" w:cs="宋体" w:eastAsia="宋体" w:hint="default"/>
          <w:sz w:val="21"/>
          <w:szCs w:val="21"/>
        </w:rPr>
      </w:pPr>
    </w:p>
    <w:p>
      <w:pPr>
        <w:spacing w:before="31"/>
        <w:ind w:left="741" w:right="0" w:firstLine="0"/>
        <w:jc w:val="left"/>
        <w:rPr>
          <w:rFonts w:ascii="宋体" w:hAnsi="宋体" w:cs="宋体" w:eastAsia="宋体" w:hint="default"/>
          <w:sz w:val="22"/>
          <w:szCs w:val="22"/>
        </w:rPr>
      </w:pPr>
      <w:r>
        <w:rPr>
          <w:rFonts w:ascii="宋体" w:hAnsi="宋体" w:cs="宋体" w:eastAsia="宋体" w:hint="default"/>
          <w:sz w:val="22"/>
          <w:szCs w:val="22"/>
        </w:rPr>
        <w:t>（2）母公司注册资本及其变化</w:t>
      </w:r>
    </w:p>
    <w:p>
      <w:pPr>
        <w:spacing w:line="240" w:lineRule="auto" w:before="13"/>
        <w:rPr>
          <w:rFonts w:ascii="宋体" w:hAnsi="宋体" w:cs="宋体" w:eastAsia="宋体" w:hint="default"/>
          <w:sz w:val="26"/>
          <w:szCs w:val="26"/>
        </w:rPr>
      </w:pPr>
    </w:p>
    <w:p>
      <w:pPr>
        <w:spacing w:line="789" w:lineRule="exact"/>
        <w:ind w:left="172"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38.4pt;height:39.5pt;mso-position-horizontal-relative:char;mso-position-vertical-relative:line" coordorigin="0,0" coordsize="8768,790">
            <v:group style="position:absolute;left:29;top:15;width:8716;height:2" coordorigin="29,15" coordsize="8716,2">
              <v:shape style="position:absolute;left:29;top:15;width:8716;height:2" coordorigin="29,15" coordsize="8716,0" path="m29,15l8745,15e" filled="false" stroked="true" strokeweight="1.5pt" strokecolor="#000000">
                <v:path arrowok="t"/>
              </v:shape>
            </v:group>
            <v:group style="position:absolute;left:15;top:775;width:2649;height:2" coordorigin="15,775" coordsize="2649,2">
              <v:shape style="position:absolute;left:15;top:775;width:2649;height:2" coordorigin="15,775" coordsize="2649,0" path="m15,775l2663,775e" filled="false" stroked="true" strokeweight="1.5pt" strokecolor="#000000">
                <v:path arrowok="t"/>
              </v:shape>
            </v:group>
            <v:group style="position:absolute;left:2663;top:775;width:1971;height:2" coordorigin="2663,775" coordsize="1971,2">
              <v:shape style="position:absolute;left:2663;top:775;width:1971;height:2" coordorigin="2663,775" coordsize="1971,0" path="m2663,775l4634,775e" filled="false" stroked="true" strokeweight="1.5pt" strokecolor="#000000">
                <v:path arrowok="t"/>
              </v:shape>
            </v:group>
            <v:group style="position:absolute;left:4634;top:775;width:1092;height:2" coordorigin="4634,775" coordsize="1092,2">
              <v:shape style="position:absolute;left:4634;top:775;width:1092;height:2" coordorigin="4634,775" coordsize="1092,0" path="m4634,775l5726,775e" filled="false" stroked="true" strokeweight="1.5pt" strokecolor="#000000">
                <v:path arrowok="t"/>
              </v:shape>
            </v:group>
            <v:group style="position:absolute;left:5726;top:775;width:1206;height:2" coordorigin="5726,775" coordsize="1206,2">
              <v:shape style="position:absolute;left:5726;top:775;width:1206;height:2" coordorigin="5726,775" coordsize="1206,0" path="m5726,775l6932,775e" filled="false" stroked="true" strokeweight="1.5pt" strokecolor="#000000">
                <v:path arrowok="t"/>
              </v:shape>
              <v:shape style="position:absolute;left:10;top:16;width:8736;height:744" type="#_x0000_t75" stroked="false">
                <v:imagedata r:id="rId290" o:title=""/>
              </v:shape>
            </v:group>
            <v:group style="position:absolute;left:6932;top:775;width:1821;height:2" coordorigin="6932,775" coordsize="1821,2">
              <v:shape style="position:absolute;left:6932;top:775;width:1821;height:2" coordorigin="6932,775" coordsize="1821,0" path="m6932,775l8752,775e" filled="false" stroked="true" strokeweight="1.5pt" strokecolor="#000000">
                <v:path arrowok="t"/>
              </v:shape>
              <v:shape style="position:absolute;left:136;top:146;width:2001;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母公司</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长城科技股份有限公司</w:t>
                      </w:r>
                      <w:r>
                        <w:rPr>
                          <w:rFonts w:ascii="宋体" w:hAnsi="宋体" w:cs="宋体" w:eastAsia="宋体" w:hint="default"/>
                          <w:sz w:val="20"/>
                          <w:szCs w:val="20"/>
                        </w:rPr>
                      </w:r>
                    </w:p>
                  </w:txbxContent>
                </v:textbox>
                <w10:wrap type="none"/>
              </v:shape>
              <v:shape style="position:absolute;left:2775;top:146;width:1602;height:570" type="#_x0000_t202" filled="false" stroked="false">
                <v:textbox inset="0,0,0,0">
                  <w:txbxContent>
                    <w:p>
                      <w:pPr>
                        <w:spacing w:line="200" w:lineRule="exact" w:before="0"/>
                        <w:ind w:left="477" w:right="0" w:firstLine="0"/>
                        <w:jc w:val="left"/>
                        <w:rPr>
                          <w:rFonts w:ascii="宋体" w:hAnsi="宋体" w:cs="宋体" w:eastAsia="宋体" w:hint="default"/>
                          <w:sz w:val="20"/>
                          <w:szCs w:val="20"/>
                        </w:rPr>
                      </w:pPr>
                      <w:r>
                        <w:rPr>
                          <w:rFonts w:ascii="宋体" w:hAnsi="宋体" w:cs="宋体" w:eastAsia="宋体" w:hint="default"/>
                          <w:b/>
                          <w:bCs/>
                          <w:sz w:val="20"/>
                          <w:szCs w:val="20"/>
                        </w:rPr>
                        <w:t>年初余额</w:t>
                      </w:r>
                      <w:r>
                        <w:rPr>
                          <w:rFonts w:ascii="宋体" w:hAnsi="宋体" w:cs="宋体" w:eastAsia="宋体" w:hint="default"/>
                          <w:sz w:val="20"/>
                          <w:szCs w:val="20"/>
                        </w:rPr>
                      </w:r>
                    </w:p>
                    <w:p>
                      <w:pPr>
                        <w:spacing w:before="108"/>
                        <w:ind w:left="0" w:right="0" w:firstLine="0"/>
                        <w:jc w:val="left"/>
                        <w:rPr>
                          <w:rFonts w:ascii="宋体" w:hAnsi="宋体" w:cs="宋体" w:eastAsia="宋体" w:hint="default"/>
                          <w:sz w:val="20"/>
                          <w:szCs w:val="20"/>
                        </w:rPr>
                      </w:pPr>
                      <w:r>
                        <w:rPr>
                          <w:rFonts w:ascii="宋体"/>
                          <w:spacing w:val="-1"/>
                          <w:sz w:val="20"/>
                        </w:rPr>
                        <w:t>1,197,742,000.00</w:t>
                      </w:r>
                      <w:r>
                        <w:rPr>
                          <w:rFonts w:ascii="宋体"/>
                          <w:sz w:val="20"/>
                        </w:rPr>
                      </w:r>
                    </w:p>
                  </w:txbxContent>
                </v:textbox>
                <w10:wrap type="none"/>
              </v:shape>
              <v:shape style="position:absolute;left:4783;top:146;width:839;height:570" type="#_x0000_t202" filled="false" stroked="false">
                <v:textbox inset="0,0,0,0">
                  <w:txbxContent>
                    <w:p>
                      <w:pPr>
                        <w:spacing w:line="200" w:lineRule="exact" w:before="0"/>
                        <w:ind w:left="0" w:right="34" w:firstLine="0"/>
                        <w:jc w:val="right"/>
                        <w:rPr>
                          <w:rFonts w:ascii="宋体" w:hAnsi="宋体" w:cs="宋体" w:eastAsia="宋体" w:hint="default"/>
                          <w:sz w:val="20"/>
                          <w:szCs w:val="20"/>
                        </w:rPr>
                      </w:pPr>
                      <w:r>
                        <w:rPr>
                          <w:rFonts w:ascii="宋体" w:hAnsi="宋体" w:cs="宋体" w:eastAsia="宋体" w:hint="default"/>
                          <w:b/>
                          <w:bCs/>
                          <w:w w:val="95"/>
                          <w:sz w:val="20"/>
                          <w:szCs w:val="20"/>
                        </w:rPr>
                        <w:t>本年增加</w:t>
                      </w:r>
                      <w:r>
                        <w:rPr>
                          <w:rFonts w:ascii="宋体" w:hAnsi="宋体" w:cs="宋体" w:eastAsia="宋体" w:hint="default"/>
                          <w:sz w:val="20"/>
                          <w:szCs w:val="20"/>
                        </w:rPr>
                      </w:r>
                    </w:p>
                    <w:p>
                      <w:pPr>
                        <w:spacing w:before="108"/>
                        <w:ind w:left="0" w:right="0" w:firstLine="0"/>
                        <w:jc w:val="right"/>
                        <w:rPr>
                          <w:rFonts w:ascii="宋体" w:hAnsi="宋体" w:cs="宋体" w:eastAsia="宋体" w:hint="default"/>
                          <w:sz w:val="20"/>
                          <w:szCs w:val="20"/>
                        </w:rPr>
                      </w:pPr>
                      <w:r>
                        <w:rPr>
                          <w:rFonts w:ascii="宋体" w:hAnsi="宋体" w:cs="宋体" w:eastAsia="宋体" w:hint="default"/>
                          <w:w w:val="100"/>
                          <w:sz w:val="20"/>
                          <w:szCs w:val="20"/>
                        </w:rPr>
                        <w:t>－</w:t>
                      </w:r>
                    </w:p>
                  </w:txbxContent>
                </v:textbox>
                <w10:wrap type="none"/>
              </v:shape>
              <v:shape style="position:absolute;left:5932;top:14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本年减少</w:t>
                      </w:r>
                      <w:r>
                        <w:rPr>
                          <w:rFonts w:ascii="宋体" w:hAnsi="宋体" w:cs="宋体" w:eastAsia="宋体" w:hint="default"/>
                          <w:sz w:val="20"/>
                          <w:szCs w:val="20"/>
                        </w:rPr>
                      </w:r>
                    </w:p>
                  </w:txbxContent>
                </v:textbox>
                <w10:wrap type="none"/>
              </v:shape>
              <v:shape style="position:absolute;left:7443;top:14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年末余额</w:t>
                      </w:r>
                      <w:r>
                        <w:rPr>
                          <w:rFonts w:ascii="宋体" w:hAnsi="宋体" w:cs="宋体" w:eastAsia="宋体" w:hint="default"/>
                          <w:sz w:val="20"/>
                          <w:szCs w:val="20"/>
                        </w:rPr>
                      </w:r>
                    </w:p>
                  </w:txbxContent>
                </v:textbox>
                <w10:wrap type="none"/>
              </v:shape>
              <v:shape style="position:absolute;left:6627;top:515;width:2018;height:201" type="#_x0000_t202" filled="false" stroked="false">
                <v:textbox inset="0,0,0,0">
                  <w:txbxContent>
                    <w:p>
                      <w:pPr>
                        <w:tabs>
                          <w:tab w:pos="417"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w:t>
                        <w:tab/>
                      </w:r>
                      <w:r>
                        <w:rPr>
                          <w:rFonts w:ascii="宋体" w:hAnsi="宋体" w:cs="宋体" w:eastAsia="宋体" w:hint="default"/>
                          <w:spacing w:val="-1"/>
                          <w:sz w:val="20"/>
                          <w:szCs w:val="20"/>
                        </w:rPr>
                        <w:t>1,197,742,000.00</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15"/>
          <w:sz w:val="20"/>
          <w:szCs w:val="20"/>
        </w:rPr>
      </w:r>
    </w:p>
    <w:p>
      <w:pPr>
        <w:spacing w:line="240" w:lineRule="auto" w:before="13"/>
        <w:rPr>
          <w:rFonts w:ascii="宋体" w:hAnsi="宋体" w:cs="宋体" w:eastAsia="宋体" w:hint="default"/>
          <w:sz w:val="21"/>
          <w:szCs w:val="21"/>
        </w:rPr>
      </w:pPr>
    </w:p>
    <w:p>
      <w:pPr>
        <w:spacing w:before="31"/>
        <w:ind w:left="741" w:right="0" w:firstLine="0"/>
        <w:jc w:val="left"/>
        <w:rPr>
          <w:rFonts w:ascii="宋体" w:hAnsi="宋体" w:cs="宋体" w:eastAsia="宋体" w:hint="default"/>
          <w:sz w:val="22"/>
          <w:szCs w:val="22"/>
        </w:rPr>
      </w:pPr>
      <w:r>
        <w:rPr>
          <w:rFonts w:ascii="宋体" w:hAnsi="宋体" w:cs="宋体" w:eastAsia="宋体" w:hint="default"/>
          <w:sz w:val="22"/>
          <w:szCs w:val="22"/>
        </w:rPr>
        <w:t>（3）母公司所持股份及其变化</w:t>
      </w:r>
    </w:p>
    <w:p>
      <w:pPr>
        <w:spacing w:line="240" w:lineRule="auto" w:before="13"/>
        <w:rPr>
          <w:rFonts w:ascii="宋体" w:hAnsi="宋体" w:cs="宋体" w:eastAsia="宋体" w:hint="default"/>
          <w:sz w:val="26"/>
          <w:szCs w:val="26"/>
        </w:rPr>
      </w:pPr>
    </w:p>
    <w:p>
      <w:pPr>
        <w:spacing w:line="1280" w:lineRule="exact"/>
        <w:ind w:left="164"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38.4pt;height:64.05pt;mso-position-horizontal-relative:char;mso-position-vertical-relative:line" coordorigin="0,0" coordsize="8768,1281">
            <v:group style="position:absolute;left:37;top:15;width:8709;height:2" coordorigin="37,15" coordsize="8709,2">
              <v:shape style="position:absolute;left:37;top:15;width:8709;height:2" coordorigin="37,15" coordsize="8709,0" path="m37,15l8745,15e" filled="false" stroked="true" strokeweight="1.5pt" strokecolor="#000000">
                <v:path arrowok="t"/>
              </v:shape>
              <v:shape style="position:absolute;left:1172;top:16;width:5461;height:389" type="#_x0000_t75" stroked="false">
                <v:imagedata r:id="rId291" o:title=""/>
              </v:shape>
            </v:group>
            <v:group style="position:absolute;left:15;top:1265;width:1172;height:2" coordorigin="15,1265" coordsize="1172,2">
              <v:shape style="position:absolute;left:15;top:1265;width:1172;height:2" coordorigin="15,1265" coordsize="1172,0" path="m15,1265l1186,1265e" filled="false" stroked="true" strokeweight="1.5pt" strokecolor="#000000">
                <v:path arrowok="t"/>
              </v:shape>
              <v:shape style="position:absolute;left:10;top:374;width:8758;height:895" type="#_x0000_t75" stroked="false">
                <v:imagedata r:id="rId292" o:title=""/>
              </v:shape>
            </v:group>
            <v:group style="position:absolute;left:1186;top:1265;width:1616;height:2" coordorigin="1186,1265" coordsize="1616,2">
              <v:shape style="position:absolute;left:1186;top:1265;width:1616;height:2" coordorigin="1186,1265" coordsize="1616,0" path="m1186,1265l2801,1265e" filled="false" stroked="true" strokeweight="1.5pt" strokecolor="#000000">
                <v:path arrowok="t"/>
              </v:shape>
              <v:shape style="position:absolute;left:2782;top:751;width:48;height:518" type="#_x0000_t75" stroked="false">
                <v:imagedata r:id="rId293" o:title=""/>
              </v:shape>
            </v:group>
            <v:group style="position:absolute;left:2801;top:1265;width:1617;height:2" coordorigin="2801,1265" coordsize="1617,2">
              <v:shape style="position:absolute;left:2801;top:1265;width:1617;height:2" coordorigin="2801,1265" coordsize="1617,0" path="m2801,1265l4418,1265e" filled="false" stroked="true" strokeweight="1.5pt" strokecolor="#000000">
                <v:path arrowok="t"/>
              </v:shape>
              <v:shape style="position:absolute;left:4399;top:751;width:48;height:518" type="#_x0000_t75" stroked="false">
                <v:imagedata r:id="rId293" o:title=""/>
              </v:shape>
            </v:group>
            <v:group style="position:absolute;left:4418;top:1265;width:1107;height:2" coordorigin="4418,1265" coordsize="1107,2">
              <v:shape style="position:absolute;left:4418;top:1265;width:1107;height:2" coordorigin="4418,1265" coordsize="1107,0" path="m4418,1265l5524,1265e" filled="false" stroked="true" strokeweight="1.5pt" strokecolor="#000000">
                <v:path arrowok="t"/>
              </v:shape>
              <v:shape style="position:absolute;left:5505;top:751;width:48;height:518" type="#_x0000_t75" stroked="false">
                <v:imagedata r:id="rId293" o:title=""/>
              </v:shape>
            </v:group>
            <v:group style="position:absolute;left:5524;top:1265;width:1085;height:2" coordorigin="5524,1265" coordsize="1085,2">
              <v:shape style="position:absolute;left:5524;top:1265;width:1085;height:2" coordorigin="5524,1265" coordsize="1085,0" path="m5524,1265l6609,1265e" filled="false" stroked="true" strokeweight="1.5pt" strokecolor="#000000">
                <v:path arrowok="t"/>
              </v:shape>
              <v:shape style="position:absolute;left:6590;top:751;width:48;height:518" type="#_x0000_t75" stroked="false">
                <v:imagedata r:id="rId293" o:title=""/>
              </v:shape>
            </v:group>
            <v:group style="position:absolute;left:6609;top:1265;width:1068;height:2" coordorigin="6609,1265" coordsize="1068,2">
              <v:shape style="position:absolute;left:6609;top:1265;width:1068;height:2" coordorigin="6609,1265" coordsize="1068,0" path="m6609,1265l7677,1265e" filled="false" stroked="true" strokeweight="1.5pt" strokecolor="#000000">
                <v:path arrowok="t"/>
              </v:shape>
              <v:shape style="position:absolute;left:7658;top:751;width:48;height:518" type="#_x0000_t75" stroked="false">
                <v:imagedata r:id="rId293" o:title=""/>
              </v:shape>
            </v:group>
            <v:group style="position:absolute;left:7677;top:1265;width:1076;height:2" coordorigin="7677,1265" coordsize="1076,2">
              <v:shape style="position:absolute;left:7677;top:1265;width:1076;height:2" coordorigin="7677,1265" coordsize="1076,0" path="m7677,1265l8752,1265e" filled="false" stroked="true" strokeweight="1.5pt" strokecolor="#000000">
                <v:path arrowok="t"/>
              </v:shape>
              <v:shape style="position:absolute;left:2405;top:14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持股金额</w:t>
                      </w:r>
                      <w:r>
                        <w:rPr>
                          <w:rFonts w:ascii="宋体" w:hAnsi="宋体" w:cs="宋体" w:eastAsia="宋体" w:hint="default"/>
                          <w:sz w:val="20"/>
                          <w:szCs w:val="20"/>
                        </w:rPr>
                      </w:r>
                    </w:p>
                  </w:txbxContent>
                </v:textbox>
                <w10:wrap type="none"/>
              </v:shape>
              <v:shape style="position:absolute;left:4865;top:146;width:13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持股比例（%）</w:t>
                      </w:r>
                      <w:r>
                        <w:rPr>
                          <w:rFonts w:ascii="宋体" w:hAnsi="宋体" w:cs="宋体" w:eastAsia="宋体" w:hint="default"/>
                          <w:sz w:val="20"/>
                          <w:szCs w:val="20"/>
                        </w:rPr>
                      </w:r>
                    </w:p>
                  </w:txbxContent>
                </v:textbox>
                <w10:wrap type="none"/>
              </v:shape>
              <v:shape style="position:absolute;left:6932;top:146;width:15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表决权比例（%）</w:t>
                      </w:r>
                      <w:r>
                        <w:rPr>
                          <w:rFonts w:ascii="宋体" w:hAnsi="宋体" w:cs="宋体" w:eastAsia="宋体" w:hint="default"/>
                          <w:spacing w:val="-1"/>
                          <w:sz w:val="20"/>
                          <w:szCs w:val="20"/>
                        </w:rPr>
                      </w:r>
                    </w:p>
                  </w:txbxContent>
                </v:textbox>
                <w10:wrap type="none"/>
              </v:shape>
              <v:shape style="position:absolute;left:139;top:315;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母公司</w:t>
                      </w:r>
                      <w:r>
                        <w:rPr>
                          <w:rFonts w:ascii="宋体" w:hAnsi="宋体" w:cs="宋体" w:eastAsia="宋体" w:hint="default"/>
                          <w:sz w:val="20"/>
                          <w:szCs w:val="20"/>
                        </w:rPr>
                      </w:r>
                    </w:p>
                  </w:txbxContent>
                </v:textbox>
                <w10:wrap type="none"/>
              </v:shape>
              <v:shape style="position:absolute;left:1598;top:51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3213;top:51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137;top:790;width:954;height:441" type="#_x0000_t202" filled="false" stroked="false">
                <v:textbox inset="0,0,0,0">
                  <w:txbxContent>
                    <w:p>
                      <w:pPr>
                        <w:spacing w:line="190" w:lineRule="exact" w:before="0"/>
                        <w:ind w:left="0" w:right="0" w:firstLine="0"/>
                        <w:jc w:val="left"/>
                        <w:rPr>
                          <w:rFonts w:ascii="宋体" w:hAnsi="宋体" w:cs="宋体" w:eastAsia="宋体" w:hint="default"/>
                          <w:sz w:val="20"/>
                          <w:szCs w:val="20"/>
                        </w:rPr>
                      </w:pPr>
                      <w:r>
                        <w:rPr>
                          <w:rFonts w:ascii="宋体" w:hAnsi="宋体" w:cs="宋体" w:eastAsia="宋体" w:hint="default"/>
                          <w:spacing w:val="-10"/>
                          <w:sz w:val="20"/>
                          <w:szCs w:val="20"/>
                        </w:rPr>
                        <w:t>长城科技股</w:t>
                      </w:r>
                      <w:r>
                        <w:rPr>
                          <w:rFonts w:ascii="宋体" w:hAnsi="宋体" w:cs="宋体" w:eastAsia="宋体" w:hint="default"/>
                          <w:sz w:val="20"/>
                          <w:szCs w:val="20"/>
                        </w:rPr>
                      </w:r>
                    </w:p>
                    <w:p>
                      <w:pPr>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份有限公司</w:t>
                      </w:r>
                    </w:p>
                  </w:txbxContent>
                </v:textbox>
                <w10:wrap type="none"/>
              </v:shape>
              <v:shape style="position:absolute;left:1299;top:910;width:3017;height:201" type="#_x0000_t202" filled="false" stroked="false">
                <v:textbox inset="0,0,0,0">
                  <w:txbxContent>
                    <w:p>
                      <w:pPr>
                        <w:tabs>
                          <w:tab w:pos="1615" w:val="left" w:leader="none"/>
                        </w:tabs>
                        <w:spacing w:line="200" w:lineRule="exact" w:before="0"/>
                        <w:ind w:left="0" w:right="0" w:firstLine="0"/>
                        <w:jc w:val="left"/>
                        <w:rPr>
                          <w:rFonts w:ascii="宋体" w:hAnsi="宋体" w:cs="宋体" w:eastAsia="宋体" w:hint="default"/>
                          <w:sz w:val="20"/>
                          <w:szCs w:val="20"/>
                        </w:rPr>
                      </w:pPr>
                      <w:r>
                        <w:rPr>
                          <w:rFonts w:ascii="宋体"/>
                          <w:spacing w:val="-1"/>
                          <w:sz w:val="20"/>
                        </w:rPr>
                        <w:t>263,073,960.00</w:t>
                        <w:tab/>
                        <w:t>219,228,300.00</w:t>
                      </w:r>
                    </w:p>
                  </w:txbxContent>
                </v:textbox>
                <w10:wrap type="none"/>
              </v:shape>
              <v:shape style="position:absolute;left:4574;top:515;width:4071;height:596" type="#_x0000_t202" filled="false" stroked="false">
                <v:textbox inset="0,0,0,0">
                  <w:txbxContent>
                    <w:p>
                      <w:pPr>
                        <w:tabs>
                          <w:tab w:pos="1095" w:val="left" w:leader="none"/>
                          <w:tab w:pos="2173" w:val="left" w:leader="none"/>
                          <w:tab w:pos="3242" w:val="left" w:leader="none"/>
                        </w:tabs>
                        <w:spacing w:line="200" w:lineRule="exact" w:before="0"/>
                        <w:ind w:left="345" w:right="0" w:hanging="346"/>
                        <w:jc w:val="left"/>
                        <w:rPr>
                          <w:rFonts w:ascii="宋体" w:hAnsi="宋体" w:cs="宋体" w:eastAsia="宋体" w:hint="default"/>
                          <w:sz w:val="20"/>
                          <w:szCs w:val="20"/>
                        </w:rPr>
                      </w:pPr>
                      <w:r>
                        <w:rPr>
                          <w:rFonts w:ascii="宋体" w:hAnsi="宋体" w:cs="宋体" w:eastAsia="宋体" w:hint="default"/>
                          <w:b/>
                          <w:bCs/>
                          <w:w w:val="95"/>
                          <w:sz w:val="20"/>
                          <w:szCs w:val="20"/>
                        </w:rPr>
                        <w:t>年末比例</w:t>
                        <w:tab/>
                        <w:t>年初比例</w:t>
                        <w:tab/>
                        <w:t>年末比例</w:t>
                        <w:tab/>
                      </w:r>
                      <w:r>
                        <w:rPr>
                          <w:rFonts w:ascii="宋体" w:hAnsi="宋体" w:cs="宋体" w:eastAsia="宋体" w:hint="default"/>
                          <w:b/>
                          <w:bCs/>
                          <w:sz w:val="20"/>
                          <w:szCs w:val="20"/>
                        </w:rPr>
                        <w:t>年初比例</w:t>
                      </w:r>
                      <w:r>
                        <w:rPr>
                          <w:rFonts w:ascii="宋体" w:hAnsi="宋体" w:cs="宋体" w:eastAsia="宋体" w:hint="default"/>
                          <w:sz w:val="20"/>
                          <w:szCs w:val="20"/>
                        </w:rPr>
                      </w:r>
                    </w:p>
                    <w:p>
                      <w:pPr>
                        <w:tabs>
                          <w:tab w:pos="1429" w:val="left" w:leader="none"/>
                          <w:tab w:pos="2498" w:val="left" w:leader="none"/>
                          <w:tab w:pos="3569" w:val="left" w:leader="none"/>
                        </w:tabs>
                        <w:spacing w:before="133"/>
                        <w:ind w:left="345" w:right="0" w:firstLine="0"/>
                        <w:jc w:val="left"/>
                        <w:rPr>
                          <w:rFonts w:ascii="宋体" w:hAnsi="宋体" w:cs="宋体" w:eastAsia="宋体" w:hint="default"/>
                          <w:sz w:val="20"/>
                          <w:szCs w:val="20"/>
                        </w:rPr>
                      </w:pPr>
                      <w:r>
                        <w:rPr>
                          <w:rFonts w:ascii="宋体"/>
                          <w:spacing w:val="-1"/>
                          <w:sz w:val="20"/>
                        </w:rPr>
                        <w:t>47.82</w:t>
                        <w:tab/>
                        <w:t>47.82</w:t>
                        <w:tab/>
                        <w:t>47.82</w:t>
                        <w:tab/>
                        <w:t>47.82</w:t>
                      </w:r>
                    </w:p>
                  </w:txbxContent>
                </v:textbox>
                <w10:wrap type="none"/>
              </v:shape>
            </v:group>
          </v:group>
        </w:pict>
      </w:r>
      <w:r>
        <w:rPr>
          <w:rFonts w:ascii="宋体" w:hAnsi="宋体" w:cs="宋体" w:eastAsia="宋体" w:hint="default"/>
          <w:position w:val="-25"/>
          <w:sz w:val="20"/>
          <w:szCs w:val="20"/>
        </w:rPr>
      </w:r>
    </w:p>
    <w:p>
      <w:pPr>
        <w:spacing w:line="240" w:lineRule="auto" w:before="13"/>
        <w:rPr>
          <w:rFonts w:ascii="宋体" w:hAnsi="宋体" w:cs="宋体" w:eastAsia="宋体" w:hint="default"/>
          <w:sz w:val="21"/>
          <w:szCs w:val="21"/>
        </w:rPr>
      </w:pPr>
    </w:p>
    <w:p>
      <w:pPr>
        <w:spacing w:before="31"/>
        <w:ind w:left="301" w:right="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82"/>
          <w:sz w:val="22"/>
          <w:szCs w:val="22"/>
        </w:rPr>
        <w:t> </w:t>
      </w:r>
      <w:r>
        <w:rPr>
          <w:rFonts w:ascii="宋体" w:hAnsi="宋体" w:cs="宋体" w:eastAsia="宋体" w:hint="default"/>
          <w:sz w:val="22"/>
          <w:szCs w:val="22"/>
        </w:rPr>
        <w:t>子公司</w:t>
      </w:r>
    </w:p>
    <w:p>
      <w:pPr>
        <w:spacing w:line="240" w:lineRule="auto" w:before="11"/>
        <w:rPr>
          <w:rFonts w:ascii="宋体" w:hAnsi="宋体" w:cs="宋体" w:eastAsia="宋体" w:hint="default"/>
          <w:sz w:val="26"/>
          <w:szCs w:val="26"/>
        </w:rPr>
      </w:pPr>
    </w:p>
    <w:p>
      <w:pPr>
        <w:spacing w:before="0"/>
        <w:ind w:left="742" w:right="0" w:firstLine="0"/>
        <w:jc w:val="left"/>
        <w:rPr>
          <w:rFonts w:ascii="宋体" w:hAnsi="宋体" w:cs="宋体" w:eastAsia="宋体" w:hint="default"/>
          <w:sz w:val="22"/>
          <w:szCs w:val="22"/>
        </w:rPr>
      </w:pPr>
      <w:r>
        <w:rPr>
          <w:rFonts w:ascii="宋体" w:hAnsi="宋体" w:cs="宋体" w:eastAsia="宋体" w:hint="default"/>
          <w:sz w:val="22"/>
          <w:szCs w:val="22"/>
        </w:rPr>
        <w:t>（1）子公司基本情况</w:t>
      </w:r>
    </w:p>
    <w:p>
      <w:pPr>
        <w:spacing w:line="240" w:lineRule="auto" w:before="13"/>
        <w:rPr>
          <w:rFonts w:ascii="宋体" w:hAnsi="宋体" w:cs="宋体" w:eastAsia="宋体" w:hint="default"/>
          <w:sz w:val="26"/>
          <w:szCs w:val="26"/>
        </w:rPr>
      </w:pPr>
    </w:p>
    <w:p>
      <w:pPr>
        <w:spacing w:line="890" w:lineRule="exact"/>
        <w:ind w:left="112" w:right="0" w:firstLine="0"/>
        <w:rPr>
          <w:rFonts w:ascii="宋体" w:hAnsi="宋体" w:cs="宋体" w:eastAsia="宋体" w:hint="default"/>
          <w:sz w:val="20"/>
          <w:szCs w:val="20"/>
        </w:rPr>
      </w:pPr>
      <w:r>
        <w:rPr>
          <w:rFonts w:ascii="宋体" w:hAnsi="宋体" w:cs="宋体" w:eastAsia="宋体" w:hint="default"/>
          <w:position w:val="-17"/>
          <w:sz w:val="20"/>
          <w:szCs w:val="20"/>
        </w:rPr>
        <w:pict>
          <v:group style="width:443.55pt;height:44.55pt;mso-position-horizontal-relative:char;mso-position-vertical-relative:line" coordorigin="0,0" coordsize="8871,891">
            <v:group style="position:absolute;left:29;top:15;width:8819;height:2" coordorigin="29,15" coordsize="8819,2">
              <v:shape style="position:absolute;left:29;top:15;width:8819;height:2" coordorigin="29,15" coordsize="8819,0" path="m29,15l8848,15e" filled="false" stroked="true" strokeweight="1.5pt" strokecolor="#000000">
                <v:path arrowok="t"/>
              </v:shape>
            </v:group>
            <v:group style="position:absolute;left:15;top:875;width:1542;height:2" coordorigin="15,875" coordsize="1542,2">
              <v:shape style="position:absolute;left:15;top:875;width:1542;height:2" coordorigin="15,875" coordsize="1542,0" path="m15,875l1557,875e" filled="false" stroked="true" strokeweight="1.5pt" strokecolor="#000000">
                <v:path arrowok="t"/>
              </v:shape>
              <v:shape style="position:absolute;left:17;top:16;width:8838;height:864" type="#_x0000_t75" stroked="false">
                <v:imagedata r:id="rId294" o:title=""/>
              </v:shape>
            </v:group>
            <v:group style="position:absolute;left:1557;top:875;width:1362;height:2" coordorigin="1557,875" coordsize="1362,2">
              <v:shape style="position:absolute;left:1557;top:875;width:1362;height:2" coordorigin="1557,875" coordsize="1362,0" path="m1557,875l2919,875e" filled="false" stroked="true" strokeweight="1.5pt" strokecolor="#000000">
                <v:path arrowok="t"/>
              </v:shape>
              <v:shape style="position:absolute;left:2900;top:361;width:48;height:518" type="#_x0000_t75" stroked="false">
                <v:imagedata r:id="rId295" o:title=""/>
              </v:shape>
            </v:group>
            <v:group style="position:absolute;left:2919;top:875;width:1301;height:2" coordorigin="2919,875" coordsize="1301,2">
              <v:shape style="position:absolute;left:2919;top:875;width:1301;height:2" coordorigin="2919,875" coordsize="1301,0" path="m2919,875l4220,875e" filled="false" stroked="true" strokeweight="1.5pt" strokecolor="#000000">
                <v:path arrowok="t"/>
              </v:shape>
              <v:shape style="position:absolute;left:4201;top:361;width:48;height:518" type="#_x0000_t75" stroked="false">
                <v:imagedata r:id="rId295" o:title=""/>
              </v:shape>
            </v:group>
            <v:group style="position:absolute;left:4220;top:875;width:1043;height:2" coordorigin="4220,875" coordsize="1043,2">
              <v:shape style="position:absolute;left:4220;top:875;width:1043;height:2" coordorigin="4220,875" coordsize="1043,0" path="m4220,875l5263,875e" filled="false" stroked="true" strokeweight="1.5pt" strokecolor="#000000">
                <v:path arrowok="t"/>
              </v:shape>
              <v:shape style="position:absolute;left:5243;top:361;width:48;height:518" type="#_x0000_t75" stroked="false">
                <v:imagedata r:id="rId295" o:title=""/>
              </v:shape>
            </v:group>
            <v:group style="position:absolute;left:5263;top:875;width:1037;height:2" coordorigin="5263,875" coordsize="1037,2">
              <v:shape style="position:absolute;left:5263;top:875;width:1037;height:2" coordorigin="5263,875" coordsize="1037,0" path="m5263,875l6299,875e" filled="false" stroked="true" strokeweight="1.5pt" strokecolor="#000000">
                <v:path arrowok="t"/>
              </v:shape>
              <v:shape style="position:absolute;left:6280;top:361;width:48;height:518" type="#_x0000_t75" stroked="false">
                <v:imagedata r:id="rId295" o:title=""/>
              </v:shape>
            </v:group>
            <v:group style="position:absolute;left:6299;top:875;width:1029;height:2" coordorigin="6299,875" coordsize="1029,2">
              <v:shape style="position:absolute;left:6299;top:875;width:1029;height:2" coordorigin="6299,875" coordsize="1029,0" path="m6299,875l7328,875e" filled="false" stroked="true" strokeweight="1.5pt" strokecolor="#000000">
                <v:path arrowok="t"/>
              </v:shape>
              <v:shape style="position:absolute;left:7309;top:361;width:48;height:518" type="#_x0000_t75" stroked="false">
                <v:imagedata r:id="rId295" o:title=""/>
              </v:shape>
            </v:group>
            <v:group style="position:absolute;left:7328;top:875;width:1528;height:2" coordorigin="7328,875" coordsize="1528,2">
              <v:shape style="position:absolute;left:7328;top:875;width:1528;height:2" coordorigin="7328,875" coordsize="1528,0" path="m7328,875l8855,875e" filled="false" stroked="true" strokeweight="1.5pt" strokecolor="#000000">
                <v:path arrowok="t"/>
              </v:shape>
              <v:shape style="position:absolute;left:195;top:99;width:1202;height:742" type="#_x0000_t202" filled="false" stroked="false">
                <v:textbox inset="0,0,0,0">
                  <w:txbxContent>
                    <w:p>
                      <w:pPr>
                        <w:spacing w:line="200" w:lineRule="exact" w:before="0"/>
                        <w:ind w:left="-3" w:right="0" w:firstLine="0"/>
                        <w:jc w:val="center"/>
                        <w:rPr>
                          <w:rFonts w:ascii="宋体" w:hAnsi="宋体" w:cs="宋体" w:eastAsia="宋体" w:hint="default"/>
                          <w:sz w:val="20"/>
                          <w:szCs w:val="20"/>
                        </w:rPr>
                      </w:pPr>
                      <w:r>
                        <w:rPr>
                          <w:rFonts w:ascii="宋体" w:hAnsi="宋体" w:cs="宋体" w:eastAsia="宋体" w:hint="default"/>
                          <w:b/>
                          <w:bCs/>
                          <w:sz w:val="20"/>
                          <w:szCs w:val="20"/>
                        </w:rPr>
                        <w:t>子公司</w:t>
                      </w:r>
                      <w:r>
                        <w:rPr>
                          <w:rFonts w:ascii="宋体" w:hAnsi="宋体" w:cs="宋体" w:eastAsia="宋体" w:hint="default"/>
                          <w:sz w:val="20"/>
                          <w:szCs w:val="20"/>
                        </w:rPr>
                      </w:r>
                    </w:p>
                    <w:p>
                      <w:pPr>
                        <w:spacing w:line="240" w:lineRule="exact" w:before="81"/>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广西长城计算</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机有限公司</w:t>
                      </w:r>
                    </w:p>
                  </w:txbxContent>
                </v:textbox>
                <w10:wrap type="none"/>
              </v:shape>
              <v:shape style="position:absolute;left:1742;top:99;width:3304;height:201" type="#_x0000_t202" filled="false" stroked="false">
                <v:textbox inset="0,0,0,0">
                  <w:txbxContent>
                    <w:p>
                      <w:pPr>
                        <w:tabs>
                          <w:tab w:pos="1429" w:val="left" w:leader="none"/>
                          <w:tab w:pos="2702"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子公司类型</w:t>
                        <w:tab/>
                        <w:t>企业类型</w:t>
                        <w:tab/>
                        <w:t>注册地</w:t>
                      </w:r>
                      <w:r>
                        <w:rPr>
                          <w:rFonts w:ascii="宋体" w:hAnsi="宋体" w:cs="宋体" w:eastAsia="宋体" w:hint="default"/>
                          <w:sz w:val="20"/>
                          <w:szCs w:val="20"/>
                        </w:rPr>
                      </w:r>
                    </w:p>
                  </w:txbxContent>
                </v:textbox>
                <w10:wrap type="none"/>
              </v:shape>
              <v:shape style="position:absolute;left:5385;top:99;width:3310;height:201" type="#_x0000_t202" filled="false" stroked="false">
                <v:textbox inset="0,0,0,0">
                  <w:txbxContent>
                    <w:p>
                      <w:pPr>
                        <w:tabs>
                          <w:tab w:pos="1030" w:val="left" w:leader="none"/>
                          <w:tab w:pos="2107"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法人代表</w:t>
                        <w:tab/>
                        <w:t>业务性质</w:t>
                        <w:tab/>
                        <w:t>组织机构代码</w:t>
                      </w:r>
                      <w:r>
                        <w:rPr>
                          <w:rFonts w:ascii="宋体" w:hAnsi="宋体" w:cs="宋体" w:eastAsia="宋体" w:hint="default"/>
                          <w:sz w:val="20"/>
                          <w:szCs w:val="20"/>
                        </w:rPr>
                      </w:r>
                    </w:p>
                  </w:txbxContent>
                </v:textbox>
                <w10:wrap type="none"/>
              </v:shape>
              <v:shape style="position:absolute;left:1742;top:520;width:3403;height:201" type="#_x0000_t202" filled="false" stroked="false">
                <v:textbox inset="0,0,0,0">
                  <w:txbxContent>
                    <w:p>
                      <w:pPr>
                        <w:tabs>
                          <w:tab w:pos="1233"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全资子公司</w:t>
                        <w:tab/>
                        <w:t>国有独资企业</w:t>
                      </w:r>
                      <w:r>
                        <w:rPr>
                          <w:rFonts w:ascii="宋体" w:hAnsi="宋体" w:cs="宋体" w:eastAsia="宋体" w:hint="default"/>
                          <w:spacing w:val="70"/>
                          <w:sz w:val="20"/>
                          <w:szCs w:val="20"/>
                        </w:rPr>
                        <w:t> </w:t>
                      </w:r>
                      <w:r>
                        <w:rPr>
                          <w:rFonts w:ascii="宋体" w:hAnsi="宋体" w:cs="宋体" w:eastAsia="宋体" w:hint="default"/>
                          <w:spacing w:val="-1"/>
                          <w:sz w:val="20"/>
                          <w:szCs w:val="20"/>
                        </w:rPr>
                        <w:t>广西北海</w:t>
                      </w:r>
                      <w:r>
                        <w:rPr>
                          <w:rFonts w:ascii="宋体" w:hAnsi="宋体" w:cs="宋体" w:eastAsia="宋体" w:hint="default"/>
                          <w:sz w:val="20"/>
                          <w:szCs w:val="20"/>
                        </w:rPr>
                      </w:r>
                    </w:p>
                  </w:txbxContent>
                </v:textbox>
                <w10:wrap type="none"/>
              </v:shape>
              <v:shape style="position:absolute;left:5484;top:520;width: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周庚申</w:t>
                      </w:r>
                      <w:r>
                        <w:rPr>
                          <w:rFonts w:ascii="宋体" w:hAnsi="宋体" w:cs="宋体" w:eastAsia="宋体" w:hint="default"/>
                          <w:sz w:val="20"/>
                          <w:szCs w:val="20"/>
                        </w:rPr>
                      </w:r>
                    </w:p>
                  </w:txbxContent>
                </v:textbox>
                <w10:wrap type="none"/>
              </v:shape>
              <v:shape style="position:absolute;left:6516;top:520;width: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制造业</w:t>
                      </w:r>
                      <w:r>
                        <w:rPr>
                          <w:rFonts w:ascii="宋体" w:hAnsi="宋体" w:cs="宋体" w:eastAsia="宋体" w:hint="default"/>
                          <w:sz w:val="20"/>
                          <w:szCs w:val="20"/>
                        </w:rPr>
                      </w:r>
                    </w:p>
                  </w:txbxContent>
                </v:textbox>
                <w10:wrap type="none"/>
              </v:shape>
              <v:shape style="position:absolute;left:7542;top:520;width:11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66970937－X</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17"/>
          <w:sz w:val="20"/>
          <w:szCs w:val="20"/>
        </w:rPr>
      </w:r>
    </w:p>
    <w:p>
      <w:pPr>
        <w:spacing w:line="240" w:lineRule="auto" w:before="10"/>
        <w:rPr>
          <w:rFonts w:ascii="宋体" w:hAnsi="宋体" w:cs="宋体" w:eastAsia="宋体" w:hint="default"/>
          <w:sz w:val="24"/>
          <w:szCs w:val="24"/>
        </w:rPr>
      </w:pPr>
    </w:p>
    <w:p>
      <w:pPr>
        <w:spacing w:before="31"/>
        <w:ind w:left="631" w:right="0" w:firstLine="0"/>
        <w:jc w:val="left"/>
        <w:rPr>
          <w:rFonts w:ascii="宋体" w:hAnsi="宋体" w:cs="宋体" w:eastAsia="宋体" w:hint="default"/>
          <w:sz w:val="22"/>
          <w:szCs w:val="22"/>
        </w:rPr>
      </w:pPr>
      <w:r>
        <w:rPr>
          <w:rFonts w:ascii="宋体" w:hAnsi="宋体" w:cs="宋体" w:eastAsia="宋体" w:hint="default"/>
          <w:sz w:val="22"/>
          <w:szCs w:val="22"/>
        </w:rPr>
        <w:t>（2）子公司的注册资本及其变化</w:t>
      </w:r>
    </w:p>
    <w:p>
      <w:pPr>
        <w:spacing w:line="240" w:lineRule="auto" w:before="11"/>
        <w:rPr>
          <w:rFonts w:ascii="宋体" w:hAnsi="宋体" w:cs="宋体" w:eastAsia="宋体" w:hint="default"/>
          <w:sz w:val="28"/>
          <w:szCs w:val="28"/>
        </w:rPr>
      </w:pPr>
    </w:p>
    <w:p>
      <w:pPr>
        <w:spacing w:line="824" w:lineRule="exact"/>
        <w:ind w:left="184"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36.3pt;height:41.25pt;mso-position-horizontal-relative:char;mso-position-vertical-relative:line" coordorigin="0,0" coordsize="8726,825">
            <v:group style="position:absolute;left:29;top:15;width:8674;height:2" coordorigin="29,15" coordsize="8674,2">
              <v:shape style="position:absolute;left:29;top:15;width:8674;height:2" coordorigin="29,15" coordsize="8674,0" path="m29,15l8703,15e" filled="false" stroked="true" strokeweight="1.5pt" strokecolor="#000000">
                <v:path arrowok="t"/>
              </v:shape>
            </v:group>
            <v:group style="position:absolute;left:15;top:809;width:2511;height:2" coordorigin="15,809" coordsize="2511,2">
              <v:shape style="position:absolute;left:15;top:809;width:2511;height:2" coordorigin="15,809" coordsize="2511,0" path="m15,809l2525,809e" filled="false" stroked="true" strokeweight="1.5pt" strokecolor="#000000">
                <v:path arrowok="t"/>
              </v:shape>
            </v:group>
            <v:group style="position:absolute;left:2525;top:809;width:1540;height:2" coordorigin="2525,809" coordsize="1540,2">
              <v:shape style="position:absolute;left:2525;top:809;width:1540;height:2" coordorigin="2525,809" coordsize="1540,0" path="m2525,809l4065,809e" filled="false" stroked="true" strokeweight="1.5pt" strokecolor="#000000">
                <v:path arrowok="t"/>
              </v:shape>
            </v:group>
            <v:group style="position:absolute;left:4065;top:809;width:1454;height:2" coordorigin="4065,809" coordsize="1454,2">
              <v:shape style="position:absolute;left:4065;top:809;width:1454;height:2" coordorigin="4065,809" coordsize="1454,0" path="m4065,809l5518,809e" filled="false" stroked="true" strokeweight="1.5pt" strokecolor="#000000">
                <v:path arrowok="t"/>
              </v:shape>
            </v:group>
            <v:group style="position:absolute;left:5518;top:809;width:1440;height:2" coordorigin="5518,809" coordsize="1440,2">
              <v:shape style="position:absolute;left:5518;top:809;width:1440;height:2" coordorigin="5518,809" coordsize="1440,0" path="m5518,809l6958,809e" filled="false" stroked="true" strokeweight="1.5pt" strokecolor="#000000">
                <v:path arrowok="t"/>
              </v:shape>
              <v:shape style="position:absolute;left:10;top:11;width:8705;height:784" type="#_x0000_t75" stroked="false">
                <v:imagedata r:id="rId296" o:title=""/>
              </v:shape>
            </v:group>
            <v:group style="position:absolute;left:6958;top:809;width:1752;height:2" coordorigin="6958,809" coordsize="1752,2">
              <v:shape style="position:absolute;left:6958;top:809;width:1752;height:2" coordorigin="6958,809" coordsize="1752,0" path="m6958,809l8710,809e" filled="false" stroked="true" strokeweight="1.5pt" strokecolor="#000000">
                <v:path arrowok="t"/>
              </v:shape>
              <v:shape style="position:absolute;left:779;top:113;width:1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子公司名称</w:t>
                      </w:r>
                      <w:r>
                        <w:rPr>
                          <w:rFonts w:ascii="宋体" w:hAnsi="宋体" w:cs="宋体" w:eastAsia="宋体" w:hint="default"/>
                          <w:sz w:val="20"/>
                          <w:szCs w:val="20"/>
                        </w:rPr>
                      </w:r>
                    </w:p>
                  </w:txbxContent>
                </v:textbox>
                <w10:wrap type="none"/>
              </v:shape>
              <v:shape style="position:absolute;left:2899;top:11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4395;top:11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本年增加</w:t>
                      </w:r>
                      <w:r>
                        <w:rPr>
                          <w:rFonts w:ascii="宋体" w:hAnsi="宋体" w:cs="宋体" w:eastAsia="宋体" w:hint="default"/>
                          <w:sz w:val="20"/>
                          <w:szCs w:val="20"/>
                        </w:rPr>
                      </w:r>
                    </w:p>
                  </w:txbxContent>
                </v:textbox>
                <w10:wrap type="none"/>
              </v:shape>
              <v:shape style="position:absolute;left:5842;top:11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本年减少</w:t>
                      </w:r>
                      <w:r>
                        <w:rPr>
                          <w:rFonts w:ascii="宋体" w:hAnsi="宋体" w:cs="宋体" w:eastAsia="宋体" w:hint="default"/>
                          <w:sz w:val="20"/>
                          <w:szCs w:val="20"/>
                        </w:rPr>
                      </w:r>
                    </w:p>
                  </w:txbxContent>
                </v:textbox>
                <w10:wrap type="none"/>
              </v:shape>
              <v:shape style="position:absolute;left:7436;top:11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139;top:574;width:3823;height:201" type="#_x0000_t202" filled="false" stroked="false">
                <v:textbox inset="0,0,0,0">
                  <w:txbxContent>
                    <w:p>
                      <w:pPr>
                        <w:tabs>
                          <w:tab w:pos="2521"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广西长城计算机有限公司</w:t>
                        <w:tab/>
                      </w:r>
                      <w:r>
                        <w:rPr>
                          <w:rFonts w:ascii="宋体" w:hAnsi="宋体" w:cs="宋体" w:eastAsia="宋体" w:hint="default"/>
                          <w:spacing w:val="-1"/>
                          <w:sz w:val="20"/>
                          <w:szCs w:val="20"/>
                        </w:rPr>
                        <w:t>30,000,000.00</w:t>
                      </w:r>
                      <w:r>
                        <w:rPr>
                          <w:rFonts w:ascii="宋体" w:hAnsi="宋体" w:cs="宋体" w:eastAsia="宋体" w:hint="default"/>
                          <w:sz w:val="20"/>
                          <w:szCs w:val="20"/>
                        </w:rPr>
                      </w:r>
                    </w:p>
                  </w:txbxContent>
                </v:textbox>
                <w10:wrap type="none"/>
              </v:shape>
              <v:shape style="position:absolute;left:5315;top:574;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6755;top:574;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7302;top:574;width:129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30,000,000.00</w:t>
                      </w:r>
                      <w:r>
                        <w:rPr>
                          <w:rFonts w:ascii="宋体"/>
                          <w:sz w:val="20"/>
                        </w:rPr>
                      </w:r>
                    </w:p>
                  </w:txbxContent>
                </v:textbox>
                <w10:wrap type="none"/>
              </v:shape>
            </v:group>
          </v:group>
        </w:pict>
      </w:r>
      <w:r>
        <w:rPr>
          <w:rFonts w:ascii="宋体" w:hAnsi="宋体" w:cs="宋体" w:eastAsia="宋体" w:hint="default"/>
          <w:position w:val="-15"/>
          <w:sz w:val="20"/>
          <w:szCs w:val="20"/>
        </w:rPr>
      </w:r>
    </w:p>
    <w:p>
      <w:pPr>
        <w:spacing w:line="240" w:lineRule="auto" w:before="10"/>
        <w:rPr>
          <w:rFonts w:ascii="宋体" w:hAnsi="宋体" w:cs="宋体" w:eastAsia="宋体" w:hint="default"/>
          <w:sz w:val="24"/>
          <w:szCs w:val="24"/>
        </w:rPr>
      </w:pPr>
    </w:p>
    <w:p>
      <w:pPr>
        <w:spacing w:before="31"/>
        <w:ind w:left="641" w:right="0" w:firstLine="0"/>
        <w:jc w:val="left"/>
        <w:rPr>
          <w:rFonts w:ascii="宋体" w:hAnsi="宋体" w:cs="宋体" w:eastAsia="宋体" w:hint="default"/>
          <w:sz w:val="22"/>
          <w:szCs w:val="22"/>
        </w:rPr>
      </w:pPr>
      <w:r>
        <w:rPr>
          <w:rFonts w:ascii="宋体" w:hAnsi="宋体" w:cs="宋体" w:eastAsia="宋体" w:hint="default"/>
          <w:sz w:val="22"/>
          <w:szCs w:val="22"/>
        </w:rPr>
        <w:t>（3）对子公司的持股比例或权益及其变化</w:t>
      </w:r>
    </w:p>
    <w:p>
      <w:pPr>
        <w:spacing w:line="240" w:lineRule="auto" w:before="11"/>
        <w:rPr>
          <w:rFonts w:ascii="宋体" w:hAnsi="宋体" w:cs="宋体" w:eastAsia="宋体" w:hint="default"/>
          <w:sz w:val="28"/>
          <w:szCs w:val="28"/>
        </w:rPr>
      </w:pPr>
    </w:p>
    <w:p>
      <w:pPr>
        <w:spacing w:line="1315" w:lineRule="exact"/>
        <w:ind w:left="164"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35.9pt;height:65.8pt;mso-position-horizontal-relative:char;mso-position-vertical-relative:line" coordorigin="0,0" coordsize="8718,1316">
            <v:group style="position:absolute;left:37;top:15;width:8660;height:2" coordorigin="37,15" coordsize="8660,2">
              <v:shape style="position:absolute;left:37;top:15;width:8660;height:2" coordorigin="37,15" coordsize="8660,0" path="m37,15l8696,15e" filled="false" stroked="true" strokeweight="1.5pt" strokecolor="#000000">
                <v:path arrowok="t"/>
              </v:shape>
              <v:shape style="position:absolute;left:2133;top:11;width:4892;height:406" type="#_x0000_t75" stroked="false">
                <v:imagedata r:id="rId297" o:title=""/>
              </v:shape>
            </v:group>
            <v:group style="position:absolute;left:15;top:1300;width:2138;height:2" coordorigin="15,1300" coordsize="2138,2">
              <v:shape style="position:absolute;left:15;top:1300;width:2138;height:2" coordorigin="15,1300" coordsize="2138,0" path="m15,1300l2152,1300e" filled="false" stroked="true" strokeweight="1.5pt" strokecolor="#000000">
                <v:path arrowok="t"/>
              </v:shape>
            </v:group>
            <v:group style="position:absolute;left:2152;top:1300;width:1586;height:2" coordorigin="2152,1300" coordsize="1586,2">
              <v:shape style="position:absolute;left:2152;top:1300;width:1586;height:2" coordorigin="2152,1300" coordsize="1586,0" path="m2152,1300l3737,1300e" filled="false" stroked="true" strokeweight="1.5pt" strokecolor="#000000">
                <v:path arrowok="t"/>
              </v:shape>
            </v:group>
            <v:group style="position:absolute;left:3737;top:1300;width:1562;height:2" coordorigin="3737,1300" coordsize="1562,2">
              <v:shape style="position:absolute;left:3737;top:1300;width:1562;height:2" coordorigin="3737,1300" coordsize="1562,0" path="m3737,1300l5299,1300e" filled="false" stroked="true" strokeweight="1.5pt" strokecolor="#000000">
                <v:path arrowok="t"/>
              </v:shape>
            </v:group>
            <v:group style="position:absolute;left:5299;top:1300;width:849;height:2" coordorigin="5299,1300" coordsize="849,2">
              <v:shape style="position:absolute;left:5299;top:1300;width:849;height:2" coordorigin="5299,1300" coordsize="849,0" path="m5299,1300l6147,1300e" filled="false" stroked="true" strokeweight="1.5pt" strokecolor="#000000">
                <v:path arrowok="t"/>
              </v:shape>
            </v:group>
            <v:group style="position:absolute;left:6147;top:1300;width:850;height:2" coordorigin="6147,1300" coordsize="850,2">
              <v:shape style="position:absolute;left:6147;top:1300;width:850;height:2" coordorigin="6147,1300" coordsize="850,0" path="m6147,1300l6997,1300e" filled="false" stroked="true" strokeweight="1.5pt" strokecolor="#000000">
                <v:path arrowok="t"/>
              </v:shape>
            </v:group>
            <v:group style="position:absolute;left:6997;top:1300;width:849;height:2" coordorigin="6997,1300" coordsize="849,2">
              <v:shape style="position:absolute;left:6997;top:1300;width:849;height:2" coordorigin="6997,1300" coordsize="849,0" path="m6997,1300l7845,1300e" filled="false" stroked="true" strokeweight="1.5pt" strokecolor="#000000">
                <v:path arrowok="t"/>
              </v:shape>
              <v:shape style="position:absolute;left:17;top:384;width:8696;height:901" type="#_x0000_t75" stroked="false">
                <v:imagedata r:id="rId298" o:title=""/>
              </v:shape>
            </v:group>
            <v:group style="position:absolute;left:7845;top:1300;width:858;height:2" coordorigin="7845,1300" coordsize="858,2">
              <v:shape style="position:absolute;left:7845;top:1300;width:858;height:2" coordorigin="7845,1300" coordsize="858,0" path="m7845,1300l8703,1300e" filled="false" stroked="true" strokeweight="1.5pt" strokecolor="#000000">
                <v:path arrowok="t"/>
              </v:shape>
              <v:shape style="position:absolute;left:3328;top:11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持股金额</w:t>
                      </w:r>
                      <w:r>
                        <w:rPr>
                          <w:rFonts w:ascii="宋体" w:hAnsi="宋体" w:cs="宋体" w:eastAsia="宋体" w:hint="default"/>
                          <w:sz w:val="20"/>
                          <w:szCs w:val="20"/>
                        </w:rPr>
                      </w:r>
                    </w:p>
                  </w:txbxContent>
                </v:textbox>
                <w10:wrap type="none"/>
              </v:shape>
              <v:shape style="position:absolute;left:5500;top:113;width:3144;height:201" type="#_x0000_t202" filled="false" stroked="false">
                <v:textbox inset="0,0,0,0">
                  <w:txbxContent>
                    <w:p>
                      <w:pPr>
                        <w:tabs>
                          <w:tab w:pos="1641"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持股比例（%）</w:t>
                        <w:tab/>
                      </w:r>
                      <w:r>
                        <w:rPr>
                          <w:rFonts w:ascii="宋体" w:hAnsi="宋体" w:cs="宋体" w:eastAsia="宋体" w:hint="default"/>
                          <w:b/>
                          <w:bCs/>
                          <w:spacing w:val="-1"/>
                          <w:sz w:val="20"/>
                          <w:szCs w:val="20"/>
                        </w:rPr>
                        <w:t>表决权比例（%）</w:t>
                      </w:r>
                      <w:r>
                        <w:rPr>
                          <w:rFonts w:ascii="宋体" w:hAnsi="宋体" w:cs="宋体" w:eastAsia="宋体" w:hint="default"/>
                          <w:spacing w:val="-1"/>
                          <w:sz w:val="20"/>
                          <w:szCs w:val="20"/>
                        </w:rPr>
                      </w:r>
                    </w:p>
                  </w:txbxContent>
                </v:textbox>
                <w10:wrap type="none"/>
              </v:shape>
              <v:shape style="position:absolute;left:139;top:344;width:1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子公司名称</w:t>
                      </w:r>
                      <w:r>
                        <w:rPr>
                          <w:rFonts w:ascii="宋体" w:hAnsi="宋体" w:cs="宋体" w:eastAsia="宋体" w:hint="default"/>
                          <w:sz w:val="20"/>
                          <w:szCs w:val="20"/>
                        </w:rPr>
                      </w:r>
                    </w:p>
                  </w:txbxContent>
                </v:textbox>
                <w10:wrap type="none"/>
              </v:shape>
              <v:shape style="position:absolute;left:2548;top:54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4120;top:54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137;top:992;width:5058;height:201" type="#_x0000_t202" filled="false" stroked="false">
                <v:textbox inset="0,0,0,0">
                  <w:txbxContent>
                    <w:p>
                      <w:pPr>
                        <w:tabs>
                          <w:tab w:pos="2195" w:val="left" w:leader="none"/>
                          <w:tab w:pos="3756"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8"/>
                          <w:sz w:val="20"/>
                          <w:szCs w:val="20"/>
                        </w:rPr>
                        <w:t>广西长城计算机有限公司</w:t>
                        <w:tab/>
                      </w:r>
                      <w:r>
                        <w:rPr>
                          <w:rFonts w:ascii="宋体" w:hAnsi="宋体" w:cs="宋体" w:eastAsia="宋体" w:hint="default"/>
                          <w:spacing w:val="-1"/>
                          <w:sz w:val="20"/>
                          <w:szCs w:val="20"/>
                        </w:rPr>
                        <w:t>30,000,000.00</w:t>
                        <w:tab/>
                        <w:t>30,000,000.00</w:t>
                      </w:r>
                    </w:p>
                  </w:txbxContent>
                </v:textbox>
                <w10:wrap type="none"/>
              </v:shape>
              <v:shape style="position:absolute;left:5527;top:428;width:3071;height:765" type="#_x0000_t202" filled="false" stroked="false">
                <v:textbox inset="0,0,0,0">
                  <w:txbxContent>
                    <w:p>
                      <w:pPr>
                        <w:tabs>
                          <w:tab w:pos="848" w:val="left" w:leader="none"/>
                          <w:tab w:pos="1697" w:val="left" w:leader="none"/>
                          <w:tab w:pos="2548" w:val="left" w:leader="none"/>
                        </w:tabs>
                        <w:spacing w:line="19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w:t>
                        <w:tab/>
                        <w:t>年初</w:t>
                        <w:tab/>
                        <w:t>年末</w:t>
                        <w:tab/>
                      </w:r>
                      <w:r>
                        <w:rPr>
                          <w:rFonts w:ascii="宋体" w:hAnsi="宋体" w:cs="宋体" w:eastAsia="宋体" w:hint="default"/>
                          <w:b/>
                          <w:bCs/>
                          <w:sz w:val="20"/>
                          <w:szCs w:val="20"/>
                        </w:rPr>
                        <w:t>年初</w:t>
                      </w:r>
                      <w:r>
                        <w:rPr>
                          <w:rFonts w:ascii="宋体" w:hAnsi="宋体" w:cs="宋体" w:eastAsia="宋体" w:hint="default"/>
                          <w:sz w:val="20"/>
                          <w:szCs w:val="20"/>
                        </w:rPr>
                      </w:r>
                    </w:p>
                    <w:p>
                      <w:pPr>
                        <w:tabs>
                          <w:tab w:pos="848" w:val="left" w:leader="none"/>
                          <w:tab w:pos="1697" w:val="left" w:leader="none"/>
                          <w:tab w:pos="2548" w:val="left" w:leader="none"/>
                        </w:tabs>
                        <w:spacing w:line="251"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比例</w:t>
                        <w:tab/>
                        <w:t>比例</w:t>
                        <w:tab/>
                        <w:t>比例</w:t>
                        <w:tab/>
                      </w:r>
                      <w:r>
                        <w:rPr>
                          <w:rFonts w:ascii="宋体" w:hAnsi="宋体" w:cs="宋体" w:eastAsia="宋体" w:hint="default"/>
                          <w:b/>
                          <w:bCs/>
                          <w:sz w:val="20"/>
                          <w:szCs w:val="20"/>
                        </w:rPr>
                        <w:t>比例</w:t>
                      </w:r>
                      <w:r>
                        <w:rPr>
                          <w:rFonts w:ascii="宋体" w:hAnsi="宋体" w:cs="宋体" w:eastAsia="宋体" w:hint="default"/>
                          <w:sz w:val="20"/>
                          <w:szCs w:val="20"/>
                        </w:rPr>
                      </w:r>
                    </w:p>
                    <w:p>
                      <w:pPr>
                        <w:tabs>
                          <w:tab w:pos="1067" w:val="left" w:leader="none"/>
                          <w:tab w:pos="1915" w:val="left" w:leader="none"/>
                          <w:tab w:pos="2770" w:val="left" w:leader="none"/>
                        </w:tabs>
                        <w:spacing w:before="62"/>
                        <w:ind w:left="217" w:right="0" w:firstLine="0"/>
                        <w:jc w:val="left"/>
                        <w:rPr>
                          <w:rFonts w:ascii="宋体" w:hAnsi="宋体" w:cs="宋体" w:eastAsia="宋体" w:hint="default"/>
                          <w:sz w:val="20"/>
                          <w:szCs w:val="20"/>
                        </w:rPr>
                      </w:pPr>
                      <w:r>
                        <w:rPr>
                          <w:rFonts w:ascii="宋体"/>
                          <w:spacing w:val="-1"/>
                          <w:sz w:val="20"/>
                        </w:rPr>
                        <w:t>100</w:t>
                        <w:tab/>
                        <w:t>100</w:t>
                        <w:tab/>
                        <w:t>100</w:t>
                        <w:tab/>
                        <w:t>100</w:t>
                      </w:r>
                    </w:p>
                  </w:txbxContent>
                </v:textbox>
                <w10:wrap type="none"/>
              </v:shape>
            </v:group>
          </v:group>
        </w:pict>
      </w:r>
      <w:r>
        <w:rPr>
          <w:rFonts w:ascii="宋体" w:hAnsi="宋体" w:cs="宋体" w:eastAsia="宋体" w:hint="default"/>
          <w:position w:val="-25"/>
          <w:sz w:val="20"/>
          <w:szCs w:val="20"/>
        </w:rPr>
      </w:r>
    </w:p>
    <w:p>
      <w:pPr>
        <w:spacing w:after="0" w:line="1315" w:lineRule="exact"/>
        <w:rPr>
          <w:rFonts w:ascii="宋体" w:hAnsi="宋体" w:cs="宋体" w:eastAsia="宋体" w:hint="default"/>
          <w:sz w:val="20"/>
          <w:szCs w:val="20"/>
        </w:rPr>
        <w:sectPr>
          <w:pgSz w:w="11910" w:h="16840"/>
          <w:pgMar w:header="898" w:footer="864" w:top="1720" w:bottom="1060" w:left="1400" w:right="1400"/>
        </w:sectPr>
      </w:pPr>
    </w:p>
    <w:p>
      <w:pPr>
        <w:spacing w:line="240" w:lineRule="auto" w:before="8"/>
        <w:rPr>
          <w:rFonts w:ascii="宋体" w:hAnsi="宋体" w:cs="宋体" w:eastAsia="宋体" w:hint="default"/>
          <w:sz w:val="18"/>
          <w:szCs w:val="18"/>
        </w:rPr>
      </w:pPr>
    </w:p>
    <w:p>
      <w:pPr>
        <w:spacing w:before="31"/>
        <w:ind w:left="401" w:right="0"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83"/>
          <w:sz w:val="22"/>
          <w:szCs w:val="22"/>
        </w:rPr>
        <w:t> </w:t>
      </w:r>
      <w:r>
        <w:rPr>
          <w:rFonts w:ascii="宋体" w:hAnsi="宋体" w:cs="宋体" w:eastAsia="宋体" w:hint="default"/>
          <w:sz w:val="22"/>
          <w:szCs w:val="22"/>
        </w:rPr>
        <w:t>联营企业</w:t>
      </w:r>
    </w:p>
    <w:p>
      <w:pPr>
        <w:spacing w:line="240" w:lineRule="auto" w:before="12"/>
        <w:rPr>
          <w:rFonts w:ascii="宋体" w:hAnsi="宋体" w:cs="宋体" w:eastAsia="宋体" w:hint="default"/>
          <w:sz w:val="29"/>
          <w:szCs w:val="29"/>
        </w:rPr>
      </w:pPr>
    </w:p>
    <w:p>
      <w:pPr>
        <w:spacing w:before="0"/>
        <w:ind w:left="842" w:right="0" w:firstLine="0"/>
        <w:jc w:val="left"/>
        <w:rPr>
          <w:rFonts w:ascii="宋体" w:hAnsi="宋体" w:cs="宋体" w:eastAsia="宋体" w:hint="default"/>
          <w:sz w:val="22"/>
          <w:szCs w:val="22"/>
        </w:rPr>
      </w:pPr>
      <w:r>
        <w:rPr/>
        <w:pict>
          <v:group style="position:absolute;margin-left:70.349998pt;margin-top:33.257774pt;width:454.1pt;height:188.4pt;mso-position-horizontal-relative:page;mso-position-vertical-relative:paragraph;z-index:-622672" coordorigin="1407,665" coordsize="9082,3768">
            <v:group style="position:absolute;left:1436;top:680;width:9030;height:2" coordorigin="1436,680" coordsize="9030,2">
              <v:shape style="position:absolute;left:1436;top:680;width:9030;height:2" coordorigin="1436,680" coordsize="9030,0" path="m1436,680l10466,680e" filled="false" stroked="true" strokeweight="1.5pt" strokecolor="#000000">
                <v:path arrowok="t"/>
              </v:shape>
              <v:shape style="position:absolute;left:2922;top:676;width:6349;height:758" type="#_x0000_t75" stroked="false">
                <v:imagedata r:id="rId299" o:title=""/>
              </v:shape>
            </v:group>
            <v:group style="position:absolute;left:1422;top:4418;width:1520;height:2" coordorigin="1422,4418" coordsize="1520,2">
              <v:shape style="position:absolute;left:1422;top:4418;width:1520;height:2" coordorigin="1422,4418" coordsize="1520,0" path="m1422,4418l2941,4418e" filled="false" stroked="true" strokeweight="1.5pt" strokecolor="#000000">
                <v:path arrowok="t"/>
              </v:shape>
              <v:shape style="position:absolute;left:1424;top:1402;width:9060;height:3020" type="#_x0000_t75" stroked="false">
                <v:imagedata r:id="rId300" o:title=""/>
              </v:shape>
            </v:group>
            <v:group style="position:absolute;left:2941;top:4418;width:953;height:2" coordorigin="2941,4418" coordsize="953,2">
              <v:shape style="position:absolute;left:2941;top:4418;width:953;height:2" coordorigin="2941,4418" coordsize="953,0" path="m2941,4418l3894,4418e" filled="false" stroked="true" strokeweight="1.5pt" strokecolor="#000000">
                <v:path arrowok="t"/>
              </v:shape>
              <v:shape style="position:absolute;left:3875;top:3647;width:48;height:775" type="#_x0000_t75" stroked="false">
                <v:imagedata r:id="rId301" o:title=""/>
              </v:shape>
            </v:group>
            <v:group style="position:absolute;left:3894;top:4418;width:837;height:2" coordorigin="3894,4418" coordsize="837,2">
              <v:shape style="position:absolute;left:3894;top:4418;width:837;height:2" coordorigin="3894,4418" coordsize="837,0" path="m3894,4418l4730,4418e" filled="false" stroked="true" strokeweight="1.5pt" strokecolor="#000000">
                <v:path arrowok="t"/>
              </v:shape>
              <v:shape style="position:absolute;left:4711;top:3647;width:48;height:775" type="#_x0000_t75" stroked="false">
                <v:imagedata r:id="rId301" o:title=""/>
              </v:shape>
            </v:group>
            <v:group style="position:absolute;left:4730;top:4418;width:750;height:2" coordorigin="4730,4418" coordsize="750,2">
              <v:shape style="position:absolute;left:4730;top:4418;width:750;height:2" coordorigin="4730,4418" coordsize="750,0" path="m4730,4418l5480,4418e" filled="false" stroked="true" strokeweight="1.5pt" strokecolor="#000000">
                <v:path arrowok="t"/>
              </v:shape>
              <v:shape style="position:absolute;left:5461;top:3647;width:48;height:775" type="#_x0000_t75" stroked="false">
                <v:imagedata r:id="rId301" o:title=""/>
              </v:shape>
            </v:group>
            <v:group style="position:absolute;left:5480;top:4418;width:996;height:2" coordorigin="5480,4418" coordsize="996,2">
              <v:shape style="position:absolute;left:5480;top:4418;width:996;height:2" coordorigin="5480,4418" coordsize="996,0" path="m5480,4418l6476,4418e" filled="false" stroked="true" strokeweight="1.5pt" strokecolor="#000000">
                <v:path arrowok="t"/>
              </v:shape>
              <v:shape style="position:absolute;left:6457;top:3647;width:48;height:775" type="#_x0000_t75" stroked="false">
                <v:imagedata r:id="rId301" o:title=""/>
              </v:shape>
            </v:group>
            <v:group style="position:absolute;left:6476;top:4418;width:1323;height:2" coordorigin="6476,4418" coordsize="1323,2">
              <v:shape style="position:absolute;left:6476;top:4418;width:1323;height:2" coordorigin="6476,4418" coordsize="1323,0" path="m6476,4418l7799,4418e" filled="false" stroked="true" strokeweight="1.5pt" strokecolor="#000000">
                <v:path arrowok="t"/>
              </v:shape>
              <v:shape style="position:absolute;left:7780;top:3647;width:48;height:775" type="#_x0000_t75" stroked="false">
                <v:imagedata r:id="rId301" o:title=""/>
              </v:shape>
            </v:group>
            <v:group style="position:absolute;left:7799;top:4418;width:668;height:2" coordorigin="7799,4418" coordsize="668,2">
              <v:shape style="position:absolute;left:7799;top:4418;width:668;height:2" coordorigin="7799,4418" coordsize="668,0" path="m7799,4418l8466,4418e" filled="false" stroked="true" strokeweight="1.5pt" strokecolor="#000000">
                <v:path arrowok="t"/>
              </v:shape>
              <v:shape style="position:absolute;left:8447;top:3647;width:48;height:775" type="#_x0000_t75" stroked="false">
                <v:imagedata r:id="rId301" o:title=""/>
              </v:shape>
            </v:group>
            <v:group style="position:absolute;left:8466;top:4418;width:777;height:2" coordorigin="8466,4418" coordsize="777,2">
              <v:shape style="position:absolute;left:8466;top:4418;width:777;height:2" coordorigin="8466,4418" coordsize="777,0" path="m8466,4418l9242,4418e" filled="false" stroked="true" strokeweight="1.5pt" strokecolor="#000000">
                <v:path arrowok="t"/>
              </v:shape>
              <v:shape style="position:absolute;left:9223;top:3647;width:48;height:768" type="#_x0000_t75" stroked="false">
                <v:imagedata r:id="rId302" o:title=""/>
              </v:shape>
            </v:group>
            <v:group style="position:absolute;left:9242;top:4418;width:1232;height:2" coordorigin="9242,4418" coordsize="1232,2">
              <v:shape style="position:absolute;left:9242;top:4418;width:1232;height:2" coordorigin="9242,4418" coordsize="1232,0" path="m9242,4418l10474,4418e" filled="false" stroked="true" strokeweight="1.5pt" strokecolor="#000000">
                <v:path arrowok="t"/>
              </v:shape>
              <v:shape style="position:absolute;left:1543;top:972;width:72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联营企业</w:t>
                      </w:r>
                      <w:r>
                        <w:rPr>
                          <w:rFonts w:ascii="宋体" w:hAnsi="宋体" w:cs="宋体" w:eastAsia="宋体" w:hint="default"/>
                          <w:sz w:val="18"/>
                          <w:szCs w:val="18"/>
                        </w:rPr>
                      </w:r>
                    </w:p>
                  </w:txbxContent>
                </v:textbox>
                <w10:wrap type="none"/>
              </v:shape>
              <v:shape style="position:absolute;left:3061;top:972;width:1526;height:180" type="#_x0000_t202" filled="false" stroked="false">
                <v:textbox inset="0,0,0,0">
                  <w:txbxContent>
                    <w:p>
                      <w:pPr>
                        <w:tabs>
                          <w:tab w:pos="985"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企业类型</w:t>
                        <w:tab/>
                        <w:t>注册地</w:t>
                      </w:r>
                      <w:r>
                        <w:rPr>
                          <w:rFonts w:ascii="宋体" w:hAnsi="宋体" w:cs="宋体" w:eastAsia="宋体" w:hint="default"/>
                          <w:sz w:val="18"/>
                          <w:szCs w:val="18"/>
                        </w:rPr>
                      </w:r>
                    </w:p>
                  </w:txbxContent>
                </v:textbox>
                <w10:wrap type="none"/>
              </v:shape>
              <v:shape style="position:absolute;left:4930;top:852;width:36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法人</w:t>
                      </w:r>
                      <w:r>
                        <w:rPr>
                          <w:rFonts w:ascii="宋体" w:hAnsi="宋体" w:cs="宋体" w:eastAsia="宋体" w:hint="default"/>
                          <w:sz w:val="18"/>
                          <w:szCs w:val="18"/>
                        </w:rPr>
                      </w:r>
                    </w:p>
                    <w:p>
                      <w:pPr>
                        <w:spacing w:before="4"/>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代表</w:t>
                      </w:r>
                      <w:r>
                        <w:rPr>
                          <w:rFonts w:ascii="宋体" w:hAnsi="宋体" w:cs="宋体" w:eastAsia="宋体" w:hint="default"/>
                          <w:sz w:val="18"/>
                          <w:szCs w:val="18"/>
                        </w:rPr>
                      </w:r>
                    </w:p>
                  </w:txbxContent>
                </v:textbox>
                <w10:wrap type="none"/>
              </v:shape>
              <v:shape style="position:absolute;left:5621;top:972;width:72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业务性质</w:t>
                      </w:r>
                      <w:r>
                        <w:rPr>
                          <w:rFonts w:ascii="宋体" w:hAnsi="宋体" w:cs="宋体" w:eastAsia="宋体" w:hint="default"/>
                          <w:sz w:val="18"/>
                          <w:szCs w:val="18"/>
                        </w:rPr>
                      </w:r>
                    </w:p>
                  </w:txbxContent>
                </v:textbox>
                <w10:wrap type="none"/>
              </v:shape>
              <v:shape style="position:absolute;left:6780;top:972;width:72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注册资本</w:t>
                      </w:r>
                      <w:r>
                        <w:rPr>
                          <w:rFonts w:ascii="宋体" w:hAnsi="宋体" w:cs="宋体" w:eastAsia="宋体" w:hint="default"/>
                          <w:sz w:val="18"/>
                          <w:szCs w:val="18"/>
                        </w:rPr>
                      </w:r>
                    </w:p>
                  </w:txbxContent>
                </v:textbox>
                <w10:wrap type="none"/>
              </v:shape>
              <v:shape style="position:absolute;left:7956;top:732;width:2265;height:540" type="#_x0000_t202" filled="false" stroked="false">
                <v:textbox inset="0,0,0,0">
                  <w:txbxContent>
                    <w:p>
                      <w:pPr>
                        <w:tabs>
                          <w:tab w:pos="632" w:val="left" w:leader="none"/>
                          <w:tab w:pos="1542" w:val="left" w:leader="none"/>
                          <w:tab w:pos="1723" w:val="left" w:leader="none"/>
                        </w:tabs>
                        <w:spacing w:line="160" w:lineRule="auto" w:before="14"/>
                        <w:ind w:left="1" w:right="0" w:hanging="2"/>
                        <w:jc w:val="left"/>
                        <w:rPr>
                          <w:rFonts w:ascii="宋体" w:hAnsi="宋体" w:cs="宋体" w:eastAsia="宋体" w:hint="default"/>
                          <w:sz w:val="18"/>
                          <w:szCs w:val="18"/>
                        </w:rPr>
                      </w:pPr>
                      <w:r>
                        <w:rPr>
                          <w:rFonts w:ascii="宋体" w:hAnsi="宋体" w:cs="宋体" w:eastAsia="宋体" w:hint="default"/>
                          <w:b/>
                          <w:bCs/>
                          <w:w w:val="95"/>
                          <w:sz w:val="18"/>
                          <w:szCs w:val="18"/>
                        </w:rPr>
                        <w:t>持股</w:t>
                        <w:tab/>
                        <w:t>表决权</w:t>
                        <w:tab/>
                      </w:r>
                      <w:r>
                        <w:rPr>
                          <w:rFonts w:ascii="宋体" w:hAnsi="宋体" w:cs="宋体" w:eastAsia="宋体" w:hint="default"/>
                          <w:b/>
                          <w:bCs/>
                          <w:w w:val="95"/>
                          <w:position w:val="-11"/>
                          <w:sz w:val="18"/>
                          <w:szCs w:val="18"/>
                        </w:rPr>
                        <w:t>组织机构</w:t>
                      </w:r>
                      <w:r>
                        <w:rPr>
                          <w:rFonts w:ascii="宋体" w:hAnsi="宋体" w:cs="宋体" w:eastAsia="宋体" w:hint="default"/>
                          <w:b/>
                          <w:bCs/>
                          <w:spacing w:val="-53"/>
                          <w:w w:val="95"/>
                          <w:position w:val="-11"/>
                          <w:sz w:val="18"/>
                          <w:szCs w:val="18"/>
                        </w:rPr>
                        <w:t> </w:t>
                      </w:r>
                      <w:r>
                        <w:rPr>
                          <w:rFonts w:ascii="宋体" w:hAnsi="宋体" w:cs="宋体" w:eastAsia="宋体" w:hint="default"/>
                          <w:b/>
                          <w:bCs/>
                          <w:spacing w:val="-53"/>
                          <w:w w:val="95"/>
                          <w:position w:val="-11"/>
                          <w:sz w:val="18"/>
                          <w:szCs w:val="18"/>
                        </w:rPr>
                      </w:r>
                      <w:r>
                        <w:rPr>
                          <w:rFonts w:ascii="宋体" w:hAnsi="宋体" w:cs="宋体" w:eastAsia="宋体" w:hint="default"/>
                          <w:b/>
                          <w:bCs/>
                          <w:w w:val="95"/>
                          <w:sz w:val="18"/>
                          <w:szCs w:val="18"/>
                        </w:rPr>
                        <w:t>比例</w:t>
                        <w:tab/>
                        <w:t>比例</w:t>
                        <w:tab/>
                        <w:tab/>
                      </w:r>
                      <w:r>
                        <w:rPr>
                          <w:rFonts w:ascii="宋体" w:hAnsi="宋体" w:cs="宋体" w:eastAsia="宋体" w:hint="default"/>
                          <w:b/>
                          <w:bCs/>
                          <w:position w:val="-11"/>
                          <w:sz w:val="18"/>
                          <w:szCs w:val="18"/>
                        </w:rPr>
                        <w:t>代码</w:t>
                      </w:r>
                      <w:r>
                        <w:rPr>
                          <w:rFonts w:ascii="宋体" w:hAnsi="宋体" w:cs="宋体" w:eastAsia="宋体" w:hint="default"/>
                          <w:sz w:val="18"/>
                          <w:szCs w:val="18"/>
                        </w:rPr>
                      </w:r>
                    </w:p>
                  </w:txbxContent>
                </v:textbox>
                <w10:wrap type="none"/>
              </v:shape>
              <v:shape style="position:absolute;left:1543;top:1590;width:1293;height:266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长城计算机软件</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与系统有限公司</w:t>
                      </w:r>
                    </w:p>
                    <w:p>
                      <w:pPr>
                        <w:spacing w:line="240" w:lineRule="auto" w:before="10"/>
                        <w:rPr>
                          <w:rFonts w:ascii="宋体" w:hAnsi="宋体" w:cs="宋体" w:eastAsia="宋体" w:hint="default"/>
                          <w:sz w:val="20"/>
                          <w:szCs w:val="20"/>
                        </w:rPr>
                      </w:pPr>
                    </w:p>
                    <w:p>
                      <w:pPr>
                        <w:spacing w:line="244" w:lineRule="auto" w:before="0"/>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长信数码信息文</w:t>
                      </w:r>
                      <w:r>
                        <w:rPr>
                          <w:rFonts w:ascii="宋体" w:hAnsi="宋体" w:cs="宋体" w:eastAsia="宋体" w:hint="default"/>
                          <w:sz w:val="18"/>
                          <w:szCs w:val="18"/>
                        </w:rPr>
                        <w:t> 化发展有限公司</w:t>
                      </w:r>
                    </w:p>
                    <w:p>
                      <w:pPr>
                        <w:spacing w:line="240" w:lineRule="auto" w:before="6"/>
                        <w:rPr>
                          <w:rFonts w:ascii="宋体" w:hAnsi="宋体" w:cs="宋体" w:eastAsia="宋体" w:hint="default"/>
                          <w:sz w:val="20"/>
                          <w:szCs w:val="20"/>
                        </w:rPr>
                      </w:pPr>
                    </w:p>
                    <w:p>
                      <w:pPr>
                        <w:spacing w:line="244" w:lineRule="auto" w:before="0"/>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深圳艾科泰电子</w:t>
                      </w:r>
                      <w:r>
                        <w:rPr>
                          <w:rFonts w:ascii="宋体" w:hAnsi="宋体" w:cs="宋体" w:eastAsia="宋体" w:hint="default"/>
                          <w:sz w:val="18"/>
                          <w:szCs w:val="18"/>
                        </w:rPr>
                        <w:t> 有限公司</w:t>
                      </w:r>
                    </w:p>
                    <w:p>
                      <w:pPr>
                        <w:spacing w:line="240" w:lineRule="auto" w:before="7"/>
                        <w:rPr>
                          <w:rFonts w:ascii="宋体" w:hAnsi="宋体" w:cs="宋体" w:eastAsia="宋体" w:hint="default"/>
                          <w:sz w:val="20"/>
                          <w:szCs w:val="20"/>
                        </w:rPr>
                      </w:pPr>
                    </w:p>
                    <w:p>
                      <w:pPr>
                        <w:spacing w:line="244" w:lineRule="auto" w:before="0"/>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桂林长海科技有</w:t>
                      </w:r>
                      <w:r>
                        <w:rPr>
                          <w:rFonts w:ascii="宋体" w:hAnsi="宋体" w:cs="宋体" w:eastAsia="宋体" w:hint="default"/>
                          <w:sz w:val="18"/>
                          <w:szCs w:val="18"/>
                        </w:rPr>
                        <w:t> 限责任公司</w:t>
                      </w:r>
                    </w:p>
                  </w:txbxContent>
                </v:textbox>
                <w10:wrap type="none"/>
              </v:shape>
            </v:group>
            <w10:wrap type="none"/>
          </v:group>
        </w:pict>
      </w:r>
      <w:r>
        <w:rPr>
          <w:rFonts w:ascii="宋体" w:hAnsi="宋体" w:cs="宋体" w:eastAsia="宋体" w:hint="default"/>
          <w:sz w:val="22"/>
          <w:szCs w:val="22"/>
        </w:rPr>
        <w:t>（1）联营企业</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tbl>
      <w:tblPr>
        <w:tblW w:w="0" w:type="auto"/>
        <w:jc w:val="left"/>
        <w:tblInd w:w="1718" w:type="dxa"/>
        <w:tblLayout w:type="fixed"/>
        <w:tblCellMar>
          <w:top w:w="0" w:type="dxa"/>
          <w:left w:w="0" w:type="dxa"/>
          <w:bottom w:w="0" w:type="dxa"/>
          <w:right w:w="0" w:type="dxa"/>
        </w:tblCellMar>
        <w:tblLook w:val="01E0"/>
      </w:tblPr>
      <w:tblGrid>
        <w:gridCol w:w="936"/>
        <w:gridCol w:w="715"/>
        <w:gridCol w:w="863"/>
        <w:gridCol w:w="905"/>
        <w:gridCol w:w="1347"/>
        <w:gridCol w:w="712"/>
        <w:gridCol w:w="727"/>
        <w:gridCol w:w="1165"/>
      </w:tblGrid>
      <w:tr>
        <w:trPr>
          <w:trHeight w:val="962" w:hRule="exact"/>
        </w:trPr>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有限责任</w:t>
            </w:r>
          </w:p>
        </w:tc>
        <w:tc>
          <w:tcPr>
            <w:tcW w:w="71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71"/>
              <w:jc w:val="right"/>
              <w:rPr>
                <w:rFonts w:ascii="宋体" w:hAnsi="宋体" w:cs="宋体" w:eastAsia="宋体" w:hint="default"/>
                <w:sz w:val="18"/>
                <w:szCs w:val="18"/>
              </w:rPr>
            </w:pPr>
            <w:r>
              <w:rPr>
                <w:rFonts w:ascii="宋体" w:hAnsi="宋体" w:cs="宋体" w:eastAsia="宋体" w:hint="default"/>
                <w:sz w:val="18"/>
                <w:szCs w:val="18"/>
              </w:rPr>
              <w:t>北京</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76"/>
              <w:jc w:val="right"/>
              <w:rPr>
                <w:rFonts w:ascii="宋体" w:hAnsi="宋体" w:cs="宋体" w:eastAsia="宋体" w:hint="default"/>
                <w:sz w:val="18"/>
                <w:szCs w:val="18"/>
              </w:rPr>
            </w:pPr>
            <w:r>
              <w:rPr>
                <w:rFonts w:ascii="宋体" w:hAnsi="宋体" w:cs="宋体" w:eastAsia="宋体" w:hint="default"/>
                <w:spacing w:val="-10"/>
                <w:sz w:val="18"/>
                <w:szCs w:val="18"/>
              </w:rPr>
              <w:t>张志凯</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制造业</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24"/>
              <w:jc w:val="right"/>
              <w:rPr>
                <w:rFonts w:ascii="宋体" w:hAnsi="宋体" w:cs="宋体" w:eastAsia="宋体" w:hint="default"/>
                <w:sz w:val="18"/>
                <w:szCs w:val="18"/>
              </w:rPr>
            </w:pPr>
            <w:r>
              <w:rPr>
                <w:rFonts w:ascii="宋体" w:hAnsi="宋体" w:cs="宋体" w:eastAsia="宋体" w:hint="default"/>
                <w:sz w:val="18"/>
                <w:szCs w:val="18"/>
              </w:rPr>
              <w:t>16,717.43</w:t>
            </w:r>
            <w:r>
              <w:rPr>
                <w:rFonts w:ascii="宋体" w:hAnsi="宋体" w:cs="宋体" w:eastAsia="宋体" w:hint="default"/>
                <w:spacing w:val="-46"/>
                <w:sz w:val="18"/>
                <w:szCs w:val="18"/>
              </w:rPr>
              <w:t> </w:t>
            </w:r>
            <w:r>
              <w:rPr>
                <w:rFonts w:ascii="宋体" w:hAnsi="宋体" w:cs="宋体" w:eastAsia="宋体" w:hint="default"/>
                <w:sz w:val="18"/>
                <w:szCs w:val="18"/>
              </w:rPr>
              <w:t>万</w:t>
            </w:r>
          </w:p>
        </w:tc>
        <w:tc>
          <w:tcPr>
            <w:tcW w:w="712" w:type="dxa"/>
            <w:tcBorders>
              <w:top w:val="nil" w:sz="6" w:space="0" w:color="auto"/>
              <w:left w:val="nil" w:sz="6" w:space="0" w:color="auto"/>
              <w:bottom w:val="nil" w:sz="6" w:space="0" w:color="auto"/>
              <w:right w:val="nil" w:sz="6" w:space="0" w:color="auto"/>
            </w:tcBorders>
          </w:tcPr>
          <w:p>
            <w:pPr>
              <w:pStyle w:val="TableParagraph"/>
              <w:spacing w:line="180" w:lineRule="exact"/>
              <w:ind w:left="126" w:right="0" w:hanging="1"/>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sz w:val="18"/>
                <w:szCs w:val="18"/>
              </w:rPr>
            </w: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126" w:right="0"/>
              <w:jc w:val="left"/>
              <w:rPr>
                <w:rFonts w:ascii="宋体" w:hAnsi="宋体" w:cs="宋体" w:eastAsia="宋体" w:hint="default"/>
                <w:sz w:val="18"/>
                <w:szCs w:val="18"/>
              </w:rPr>
            </w:pPr>
            <w:r>
              <w:rPr>
                <w:rFonts w:ascii="宋体"/>
                <w:sz w:val="18"/>
              </w:rPr>
              <w:t>34.51</w:t>
            </w:r>
          </w:p>
        </w:tc>
        <w:tc>
          <w:tcPr>
            <w:tcW w:w="727" w:type="dxa"/>
            <w:tcBorders>
              <w:top w:val="nil" w:sz="6" w:space="0" w:color="auto"/>
              <w:left w:val="nil" w:sz="6" w:space="0" w:color="auto"/>
              <w:bottom w:val="nil" w:sz="6" w:space="0" w:color="auto"/>
              <w:right w:val="nil" w:sz="6" w:space="0" w:color="auto"/>
            </w:tcBorders>
          </w:tcPr>
          <w:p>
            <w:pPr>
              <w:pStyle w:val="TableParagraph"/>
              <w:spacing w:line="180" w:lineRule="exact"/>
              <w:ind w:left="136" w:right="0" w:hanging="2"/>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sz w:val="18"/>
                <w:szCs w:val="18"/>
              </w:rPr>
            </w: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136" w:right="0"/>
              <w:jc w:val="left"/>
              <w:rPr>
                <w:rFonts w:ascii="宋体" w:hAnsi="宋体" w:cs="宋体" w:eastAsia="宋体" w:hint="default"/>
                <w:sz w:val="18"/>
                <w:szCs w:val="18"/>
              </w:rPr>
            </w:pPr>
            <w:r>
              <w:rPr>
                <w:rFonts w:ascii="宋体"/>
                <w:sz w:val="18"/>
              </w:rPr>
              <w:t>34.51</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3"/>
              <w:jc w:val="right"/>
              <w:rPr>
                <w:rFonts w:ascii="宋体" w:hAnsi="宋体" w:cs="宋体" w:eastAsia="宋体" w:hint="default"/>
                <w:sz w:val="18"/>
                <w:szCs w:val="18"/>
              </w:rPr>
            </w:pPr>
            <w:r>
              <w:rPr>
                <w:rFonts w:ascii="宋体" w:hAnsi="宋体" w:cs="宋体" w:eastAsia="宋体" w:hint="default"/>
                <w:sz w:val="18"/>
                <w:szCs w:val="18"/>
              </w:rPr>
              <w:t>10112883－9</w:t>
            </w:r>
          </w:p>
        </w:tc>
      </w:tr>
      <w:tr>
        <w:trPr>
          <w:trHeight w:val="747" w:hRule="exact"/>
        </w:trPr>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有限责任</w:t>
            </w:r>
          </w:p>
        </w:tc>
        <w:tc>
          <w:tcPr>
            <w:tcW w:w="71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71"/>
              <w:jc w:val="right"/>
              <w:rPr>
                <w:rFonts w:ascii="宋体" w:hAnsi="宋体" w:cs="宋体" w:eastAsia="宋体" w:hint="default"/>
                <w:sz w:val="18"/>
                <w:szCs w:val="18"/>
              </w:rPr>
            </w:pPr>
            <w:r>
              <w:rPr>
                <w:rFonts w:ascii="宋体" w:hAnsi="宋体" w:cs="宋体" w:eastAsia="宋体" w:hint="default"/>
                <w:sz w:val="18"/>
                <w:szCs w:val="18"/>
              </w:rPr>
              <w:t>北京</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76"/>
              <w:jc w:val="right"/>
              <w:rPr>
                <w:rFonts w:ascii="宋体" w:hAnsi="宋体" w:cs="宋体" w:eastAsia="宋体" w:hint="default"/>
                <w:sz w:val="18"/>
                <w:szCs w:val="18"/>
              </w:rPr>
            </w:pPr>
            <w:r>
              <w:rPr>
                <w:rFonts w:ascii="宋体" w:hAnsi="宋体" w:cs="宋体" w:eastAsia="宋体" w:hint="default"/>
                <w:spacing w:val="-10"/>
                <w:sz w:val="18"/>
                <w:szCs w:val="18"/>
              </w:rPr>
              <w:t>汪德煌</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制造业</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70"/>
              <w:jc w:val="right"/>
              <w:rPr>
                <w:rFonts w:ascii="宋体" w:hAnsi="宋体" w:cs="宋体" w:eastAsia="宋体" w:hint="default"/>
                <w:sz w:val="18"/>
                <w:szCs w:val="18"/>
              </w:rPr>
            </w:pPr>
            <w:r>
              <w:rPr>
                <w:rFonts w:ascii="宋体" w:hAnsi="宋体" w:cs="宋体" w:eastAsia="宋体" w:hint="default"/>
                <w:sz w:val="18"/>
                <w:szCs w:val="18"/>
              </w:rPr>
              <w:t>5,000.00</w:t>
            </w:r>
            <w:r>
              <w:rPr>
                <w:rFonts w:ascii="宋体" w:hAnsi="宋体" w:cs="宋体" w:eastAsia="宋体" w:hint="default"/>
                <w:spacing w:val="-46"/>
                <w:sz w:val="18"/>
                <w:szCs w:val="18"/>
              </w:rPr>
              <w:t> </w:t>
            </w:r>
            <w:r>
              <w:rPr>
                <w:rFonts w:ascii="宋体" w:hAnsi="宋体" w:cs="宋体" w:eastAsia="宋体" w:hint="default"/>
                <w:sz w:val="18"/>
                <w:szCs w:val="18"/>
              </w:rPr>
              <w:t>万</w:t>
            </w:r>
          </w:p>
        </w:tc>
        <w:tc>
          <w:tcPr>
            <w:tcW w:w="71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269"/>
              <w:jc w:val="right"/>
              <w:rPr>
                <w:rFonts w:ascii="宋体" w:hAnsi="宋体" w:cs="宋体" w:eastAsia="宋体" w:hint="default"/>
                <w:sz w:val="18"/>
                <w:szCs w:val="18"/>
              </w:rPr>
            </w:pPr>
            <w:r>
              <w:rPr>
                <w:rFonts w:ascii="宋体"/>
                <w:sz w:val="18"/>
              </w:rPr>
              <w:t>24</w:t>
            </w: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273"/>
              <w:jc w:val="right"/>
              <w:rPr>
                <w:rFonts w:ascii="宋体" w:hAnsi="宋体" w:cs="宋体" w:eastAsia="宋体" w:hint="default"/>
                <w:sz w:val="18"/>
                <w:szCs w:val="18"/>
              </w:rPr>
            </w:pPr>
            <w:r>
              <w:rPr>
                <w:rFonts w:ascii="宋体"/>
                <w:sz w:val="18"/>
              </w:rPr>
              <w:t>24</w:t>
            </w:r>
          </w:p>
        </w:tc>
        <w:tc>
          <w:tcPr>
            <w:tcW w:w="1165" w:type="dxa"/>
            <w:tcBorders>
              <w:top w:val="nil" w:sz="6" w:space="0" w:color="auto"/>
              <w:left w:val="nil" w:sz="6" w:space="0" w:color="auto"/>
              <w:bottom w:val="nil" w:sz="6" w:space="0" w:color="auto"/>
              <w:right w:val="nil" w:sz="6" w:space="0" w:color="auto"/>
            </w:tcBorders>
          </w:tcPr>
          <w:p>
            <w:pPr/>
          </w:p>
        </w:tc>
      </w:tr>
      <w:tr>
        <w:trPr>
          <w:trHeight w:val="747" w:hRule="exact"/>
        </w:trPr>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有限责任</w:t>
            </w:r>
          </w:p>
        </w:tc>
        <w:tc>
          <w:tcPr>
            <w:tcW w:w="71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71"/>
              <w:jc w:val="right"/>
              <w:rPr>
                <w:rFonts w:ascii="宋体" w:hAnsi="宋体" w:cs="宋体" w:eastAsia="宋体" w:hint="default"/>
                <w:sz w:val="18"/>
                <w:szCs w:val="18"/>
              </w:rPr>
            </w:pPr>
            <w:r>
              <w:rPr>
                <w:rFonts w:ascii="宋体" w:hAnsi="宋体" w:cs="宋体" w:eastAsia="宋体" w:hint="default"/>
                <w:sz w:val="18"/>
                <w:szCs w:val="18"/>
              </w:rPr>
              <w:t>深圳</w:t>
            </w:r>
          </w:p>
        </w:tc>
        <w:tc>
          <w:tcPr>
            <w:tcW w:w="863" w:type="dxa"/>
            <w:tcBorders>
              <w:top w:val="nil" w:sz="6" w:space="0" w:color="auto"/>
              <w:left w:val="nil" w:sz="6" w:space="0" w:color="auto"/>
              <w:bottom w:val="nil" w:sz="6" w:space="0" w:color="auto"/>
              <w:right w:val="nil" w:sz="6" w:space="0" w:color="auto"/>
            </w:tcBorders>
          </w:tcPr>
          <w:p>
            <w:pP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制造业</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24"/>
              <w:jc w:val="right"/>
              <w:rPr>
                <w:rFonts w:ascii="宋体" w:hAnsi="宋体" w:cs="宋体" w:eastAsia="宋体" w:hint="default"/>
                <w:sz w:val="18"/>
                <w:szCs w:val="18"/>
              </w:rPr>
            </w:pPr>
            <w:r>
              <w:rPr>
                <w:rFonts w:ascii="宋体" w:hAnsi="宋体" w:cs="宋体" w:eastAsia="宋体" w:hint="default"/>
                <w:sz w:val="18"/>
                <w:szCs w:val="18"/>
              </w:rPr>
              <w:t>14,328.41</w:t>
            </w:r>
            <w:r>
              <w:rPr>
                <w:rFonts w:ascii="宋体" w:hAnsi="宋体" w:cs="宋体" w:eastAsia="宋体" w:hint="default"/>
                <w:spacing w:val="-46"/>
                <w:sz w:val="18"/>
                <w:szCs w:val="18"/>
              </w:rPr>
              <w:t> </w:t>
            </w:r>
            <w:r>
              <w:rPr>
                <w:rFonts w:ascii="宋体" w:hAnsi="宋体" w:cs="宋体" w:eastAsia="宋体" w:hint="default"/>
                <w:sz w:val="18"/>
                <w:szCs w:val="18"/>
              </w:rPr>
              <w:t>万</w:t>
            </w:r>
          </w:p>
        </w:tc>
        <w:tc>
          <w:tcPr>
            <w:tcW w:w="71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69"/>
              <w:jc w:val="right"/>
              <w:rPr>
                <w:rFonts w:ascii="宋体" w:hAnsi="宋体" w:cs="宋体" w:eastAsia="宋体" w:hint="default"/>
                <w:sz w:val="18"/>
                <w:szCs w:val="18"/>
              </w:rPr>
            </w:pPr>
            <w:r>
              <w:rPr>
                <w:rFonts w:ascii="宋体"/>
                <w:sz w:val="18"/>
              </w:rPr>
              <w:t>20</w:t>
            </w: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73"/>
              <w:jc w:val="right"/>
              <w:rPr>
                <w:rFonts w:ascii="宋体" w:hAnsi="宋体" w:cs="宋体" w:eastAsia="宋体" w:hint="default"/>
                <w:sz w:val="18"/>
                <w:szCs w:val="18"/>
              </w:rPr>
            </w:pPr>
            <w:r>
              <w:rPr>
                <w:rFonts w:ascii="宋体"/>
                <w:sz w:val="18"/>
              </w:rPr>
              <w:t>20</w:t>
            </w:r>
          </w:p>
        </w:tc>
        <w:tc>
          <w:tcPr>
            <w:tcW w:w="1165" w:type="dxa"/>
            <w:tcBorders>
              <w:top w:val="nil" w:sz="6" w:space="0" w:color="auto"/>
              <w:left w:val="nil" w:sz="6" w:space="0" w:color="auto"/>
              <w:bottom w:val="nil" w:sz="6" w:space="0" w:color="auto"/>
              <w:right w:val="nil" w:sz="6" w:space="0" w:color="auto"/>
            </w:tcBorders>
          </w:tcPr>
          <w:p>
            <w:pPr/>
          </w:p>
        </w:tc>
      </w:tr>
      <w:tr>
        <w:trPr>
          <w:trHeight w:val="544" w:hRule="exact"/>
        </w:trPr>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有限责任</w:t>
            </w:r>
          </w:p>
        </w:tc>
        <w:tc>
          <w:tcPr>
            <w:tcW w:w="71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71"/>
              <w:jc w:val="right"/>
              <w:rPr>
                <w:rFonts w:ascii="宋体" w:hAnsi="宋体" w:cs="宋体" w:eastAsia="宋体" w:hint="default"/>
                <w:sz w:val="18"/>
                <w:szCs w:val="18"/>
              </w:rPr>
            </w:pPr>
            <w:r>
              <w:rPr>
                <w:rFonts w:ascii="宋体" w:hAnsi="宋体" w:cs="宋体" w:eastAsia="宋体" w:hint="default"/>
                <w:sz w:val="18"/>
                <w:szCs w:val="18"/>
              </w:rPr>
              <w:t>桂林</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76"/>
              <w:jc w:val="right"/>
              <w:rPr>
                <w:rFonts w:ascii="宋体" w:hAnsi="宋体" w:cs="宋体" w:eastAsia="宋体" w:hint="default"/>
                <w:sz w:val="18"/>
                <w:szCs w:val="18"/>
              </w:rPr>
            </w:pPr>
            <w:r>
              <w:rPr>
                <w:rFonts w:ascii="宋体" w:hAnsi="宋体" w:cs="宋体" w:eastAsia="宋体" w:hint="default"/>
                <w:spacing w:val="-10"/>
                <w:sz w:val="18"/>
                <w:szCs w:val="18"/>
              </w:rPr>
              <w:t>姚嗣群</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制造业</w:t>
            </w: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70"/>
              <w:jc w:val="right"/>
              <w:rPr>
                <w:rFonts w:ascii="宋体" w:hAnsi="宋体" w:cs="宋体" w:eastAsia="宋体" w:hint="default"/>
                <w:sz w:val="18"/>
                <w:szCs w:val="18"/>
              </w:rPr>
            </w:pPr>
            <w:r>
              <w:rPr>
                <w:rFonts w:ascii="宋体" w:hAnsi="宋体" w:cs="宋体" w:eastAsia="宋体" w:hint="default"/>
                <w:sz w:val="18"/>
                <w:szCs w:val="18"/>
              </w:rPr>
              <w:t>3,756.80</w:t>
            </w:r>
            <w:r>
              <w:rPr>
                <w:rFonts w:ascii="宋体" w:hAnsi="宋体" w:cs="宋体" w:eastAsia="宋体" w:hint="default"/>
                <w:spacing w:val="-46"/>
                <w:sz w:val="18"/>
                <w:szCs w:val="18"/>
              </w:rPr>
              <w:t> </w:t>
            </w:r>
            <w:r>
              <w:rPr>
                <w:rFonts w:ascii="宋体" w:hAnsi="宋体" w:cs="宋体" w:eastAsia="宋体" w:hint="default"/>
                <w:sz w:val="18"/>
                <w:szCs w:val="18"/>
              </w:rPr>
              <w:t>万</w:t>
            </w:r>
          </w:p>
        </w:tc>
        <w:tc>
          <w:tcPr>
            <w:tcW w:w="71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269"/>
              <w:jc w:val="right"/>
              <w:rPr>
                <w:rFonts w:ascii="宋体" w:hAnsi="宋体" w:cs="宋体" w:eastAsia="宋体" w:hint="default"/>
                <w:sz w:val="18"/>
                <w:szCs w:val="18"/>
              </w:rPr>
            </w:pPr>
            <w:r>
              <w:rPr>
                <w:rFonts w:ascii="宋体"/>
                <w:sz w:val="18"/>
              </w:rPr>
              <w:t>39</w:t>
            </w: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273"/>
              <w:jc w:val="right"/>
              <w:rPr>
                <w:rFonts w:ascii="宋体" w:hAnsi="宋体" w:cs="宋体" w:eastAsia="宋体" w:hint="default"/>
                <w:sz w:val="18"/>
                <w:szCs w:val="18"/>
              </w:rPr>
            </w:pPr>
            <w:r>
              <w:rPr>
                <w:rFonts w:ascii="宋体"/>
                <w:sz w:val="18"/>
              </w:rPr>
              <w:t>39</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33"/>
              <w:jc w:val="right"/>
              <w:rPr>
                <w:rFonts w:ascii="宋体" w:hAnsi="宋体" w:cs="宋体" w:eastAsia="宋体" w:hint="default"/>
                <w:sz w:val="18"/>
                <w:szCs w:val="18"/>
              </w:rPr>
            </w:pPr>
            <w:r>
              <w:rPr>
                <w:rFonts w:ascii="宋体" w:hAnsi="宋体" w:cs="宋体" w:eastAsia="宋体" w:hint="default"/>
                <w:sz w:val="18"/>
                <w:szCs w:val="18"/>
              </w:rPr>
              <w:t>67500027－9</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4"/>
          <w:szCs w:val="24"/>
        </w:rPr>
      </w:pPr>
    </w:p>
    <w:p>
      <w:pPr>
        <w:spacing w:before="31"/>
        <w:ind w:left="841" w:right="0" w:firstLine="0"/>
        <w:jc w:val="left"/>
        <w:rPr>
          <w:rFonts w:ascii="宋体" w:hAnsi="宋体" w:cs="宋体" w:eastAsia="宋体" w:hint="default"/>
          <w:sz w:val="22"/>
          <w:szCs w:val="22"/>
        </w:rPr>
      </w:pPr>
      <w:r>
        <w:rPr>
          <w:rFonts w:ascii="宋体" w:hAnsi="宋体" w:cs="宋体" w:eastAsia="宋体" w:hint="default"/>
          <w:sz w:val="22"/>
          <w:szCs w:val="22"/>
        </w:rPr>
        <w:t>（2）财务信息</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412" w:lineRule="exact"/>
        <w:ind w:left="188" w:right="0" w:firstLine="0"/>
        <w:rPr>
          <w:rFonts w:ascii="宋体" w:hAnsi="宋体" w:cs="宋体" w:eastAsia="宋体" w:hint="default"/>
          <w:sz w:val="20"/>
          <w:szCs w:val="20"/>
        </w:rPr>
      </w:pPr>
      <w:r>
        <w:rPr>
          <w:rFonts w:ascii="宋体" w:hAnsi="宋体" w:cs="宋体" w:eastAsia="宋体" w:hint="default"/>
          <w:position w:val="-47"/>
          <w:sz w:val="20"/>
          <w:szCs w:val="20"/>
        </w:rPr>
        <w:pict>
          <v:group style="width:446.45pt;height:120.6pt;mso-position-horizontal-relative:char;mso-position-vertical-relative:line" coordorigin="0,0" coordsize="8929,2412">
            <v:group style="position:absolute;left:32;top:15;width:6418;height:2" coordorigin="32,15" coordsize="6418,2">
              <v:shape style="position:absolute;left:32;top:15;width:6418;height:2" coordorigin="32,15" coordsize="6418,0" path="m32,15l6449,15e" filled="false" stroked="true" strokeweight="1.5pt" strokecolor="#000000">
                <v:path arrowok="t"/>
              </v:shape>
            </v:group>
            <v:group style="position:absolute;left:6449;top:15;width:2452;height:2" coordorigin="6449,15" coordsize="2452,2">
              <v:shape style="position:absolute;left:6449;top:15;width:2452;height:2" coordorigin="6449,15" coordsize="2452,0" path="m6449,15l8901,15e" filled="false" stroked="true" strokeweight="1.5pt" strokecolor="#000000">
                <v:path arrowok="t"/>
              </v:shape>
              <v:shape style="position:absolute;left:2668;top:11;width:3780;height:406" type="#_x0000_t75" stroked="false">
                <v:imagedata r:id="rId303" o:title=""/>
              </v:shape>
              <v:shape style="position:absolute;left:2668;top:378;width:6260;height:436" type="#_x0000_t75" stroked="false">
                <v:imagedata r:id="rId304" o:title=""/>
              </v:shape>
            </v:group>
            <v:group style="position:absolute;left:15;top:2397;width:2672;height:2" coordorigin="15,2397" coordsize="2672,2">
              <v:shape style="position:absolute;left:15;top:2397;width:2672;height:2" coordorigin="15,2397" coordsize="2672,0" path="m15,2397l2686,2397e" filled="false" stroked="true" strokeweight="1.5pt" strokecolor="#000000">
                <v:path arrowok="t"/>
              </v:shape>
            </v:group>
            <v:group style="position:absolute;left:2686;top:2397;width:1228;height:2" coordorigin="2686,2397" coordsize="1228,2">
              <v:shape style="position:absolute;left:2686;top:2397;width:1228;height:2" coordorigin="2686,2397" coordsize="1228,0" path="m2686,2397l3914,2397e" filled="false" stroked="true" strokeweight="1.5pt" strokecolor="#000000">
                <v:path arrowok="t"/>
              </v:shape>
            </v:group>
            <v:group style="position:absolute;left:3914;top:2397;width:1211;height:2" coordorigin="3914,2397" coordsize="1211,2">
              <v:shape style="position:absolute;left:3914;top:2397;width:1211;height:2" coordorigin="3914,2397" coordsize="1211,0" path="m3914,2397l5125,2397e" filled="false" stroked="true" strokeweight="1.5pt" strokecolor="#000000">
                <v:path arrowok="t"/>
              </v:shape>
            </v:group>
            <v:group style="position:absolute;left:5125;top:2397;width:1300;height:2" coordorigin="5125,2397" coordsize="1300,2">
              <v:shape style="position:absolute;left:5125;top:2397;width:1300;height:2" coordorigin="5125,2397" coordsize="1300,0" path="m5125,2397l6424,2397e" filled="false" stroked="true" strokeweight="1.5pt" strokecolor="#000000">
                <v:path arrowok="t"/>
              </v:shape>
            </v:group>
            <v:group style="position:absolute;left:6424;top:2397;width:1300;height:2" coordorigin="6424,2397" coordsize="1300,2">
              <v:shape style="position:absolute;left:6424;top:2397;width:1300;height:2" coordorigin="6424,2397" coordsize="1300,0" path="m6424,2397l7724,2397e" filled="false" stroked="true" strokeweight="1.5pt" strokecolor="#000000">
                <v:path arrowok="t"/>
              </v:shape>
              <v:shape style="position:absolute;left:10;top:775;width:8914;height:1607" type="#_x0000_t75" stroked="false">
                <v:imagedata r:id="rId305" o:title=""/>
              </v:shape>
            </v:group>
            <v:group style="position:absolute;left:7724;top:2397;width:1179;height:2" coordorigin="7724,2397" coordsize="1179,2">
              <v:shape style="position:absolute;left:7724;top:2397;width:1179;height:2" coordorigin="7724,2397" coordsize="1179,0" path="m7724,2397l8902,2397e" filled="false" stroked="true" strokeweight="1.5pt" strokecolor="#000000">
                <v:path arrowok="t"/>
              </v:shape>
              <v:shape style="position:absolute;left:3757;top:118;width:1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年末金额（万元）</w:t>
                      </w:r>
                      <w:r>
                        <w:rPr>
                          <w:rFonts w:ascii="宋体" w:hAnsi="宋体" w:cs="宋体" w:eastAsia="宋体" w:hint="default"/>
                          <w:spacing w:val="-1"/>
                          <w:sz w:val="20"/>
                          <w:szCs w:val="20"/>
                        </w:rPr>
                      </w:r>
                    </w:p>
                  </w:txbxContent>
                </v:textbox>
                <w10:wrap type="none"/>
              </v:shape>
              <v:shape style="position:absolute;left:6865;top:118;width:1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本年金额（万元）</w:t>
                      </w:r>
                      <w:r>
                        <w:rPr>
                          <w:rFonts w:ascii="宋体" w:hAnsi="宋体" w:cs="宋体" w:eastAsia="宋体" w:hint="default"/>
                          <w:spacing w:val="-1"/>
                          <w:sz w:val="20"/>
                          <w:szCs w:val="20"/>
                        </w:rPr>
                      </w:r>
                    </w:p>
                  </w:txbxContent>
                </v:textbox>
                <w10:wrap type="none"/>
              </v:shape>
              <v:shape style="position:absolute;left:137;top:302;width:8658;height:1992" type="#_x0000_t202" filled="false" stroked="false">
                <v:textbox inset="0,0,0,0">
                  <w:txbxContent>
                    <w:p>
                      <w:pPr>
                        <w:spacing w:line="171" w:lineRule="exact" w:before="0"/>
                        <w:ind w:left="819" w:right="0" w:firstLine="0"/>
                        <w:jc w:val="left"/>
                        <w:rPr>
                          <w:rFonts w:ascii="宋体" w:hAnsi="宋体" w:cs="宋体" w:eastAsia="宋体" w:hint="default"/>
                          <w:sz w:val="20"/>
                          <w:szCs w:val="20"/>
                        </w:rPr>
                      </w:pPr>
                      <w:r>
                        <w:rPr>
                          <w:rFonts w:ascii="宋体" w:hAnsi="宋体" w:cs="宋体" w:eastAsia="宋体" w:hint="default"/>
                          <w:b/>
                          <w:bCs/>
                          <w:sz w:val="20"/>
                          <w:szCs w:val="20"/>
                        </w:rPr>
                        <w:t>联营企业</w:t>
                      </w:r>
                      <w:r>
                        <w:rPr>
                          <w:rFonts w:ascii="宋体" w:hAnsi="宋体" w:cs="宋体" w:eastAsia="宋体" w:hint="default"/>
                          <w:sz w:val="20"/>
                          <w:szCs w:val="20"/>
                        </w:rPr>
                      </w:r>
                    </w:p>
                    <w:p>
                      <w:pPr>
                        <w:tabs>
                          <w:tab w:pos="4177" w:val="left" w:leader="none"/>
                          <w:tab w:pos="5143" w:val="left" w:leader="none"/>
                          <w:tab w:pos="6542" w:val="left" w:leader="none"/>
                          <w:tab w:pos="7881" w:val="left" w:leader="none"/>
                        </w:tabs>
                        <w:spacing w:line="233" w:lineRule="exact" w:before="0"/>
                        <w:ind w:left="2956" w:right="0" w:firstLine="0"/>
                        <w:jc w:val="left"/>
                        <w:rPr>
                          <w:rFonts w:ascii="宋体" w:hAnsi="宋体" w:cs="宋体" w:eastAsia="宋体" w:hint="default"/>
                          <w:sz w:val="20"/>
                          <w:szCs w:val="20"/>
                        </w:rPr>
                      </w:pPr>
                      <w:r>
                        <w:rPr>
                          <w:rFonts w:ascii="宋体" w:hAnsi="宋体" w:cs="宋体" w:eastAsia="宋体" w:hint="default"/>
                          <w:b/>
                          <w:bCs/>
                          <w:w w:val="95"/>
                          <w:sz w:val="20"/>
                          <w:szCs w:val="20"/>
                        </w:rPr>
                        <w:t>资产</w:t>
                        <w:tab/>
                        <w:t>负债</w:t>
                        <w:tab/>
                        <w:t>所有者权益</w:t>
                        <w:tab/>
                        <w:t>营业收入</w:t>
                        <w:tab/>
                      </w:r>
                      <w:r>
                        <w:rPr>
                          <w:rFonts w:ascii="宋体" w:hAnsi="宋体" w:cs="宋体" w:eastAsia="宋体" w:hint="default"/>
                          <w:b/>
                          <w:bCs/>
                          <w:sz w:val="20"/>
                          <w:szCs w:val="20"/>
                        </w:rPr>
                        <w:t>净利润</w:t>
                      </w:r>
                      <w:r>
                        <w:rPr>
                          <w:rFonts w:ascii="宋体" w:hAnsi="宋体" w:cs="宋体" w:eastAsia="宋体" w:hint="default"/>
                          <w:sz w:val="20"/>
                          <w:szCs w:val="20"/>
                        </w:rPr>
                      </w:r>
                    </w:p>
                    <w:p>
                      <w:pPr>
                        <w:tabs>
                          <w:tab w:pos="2772" w:val="left" w:leader="none"/>
                          <w:tab w:pos="3980" w:val="left" w:leader="none"/>
                          <w:tab w:pos="5283" w:val="left" w:leader="none"/>
                          <w:tab w:pos="6581" w:val="left" w:leader="none"/>
                          <w:tab w:pos="7755" w:val="left" w:leader="none"/>
                        </w:tabs>
                        <w:spacing w:before="135"/>
                        <w:ind w:left="0" w:right="0" w:firstLine="0"/>
                        <w:jc w:val="left"/>
                        <w:rPr>
                          <w:rFonts w:ascii="宋体" w:hAnsi="宋体" w:cs="宋体" w:eastAsia="宋体" w:hint="default"/>
                          <w:sz w:val="20"/>
                          <w:szCs w:val="20"/>
                        </w:rPr>
                      </w:pPr>
                      <w:r>
                        <w:rPr>
                          <w:rFonts w:ascii="宋体" w:hAnsi="宋体" w:cs="宋体" w:eastAsia="宋体" w:hint="default"/>
                          <w:spacing w:val="-18"/>
                          <w:sz w:val="20"/>
                          <w:szCs w:val="20"/>
                        </w:rPr>
                        <w:t>长城计算机软件与系统有限公司</w:t>
                        <w:tab/>
                      </w:r>
                      <w:r>
                        <w:rPr>
                          <w:rFonts w:ascii="宋体" w:hAnsi="宋体" w:cs="宋体" w:eastAsia="宋体" w:hint="default"/>
                          <w:spacing w:val="-1"/>
                          <w:sz w:val="20"/>
                          <w:szCs w:val="20"/>
                        </w:rPr>
                        <w:t>41,242.84</w:t>
                        <w:tab/>
                        <w:t>26,987.81</w:t>
                        <w:tab/>
                        <w:t>14,255.03</w:t>
                        <w:tab/>
                        <w:t>77,047.01</w:t>
                        <w:tab/>
                        <w:t>-4,784.31</w:t>
                      </w:r>
                    </w:p>
                    <w:p>
                      <w:pPr>
                        <w:tabs>
                          <w:tab w:pos="2871" w:val="left" w:leader="none"/>
                          <w:tab w:pos="4080" w:val="left" w:leader="none"/>
                          <w:tab w:pos="5382" w:val="left" w:leader="none"/>
                          <w:tab w:pos="6882" w:val="left" w:leader="none"/>
                          <w:tab w:pos="7956" w:val="left" w:leader="none"/>
                        </w:tabs>
                        <w:spacing w:before="135"/>
                        <w:ind w:left="0" w:right="0" w:firstLine="0"/>
                        <w:jc w:val="left"/>
                        <w:rPr>
                          <w:rFonts w:ascii="宋体" w:hAnsi="宋体" w:cs="宋体" w:eastAsia="宋体" w:hint="default"/>
                          <w:sz w:val="20"/>
                          <w:szCs w:val="20"/>
                        </w:rPr>
                      </w:pPr>
                      <w:r>
                        <w:rPr>
                          <w:rFonts w:ascii="宋体" w:hAnsi="宋体" w:cs="宋体" w:eastAsia="宋体" w:hint="default"/>
                          <w:spacing w:val="-27"/>
                          <w:sz w:val="20"/>
                          <w:szCs w:val="20"/>
                        </w:rPr>
                        <w:t>长信数码信息文化发展有限公司</w:t>
                        <w:tab/>
                      </w:r>
                      <w:r>
                        <w:rPr>
                          <w:rFonts w:ascii="宋体" w:hAnsi="宋体" w:cs="宋体" w:eastAsia="宋体" w:hint="default"/>
                          <w:spacing w:val="-1"/>
                          <w:sz w:val="20"/>
                          <w:szCs w:val="20"/>
                        </w:rPr>
                        <w:t>3,663.01</w:t>
                        <w:tab/>
                        <w:t>2,136.47</w:t>
                        <w:tab/>
                        <w:t>1,526.54</w:t>
                        <w:tab/>
                        <w:t>398.53</w:t>
                        <w:tab/>
                        <w:t>-271.59</w:t>
                      </w:r>
                    </w:p>
                    <w:p>
                      <w:pPr>
                        <w:tabs>
                          <w:tab w:pos="2771" w:val="left" w:leader="none"/>
                          <w:tab w:pos="3980" w:val="left" w:leader="none"/>
                          <w:tab w:pos="5382" w:val="left" w:leader="none"/>
                          <w:tab w:pos="6482" w:val="left" w:leader="none"/>
                          <w:tab w:pos="7956" w:val="left" w:leader="none"/>
                        </w:tabs>
                        <w:spacing w:before="134"/>
                        <w:ind w:left="0" w:right="0" w:firstLine="0"/>
                        <w:jc w:val="left"/>
                        <w:rPr>
                          <w:rFonts w:ascii="宋体" w:hAnsi="宋体" w:cs="宋体" w:eastAsia="宋体" w:hint="default"/>
                          <w:sz w:val="20"/>
                          <w:szCs w:val="20"/>
                        </w:rPr>
                      </w:pPr>
                      <w:r>
                        <w:rPr>
                          <w:rFonts w:ascii="宋体" w:hAnsi="宋体" w:cs="宋体" w:eastAsia="宋体" w:hint="default"/>
                          <w:spacing w:val="-17"/>
                          <w:sz w:val="20"/>
                          <w:szCs w:val="20"/>
                        </w:rPr>
                        <w:t>深圳艾科泰电子有限公司</w:t>
                        <w:tab/>
                      </w:r>
                      <w:r>
                        <w:rPr>
                          <w:rFonts w:ascii="宋体" w:hAnsi="宋体" w:cs="宋体" w:eastAsia="宋体" w:hint="default"/>
                          <w:spacing w:val="-1"/>
                          <w:sz w:val="20"/>
                          <w:szCs w:val="20"/>
                        </w:rPr>
                        <w:t>52,008.02</w:t>
                        <w:tab/>
                        <w:t>50,877.96</w:t>
                        <w:tab/>
                        <w:t>1,130.06</w:t>
                        <w:tab/>
                        <w:t>149,409.33</w:t>
                        <w:tab/>
                        <w:t>-853.21</w:t>
                      </w:r>
                    </w:p>
                    <w:p>
                      <w:pPr>
                        <w:tabs>
                          <w:tab w:pos="2871" w:val="left" w:leader="none"/>
                          <w:tab w:pos="4280" w:val="left" w:leader="none"/>
                          <w:tab w:pos="5382" w:val="left" w:leader="none"/>
                          <w:tab w:pos="6681" w:val="left" w:leader="none"/>
                          <w:tab w:pos="7855" w:val="left" w:leader="none"/>
                        </w:tabs>
                        <w:spacing w:before="135"/>
                        <w:ind w:left="0" w:right="0" w:firstLine="0"/>
                        <w:jc w:val="left"/>
                        <w:rPr>
                          <w:rFonts w:ascii="宋体" w:hAnsi="宋体" w:cs="宋体" w:eastAsia="宋体" w:hint="default"/>
                          <w:sz w:val="20"/>
                          <w:szCs w:val="20"/>
                        </w:rPr>
                      </w:pPr>
                      <w:r>
                        <w:rPr>
                          <w:rFonts w:ascii="宋体" w:hAnsi="宋体" w:cs="宋体" w:eastAsia="宋体" w:hint="default"/>
                          <w:spacing w:val="-17"/>
                          <w:sz w:val="20"/>
                          <w:szCs w:val="20"/>
                        </w:rPr>
                        <w:t>桂林长海科技有限责任公司</w:t>
                        <w:tab/>
                      </w:r>
                      <w:r>
                        <w:rPr>
                          <w:rFonts w:ascii="宋体" w:hAnsi="宋体" w:cs="宋体" w:eastAsia="宋体" w:hint="default"/>
                          <w:spacing w:val="-1"/>
                          <w:sz w:val="20"/>
                          <w:szCs w:val="20"/>
                        </w:rPr>
                        <w:t>3,802.35</w:t>
                        <w:tab/>
                        <w:t>167.90</w:t>
                        <w:tab/>
                        <w:t>3,634.45</w:t>
                        <w:tab/>
                        <w:t>2,366.47</w:t>
                        <w:tab/>
                        <w:t>2,186.03</w:t>
                      </w:r>
                    </w:p>
                  </w:txbxContent>
                </v:textbox>
                <w10:wrap type="none"/>
              </v:shape>
            </v:group>
          </v:group>
        </w:pict>
      </w:r>
      <w:r>
        <w:rPr>
          <w:rFonts w:ascii="宋体" w:hAnsi="宋体" w:cs="宋体" w:eastAsia="宋体" w:hint="default"/>
          <w:position w:val="-47"/>
          <w:sz w:val="20"/>
          <w:szCs w:val="20"/>
        </w:rPr>
      </w:r>
    </w:p>
    <w:p>
      <w:pPr>
        <w:spacing w:line="240" w:lineRule="auto" w:before="3"/>
        <w:rPr>
          <w:rFonts w:ascii="宋体" w:hAnsi="宋体" w:cs="宋体" w:eastAsia="宋体" w:hint="default"/>
          <w:sz w:val="26"/>
          <w:szCs w:val="26"/>
        </w:rPr>
      </w:pPr>
    </w:p>
    <w:p>
      <w:pPr>
        <w:spacing w:before="31"/>
        <w:ind w:left="401" w:right="0"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82"/>
          <w:sz w:val="22"/>
          <w:szCs w:val="22"/>
        </w:rPr>
        <w:t> </w:t>
      </w:r>
      <w:r>
        <w:rPr>
          <w:rFonts w:ascii="宋体" w:hAnsi="宋体" w:cs="宋体" w:eastAsia="宋体" w:hint="default"/>
          <w:sz w:val="22"/>
          <w:szCs w:val="22"/>
        </w:rPr>
        <w:t>其他关联方</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0"/>
          <w:szCs w:val="10"/>
        </w:rPr>
      </w:pPr>
    </w:p>
    <w:p>
      <w:pPr>
        <w:spacing w:line="3550" w:lineRule="exact"/>
        <w:ind w:left="264" w:right="0" w:firstLine="0"/>
        <w:rPr>
          <w:rFonts w:ascii="宋体" w:hAnsi="宋体" w:cs="宋体" w:eastAsia="宋体" w:hint="default"/>
          <w:sz w:val="20"/>
          <w:szCs w:val="20"/>
        </w:rPr>
      </w:pPr>
      <w:r>
        <w:rPr>
          <w:rFonts w:ascii="宋体" w:hAnsi="宋体" w:cs="宋体" w:eastAsia="宋体" w:hint="default"/>
          <w:position w:val="-70"/>
          <w:sz w:val="20"/>
          <w:szCs w:val="20"/>
        </w:rPr>
        <w:pict>
          <v:group style="width:438.4pt;height:177.55pt;mso-position-horizontal-relative:char;mso-position-vertical-relative:line" coordorigin="0,0" coordsize="8768,3551">
            <v:group style="position:absolute;left:29;top:15;width:8716;height:2" coordorigin="29,15" coordsize="8716,2">
              <v:shape style="position:absolute;left:29;top:15;width:8716;height:2" coordorigin="29,15" coordsize="8716,0" path="m29,15l8745,15e" filled="false" stroked="true" strokeweight="1.5pt" strokecolor="#000000">
                <v:path arrowok="t"/>
              </v:shape>
              <v:shape style="position:absolute;left:2363;top:16;width:3990;height:370" type="#_x0000_t75" stroked="false">
                <v:imagedata r:id="rId306" o:title=""/>
              </v:shape>
            </v:group>
            <v:group style="position:absolute;left:15;top:3536;width:2363;height:2" coordorigin="15,3536" coordsize="2363,2">
              <v:shape style="position:absolute;left:15;top:3536;width:2363;height:2" coordorigin="15,3536" coordsize="2363,0" path="m15,3536l2378,3536e" filled="false" stroked="true" strokeweight="1.5pt" strokecolor="#000000">
                <v:path arrowok="t"/>
              </v:shape>
            </v:group>
            <v:group style="position:absolute;left:2378;top:3536;width:3952;height:2" coordorigin="2378,3536" coordsize="3952,2">
              <v:shape style="position:absolute;left:2378;top:3536;width:3952;height:2" coordorigin="2378,3536" coordsize="3952,0" path="m2378,3536l6329,3536e" filled="false" stroked="true" strokeweight="1.5pt" strokecolor="#000000">
                <v:path arrowok="t"/>
              </v:shape>
              <v:shape style="position:absolute;left:10;top:358;width:8753;height:3163" type="#_x0000_t75" stroked="false">
                <v:imagedata r:id="rId307" o:title=""/>
              </v:shape>
            </v:group>
            <v:group style="position:absolute;left:6329;top:3536;width:2423;height:2" coordorigin="6329,3536" coordsize="2423,2">
              <v:shape style="position:absolute;left:6329;top:3536;width:2423;height:2" coordorigin="6329,3536" coordsize="2423,0" path="m6329,3536l8752,3536e" filled="false" stroked="true" strokeweight="1.5pt" strokecolor="#000000">
                <v:path arrowok="t"/>
              </v:shape>
              <v:shape style="position:absolute;left:137;top:117;width:1671;height:3332" type="#_x0000_t202" filled="false" stroked="false">
                <v:textbox inset="0,0,0,0">
                  <w:txbxContent>
                    <w:p>
                      <w:pPr>
                        <w:spacing w:line="200" w:lineRule="exact" w:before="0"/>
                        <w:ind w:left="468" w:right="0" w:firstLine="0"/>
                        <w:jc w:val="left"/>
                        <w:rPr>
                          <w:rFonts w:ascii="宋体" w:hAnsi="宋体" w:cs="宋体" w:eastAsia="宋体" w:hint="default"/>
                          <w:sz w:val="20"/>
                          <w:szCs w:val="20"/>
                        </w:rPr>
                      </w:pPr>
                      <w:r>
                        <w:rPr>
                          <w:rFonts w:ascii="宋体" w:hAnsi="宋体" w:cs="宋体" w:eastAsia="宋体" w:hint="default"/>
                          <w:b/>
                          <w:bCs/>
                          <w:w w:val="95"/>
                          <w:sz w:val="20"/>
                          <w:szCs w:val="20"/>
                        </w:rPr>
                        <w:t>关联关系类型</w:t>
                      </w:r>
                      <w:r>
                        <w:rPr>
                          <w:rFonts w:ascii="宋体" w:hAnsi="宋体" w:cs="宋体" w:eastAsia="宋体" w:hint="default"/>
                          <w:sz w:val="20"/>
                          <w:szCs w:val="20"/>
                        </w:rPr>
                      </w:r>
                    </w:p>
                    <w:p>
                      <w:pPr>
                        <w:spacing w:line="321" w:lineRule="auto" w:before="69"/>
                        <w:ind w:left="0" w:right="67" w:firstLine="0"/>
                        <w:jc w:val="left"/>
                        <w:rPr>
                          <w:rFonts w:ascii="宋体" w:hAnsi="宋体" w:cs="宋体" w:eastAsia="宋体" w:hint="default"/>
                          <w:sz w:val="20"/>
                          <w:szCs w:val="20"/>
                        </w:rPr>
                      </w:pPr>
                      <w:r>
                        <w:rPr>
                          <w:rFonts w:ascii="宋体" w:hAnsi="宋体" w:cs="宋体" w:eastAsia="宋体" w:hint="default"/>
                          <w:sz w:val="20"/>
                          <w:szCs w:val="20"/>
                        </w:rPr>
                        <w:t>受同一母公司控制</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z w:val="20"/>
                          <w:szCs w:val="20"/>
                        </w:rPr>
                        <w:t>受同一母公司控制</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z w:val="20"/>
                          <w:szCs w:val="20"/>
                        </w:rPr>
                        <w:t>受同一母公司控制</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z w:val="20"/>
                          <w:szCs w:val="20"/>
                        </w:rPr>
                        <w:t>受同一母公司控制</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z w:val="20"/>
                          <w:szCs w:val="20"/>
                        </w:rPr>
                        <w:t>其他关联关系方</w:t>
                      </w:r>
                      <w:r>
                        <w:rPr>
                          <w:rFonts w:ascii="宋体" w:hAnsi="宋体" w:cs="宋体" w:eastAsia="宋体" w:hint="default"/>
                          <w:w w:val="100"/>
                          <w:sz w:val="20"/>
                          <w:szCs w:val="20"/>
                        </w:rPr>
                        <w:t> </w:t>
                      </w:r>
                      <w:r>
                        <w:rPr>
                          <w:rFonts w:ascii="宋体" w:hAnsi="宋体" w:cs="宋体" w:eastAsia="宋体" w:hint="default"/>
                          <w:sz w:val="20"/>
                          <w:szCs w:val="20"/>
                        </w:rPr>
                        <w:t>其他关联关系方</w:t>
                      </w:r>
                      <w:r>
                        <w:rPr>
                          <w:rFonts w:ascii="宋体" w:hAnsi="宋体" w:cs="宋体" w:eastAsia="宋体" w:hint="default"/>
                          <w:w w:val="100"/>
                          <w:sz w:val="20"/>
                          <w:szCs w:val="20"/>
                        </w:rPr>
                        <w:t> </w:t>
                      </w:r>
                      <w:r>
                        <w:rPr>
                          <w:rFonts w:ascii="宋体" w:hAnsi="宋体" w:cs="宋体" w:eastAsia="宋体" w:hint="default"/>
                          <w:sz w:val="20"/>
                          <w:szCs w:val="20"/>
                        </w:rPr>
                        <w:t>其他关联关系方</w:t>
                      </w:r>
                      <w:r>
                        <w:rPr>
                          <w:rFonts w:ascii="宋体" w:hAnsi="宋体" w:cs="宋体" w:eastAsia="宋体" w:hint="default"/>
                          <w:w w:val="100"/>
                          <w:sz w:val="20"/>
                          <w:szCs w:val="20"/>
                        </w:rPr>
                        <w:t> </w:t>
                      </w:r>
                      <w:r>
                        <w:rPr>
                          <w:rFonts w:ascii="宋体" w:hAnsi="宋体" w:cs="宋体" w:eastAsia="宋体" w:hint="default"/>
                          <w:sz w:val="20"/>
                          <w:szCs w:val="20"/>
                        </w:rPr>
                        <w:t>其他关联关系方</w:t>
                      </w:r>
                    </w:p>
                    <w:p>
                      <w:pPr>
                        <w:spacing w:before="20"/>
                        <w:ind w:left="0" w:right="0" w:firstLine="0"/>
                        <w:jc w:val="left"/>
                        <w:rPr>
                          <w:rFonts w:ascii="宋体" w:hAnsi="宋体" w:cs="宋体" w:eastAsia="宋体" w:hint="default"/>
                          <w:sz w:val="20"/>
                          <w:szCs w:val="20"/>
                        </w:rPr>
                      </w:pPr>
                      <w:r>
                        <w:rPr>
                          <w:rFonts w:ascii="宋体" w:hAnsi="宋体" w:cs="宋体" w:eastAsia="宋体" w:hint="default"/>
                          <w:sz w:val="20"/>
                          <w:szCs w:val="20"/>
                        </w:rPr>
                        <w:t>其他关联关系方</w:t>
                      </w:r>
                    </w:p>
                  </w:txbxContent>
                </v:textbox>
                <w10:wrap type="none"/>
              </v:shape>
              <v:shape style="position:absolute;left:2489;top:117;width:3002;height:3352" type="#_x0000_t202" filled="false" stroked="false">
                <v:textbox inset="0,0,0,0">
                  <w:txbxContent>
                    <w:p>
                      <w:pPr>
                        <w:spacing w:line="200" w:lineRule="exact" w:before="0"/>
                        <w:ind w:left="1366" w:right="0" w:firstLine="0"/>
                        <w:jc w:val="left"/>
                        <w:rPr>
                          <w:rFonts w:ascii="宋体" w:hAnsi="宋体" w:cs="宋体" w:eastAsia="宋体" w:hint="default"/>
                          <w:sz w:val="20"/>
                          <w:szCs w:val="20"/>
                        </w:rPr>
                      </w:pPr>
                      <w:r>
                        <w:rPr>
                          <w:rFonts w:ascii="宋体" w:hAnsi="宋体" w:cs="宋体" w:eastAsia="宋体" w:hint="default"/>
                          <w:b/>
                          <w:bCs/>
                          <w:sz w:val="20"/>
                          <w:szCs w:val="20"/>
                        </w:rPr>
                        <w:t>关联方名称</w:t>
                      </w:r>
                      <w:r>
                        <w:rPr>
                          <w:rFonts w:ascii="宋体" w:hAnsi="宋体" w:cs="宋体" w:eastAsia="宋体" w:hint="default"/>
                          <w:sz w:val="20"/>
                          <w:szCs w:val="20"/>
                        </w:rPr>
                      </w:r>
                    </w:p>
                    <w:p>
                      <w:pPr>
                        <w:spacing w:line="324" w:lineRule="auto" w:before="69"/>
                        <w:ind w:left="0" w:right="0" w:firstLine="0"/>
                        <w:jc w:val="left"/>
                        <w:rPr>
                          <w:rFonts w:ascii="宋体" w:hAnsi="宋体" w:cs="宋体" w:eastAsia="宋体" w:hint="default"/>
                          <w:sz w:val="20"/>
                          <w:szCs w:val="20"/>
                        </w:rPr>
                      </w:pPr>
                      <w:r>
                        <w:rPr>
                          <w:rFonts w:ascii="宋体" w:hAnsi="宋体" w:cs="宋体" w:eastAsia="宋体" w:hint="default"/>
                          <w:sz w:val="20"/>
                          <w:szCs w:val="20"/>
                        </w:rPr>
                        <w:t>深圳易拓科技有限公司</w:t>
                      </w:r>
                      <w:r>
                        <w:rPr>
                          <w:rFonts w:ascii="宋体" w:hAnsi="宋体" w:cs="宋体" w:eastAsia="宋体" w:hint="default"/>
                          <w:w w:val="100"/>
                          <w:sz w:val="20"/>
                          <w:szCs w:val="20"/>
                        </w:rPr>
                        <w:t> </w:t>
                      </w:r>
                      <w:r>
                        <w:rPr>
                          <w:rFonts w:ascii="宋体" w:hAnsi="宋体" w:cs="宋体" w:eastAsia="宋体" w:hint="default"/>
                          <w:sz w:val="20"/>
                          <w:szCs w:val="20"/>
                        </w:rPr>
                        <w:t>深圳开发铝基片有限公司</w:t>
                      </w:r>
                      <w:r>
                        <w:rPr>
                          <w:rFonts w:ascii="宋体" w:hAnsi="宋体" w:cs="宋体" w:eastAsia="宋体" w:hint="default"/>
                          <w:w w:val="100"/>
                          <w:sz w:val="20"/>
                          <w:szCs w:val="20"/>
                        </w:rPr>
                        <w:t> </w:t>
                      </w:r>
                      <w:r>
                        <w:rPr>
                          <w:rFonts w:ascii="宋体" w:hAnsi="宋体" w:cs="宋体" w:eastAsia="宋体" w:hint="default"/>
                          <w:sz w:val="20"/>
                          <w:szCs w:val="20"/>
                        </w:rPr>
                        <w:t>深圳长城开发科技股份有限公司</w:t>
                      </w:r>
                      <w:r>
                        <w:rPr>
                          <w:rFonts w:ascii="宋体" w:hAnsi="宋体" w:cs="宋体" w:eastAsia="宋体" w:hint="default"/>
                          <w:w w:val="100"/>
                          <w:sz w:val="20"/>
                          <w:szCs w:val="20"/>
                        </w:rPr>
                        <w:t> </w:t>
                      </w:r>
                      <w:r>
                        <w:rPr>
                          <w:rFonts w:ascii="宋体" w:hAnsi="宋体" w:cs="宋体" w:eastAsia="宋体" w:hint="default"/>
                          <w:sz w:val="20"/>
                          <w:szCs w:val="20"/>
                        </w:rPr>
                        <w:t>北京长荣发科技发展有限公司</w:t>
                      </w:r>
                      <w:r>
                        <w:rPr>
                          <w:rFonts w:ascii="宋体" w:hAnsi="宋体" w:cs="宋体" w:eastAsia="宋体" w:hint="default"/>
                          <w:w w:val="100"/>
                          <w:sz w:val="20"/>
                          <w:szCs w:val="20"/>
                        </w:rPr>
                        <w:t> </w:t>
                      </w:r>
                      <w:r>
                        <w:rPr>
                          <w:rFonts w:ascii="宋体" w:hAnsi="宋体" w:cs="宋体" w:eastAsia="宋体" w:hint="default"/>
                          <w:sz w:val="20"/>
                          <w:szCs w:val="20"/>
                        </w:rPr>
                        <w:t>长沙湘计华湘计算机有限公司</w:t>
                      </w:r>
                      <w:r>
                        <w:rPr>
                          <w:rFonts w:ascii="宋体" w:hAnsi="宋体" w:cs="宋体" w:eastAsia="宋体" w:hint="default"/>
                          <w:w w:val="100"/>
                          <w:sz w:val="20"/>
                          <w:szCs w:val="20"/>
                        </w:rPr>
                        <w:t> </w:t>
                      </w:r>
                      <w:r>
                        <w:rPr>
                          <w:rFonts w:ascii="宋体" w:hAnsi="宋体" w:cs="宋体" w:eastAsia="宋体" w:hint="default"/>
                          <w:sz w:val="20"/>
                          <w:szCs w:val="20"/>
                        </w:rPr>
                        <w:t>桂林长海发展有限责任公司</w:t>
                      </w:r>
                      <w:r>
                        <w:rPr>
                          <w:rFonts w:ascii="宋体" w:hAnsi="宋体" w:cs="宋体" w:eastAsia="宋体" w:hint="default"/>
                          <w:w w:val="100"/>
                          <w:sz w:val="20"/>
                          <w:szCs w:val="20"/>
                        </w:rPr>
                        <w:t> </w:t>
                      </w:r>
                      <w:r>
                        <w:rPr>
                          <w:rFonts w:ascii="宋体" w:hAnsi="宋体" w:cs="宋体" w:eastAsia="宋体" w:hint="default"/>
                          <w:sz w:val="20"/>
                          <w:szCs w:val="20"/>
                        </w:rPr>
                        <w:t>中国长城计算机集团公司</w:t>
                      </w:r>
                      <w:r>
                        <w:rPr>
                          <w:rFonts w:ascii="宋体" w:hAnsi="宋体" w:cs="宋体" w:eastAsia="宋体" w:hint="default"/>
                          <w:w w:val="100"/>
                          <w:sz w:val="20"/>
                          <w:szCs w:val="20"/>
                        </w:rPr>
                        <w:t> </w:t>
                      </w:r>
                      <w:r>
                        <w:rPr>
                          <w:rFonts w:ascii="宋体" w:hAnsi="宋体" w:cs="宋体" w:eastAsia="宋体" w:hint="default"/>
                          <w:sz w:val="20"/>
                          <w:szCs w:val="20"/>
                        </w:rPr>
                        <w:t>北京艾科泰国际电子有限公司</w:t>
                      </w:r>
                    </w:p>
                    <w:p>
                      <w:pPr>
                        <w:spacing w:before="1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长城国际系统科技(深圳)有限公司</w:t>
                      </w:r>
                    </w:p>
                  </w:txbxContent>
                </v:textbox>
                <w10:wrap type="none"/>
              </v:shape>
              <v:shape style="position:absolute;left:6942;top:117;width:1203;height:3332"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主要交易内容</w:t>
                      </w:r>
                      <w:r>
                        <w:rPr>
                          <w:rFonts w:ascii="宋体" w:hAnsi="宋体" w:cs="宋体" w:eastAsia="宋体" w:hint="default"/>
                          <w:sz w:val="20"/>
                          <w:szCs w:val="20"/>
                        </w:rPr>
                      </w:r>
                    </w:p>
                    <w:p>
                      <w:pPr>
                        <w:spacing w:line="321" w:lineRule="auto" w:before="69"/>
                        <w:ind w:left="199" w:right="199" w:firstLine="0"/>
                        <w:jc w:val="both"/>
                        <w:rPr>
                          <w:rFonts w:ascii="宋体" w:hAnsi="宋体" w:cs="宋体" w:eastAsia="宋体" w:hint="default"/>
                          <w:sz w:val="20"/>
                          <w:szCs w:val="20"/>
                        </w:rPr>
                      </w:pPr>
                      <w:r>
                        <w:rPr>
                          <w:rFonts w:ascii="宋体" w:hAnsi="宋体" w:cs="宋体" w:eastAsia="宋体" w:hint="default"/>
                          <w:sz w:val="20"/>
                          <w:szCs w:val="20"/>
                        </w:rPr>
                        <w:t>销售产品</w:t>
                      </w:r>
                      <w:r>
                        <w:rPr>
                          <w:rFonts w:ascii="宋体" w:hAnsi="宋体" w:cs="宋体" w:eastAsia="宋体" w:hint="default"/>
                          <w:w w:val="100"/>
                          <w:sz w:val="20"/>
                          <w:szCs w:val="20"/>
                        </w:rPr>
                        <w:t> </w:t>
                      </w:r>
                      <w:r>
                        <w:rPr>
                          <w:rFonts w:ascii="宋体" w:hAnsi="宋体" w:cs="宋体" w:eastAsia="宋体" w:hint="default"/>
                          <w:sz w:val="20"/>
                          <w:szCs w:val="20"/>
                        </w:rPr>
                        <w:t>物业出租</w:t>
                      </w:r>
                      <w:r>
                        <w:rPr>
                          <w:rFonts w:ascii="宋体" w:hAnsi="宋体" w:cs="宋体" w:eastAsia="宋体" w:hint="default"/>
                          <w:w w:val="100"/>
                          <w:sz w:val="20"/>
                          <w:szCs w:val="20"/>
                        </w:rPr>
                        <w:t> </w:t>
                      </w:r>
                      <w:r>
                        <w:rPr>
                          <w:rFonts w:ascii="宋体" w:hAnsi="宋体" w:cs="宋体" w:eastAsia="宋体" w:hint="default"/>
                          <w:sz w:val="20"/>
                          <w:szCs w:val="20"/>
                        </w:rPr>
                        <w:t>物业出租</w:t>
                      </w:r>
                      <w:r>
                        <w:rPr>
                          <w:rFonts w:ascii="宋体" w:hAnsi="宋体" w:cs="宋体" w:eastAsia="宋体" w:hint="default"/>
                          <w:w w:val="100"/>
                          <w:sz w:val="20"/>
                          <w:szCs w:val="20"/>
                        </w:rPr>
                        <w:t> </w:t>
                      </w:r>
                      <w:r>
                        <w:rPr>
                          <w:rFonts w:ascii="宋体" w:hAnsi="宋体" w:cs="宋体" w:eastAsia="宋体" w:hint="default"/>
                          <w:sz w:val="20"/>
                          <w:szCs w:val="20"/>
                        </w:rPr>
                        <w:t>销售产品</w:t>
                      </w:r>
                      <w:r>
                        <w:rPr>
                          <w:rFonts w:ascii="宋体" w:hAnsi="宋体" w:cs="宋体" w:eastAsia="宋体" w:hint="default"/>
                          <w:w w:val="100"/>
                          <w:sz w:val="20"/>
                          <w:szCs w:val="20"/>
                        </w:rPr>
                        <w:t> </w:t>
                      </w:r>
                      <w:r>
                        <w:rPr>
                          <w:rFonts w:ascii="宋体" w:hAnsi="宋体" w:cs="宋体" w:eastAsia="宋体" w:hint="default"/>
                          <w:sz w:val="20"/>
                          <w:szCs w:val="20"/>
                        </w:rPr>
                        <w:t>销售产品</w:t>
                      </w:r>
                      <w:r>
                        <w:rPr>
                          <w:rFonts w:ascii="宋体" w:hAnsi="宋体" w:cs="宋体" w:eastAsia="宋体" w:hint="default"/>
                          <w:w w:val="100"/>
                          <w:sz w:val="20"/>
                          <w:szCs w:val="20"/>
                        </w:rPr>
                        <w:t> </w:t>
                      </w:r>
                      <w:r>
                        <w:rPr>
                          <w:rFonts w:ascii="宋体" w:hAnsi="宋体" w:cs="宋体" w:eastAsia="宋体" w:hint="default"/>
                          <w:sz w:val="20"/>
                          <w:szCs w:val="20"/>
                        </w:rPr>
                        <w:t>销售产品</w:t>
                      </w:r>
                      <w:r>
                        <w:rPr>
                          <w:rFonts w:ascii="宋体" w:hAnsi="宋体" w:cs="宋体" w:eastAsia="宋体" w:hint="default"/>
                          <w:w w:val="100"/>
                          <w:sz w:val="20"/>
                          <w:szCs w:val="20"/>
                        </w:rPr>
                        <w:t> </w:t>
                      </w:r>
                      <w:r>
                        <w:rPr>
                          <w:rFonts w:ascii="宋体" w:hAnsi="宋体" w:cs="宋体" w:eastAsia="宋体" w:hint="default"/>
                          <w:sz w:val="20"/>
                          <w:szCs w:val="20"/>
                        </w:rPr>
                        <w:t>商标使用</w:t>
                      </w:r>
                      <w:r>
                        <w:rPr>
                          <w:rFonts w:ascii="宋体" w:hAnsi="宋体" w:cs="宋体" w:eastAsia="宋体" w:hint="default"/>
                          <w:w w:val="100"/>
                          <w:sz w:val="20"/>
                          <w:szCs w:val="20"/>
                        </w:rPr>
                        <w:t> </w:t>
                      </w:r>
                      <w:r>
                        <w:rPr>
                          <w:rFonts w:ascii="宋体" w:hAnsi="宋体" w:cs="宋体" w:eastAsia="宋体" w:hint="default"/>
                          <w:sz w:val="20"/>
                          <w:szCs w:val="20"/>
                        </w:rPr>
                        <w:t>物业出租</w:t>
                      </w:r>
                    </w:p>
                    <w:p>
                      <w:pPr>
                        <w:spacing w:before="20"/>
                        <w:ind w:left="199" w:right="0" w:firstLine="0"/>
                        <w:jc w:val="both"/>
                        <w:rPr>
                          <w:rFonts w:ascii="宋体" w:hAnsi="宋体" w:cs="宋体" w:eastAsia="宋体" w:hint="default"/>
                          <w:sz w:val="20"/>
                          <w:szCs w:val="20"/>
                        </w:rPr>
                      </w:pPr>
                      <w:r>
                        <w:rPr>
                          <w:rFonts w:ascii="宋体" w:hAnsi="宋体" w:cs="宋体" w:eastAsia="宋体" w:hint="default"/>
                          <w:sz w:val="20"/>
                          <w:szCs w:val="20"/>
                        </w:rPr>
                        <w:t>物业出租</w:t>
                      </w:r>
                    </w:p>
                  </w:txbxContent>
                </v:textbox>
                <w10:wrap type="none"/>
              </v:shape>
            </v:group>
          </v:group>
        </w:pict>
      </w:r>
      <w:r>
        <w:rPr>
          <w:rFonts w:ascii="宋体" w:hAnsi="宋体" w:cs="宋体" w:eastAsia="宋体" w:hint="default"/>
          <w:position w:val="-70"/>
          <w:sz w:val="20"/>
          <w:szCs w:val="20"/>
        </w:rPr>
      </w:r>
    </w:p>
    <w:p>
      <w:pPr>
        <w:spacing w:after="0" w:line="3550" w:lineRule="exact"/>
        <w:rPr>
          <w:rFonts w:ascii="宋体" w:hAnsi="宋体" w:cs="宋体" w:eastAsia="宋体" w:hint="default"/>
          <w:sz w:val="20"/>
          <w:szCs w:val="20"/>
        </w:rPr>
        <w:sectPr>
          <w:pgSz w:w="11910" w:h="16840"/>
          <w:pgMar w:header="898" w:footer="864" w:top="1720" w:bottom="1060" w:left="1300" w:right="1300"/>
        </w:sectPr>
      </w:pPr>
    </w:p>
    <w:p>
      <w:pPr>
        <w:spacing w:line="240" w:lineRule="auto" w:before="0"/>
        <w:rPr>
          <w:rFonts w:ascii="宋体" w:hAnsi="宋体" w:cs="宋体" w:eastAsia="宋体" w:hint="default"/>
          <w:sz w:val="21"/>
          <w:szCs w:val="21"/>
        </w:rPr>
      </w:pPr>
    </w:p>
    <w:tbl>
      <w:tblPr>
        <w:tblW w:w="0" w:type="auto"/>
        <w:jc w:val="left"/>
        <w:tblInd w:w="133" w:type="dxa"/>
        <w:tblLayout w:type="fixed"/>
        <w:tblCellMar>
          <w:top w:w="0" w:type="dxa"/>
          <w:left w:w="0" w:type="dxa"/>
          <w:bottom w:w="0" w:type="dxa"/>
          <w:right w:w="0" w:type="dxa"/>
        </w:tblCellMar>
        <w:tblLook w:val="01E0"/>
      </w:tblPr>
      <w:tblGrid>
        <w:gridCol w:w="2119"/>
        <w:gridCol w:w="4168"/>
        <w:gridCol w:w="2428"/>
      </w:tblGrid>
      <w:tr>
        <w:trPr>
          <w:trHeight w:val="367" w:hRule="exact"/>
        </w:trPr>
        <w:tc>
          <w:tcPr>
            <w:tcW w:w="2119"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left="575" w:right="0"/>
              <w:jc w:val="left"/>
              <w:rPr>
                <w:rFonts w:ascii="宋体" w:hAnsi="宋体" w:cs="宋体" w:eastAsia="宋体" w:hint="default"/>
                <w:sz w:val="20"/>
                <w:szCs w:val="20"/>
              </w:rPr>
            </w:pPr>
            <w:r>
              <w:rPr>
                <w:rFonts w:ascii="宋体" w:hAnsi="宋体" w:cs="宋体" w:eastAsia="宋体" w:hint="default"/>
                <w:b/>
                <w:bCs/>
                <w:sz w:val="20"/>
                <w:szCs w:val="20"/>
              </w:rPr>
              <w:t>关联关系类型</w:t>
            </w:r>
            <w:r>
              <w:rPr>
                <w:rFonts w:ascii="宋体" w:hAnsi="宋体" w:cs="宋体" w:eastAsia="宋体" w:hint="default"/>
                <w:sz w:val="20"/>
                <w:szCs w:val="20"/>
              </w:rPr>
            </w:r>
          </w:p>
        </w:tc>
        <w:tc>
          <w:tcPr>
            <w:tcW w:w="4168"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left="248" w:right="0"/>
              <w:jc w:val="center"/>
              <w:rPr>
                <w:rFonts w:ascii="宋体" w:hAnsi="宋体" w:cs="宋体" w:eastAsia="宋体" w:hint="default"/>
                <w:sz w:val="20"/>
                <w:szCs w:val="20"/>
              </w:rPr>
            </w:pPr>
            <w:r>
              <w:rPr>
                <w:rFonts w:ascii="宋体" w:hAnsi="宋体" w:cs="宋体" w:eastAsia="宋体" w:hint="default"/>
                <w:b/>
                <w:bCs/>
                <w:sz w:val="20"/>
                <w:szCs w:val="20"/>
              </w:rPr>
              <w:t>关联方名称</w:t>
            </w:r>
            <w:r>
              <w:rPr>
                <w:rFonts w:ascii="宋体" w:hAnsi="宋体" w:cs="宋体" w:eastAsia="宋体" w:hint="default"/>
                <w:sz w:val="20"/>
                <w:szCs w:val="20"/>
              </w:rPr>
            </w:r>
          </w:p>
        </w:tc>
        <w:tc>
          <w:tcPr>
            <w:tcW w:w="2428"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left="25" w:right="0"/>
              <w:jc w:val="center"/>
              <w:rPr>
                <w:rFonts w:ascii="宋体" w:hAnsi="宋体" w:cs="宋体" w:eastAsia="宋体" w:hint="default"/>
                <w:sz w:val="20"/>
                <w:szCs w:val="20"/>
              </w:rPr>
            </w:pPr>
            <w:r>
              <w:rPr>
                <w:rFonts w:ascii="宋体" w:hAnsi="宋体" w:cs="宋体" w:eastAsia="宋体" w:hint="default"/>
                <w:b/>
                <w:bCs/>
                <w:sz w:val="20"/>
                <w:szCs w:val="20"/>
              </w:rPr>
              <w:t>主要交易内容</w:t>
            </w:r>
            <w:r>
              <w:rPr>
                <w:rFonts w:ascii="宋体" w:hAnsi="宋体" w:cs="宋体" w:eastAsia="宋体" w:hint="default"/>
                <w:sz w:val="20"/>
                <w:szCs w:val="20"/>
              </w:rPr>
            </w:r>
          </w:p>
        </w:tc>
      </w:tr>
      <w:tr>
        <w:trPr>
          <w:trHeight w:val="350" w:hRule="exact"/>
        </w:trPr>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7"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416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40" w:right="0"/>
              <w:jc w:val="left"/>
              <w:rPr>
                <w:rFonts w:ascii="宋体" w:hAnsi="宋体" w:cs="宋体" w:eastAsia="宋体" w:hint="default"/>
                <w:sz w:val="20"/>
                <w:szCs w:val="20"/>
              </w:rPr>
            </w:pPr>
            <w:r>
              <w:rPr>
                <w:rFonts w:ascii="宋体" w:hAnsi="宋体" w:cs="宋体" w:eastAsia="宋体" w:hint="default"/>
                <w:sz w:val="20"/>
                <w:szCs w:val="20"/>
              </w:rPr>
              <w:t>长城宽带网络服务有限公司</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3"/>
              <w:ind w:left="23" w:right="0"/>
              <w:jc w:val="center"/>
              <w:rPr>
                <w:rFonts w:ascii="宋体" w:hAnsi="宋体" w:cs="宋体" w:eastAsia="宋体" w:hint="default"/>
                <w:sz w:val="20"/>
                <w:szCs w:val="20"/>
              </w:rPr>
            </w:pPr>
            <w:r>
              <w:rPr>
                <w:rFonts w:ascii="宋体" w:hAnsi="宋体" w:cs="宋体" w:eastAsia="宋体" w:hint="default"/>
                <w:sz w:val="20"/>
                <w:szCs w:val="20"/>
              </w:rPr>
              <w:t>物业出租</w:t>
            </w:r>
          </w:p>
        </w:tc>
      </w:tr>
      <w:tr>
        <w:trPr>
          <w:trHeight w:val="350" w:hRule="exact"/>
        </w:trPr>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7"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416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40" w:right="0"/>
              <w:jc w:val="left"/>
              <w:rPr>
                <w:rFonts w:ascii="宋体" w:hAnsi="宋体" w:cs="宋体" w:eastAsia="宋体" w:hint="default"/>
                <w:sz w:val="20"/>
                <w:szCs w:val="20"/>
              </w:rPr>
            </w:pPr>
            <w:r>
              <w:rPr>
                <w:rFonts w:ascii="宋体" w:hAnsi="宋体" w:cs="宋体" w:eastAsia="宋体" w:hint="default"/>
                <w:sz w:val="20"/>
                <w:szCs w:val="20"/>
              </w:rPr>
              <w:t>深圳海量存储设备有限公司</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3"/>
              <w:ind w:left="23" w:right="0"/>
              <w:jc w:val="center"/>
              <w:rPr>
                <w:rFonts w:ascii="宋体" w:hAnsi="宋体" w:cs="宋体" w:eastAsia="宋体" w:hint="default"/>
                <w:sz w:val="20"/>
                <w:szCs w:val="20"/>
              </w:rPr>
            </w:pPr>
            <w:r>
              <w:rPr>
                <w:rFonts w:ascii="宋体" w:hAnsi="宋体" w:cs="宋体" w:eastAsia="宋体" w:hint="default"/>
                <w:sz w:val="20"/>
                <w:szCs w:val="20"/>
              </w:rPr>
              <w:t>物业出租</w:t>
            </w:r>
          </w:p>
        </w:tc>
      </w:tr>
      <w:tr>
        <w:trPr>
          <w:trHeight w:val="350" w:hRule="exact"/>
        </w:trPr>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7"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416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40" w:right="0"/>
              <w:jc w:val="left"/>
              <w:rPr>
                <w:rFonts w:ascii="宋体" w:hAnsi="宋体" w:cs="宋体" w:eastAsia="宋体" w:hint="default"/>
                <w:sz w:val="20"/>
                <w:szCs w:val="20"/>
              </w:rPr>
            </w:pPr>
            <w:r>
              <w:rPr>
                <w:rFonts w:ascii="宋体" w:hAnsi="宋体" w:cs="宋体" w:eastAsia="宋体" w:hint="default"/>
                <w:sz w:val="20"/>
                <w:szCs w:val="20"/>
              </w:rPr>
              <w:t>深圳桑菲消费通信有限公司</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3"/>
              <w:ind w:left="23" w:right="0"/>
              <w:jc w:val="center"/>
              <w:rPr>
                <w:rFonts w:ascii="宋体" w:hAnsi="宋体" w:cs="宋体" w:eastAsia="宋体" w:hint="default"/>
                <w:sz w:val="20"/>
                <w:szCs w:val="20"/>
              </w:rPr>
            </w:pPr>
            <w:r>
              <w:rPr>
                <w:rFonts w:ascii="宋体" w:hAnsi="宋体" w:cs="宋体" w:eastAsia="宋体" w:hint="default"/>
                <w:sz w:val="20"/>
                <w:szCs w:val="20"/>
              </w:rPr>
              <w:t>销售产品</w:t>
            </w:r>
          </w:p>
        </w:tc>
      </w:tr>
      <w:tr>
        <w:trPr>
          <w:trHeight w:val="350" w:hRule="exact"/>
        </w:trPr>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7"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416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40" w:right="0"/>
              <w:jc w:val="left"/>
              <w:rPr>
                <w:rFonts w:ascii="宋体" w:hAnsi="宋体" w:cs="宋体" w:eastAsia="宋体" w:hint="default"/>
                <w:sz w:val="20"/>
                <w:szCs w:val="20"/>
              </w:rPr>
            </w:pPr>
            <w:r>
              <w:rPr>
                <w:rFonts w:ascii="宋体" w:hAnsi="宋体" w:cs="宋体" w:eastAsia="宋体" w:hint="default"/>
                <w:sz w:val="20"/>
                <w:szCs w:val="20"/>
              </w:rPr>
              <w:t>中国电子进出口总公司</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3"/>
              <w:ind w:left="23" w:right="0"/>
              <w:jc w:val="center"/>
              <w:rPr>
                <w:rFonts w:ascii="宋体" w:hAnsi="宋体" w:cs="宋体" w:eastAsia="宋体" w:hint="default"/>
                <w:sz w:val="20"/>
                <w:szCs w:val="20"/>
              </w:rPr>
            </w:pPr>
            <w:r>
              <w:rPr>
                <w:rFonts w:ascii="宋体" w:hAnsi="宋体" w:cs="宋体" w:eastAsia="宋体" w:hint="default"/>
                <w:sz w:val="20"/>
                <w:szCs w:val="20"/>
              </w:rPr>
              <w:t>销售产品</w:t>
            </w:r>
          </w:p>
        </w:tc>
      </w:tr>
      <w:tr>
        <w:trPr>
          <w:trHeight w:val="350" w:hRule="exact"/>
        </w:trPr>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7"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416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40" w:right="0"/>
              <w:jc w:val="left"/>
              <w:rPr>
                <w:rFonts w:ascii="宋体" w:hAnsi="宋体" w:cs="宋体" w:eastAsia="宋体" w:hint="default"/>
                <w:sz w:val="20"/>
                <w:szCs w:val="20"/>
              </w:rPr>
            </w:pPr>
            <w:r>
              <w:rPr>
                <w:rFonts w:ascii="宋体" w:hAnsi="宋体" w:cs="宋体" w:eastAsia="宋体" w:hint="default"/>
                <w:sz w:val="20"/>
                <w:szCs w:val="20"/>
              </w:rPr>
              <w:t>深圳桑达百利电器有限公司</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3"/>
              <w:ind w:left="23" w:right="0"/>
              <w:jc w:val="center"/>
              <w:rPr>
                <w:rFonts w:ascii="宋体" w:hAnsi="宋体" w:cs="宋体" w:eastAsia="宋体" w:hint="default"/>
                <w:sz w:val="20"/>
                <w:szCs w:val="20"/>
              </w:rPr>
            </w:pPr>
            <w:r>
              <w:rPr>
                <w:rFonts w:ascii="宋体" w:hAnsi="宋体" w:cs="宋体" w:eastAsia="宋体" w:hint="default"/>
                <w:sz w:val="20"/>
                <w:szCs w:val="20"/>
              </w:rPr>
              <w:t>采购材料</w:t>
            </w:r>
          </w:p>
        </w:tc>
      </w:tr>
      <w:tr>
        <w:trPr>
          <w:trHeight w:val="350" w:hRule="exact"/>
        </w:trPr>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7"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416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40" w:right="0"/>
              <w:jc w:val="left"/>
              <w:rPr>
                <w:rFonts w:ascii="宋体" w:hAnsi="宋体" w:cs="宋体" w:eastAsia="宋体" w:hint="default"/>
                <w:sz w:val="20"/>
                <w:szCs w:val="20"/>
              </w:rPr>
            </w:pPr>
            <w:r>
              <w:rPr>
                <w:rFonts w:ascii="宋体" w:hAnsi="宋体" w:cs="宋体" w:eastAsia="宋体" w:hint="default"/>
                <w:sz w:val="20"/>
                <w:szCs w:val="20"/>
              </w:rPr>
              <w:t>深圳市华明计算机有限公司</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3"/>
              <w:ind w:left="23" w:right="0"/>
              <w:jc w:val="center"/>
              <w:rPr>
                <w:rFonts w:ascii="宋体" w:hAnsi="宋体" w:cs="宋体" w:eastAsia="宋体" w:hint="default"/>
                <w:sz w:val="20"/>
                <w:szCs w:val="20"/>
              </w:rPr>
            </w:pPr>
            <w:r>
              <w:rPr>
                <w:rFonts w:ascii="宋体" w:hAnsi="宋体" w:cs="宋体" w:eastAsia="宋体" w:hint="default"/>
                <w:sz w:val="20"/>
                <w:szCs w:val="20"/>
              </w:rPr>
              <w:t>销售产品</w:t>
            </w:r>
          </w:p>
        </w:tc>
      </w:tr>
      <w:tr>
        <w:trPr>
          <w:trHeight w:val="350" w:hRule="exact"/>
        </w:trPr>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7"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416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40" w:right="0"/>
              <w:jc w:val="left"/>
              <w:rPr>
                <w:rFonts w:ascii="宋体" w:hAnsi="宋体" w:cs="宋体" w:eastAsia="宋体" w:hint="default"/>
                <w:sz w:val="20"/>
                <w:szCs w:val="20"/>
              </w:rPr>
            </w:pPr>
            <w:r>
              <w:rPr>
                <w:rFonts w:ascii="宋体" w:hAnsi="宋体" w:cs="宋体" w:eastAsia="宋体" w:hint="default"/>
                <w:sz w:val="20"/>
                <w:szCs w:val="20"/>
              </w:rPr>
              <w:t>中国长城计算机深圳公司标牌厂</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3"/>
              <w:ind w:left="23" w:right="0"/>
              <w:jc w:val="center"/>
              <w:rPr>
                <w:rFonts w:ascii="宋体" w:hAnsi="宋体" w:cs="宋体" w:eastAsia="宋体" w:hint="default"/>
                <w:sz w:val="20"/>
                <w:szCs w:val="20"/>
              </w:rPr>
            </w:pPr>
            <w:r>
              <w:rPr>
                <w:rFonts w:ascii="宋体" w:hAnsi="宋体" w:cs="宋体" w:eastAsia="宋体" w:hint="default"/>
                <w:sz w:val="20"/>
                <w:szCs w:val="20"/>
              </w:rPr>
              <w:t>销售产品</w:t>
            </w:r>
          </w:p>
        </w:tc>
      </w:tr>
      <w:tr>
        <w:trPr>
          <w:trHeight w:val="350" w:hRule="exact"/>
        </w:trPr>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7"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416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40" w:right="0"/>
              <w:jc w:val="left"/>
              <w:rPr>
                <w:rFonts w:ascii="宋体" w:hAnsi="宋体" w:cs="宋体" w:eastAsia="宋体" w:hint="default"/>
                <w:sz w:val="20"/>
                <w:szCs w:val="20"/>
              </w:rPr>
            </w:pPr>
            <w:r>
              <w:rPr>
                <w:rFonts w:ascii="宋体" w:hAnsi="宋体" w:cs="宋体" w:eastAsia="宋体" w:hint="default"/>
                <w:sz w:val="20"/>
                <w:szCs w:val="20"/>
              </w:rPr>
              <w:t>北京长城长宽网络服务有限公司</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3"/>
              <w:ind w:left="23" w:right="0"/>
              <w:jc w:val="center"/>
              <w:rPr>
                <w:rFonts w:ascii="宋体" w:hAnsi="宋体" w:cs="宋体" w:eastAsia="宋体" w:hint="default"/>
                <w:sz w:val="20"/>
                <w:szCs w:val="20"/>
              </w:rPr>
            </w:pPr>
            <w:r>
              <w:rPr>
                <w:rFonts w:ascii="宋体" w:hAnsi="宋体" w:cs="宋体" w:eastAsia="宋体" w:hint="default"/>
                <w:sz w:val="20"/>
                <w:szCs w:val="20"/>
              </w:rPr>
              <w:t>物业出租</w:t>
            </w:r>
          </w:p>
        </w:tc>
      </w:tr>
      <w:tr>
        <w:trPr>
          <w:trHeight w:val="350" w:hRule="exact"/>
        </w:trPr>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7"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416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40" w:right="0"/>
              <w:jc w:val="left"/>
              <w:rPr>
                <w:rFonts w:ascii="宋体" w:hAnsi="宋体" w:cs="宋体" w:eastAsia="宋体" w:hint="default"/>
                <w:sz w:val="20"/>
                <w:szCs w:val="20"/>
              </w:rPr>
            </w:pPr>
            <w:r>
              <w:rPr>
                <w:rFonts w:ascii="宋体" w:hAnsi="宋体" w:cs="宋体" w:eastAsia="宋体" w:hint="default"/>
                <w:sz w:val="20"/>
                <w:szCs w:val="20"/>
              </w:rPr>
              <w:t>北京湘计立德信息技术有限公司</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3"/>
              <w:ind w:left="23" w:right="0"/>
              <w:jc w:val="center"/>
              <w:rPr>
                <w:rFonts w:ascii="宋体" w:hAnsi="宋体" w:cs="宋体" w:eastAsia="宋体" w:hint="default"/>
                <w:sz w:val="20"/>
                <w:szCs w:val="20"/>
              </w:rPr>
            </w:pPr>
            <w:r>
              <w:rPr>
                <w:rFonts w:ascii="宋体" w:hAnsi="宋体" w:cs="宋体" w:eastAsia="宋体" w:hint="default"/>
                <w:sz w:val="20"/>
                <w:szCs w:val="20"/>
              </w:rPr>
              <w:t>销售产品</w:t>
            </w:r>
          </w:p>
        </w:tc>
      </w:tr>
      <w:tr>
        <w:trPr>
          <w:trHeight w:val="350" w:hRule="exact"/>
        </w:trPr>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7"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416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40" w:right="0"/>
              <w:jc w:val="left"/>
              <w:rPr>
                <w:rFonts w:ascii="宋体" w:hAnsi="宋体" w:cs="宋体" w:eastAsia="宋体" w:hint="default"/>
                <w:sz w:val="20"/>
                <w:szCs w:val="20"/>
              </w:rPr>
            </w:pPr>
            <w:r>
              <w:rPr>
                <w:rFonts w:ascii="宋体" w:hAnsi="宋体" w:cs="宋体" w:eastAsia="宋体" w:hint="default"/>
                <w:sz w:val="20"/>
                <w:szCs w:val="20"/>
              </w:rPr>
              <w:t>长沙长远电子信息技术有限公司</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3"/>
              <w:ind w:left="23" w:right="0"/>
              <w:jc w:val="center"/>
              <w:rPr>
                <w:rFonts w:ascii="宋体" w:hAnsi="宋体" w:cs="宋体" w:eastAsia="宋体" w:hint="default"/>
                <w:sz w:val="20"/>
                <w:szCs w:val="20"/>
              </w:rPr>
            </w:pPr>
            <w:r>
              <w:rPr>
                <w:rFonts w:ascii="宋体" w:hAnsi="宋体" w:cs="宋体" w:eastAsia="宋体" w:hint="default"/>
                <w:sz w:val="20"/>
                <w:szCs w:val="20"/>
              </w:rPr>
              <w:t>销售产品</w:t>
            </w:r>
          </w:p>
        </w:tc>
      </w:tr>
      <w:tr>
        <w:trPr>
          <w:trHeight w:val="350" w:hRule="exact"/>
        </w:trPr>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7"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416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40" w:right="0"/>
              <w:jc w:val="left"/>
              <w:rPr>
                <w:rFonts w:ascii="宋体" w:hAnsi="宋体" w:cs="宋体" w:eastAsia="宋体" w:hint="default"/>
                <w:sz w:val="20"/>
                <w:szCs w:val="20"/>
              </w:rPr>
            </w:pPr>
            <w:r>
              <w:rPr>
                <w:rFonts w:ascii="宋体" w:hAnsi="宋体" w:cs="宋体" w:eastAsia="宋体" w:hint="default"/>
                <w:sz w:val="20"/>
                <w:szCs w:val="20"/>
              </w:rPr>
              <w:t>湖南长城信息金融设备有限责任公司</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3"/>
              <w:ind w:left="23" w:right="0"/>
              <w:jc w:val="center"/>
              <w:rPr>
                <w:rFonts w:ascii="宋体" w:hAnsi="宋体" w:cs="宋体" w:eastAsia="宋体" w:hint="default"/>
                <w:sz w:val="20"/>
                <w:szCs w:val="20"/>
              </w:rPr>
            </w:pPr>
            <w:r>
              <w:rPr>
                <w:rFonts w:ascii="宋体" w:hAnsi="宋体" w:cs="宋体" w:eastAsia="宋体" w:hint="default"/>
                <w:sz w:val="20"/>
                <w:szCs w:val="20"/>
              </w:rPr>
              <w:t>销售产品</w:t>
            </w:r>
          </w:p>
        </w:tc>
      </w:tr>
      <w:tr>
        <w:trPr>
          <w:trHeight w:val="350" w:hRule="exact"/>
        </w:trPr>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7"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416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40" w:right="0"/>
              <w:jc w:val="left"/>
              <w:rPr>
                <w:rFonts w:ascii="宋体" w:hAnsi="宋体" w:cs="宋体" w:eastAsia="宋体" w:hint="default"/>
                <w:sz w:val="20"/>
                <w:szCs w:val="20"/>
              </w:rPr>
            </w:pPr>
            <w:r>
              <w:rPr>
                <w:rFonts w:ascii="宋体" w:hAnsi="宋体" w:cs="宋体" w:eastAsia="宋体" w:hint="default"/>
                <w:sz w:val="20"/>
                <w:szCs w:val="20"/>
              </w:rPr>
              <w:t>长城信息产业股份有限公司</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3"/>
              <w:ind w:left="23" w:right="0"/>
              <w:jc w:val="center"/>
              <w:rPr>
                <w:rFonts w:ascii="宋体" w:hAnsi="宋体" w:cs="宋体" w:eastAsia="宋体" w:hint="default"/>
                <w:sz w:val="20"/>
                <w:szCs w:val="20"/>
              </w:rPr>
            </w:pPr>
            <w:r>
              <w:rPr>
                <w:rFonts w:ascii="宋体" w:hAnsi="宋体" w:cs="宋体" w:eastAsia="宋体" w:hint="default"/>
                <w:sz w:val="20"/>
                <w:szCs w:val="20"/>
              </w:rPr>
              <w:t>销售产品</w:t>
            </w:r>
          </w:p>
        </w:tc>
      </w:tr>
      <w:tr>
        <w:trPr>
          <w:trHeight w:val="350" w:hRule="exact"/>
        </w:trPr>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7"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416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40" w:right="0"/>
              <w:jc w:val="left"/>
              <w:rPr>
                <w:rFonts w:ascii="宋体" w:hAnsi="宋体" w:cs="宋体" w:eastAsia="宋体" w:hint="default"/>
                <w:sz w:val="20"/>
                <w:szCs w:val="20"/>
              </w:rPr>
            </w:pPr>
            <w:r>
              <w:rPr>
                <w:rFonts w:ascii="宋体" w:hAnsi="宋体" w:cs="宋体" w:eastAsia="宋体" w:hint="default"/>
                <w:sz w:val="20"/>
                <w:szCs w:val="20"/>
              </w:rPr>
              <w:t>上海长城计算机网络工程有限公司</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3"/>
              <w:ind w:left="23" w:right="0"/>
              <w:jc w:val="center"/>
              <w:rPr>
                <w:rFonts w:ascii="宋体" w:hAnsi="宋体" w:cs="宋体" w:eastAsia="宋体" w:hint="default"/>
                <w:sz w:val="20"/>
                <w:szCs w:val="20"/>
              </w:rPr>
            </w:pPr>
            <w:r>
              <w:rPr>
                <w:rFonts w:ascii="宋体" w:hAnsi="宋体" w:cs="宋体" w:eastAsia="宋体" w:hint="default"/>
                <w:sz w:val="20"/>
                <w:szCs w:val="20"/>
              </w:rPr>
              <w:t>销售产品</w:t>
            </w:r>
          </w:p>
        </w:tc>
      </w:tr>
      <w:tr>
        <w:trPr>
          <w:trHeight w:val="350" w:hRule="exact"/>
        </w:trPr>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7"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416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40" w:right="0"/>
              <w:jc w:val="left"/>
              <w:rPr>
                <w:rFonts w:ascii="宋体" w:hAnsi="宋体" w:cs="宋体" w:eastAsia="宋体" w:hint="default"/>
                <w:sz w:val="20"/>
                <w:szCs w:val="20"/>
              </w:rPr>
            </w:pPr>
            <w:r>
              <w:rPr>
                <w:rFonts w:ascii="宋体" w:hAnsi="宋体" w:cs="宋体" w:eastAsia="宋体" w:hint="default"/>
                <w:sz w:val="20"/>
                <w:szCs w:val="20"/>
              </w:rPr>
              <w:t>深圳长城大强贸易公司</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3"/>
              <w:ind w:left="23" w:right="0"/>
              <w:jc w:val="center"/>
              <w:rPr>
                <w:rFonts w:ascii="宋体" w:hAnsi="宋体" w:cs="宋体" w:eastAsia="宋体" w:hint="default"/>
                <w:sz w:val="20"/>
                <w:szCs w:val="20"/>
              </w:rPr>
            </w:pPr>
            <w:r>
              <w:rPr>
                <w:rFonts w:ascii="宋体" w:hAnsi="宋体" w:cs="宋体" w:eastAsia="宋体" w:hint="default"/>
                <w:sz w:val="20"/>
                <w:szCs w:val="20"/>
              </w:rPr>
              <w:t>销售商品</w:t>
            </w:r>
          </w:p>
        </w:tc>
      </w:tr>
      <w:tr>
        <w:trPr>
          <w:trHeight w:val="350" w:hRule="exact"/>
        </w:trPr>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7"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416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40" w:right="0"/>
              <w:jc w:val="left"/>
              <w:rPr>
                <w:rFonts w:ascii="宋体" w:hAnsi="宋体" w:cs="宋体" w:eastAsia="宋体" w:hint="default"/>
                <w:sz w:val="20"/>
                <w:szCs w:val="20"/>
              </w:rPr>
            </w:pPr>
            <w:r>
              <w:rPr>
                <w:rFonts w:ascii="宋体" w:hAnsi="宋体" w:cs="宋体" w:eastAsia="宋体" w:hint="default"/>
                <w:sz w:val="20"/>
                <w:szCs w:val="20"/>
              </w:rPr>
              <w:t>中国计算机软件技术服务桂林公司</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3"/>
              <w:ind w:left="23" w:right="0"/>
              <w:jc w:val="center"/>
              <w:rPr>
                <w:rFonts w:ascii="宋体" w:hAnsi="宋体" w:cs="宋体" w:eastAsia="宋体" w:hint="default"/>
                <w:sz w:val="20"/>
                <w:szCs w:val="20"/>
              </w:rPr>
            </w:pPr>
            <w:r>
              <w:rPr>
                <w:rFonts w:ascii="宋体" w:hAnsi="宋体" w:cs="宋体" w:eastAsia="宋体" w:hint="default"/>
                <w:sz w:val="20"/>
                <w:szCs w:val="20"/>
              </w:rPr>
              <w:t>销售商品</w:t>
            </w:r>
          </w:p>
        </w:tc>
      </w:tr>
      <w:tr>
        <w:trPr>
          <w:trHeight w:val="350" w:hRule="exact"/>
        </w:trPr>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7"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416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40" w:right="0"/>
              <w:jc w:val="left"/>
              <w:rPr>
                <w:rFonts w:ascii="宋体" w:hAnsi="宋体" w:cs="宋体" w:eastAsia="宋体" w:hint="default"/>
                <w:sz w:val="20"/>
                <w:szCs w:val="20"/>
              </w:rPr>
            </w:pPr>
            <w:r>
              <w:rPr>
                <w:rFonts w:ascii="宋体" w:hAnsi="宋体" w:cs="宋体" w:eastAsia="宋体" w:hint="default"/>
                <w:sz w:val="20"/>
                <w:szCs w:val="20"/>
              </w:rPr>
              <w:t>北京中科智网科技有限公司</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3"/>
              <w:ind w:left="23" w:right="0"/>
              <w:jc w:val="center"/>
              <w:rPr>
                <w:rFonts w:ascii="宋体" w:hAnsi="宋体" w:cs="宋体" w:eastAsia="宋体" w:hint="default"/>
                <w:sz w:val="20"/>
                <w:szCs w:val="20"/>
              </w:rPr>
            </w:pPr>
            <w:r>
              <w:rPr>
                <w:rFonts w:ascii="宋体" w:hAnsi="宋体" w:cs="宋体" w:eastAsia="宋体" w:hint="default"/>
                <w:sz w:val="20"/>
                <w:szCs w:val="20"/>
              </w:rPr>
              <w:t>物业出租</w:t>
            </w:r>
          </w:p>
        </w:tc>
      </w:tr>
      <w:tr>
        <w:trPr>
          <w:trHeight w:val="340" w:hRule="exact"/>
        </w:trPr>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7"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4168" w:type="dxa"/>
            <w:tcBorders>
              <w:top w:val="nil" w:sz="6" w:space="0" w:color="auto"/>
              <w:left w:val="nil" w:sz="6" w:space="0" w:color="auto"/>
              <w:bottom w:val="nil" w:sz="6" w:space="0" w:color="auto"/>
              <w:right w:val="nil" w:sz="6" w:space="0" w:color="auto"/>
            </w:tcBorders>
          </w:tcPr>
          <w:p>
            <w:pPr>
              <w:pStyle w:val="TableParagraph"/>
              <w:spacing w:line="240" w:lineRule="auto" w:before="3"/>
              <w:ind w:left="340" w:right="0"/>
              <w:jc w:val="left"/>
              <w:rPr>
                <w:rFonts w:ascii="宋体" w:hAnsi="宋体" w:cs="宋体" w:eastAsia="宋体" w:hint="default"/>
                <w:sz w:val="20"/>
                <w:szCs w:val="20"/>
              </w:rPr>
            </w:pPr>
            <w:r>
              <w:rPr>
                <w:rFonts w:ascii="宋体" w:hAnsi="宋体" w:cs="宋体" w:eastAsia="宋体" w:hint="default"/>
                <w:sz w:val="20"/>
                <w:szCs w:val="20"/>
              </w:rPr>
              <w:t>中国电子财务有限责任公司</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3"/>
              <w:ind w:left="23" w:right="0"/>
              <w:jc w:val="center"/>
              <w:rPr>
                <w:rFonts w:ascii="宋体" w:hAnsi="宋体" w:cs="宋体" w:eastAsia="宋体" w:hint="default"/>
                <w:sz w:val="20"/>
                <w:szCs w:val="20"/>
              </w:rPr>
            </w:pPr>
            <w:r>
              <w:rPr>
                <w:rFonts w:ascii="宋体" w:hAnsi="宋体" w:cs="宋体" w:eastAsia="宋体" w:hint="default"/>
                <w:sz w:val="20"/>
                <w:szCs w:val="20"/>
              </w:rPr>
              <w:t>物业出租</w:t>
            </w:r>
          </w:p>
        </w:tc>
      </w:tr>
      <w:tr>
        <w:trPr>
          <w:trHeight w:val="350" w:hRule="exact"/>
        </w:trPr>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416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40" w:right="0"/>
              <w:jc w:val="left"/>
              <w:rPr>
                <w:rFonts w:ascii="宋体" w:hAnsi="宋体" w:cs="宋体" w:eastAsia="宋体" w:hint="default"/>
                <w:sz w:val="20"/>
                <w:szCs w:val="20"/>
              </w:rPr>
            </w:pPr>
            <w:r>
              <w:rPr>
                <w:rFonts w:ascii="宋体" w:hAnsi="宋体" w:cs="宋体" w:eastAsia="宋体" w:hint="default"/>
                <w:sz w:val="20"/>
                <w:szCs w:val="20"/>
              </w:rPr>
              <w:t>北京长城高腾信息产品有限公司</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 w:right="0"/>
              <w:jc w:val="center"/>
              <w:rPr>
                <w:rFonts w:ascii="宋体" w:hAnsi="宋体" w:cs="宋体" w:eastAsia="宋体" w:hint="default"/>
                <w:sz w:val="20"/>
                <w:szCs w:val="20"/>
              </w:rPr>
            </w:pPr>
            <w:r>
              <w:rPr>
                <w:rFonts w:ascii="宋体" w:hAnsi="宋体" w:cs="宋体" w:eastAsia="宋体" w:hint="default"/>
                <w:sz w:val="20"/>
                <w:szCs w:val="20"/>
              </w:rPr>
              <w:t>物业出租</w:t>
            </w:r>
          </w:p>
        </w:tc>
      </w:tr>
      <w:tr>
        <w:trPr>
          <w:trHeight w:val="361" w:hRule="exact"/>
        </w:trPr>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7"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4168"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40" w:right="0"/>
              <w:jc w:val="left"/>
              <w:rPr>
                <w:rFonts w:ascii="宋体" w:hAnsi="宋体" w:cs="宋体" w:eastAsia="宋体" w:hint="default"/>
                <w:sz w:val="20"/>
                <w:szCs w:val="20"/>
              </w:rPr>
            </w:pPr>
            <w:r>
              <w:rPr>
                <w:rFonts w:ascii="宋体" w:hAnsi="宋体" w:cs="宋体" w:eastAsia="宋体" w:hint="default"/>
                <w:sz w:val="20"/>
                <w:szCs w:val="20"/>
              </w:rPr>
              <w:t>中国华大集成电路设计集团有限公司</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3" w:right="0"/>
              <w:jc w:val="center"/>
              <w:rPr>
                <w:rFonts w:ascii="宋体" w:hAnsi="宋体" w:cs="宋体" w:eastAsia="宋体" w:hint="default"/>
                <w:sz w:val="20"/>
                <w:szCs w:val="20"/>
              </w:rPr>
            </w:pPr>
            <w:r>
              <w:rPr>
                <w:rFonts w:ascii="宋体" w:hAnsi="宋体" w:cs="宋体" w:eastAsia="宋体" w:hint="default"/>
                <w:sz w:val="20"/>
                <w:szCs w:val="20"/>
              </w:rPr>
              <w:t>物业出租</w:t>
            </w:r>
          </w:p>
        </w:tc>
      </w:tr>
      <w:tr>
        <w:trPr>
          <w:trHeight w:val="350" w:hRule="exact"/>
        </w:trPr>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7"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4168"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40" w:right="0"/>
              <w:jc w:val="left"/>
              <w:rPr>
                <w:rFonts w:ascii="宋体" w:hAnsi="宋体" w:cs="宋体" w:eastAsia="宋体" w:hint="default"/>
                <w:sz w:val="20"/>
                <w:szCs w:val="20"/>
              </w:rPr>
            </w:pPr>
            <w:r>
              <w:rPr>
                <w:rFonts w:ascii="宋体" w:hAnsi="宋体" w:cs="宋体" w:eastAsia="宋体" w:hint="default"/>
                <w:sz w:val="20"/>
                <w:szCs w:val="20"/>
              </w:rPr>
              <w:t>夏新电子股份有限公司</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3"/>
              <w:ind w:left="23" w:right="0"/>
              <w:jc w:val="center"/>
              <w:rPr>
                <w:rFonts w:ascii="宋体" w:hAnsi="宋体" w:cs="宋体" w:eastAsia="宋体" w:hint="default"/>
                <w:sz w:val="20"/>
                <w:szCs w:val="20"/>
              </w:rPr>
            </w:pPr>
            <w:r>
              <w:rPr>
                <w:rFonts w:ascii="宋体" w:hAnsi="宋体" w:cs="宋体" w:eastAsia="宋体" w:hint="default"/>
                <w:sz w:val="20"/>
                <w:szCs w:val="20"/>
              </w:rPr>
              <w:t>采购材料</w:t>
            </w:r>
          </w:p>
        </w:tc>
      </w:tr>
      <w:tr>
        <w:trPr>
          <w:trHeight w:val="350" w:hRule="exact"/>
        </w:trPr>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7"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416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40" w:right="0"/>
              <w:jc w:val="left"/>
              <w:rPr>
                <w:rFonts w:ascii="宋体" w:hAnsi="宋体" w:cs="宋体" w:eastAsia="宋体" w:hint="default"/>
                <w:sz w:val="20"/>
                <w:szCs w:val="20"/>
              </w:rPr>
            </w:pPr>
            <w:r>
              <w:rPr>
                <w:rFonts w:ascii="宋体" w:hAnsi="宋体" w:cs="宋体" w:eastAsia="宋体" w:hint="default"/>
                <w:sz w:val="20"/>
                <w:szCs w:val="20"/>
              </w:rPr>
              <w:t>中国电子科技开发有限公司</w:t>
            </w:r>
          </w:p>
        </w:tc>
        <w:tc>
          <w:tcPr>
            <w:tcW w:w="2428" w:type="dxa"/>
            <w:tcBorders>
              <w:top w:val="nil" w:sz="6" w:space="0" w:color="auto"/>
              <w:left w:val="nil" w:sz="6" w:space="0" w:color="auto"/>
              <w:bottom w:val="nil" w:sz="6" w:space="0" w:color="auto"/>
              <w:right w:val="nil" w:sz="6" w:space="0" w:color="auto"/>
            </w:tcBorders>
          </w:tcPr>
          <w:p>
            <w:pPr>
              <w:pStyle w:val="TableParagraph"/>
              <w:spacing w:line="240" w:lineRule="auto" w:before="3"/>
              <w:ind w:left="23" w:right="0"/>
              <w:jc w:val="center"/>
              <w:rPr>
                <w:rFonts w:ascii="宋体" w:hAnsi="宋体" w:cs="宋体" w:eastAsia="宋体" w:hint="default"/>
                <w:sz w:val="20"/>
                <w:szCs w:val="20"/>
              </w:rPr>
            </w:pPr>
            <w:r>
              <w:rPr>
                <w:rFonts w:ascii="宋体" w:hAnsi="宋体" w:cs="宋体" w:eastAsia="宋体" w:hint="default"/>
                <w:sz w:val="20"/>
                <w:szCs w:val="20"/>
              </w:rPr>
              <w:t>销售商品</w:t>
            </w:r>
          </w:p>
        </w:tc>
      </w:tr>
      <w:tr>
        <w:trPr>
          <w:trHeight w:val="353" w:hRule="exact"/>
        </w:trPr>
        <w:tc>
          <w:tcPr>
            <w:tcW w:w="2119"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left="107" w:right="0"/>
              <w:jc w:val="left"/>
              <w:rPr>
                <w:rFonts w:ascii="宋体" w:hAnsi="宋体" w:cs="宋体" w:eastAsia="宋体" w:hint="default"/>
                <w:sz w:val="20"/>
                <w:szCs w:val="20"/>
              </w:rPr>
            </w:pPr>
            <w:r>
              <w:rPr>
                <w:rFonts w:ascii="宋体" w:hAnsi="宋体" w:cs="宋体" w:eastAsia="宋体" w:hint="default"/>
                <w:sz w:val="20"/>
                <w:szCs w:val="20"/>
              </w:rPr>
              <w:t>其他关联关系方</w:t>
            </w:r>
          </w:p>
        </w:tc>
        <w:tc>
          <w:tcPr>
            <w:tcW w:w="4168"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340" w:right="0"/>
              <w:jc w:val="left"/>
              <w:rPr>
                <w:rFonts w:ascii="宋体" w:hAnsi="宋体" w:cs="宋体" w:eastAsia="宋体" w:hint="default"/>
                <w:sz w:val="20"/>
                <w:szCs w:val="20"/>
              </w:rPr>
            </w:pPr>
            <w:r>
              <w:rPr>
                <w:rFonts w:ascii="宋体" w:hAnsi="宋体" w:cs="宋体" w:eastAsia="宋体" w:hint="default"/>
                <w:sz w:val="20"/>
                <w:szCs w:val="20"/>
              </w:rPr>
              <w:t>中国长城计算机(香港)控股有限公司</w:t>
            </w:r>
          </w:p>
        </w:tc>
        <w:tc>
          <w:tcPr>
            <w:tcW w:w="2428"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left="23" w:right="0"/>
              <w:jc w:val="center"/>
              <w:rPr>
                <w:rFonts w:ascii="宋体" w:hAnsi="宋体" w:cs="宋体" w:eastAsia="宋体" w:hint="default"/>
                <w:sz w:val="20"/>
                <w:szCs w:val="20"/>
              </w:rPr>
            </w:pPr>
            <w:r>
              <w:rPr>
                <w:rFonts w:ascii="宋体" w:hAnsi="宋体" w:cs="宋体" w:eastAsia="宋体" w:hint="default"/>
                <w:sz w:val="20"/>
                <w:szCs w:val="20"/>
              </w:rPr>
              <w:t>采购材料</w:t>
            </w:r>
          </w:p>
        </w:tc>
      </w:tr>
      <w:tr>
        <w:trPr>
          <w:trHeight w:val="794" w:hRule="exact"/>
        </w:trPr>
        <w:tc>
          <w:tcPr>
            <w:tcW w:w="2119" w:type="dxa"/>
            <w:tcBorders>
              <w:top w:val="single" w:sz="12"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9"/>
                <w:szCs w:val="29"/>
              </w:rPr>
            </w:pPr>
          </w:p>
          <w:p>
            <w:pPr>
              <w:pStyle w:val="TableParagraph"/>
              <w:spacing w:line="240" w:lineRule="auto"/>
              <w:ind w:left="107" w:right="0"/>
              <w:jc w:val="left"/>
              <w:rPr>
                <w:rFonts w:ascii="宋体" w:hAnsi="宋体" w:cs="宋体" w:eastAsia="宋体" w:hint="default"/>
                <w:sz w:val="22"/>
                <w:szCs w:val="22"/>
              </w:rPr>
            </w:pPr>
            <w:r>
              <w:rPr>
                <w:rFonts w:ascii="宋体" w:hAnsi="宋体" w:cs="宋体" w:eastAsia="宋体" w:hint="default"/>
                <w:b/>
                <w:bCs/>
                <w:sz w:val="22"/>
                <w:szCs w:val="22"/>
              </w:rPr>
              <w:t>（二）关联交易</w:t>
            </w:r>
            <w:r>
              <w:rPr>
                <w:rFonts w:ascii="宋体" w:hAnsi="宋体" w:cs="宋体" w:eastAsia="宋体" w:hint="default"/>
                <w:sz w:val="22"/>
                <w:szCs w:val="22"/>
              </w:rPr>
            </w:r>
          </w:p>
        </w:tc>
        <w:tc>
          <w:tcPr>
            <w:tcW w:w="4168" w:type="dxa"/>
            <w:tcBorders>
              <w:top w:val="single" w:sz="12" w:space="0" w:color="000000"/>
              <w:left w:val="nil" w:sz="6" w:space="0" w:color="auto"/>
              <w:bottom w:val="nil" w:sz="6" w:space="0" w:color="auto"/>
              <w:right w:val="nil" w:sz="6" w:space="0" w:color="auto"/>
            </w:tcBorders>
          </w:tcPr>
          <w:p>
            <w:pPr/>
          </w:p>
        </w:tc>
        <w:tc>
          <w:tcPr>
            <w:tcW w:w="2428" w:type="dxa"/>
            <w:tcBorders>
              <w:top w:val="single" w:sz="12" w:space="0" w:color="000000"/>
              <w:left w:val="nil" w:sz="6" w:space="0" w:color="auto"/>
              <w:bottom w:val="nil" w:sz="6" w:space="0" w:color="auto"/>
              <w:right w:val="nil" w:sz="6" w:space="0" w:color="auto"/>
            </w:tcBorders>
          </w:tcPr>
          <w:p>
            <w:pPr/>
          </w:p>
        </w:tc>
      </w:tr>
    </w:tbl>
    <w:p>
      <w:pPr>
        <w:spacing w:line="240" w:lineRule="auto" w:before="12"/>
        <w:rPr>
          <w:rFonts w:ascii="宋体" w:hAnsi="宋体" w:cs="宋体" w:eastAsia="宋体" w:hint="default"/>
          <w:sz w:val="22"/>
          <w:szCs w:val="22"/>
        </w:rPr>
      </w:pPr>
    </w:p>
    <w:p>
      <w:pPr>
        <w:spacing w:before="31"/>
        <w:ind w:left="241" w:right="4155" w:firstLine="0"/>
        <w:jc w:val="left"/>
        <w:rPr>
          <w:rFonts w:ascii="宋体" w:hAnsi="宋体" w:cs="宋体" w:eastAsia="宋体" w:hint="default"/>
          <w:sz w:val="22"/>
          <w:szCs w:val="22"/>
        </w:rPr>
      </w:pPr>
      <w:r>
        <w:rPr/>
        <w:pict>
          <v:group style="position:absolute;margin-left:78.720016pt;margin-top:-458.151001pt;width:437.65pt;height:402.7pt;mso-position-horizontal-relative:page;mso-position-vertical-relative:paragraph;z-index:-621880" coordorigin="1574,-9163" coordsize="8753,8054">
            <v:shape style="position:absolute;left:3929;top:-9163;width:3988;height:366" type="#_x0000_t75" stroked="false">
              <v:imagedata r:id="rId308" o:title=""/>
            </v:shape>
            <v:shape style="position:absolute;left:1574;top:-8825;width:8753;height:7715" type="#_x0000_t75" stroked="false">
              <v:imagedata r:id="rId309" o:title=""/>
            </v:shape>
            <w10:wrap type="none"/>
          </v:group>
        </w:pict>
      </w:r>
      <w:r>
        <w:rPr>
          <w:rFonts w:ascii="宋体" w:hAnsi="宋体" w:cs="宋体" w:eastAsia="宋体" w:hint="default"/>
          <w:sz w:val="22"/>
          <w:szCs w:val="22"/>
        </w:rPr>
        <w:t>1、购买商品、接受劳务等关联交易</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3120" w:lineRule="exact"/>
        <w:ind w:left="104" w:right="0" w:firstLine="0"/>
        <w:rPr>
          <w:rFonts w:ascii="宋体" w:hAnsi="宋体" w:cs="宋体" w:eastAsia="宋体" w:hint="default"/>
          <w:sz w:val="20"/>
          <w:szCs w:val="20"/>
        </w:rPr>
      </w:pPr>
      <w:r>
        <w:rPr>
          <w:rFonts w:ascii="宋体" w:hAnsi="宋体" w:cs="宋体" w:eastAsia="宋体" w:hint="default"/>
          <w:position w:val="-61"/>
          <w:sz w:val="20"/>
          <w:szCs w:val="20"/>
        </w:rPr>
        <w:pict>
          <v:group style="width:438.55pt;height:156pt;mso-position-horizontal-relative:char;mso-position-vertical-relative:line" coordorigin="0,0" coordsize="8771,3120">
            <v:group style="position:absolute;left:37;top:15;width:6408;height:2" coordorigin="37,15" coordsize="6408,2">
              <v:shape style="position:absolute;left:37;top:15;width:6408;height:2" coordorigin="37,15" coordsize="6408,0" path="m37,15l6445,15e" filled="false" stroked="true" strokeweight="1.5pt" strokecolor="#000000">
                <v:path arrowok="t"/>
              </v:shape>
            </v:group>
            <v:group style="position:absolute;left:6445;top:15;width:2301;height:2" coordorigin="6445,15" coordsize="2301,2">
              <v:shape style="position:absolute;left:6445;top:15;width:2301;height:2" coordorigin="6445,15" coordsize="2301,0" path="m6445,15l8745,15e" filled="false" stroked="true" strokeweight="1.5pt" strokecolor="#000000">
                <v:path arrowok="t"/>
              </v:shape>
              <v:shape style="position:absolute;left:1719;top:17;width:4718;height:326" type="#_x0000_t75" stroked="false">
                <v:imagedata r:id="rId310" o:title=""/>
              </v:shape>
              <v:shape style="position:absolute;left:1719;top:317;width:7044;height:495" type="#_x0000_t75" stroked="false">
                <v:imagedata r:id="rId311" o:title=""/>
              </v:shape>
            </v:group>
            <v:group style="position:absolute;left:15;top:3105;width:1718;height:2" coordorigin="15,3105" coordsize="1718,2">
              <v:shape style="position:absolute;left:15;top:3105;width:1718;height:2" coordorigin="15,3105" coordsize="1718,0" path="m15,3105l1732,3105e" filled="false" stroked="true" strokeweight="1.5pt" strokecolor="#000000">
                <v:path arrowok="t"/>
              </v:shape>
            </v:group>
            <v:group style="position:absolute;left:1732;top:3105;width:1214;height:2" coordorigin="1732,3105" coordsize="1214,2">
              <v:shape style="position:absolute;left:1732;top:3105;width:1214;height:2" coordorigin="1732,3105" coordsize="1214,0" path="m1732,3105l2945,3105e" filled="false" stroked="true" strokeweight="1.5pt" strokecolor="#000000">
                <v:path arrowok="t"/>
              </v:shape>
            </v:group>
            <v:group style="position:absolute;left:2945;top:3105;width:1136;height:2" coordorigin="2945,3105" coordsize="1136,2">
              <v:shape style="position:absolute;left:2945;top:3105;width:1136;height:2" coordorigin="2945,3105" coordsize="1136,0" path="m2945,3105l4081,3105e" filled="false" stroked="true" strokeweight="1.5pt" strokecolor="#000000">
                <v:path arrowok="t"/>
              </v:shape>
            </v:group>
            <v:group style="position:absolute;left:4081;top:3105;width:1617;height:2" coordorigin="4081,3105" coordsize="1617,2">
              <v:shape style="position:absolute;left:4081;top:3105;width:1617;height:2" coordorigin="4081,3105" coordsize="1617,0" path="m4081,3105l5697,3105e" filled="false" stroked="true" strokeweight="1.5pt" strokecolor="#000000">
                <v:path arrowok="t"/>
              </v:shape>
            </v:group>
            <v:group style="position:absolute;left:5697;top:3105;width:718;height:2" coordorigin="5697,3105" coordsize="718,2">
              <v:shape style="position:absolute;left:5697;top:3105;width:718;height:2" coordorigin="5697,3105" coordsize="718,0" path="m5697,3105l6415,3105e" filled="false" stroked="true" strokeweight="1.5pt" strokecolor="#000000">
                <v:path arrowok="t"/>
              </v:shape>
            </v:group>
            <v:group style="position:absolute;left:6415;top:3105;width:30;height:2" coordorigin="6415,3105" coordsize="30,2">
              <v:shape style="position:absolute;left:6415;top:3105;width:30;height:2" coordorigin="6415,3105" coordsize="30,0" path="m6415,3105l6445,3105e" filled="false" stroked="true" strokeweight="1.5pt" strokecolor="#000000">
                <v:path arrowok="t"/>
              </v:shape>
            </v:group>
            <v:group style="position:absolute;left:6445;top:3105;width:1587;height:2" coordorigin="6445,3105" coordsize="1587,2">
              <v:shape style="position:absolute;left:6445;top:3105;width:1587;height:2" coordorigin="6445,3105" coordsize="1587,0" path="m6445,3105l8031,3105e" filled="false" stroked="true" strokeweight="1.5pt" strokecolor="#000000">
                <v:path arrowok="t"/>
              </v:shape>
              <v:shape style="position:absolute;left:10;top:780;width:8760;height:2310" type="#_x0000_t75" stroked="false">
                <v:imagedata r:id="rId312" o:title=""/>
              </v:shape>
            </v:group>
            <v:group style="position:absolute;left:8031;top:3105;width:722;height:2" coordorigin="8031,3105" coordsize="722,2">
              <v:shape style="position:absolute;left:8031;top:3105;width:722;height:2" coordorigin="8031,3105" coordsize="722,0" path="m8031,3105l8752,3105e" filled="false" stroked="true" strokeweight="1.5pt" strokecolor="#000000">
                <v:path arrowok="t"/>
              </v:shape>
              <v:shape style="position:absolute;left:583;top:295;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关联方</w:t>
                      </w:r>
                      <w:r>
                        <w:rPr>
                          <w:rFonts w:ascii="宋体" w:hAnsi="宋体" w:cs="宋体" w:eastAsia="宋体" w:hint="default"/>
                          <w:sz w:val="20"/>
                          <w:szCs w:val="20"/>
                        </w:rPr>
                      </w:r>
                    </w:p>
                  </w:txbxContent>
                </v:textbox>
                <w10:wrap type="none"/>
              </v:shape>
              <v:shape style="position:absolute;left:1942;top:184;width:1977;height:421" type="#_x0000_t202" filled="false" stroked="false">
                <v:textbox inset="0,0,0,0">
                  <w:txbxContent>
                    <w:p>
                      <w:pPr>
                        <w:tabs>
                          <w:tab w:pos="1174" w:val="left" w:leader="none"/>
                        </w:tabs>
                        <w:spacing w:line="179" w:lineRule="exact" w:before="0"/>
                        <w:ind w:left="199" w:right="0" w:hanging="200"/>
                        <w:jc w:val="left"/>
                        <w:rPr>
                          <w:rFonts w:ascii="宋体" w:hAnsi="宋体" w:cs="宋体" w:eastAsia="宋体" w:hint="default"/>
                          <w:sz w:val="20"/>
                          <w:szCs w:val="20"/>
                        </w:rPr>
                      </w:pPr>
                      <w:r>
                        <w:rPr>
                          <w:rFonts w:ascii="宋体" w:hAnsi="宋体" w:cs="宋体" w:eastAsia="宋体" w:hint="default"/>
                          <w:b/>
                          <w:bCs/>
                          <w:w w:val="95"/>
                          <w:sz w:val="20"/>
                          <w:szCs w:val="20"/>
                        </w:rPr>
                        <w:t>关联交易</w:t>
                        <w:tab/>
                        <w:t>关联交易</w:t>
                      </w:r>
                      <w:r>
                        <w:rPr>
                          <w:rFonts w:ascii="宋体" w:hAnsi="宋体" w:cs="宋体" w:eastAsia="宋体" w:hint="default"/>
                          <w:sz w:val="20"/>
                          <w:szCs w:val="20"/>
                        </w:rPr>
                      </w:r>
                    </w:p>
                    <w:p>
                      <w:pPr>
                        <w:tabs>
                          <w:tab w:pos="1174" w:val="left" w:leader="none"/>
                        </w:tabs>
                        <w:spacing w:line="241" w:lineRule="exact" w:before="0"/>
                        <w:ind w:left="199" w:right="0" w:firstLine="0"/>
                        <w:jc w:val="left"/>
                        <w:rPr>
                          <w:rFonts w:ascii="宋体" w:hAnsi="宋体" w:cs="宋体" w:eastAsia="宋体" w:hint="default"/>
                          <w:sz w:val="20"/>
                          <w:szCs w:val="20"/>
                        </w:rPr>
                      </w:pPr>
                      <w:r>
                        <w:rPr>
                          <w:rFonts w:ascii="宋体" w:hAnsi="宋体" w:cs="宋体" w:eastAsia="宋体" w:hint="default"/>
                          <w:b/>
                          <w:bCs/>
                          <w:w w:val="95"/>
                          <w:sz w:val="20"/>
                          <w:szCs w:val="20"/>
                        </w:rPr>
                        <w:t>类型</w:t>
                        <w:tab/>
                        <w:t>定价原则</w:t>
                      </w:r>
                      <w:r>
                        <w:rPr>
                          <w:rFonts w:ascii="宋体" w:hAnsi="宋体" w:cs="宋体" w:eastAsia="宋体" w:hint="default"/>
                          <w:sz w:val="20"/>
                          <w:szCs w:val="20"/>
                        </w:rPr>
                      </w:r>
                    </w:p>
                  </w:txbxContent>
                </v:textbox>
                <w10:wrap type="none"/>
              </v:shape>
              <v:shape style="position:absolute;left:4692;top:74;width:760;height:602" type="#_x0000_t202" filled="false" stroked="false">
                <v:textbox inset="0,0,0,0">
                  <w:txbxContent>
                    <w:p>
                      <w:pPr>
                        <w:spacing w:line="200" w:lineRule="exact" w:before="0"/>
                        <w:ind w:left="358" w:right="0" w:firstLine="0"/>
                        <w:jc w:val="left"/>
                        <w:rPr>
                          <w:rFonts w:ascii="宋体" w:hAnsi="宋体" w:cs="宋体" w:eastAsia="宋体" w:hint="default"/>
                          <w:sz w:val="20"/>
                          <w:szCs w:val="20"/>
                        </w:rPr>
                      </w:pPr>
                      <w:r>
                        <w:rPr>
                          <w:rFonts w:ascii="宋体" w:hAnsi="宋体" w:cs="宋体" w:eastAsia="宋体" w:hint="default"/>
                          <w:b/>
                          <w:bCs/>
                          <w:sz w:val="20"/>
                          <w:szCs w:val="20"/>
                        </w:rPr>
                        <w:t>本年</w:t>
                      </w:r>
                      <w:r>
                        <w:rPr>
                          <w:rFonts w:ascii="宋体" w:hAnsi="宋体" w:cs="宋体" w:eastAsia="宋体" w:hint="default"/>
                          <w:sz w:val="20"/>
                          <w:szCs w:val="20"/>
                        </w:rPr>
                      </w:r>
                    </w:p>
                    <w:p>
                      <w:pPr>
                        <w:spacing w:before="139"/>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7026;top:74;width:759;height:602" type="#_x0000_t202" filled="false" stroked="false">
                <v:textbox inset="0,0,0,0">
                  <w:txbxContent>
                    <w:p>
                      <w:pPr>
                        <w:spacing w:line="200" w:lineRule="exact" w:before="0"/>
                        <w:ind w:left="357" w:right="0" w:firstLine="0"/>
                        <w:jc w:val="left"/>
                        <w:rPr>
                          <w:rFonts w:ascii="宋体" w:hAnsi="宋体" w:cs="宋体" w:eastAsia="宋体" w:hint="default"/>
                          <w:sz w:val="20"/>
                          <w:szCs w:val="20"/>
                        </w:rPr>
                      </w:pPr>
                      <w:r>
                        <w:rPr>
                          <w:rFonts w:ascii="宋体" w:hAnsi="宋体" w:cs="宋体" w:eastAsia="宋体" w:hint="default"/>
                          <w:b/>
                          <w:bCs/>
                          <w:sz w:val="20"/>
                          <w:szCs w:val="20"/>
                        </w:rPr>
                        <w:t>上年</w:t>
                      </w:r>
                      <w:r>
                        <w:rPr>
                          <w:rFonts w:ascii="宋体" w:hAnsi="宋体" w:cs="宋体" w:eastAsia="宋体" w:hint="default"/>
                          <w:sz w:val="20"/>
                          <w:szCs w:val="20"/>
                        </w:rPr>
                      </w:r>
                    </w:p>
                    <w:p>
                      <w:pPr>
                        <w:spacing w:before="139"/>
                        <w:ind w:left="0" w:right="0" w:firstLine="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xbxContent>
                </v:textbox>
                <w10:wrap type="none"/>
              </v:shape>
              <v:shape style="position:absolute;left:137;top:832;width:1516;height:2242" type="#_x0000_t202" filled="false" stroked="false">
                <v:textbox inset="0,0,0,0">
                  <w:txbxContent>
                    <w:p>
                      <w:pPr>
                        <w:spacing w:line="180" w:lineRule="exact" w:before="0"/>
                        <w:ind w:left="0" w:right="0" w:firstLine="0"/>
                        <w:jc w:val="left"/>
                        <w:rPr>
                          <w:rFonts w:ascii="宋体" w:hAnsi="宋体" w:cs="宋体" w:eastAsia="宋体" w:hint="default"/>
                          <w:sz w:val="20"/>
                          <w:szCs w:val="20"/>
                        </w:rPr>
                      </w:pPr>
                      <w:r>
                        <w:rPr>
                          <w:rFonts w:ascii="宋体" w:hAnsi="宋体" w:cs="宋体" w:eastAsia="宋体" w:hint="default"/>
                          <w:spacing w:val="-21"/>
                          <w:sz w:val="20"/>
                          <w:szCs w:val="20"/>
                        </w:rPr>
                        <w:t>中国长城计算机(香</w:t>
                      </w:r>
                    </w:p>
                    <w:p>
                      <w:pPr>
                        <w:spacing w:line="216" w:lineRule="auto" w:before="3"/>
                        <w:ind w:left="0" w:right="21" w:firstLine="0"/>
                        <w:jc w:val="left"/>
                        <w:rPr>
                          <w:rFonts w:ascii="宋体" w:hAnsi="宋体" w:cs="宋体" w:eastAsia="宋体" w:hint="default"/>
                          <w:sz w:val="20"/>
                          <w:szCs w:val="20"/>
                        </w:rPr>
                      </w:pPr>
                      <w:r>
                        <w:rPr>
                          <w:rFonts w:ascii="宋体" w:hAnsi="宋体" w:cs="宋体" w:eastAsia="宋体" w:hint="default"/>
                          <w:spacing w:val="-22"/>
                          <w:sz w:val="20"/>
                          <w:szCs w:val="20"/>
                        </w:rPr>
                        <w:t>港)控股有限公司</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11"/>
                          <w:sz w:val="20"/>
                          <w:szCs w:val="20"/>
                        </w:rPr>
                        <w:t>深圳易拓科技有</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限公司</w:t>
                      </w:r>
                    </w:p>
                    <w:p>
                      <w:pPr>
                        <w:spacing w:line="220" w:lineRule="exact" w:before="29"/>
                        <w:ind w:left="0" w:right="21" w:firstLine="0"/>
                        <w:jc w:val="left"/>
                        <w:rPr>
                          <w:rFonts w:ascii="宋体" w:hAnsi="宋体" w:cs="宋体" w:eastAsia="宋体" w:hint="default"/>
                          <w:sz w:val="20"/>
                          <w:szCs w:val="20"/>
                        </w:rPr>
                      </w:pPr>
                      <w:r>
                        <w:rPr>
                          <w:rFonts w:ascii="宋体" w:hAnsi="宋体" w:cs="宋体" w:eastAsia="宋体" w:hint="default"/>
                          <w:spacing w:val="11"/>
                          <w:sz w:val="20"/>
                          <w:szCs w:val="20"/>
                        </w:rPr>
                        <w:t>深圳桑达百利电</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器有限公司</w:t>
                      </w:r>
                    </w:p>
                    <w:p>
                      <w:pPr>
                        <w:spacing w:line="220" w:lineRule="exact" w:before="10"/>
                        <w:ind w:left="0" w:right="21" w:firstLine="0"/>
                        <w:jc w:val="left"/>
                        <w:rPr>
                          <w:rFonts w:ascii="宋体" w:hAnsi="宋体" w:cs="宋体" w:eastAsia="宋体" w:hint="default"/>
                          <w:sz w:val="20"/>
                          <w:szCs w:val="20"/>
                        </w:rPr>
                      </w:pPr>
                      <w:r>
                        <w:rPr>
                          <w:rFonts w:ascii="宋体" w:hAnsi="宋体" w:cs="宋体" w:eastAsia="宋体" w:hint="default"/>
                          <w:spacing w:val="11"/>
                          <w:sz w:val="20"/>
                          <w:szCs w:val="20"/>
                        </w:rPr>
                        <w:t>深圳市华明计算</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机有限公司</w:t>
                      </w:r>
                    </w:p>
                    <w:p>
                      <w:pPr>
                        <w:spacing w:line="220" w:lineRule="exact" w:before="10"/>
                        <w:ind w:left="0" w:right="21" w:firstLine="0"/>
                        <w:jc w:val="left"/>
                        <w:rPr>
                          <w:rFonts w:ascii="宋体" w:hAnsi="宋体" w:cs="宋体" w:eastAsia="宋体" w:hint="default"/>
                          <w:sz w:val="20"/>
                          <w:szCs w:val="20"/>
                        </w:rPr>
                      </w:pPr>
                      <w:r>
                        <w:rPr>
                          <w:rFonts w:ascii="宋体" w:hAnsi="宋体" w:cs="宋体" w:eastAsia="宋体" w:hint="default"/>
                          <w:spacing w:val="11"/>
                          <w:sz w:val="20"/>
                          <w:szCs w:val="20"/>
                        </w:rPr>
                        <w:t>夏新电子股份有</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限公司</w:t>
                      </w:r>
                    </w:p>
                  </w:txbxContent>
                </v:textbox>
                <w10:wrap type="none"/>
              </v:shape>
              <v:shape style="position:absolute;left:1942;top:94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购买商品</w:t>
                      </w:r>
                    </w:p>
                  </w:txbxContent>
                </v:textbox>
                <w10:wrap type="none"/>
              </v:shape>
              <v:shape style="position:absolute;left:3216;top:364;width:5430;height:779" type="#_x0000_t202" filled="false" stroked="false">
                <v:textbox inset="0,0,0,0">
                  <w:txbxContent>
                    <w:p>
                      <w:pPr>
                        <w:tabs>
                          <w:tab w:pos="4977" w:val="left" w:leader="none"/>
                        </w:tabs>
                        <w:spacing w:line="179" w:lineRule="exact" w:before="0"/>
                        <w:ind w:left="2643" w:right="0" w:firstLine="0"/>
                        <w:jc w:val="left"/>
                        <w:rPr>
                          <w:rFonts w:ascii="宋体" w:hAnsi="宋体" w:cs="宋体" w:eastAsia="宋体" w:hint="default"/>
                          <w:sz w:val="20"/>
                          <w:szCs w:val="20"/>
                        </w:rPr>
                      </w:pPr>
                      <w:r>
                        <w:rPr>
                          <w:rFonts w:ascii="宋体" w:hAnsi="宋体" w:cs="宋体" w:eastAsia="宋体" w:hint="default"/>
                          <w:b/>
                          <w:bCs/>
                          <w:w w:val="95"/>
                          <w:sz w:val="20"/>
                          <w:szCs w:val="20"/>
                        </w:rPr>
                        <w:t>比例</w:t>
                        <w:tab/>
                      </w:r>
                      <w:r>
                        <w:rPr>
                          <w:rFonts w:ascii="宋体" w:hAnsi="宋体" w:cs="宋体" w:eastAsia="宋体" w:hint="default"/>
                          <w:b/>
                          <w:bCs/>
                          <w:sz w:val="20"/>
                          <w:szCs w:val="20"/>
                        </w:rPr>
                        <w:t>比例</w:t>
                      </w:r>
                      <w:r>
                        <w:rPr>
                          <w:rFonts w:ascii="宋体" w:hAnsi="宋体" w:cs="宋体" w:eastAsia="宋体" w:hint="default"/>
                          <w:sz w:val="20"/>
                          <w:szCs w:val="20"/>
                        </w:rPr>
                      </w:r>
                    </w:p>
                    <w:p>
                      <w:pPr>
                        <w:tabs>
                          <w:tab w:pos="4927" w:val="left" w:leader="none"/>
                        </w:tabs>
                        <w:spacing w:line="241" w:lineRule="exact" w:before="0"/>
                        <w:ind w:left="2593" w:right="0" w:firstLine="0"/>
                        <w:jc w:val="left"/>
                        <w:rPr>
                          <w:rFonts w:ascii="宋体" w:hAnsi="宋体" w:cs="宋体" w:eastAsia="宋体" w:hint="default"/>
                          <w:sz w:val="20"/>
                          <w:szCs w:val="20"/>
                        </w:rPr>
                      </w:pPr>
                      <w:r>
                        <w:rPr>
                          <w:rFonts w:ascii="宋体" w:hAnsi="宋体" w:cs="宋体" w:eastAsia="宋体" w:hint="default"/>
                          <w:b/>
                          <w:bCs/>
                          <w:w w:val="95"/>
                          <w:sz w:val="20"/>
                          <w:szCs w:val="20"/>
                        </w:rPr>
                        <w:t>（%）</w:t>
                        <w:tab/>
                        <w:t>（%）</w:t>
                      </w:r>
                      <w:r>
                        <w:rPr>
                          <w:rFonts w:ascii="宋体" w:hAnsi="宋体" w:cs="宋体" w:eastAsia="宋体" w:hint="default"/>
                          <w:sz w:val="20"/>
                          <w:szCs w:val="20"/>
                        </w:rPr>
                      </w:r>
                    </w:p>
                    <w:p>
                      <w:pPr>
                        <w:tabs>
                          <w:tab w:pos="976" w:val="left" w:leader="none"/>
                          <w:tab w:pos="2693" w:val="left" w:leader="none"/>
                          <w:tab w:pos="3311" w:val="left" w:leader="none"/>
                          <w:tab w:pos="5028" w:val="left" w:leader="none"/>
                        </w:tabs>
                        <w:spacing w:before="97"/>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市场价</w:t>
                        <w:tab/>
                        <w:t>378,561,282.30</w:t>
                        <w:tab/>
                        <w:t>10.9</w:t>
                        <w:tab/>
                        <w:t>446,650,758.24</w:t>
                        <w:tab/>
                        <w:t>17.8</w:t>
                      </w:r>
                      <w:r>
                        <w:rPr>
                          <w:rFonts w:ascii="宋体" w:hAnsi="宋体" w:cs="宋体" w:eastAsia="宋体" w:hint="default"/>
                          <w:sz w:val="20"/>
                          <w:szCs w:val="20"/>
                        </w:rPr>
                      </w:r>
                    </w:p>
                  </w:txbxContent>
                </v:textbox>
                <w10:wrap type="none"/>
              </v:shape>
              <v:shape style="position:absolute;left:1942;top:1414;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购买商品</w:t>
                      </w:r>
                    </w:p>
                  </w:txbxContent>
                </v:textbox>
                <w10:wrap type="none"/>
              </v:shape>
              <v:shape style="position:absolute;left:3216;top:1414;width: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市场价</w:t>
                      </w:r>
                      <w:r>
                        <w:rPr>
                          <w:rFonts w:ascii="宋体" w:hAnsi="宋体" w:cs="宋体" w:eastAsia="宋体" w:hint="default"/>
                          <w:sz w:val="20"/>
                          <w:szCs w:val="20"/>
                        </w:rPr>
                      </w:r>
                    </w:p>
                  </w:txbxContent>
                </v:textbox>
                <w10:wrap type="none"/>
              </v:shape>
              <v:shape style="position:absolute;left:4292;top:1414;width:13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12,087,733.93</w:t>
                      </w:r>
                      <w:r>
                        <w:rPr>
                          <w:rFonts w:ascii="宋体"/>
                          <w:sz w:val="20"/>
                        </w:rPr>
                      </w:r>
                    </w:p>
                  </w:txbxContent>
                </v:textbox>
                <w10:wrap type="none"/>
              </v:shape>
              <v:shape style="position:absolute;left:5911;top:1414;width:4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0.35</w:t>
                      </w:r>
                      <w:r>
                        <w:rPr>
                          <w:rFonts w:ascii="宋体"/>
                          <w:sz w:val="20"/>
                        </w:rPr>
                      </w:r>
                    </w:p>
                  </w:txbxContent>
                </v:textbox>
                <w10:wrap type="none"/>
              </v:shape>
              <v:shape style="position:absolute;left:6627;top:1414;width:13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21,330,852.44</w:t>
                      </w:r>
                      <w:r>
                        <w:rPr>
                          <w:rFonts w:ascii="宋体"/>
                          <w:sz w:val="20"/>
                        </w:rPr>
                      </w:r>
                    </w:p>
                  </w:txbxContent>
                </v:textbox>
                <w10:wrap type="none"/>
              </v:shape>
              <v:shape style="position:absolute;left:8243;top:1414;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0.85</w:t>
                      </w:r>
                      <w:r>
                        <w:rPr>
                          <w:rFonts w:ascii="宋体"/>
                          <w:sz w:val="20"/>
                        </w:rPr>
                      </w:r>
                    </w:p>
                  </w:txbxContent>
                </v:textbox>
                <w10:wrap type="none"/>
              </v:shape>
              <v:shape style="position:absolute;left:1942;top:1864;width:8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购买商品</w:t>
                      </w:r>
                      <w:r>
                        <w:rPr>
                          <w:rFonts w:ascii="宋体" w:hAnsi="宋体" w:cs="宋体" w:eastAsia="宋体" w:hint="default"/>
                          <w:sz w:val="20"/>
                          <w:szCs w:val="20"/>
                        </w:rPr>
                      </w:r>
                    </w:p>
                  </w:txbxContent>
                </v:textbox>
                <w10:wrap type="none"/>
              </v:shape>
              <v:shape style="position:absolute;left:3216;top:1864;width: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市场价</w:t>
                      </w:r>
                      <w:r>
                        <w:rPr>
                          <w:rFonts w:ascii="宋体" w:hAnsi="宋体" w:cs="宋体" w:eastAsia="宋体" w:hint="default"/>
                          <w:sz w:val="20"/>
                          <w:szCs w:val="20"/>
                        </w:rPr>
                      </w:r>
                    </w:p>
                  </w:txbxContent>
                </v:textbox>
                <w10:wrap type="none"/>
              </v:shape>
              <v:shape style="position:absolute;left:4592;top:1864;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865,587.50</w:t>
                      </w:r>
                      <w:r>
                        <w:rPr>
                          <w:rFonts w:ascii="宋体"/>
                          <w:sz w:val="20"/>
                        </w:rPr>
                      </w:r>
                    </w:p>
                  </w:txbxContent>
                </v:textbox>
                <w10:wrap type="none"/>
              </v:shape>
              <v:shape style="position:absolute;left:5910;top:1864;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0.02</w:t>
                      </w:r>
                      <w:r>
                        <w:rPr>
                          <w:rFonts w:ascii="宋体"/>
                          <w:sz w:val="20"/>
                        </w:rPr>
                      </w:r>
                    </w:p>
                  </w:txbxContent>
                </v:textbox>
                <w10:wrap type="none"/>
              </v:shape>
              <v:shape style="position:absolute;left:6728;top:1864;width:1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1,907,322.16</w:t>
                      </w:r>
                      <w:r>
                        <w:rPr>
                          <w:rFonts w:ascii="宋体"/>
                          <w:sz w:val="20"/>
                        </w:rPr>
                      </w:r>
                    </w:p>
                  </w:txbxContent>
                </v:textbox>
                <w10:wrap type="none"/>
              </v:shape>
              <v:shape style="position:absolute;left:8245;top:1864;width:4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0.08</w:t>
                      </w:r>
                      <w:r>
                        <w:rPr>
                          <w:rFonts w:ascii="宋体"/>
                          <w:sz w:val="20"/>
                        </w:rPr>
                      </w:r>
                    </w:p>
                  </w:txbxContent>
                </v:textbox>
                <w10:wrap type="none"/>
              </v:shape>
              <v:shape style="position:absolute;left:1942;top:2314;width:8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购买商品</w:t>
                      </w:r>
                      <w:r>
                        <w:rPr>
                          <w:rFonts w:ascii="宋体" w:hAnsi="宋体" w:cs="宋体" w:eastAsia="宋体" w:hint="default"/>
                          <w:sz w:val="20"/>
                          <w:szCs w:val="20"/>
                        </w:rPr>
                      </w:r>
                    </w:p>
                  </w:txbxContent>
                </v:textbox>
                <w10:wrap type="none"/>
              </v:shape>
              <v:shape style="position:absolute;left:3216;top:2314;width: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市场价</w:t>
                      </w:r>
                      <w:r>
                        <w:rPr>
                          <w:rFonts w:ascii="宋体" w:hAnsi="宋体" w:cs="宋体" w:eastAsia="宋体" w:hint="default"/>
                          <w:sz w:val="20"/>
                          <w:szCs w:val="20"/>
                        </w:rPr>
                      </w:r>
                    </w:p>
                  </w:txbxContent>
                </v:textbox>
                <w10:wrap type="none"/>
              </v:shape>
              <v:shape style="position:absolute;left:4592;top:2314;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175,951.98</w:t>
                      </w:r>
                      <w:r>
                        <w:rPr>
                          <w:rFonts w:ascii="宋体"/>
                          <w:sz w:val="20"/>
                        </w:rPr>
                      </w:r>
                    </w:p>
                  </w:txbxContent>
                </v:textbox>
                <w10:wrap type="none"/>
              </v:shape>
              <v:shape style="position:absolute;left:5910;top:2314;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0.01</w:t>
                      </w:r>
                      <w:r>
                        <w:rPr>
                          <w:rFonts w:ascii="宋体"/>
                          <w:sz w:val="20"/>
                        </w:rPr>
                      </w:r>
                    </w:p>
                  </w:txbxContent>
                </v:textbox>
                <w10:wrap type="none"/>
              </v:shape>
              <v:shape style="position:absolute;left:6728;top:2314;width:1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1,018,365.00</w:t>
                      </w:r>
                      <w:r>
                        <w:rPr>
                          <w:rFonts w:ascii="宋体"/>
                          <w:sz w:val="20"/>
                        </w:rPr>
                      </w:r>
                    </w:p>
                  </w:txbxContent>
                </v:textbox>
                <w10:wrap type="none"/>
              </v:shape>
              <v:shape style="position:absolute;left:8245;top:2314;width:4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0.04</w:t>
                      </w:r>
                      <w:r>
                        <w:rPr>
                          <w:rFonts w:ascii="宋体"/>
                          <w:sz w:val="20"/>
                        </w:rPr>
                      </w:r>
                    </w:p>
                  </w:txbxContent>
                </v:textbox>
                <w10:wrap type="none"/>
              </v:shape>
              <v:shape style="position:absolute;left:1942;top:2764;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购买商品</w:t>
                      </w:r>
                    </w:p>
                  </w:txbxContent>
                </v:textbox>
                <w10:wrap type="none"/>
              </v:shape>
              <v:shape style="position:absolute;left:3216;top:2764;width: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市场价</w:t>
                      </w:r>
                      <w:r>
                        <w:rPr>
                          <w:rFonts w:ascii="宋体" w:hAnsi="宋体" w:cs="宋体" w:eastAsia="宋体" w:hint="default"/>
                          <w:sz w:val="20"/>
                          <w:szCs w:val="20"/>
                        </w:rPr>
                      </w:r>
                    </w:p>
                  </w:txbxContent>
                </v:textbox>
                <w10:wrap type="none"/>
              </v:shape>
              <v:shape style="position:absolute;left:4692;top:2764;width:9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12,593.16</w:t>
                      </w:r>
                      <w:r>
                        <w:rPr>
                          <w:rFonts w:ascii="宋体"/>
                          <w:sz w:val="20"/>
                        </w:rPr>
                      </w:r>
                    </w:p>
                  </w:txbxContent>
                </v:textbox>
                <w10:wrap type="none"/>
              </v:shape>
              <v:shape style="position:absolute;left:6211;top:2764;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6927;top:2764;width:10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452,306.97</w:t>
                      </w:r>
                      <w:r>
                        <w:rPr>
                          <w:rFonts w:ascii="宋体"/>
                          <w:sz w:val="20"/>
                        </w:rPr>
                      </w:r>
                    </w:p>
                  </w:txbxContent>
                </v:textbox>
                <w10:wrap type="none"/>
              </v:shape>
              <v:shape style="position:absolute;left:8243;top:2764;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0.02</w:t>
                      </w:r>
                      <w:r>
                        <w:rPr>
                          <w:rFonts w:ascii="宋体"/>
                          <w:sz w:val="20"/>
                        </w:rPr>
                      </w:r>
                    </w:p>
                  </w:txbxContent>
                </v:textbox>
                <w10:wrap type="none"/>
              </v:shape>
            </v:group>
          </v:group>
        </w:pict>
      </w:r>
      <w:r>
        <w:rPr>
          <w:rFonts w:ascii="宋体" w:hAnsi="宋体" w:cs="宋体" w:eastAsia="宋体" w:hint="default"/>
          <w:position w:val="-61"/>
          <w:sz w:val="20"/>
          <w:szCs w:val="20"/>
        </w:rPr>
      </w:r>
    </w:p>
    <w:p>
      <w:pPr>
        <w:spacing w:after="0" w:line="3120" w:lineRule="exact"/>
        <w:rPr>
          <w:rFonts w:ascii="宋体" w:hAnsi="宋体" w:cs="宋体" w:eastAsia="宋体" w:hint="default"/>
          <w:sz w:val="20"/>
          <w:szCs w:val="20"/>
        </w:rPr>
        <w:sectPr>
          <w:pgSz w:w="11910" w:h="16840"/>
          <w:pgMar w:header="898" w:footer="864" w:top="1720" w:bottom="1060" w:left="1460" w:right="1460"/>
        </w:sectPr>
      </w:pPr>
    </w:p>
    <w:p>
      <w:pPr>
        <w:spacing w:line="240" w:lineRule="auto" w:before="10"/>
        <w:rPr>
          <w:rFonts w:ascii="宋体" w:hAnsi="宋体" w:cs="宋体" w:eastAsia="宋体" w:hint="default"/>
          <w:sz w:val="19"/>
          <w:szCs w:val="19"/>
        </w:rPr>
      </w:pPr>
    </w:p>
    <w:p>
      <w:pPr>
        <w:spacing w:before="31"/>
        <w:ind w:left="241" w:right="4155" w:firstLine="0"/>
        <w:jc w:val="left"/>
        <w:rPr>
          <w:rFonts w:ascii="宋体" w:hAnsi="宋体" w:cs="宋体" w:eastAsia="宋体" w:hint="default"/>
          <w:sz w:val="22"/>
          <w:szCs w:val="22"/>
        </w:rPr>
      </w:pPr>
      <w:r>
        <w:rPr>
          <w:rFonts w:ascii="宋体" w:hAnsi="宋体" w:cs="宋体" w:eastAsia="宋体" w:hint="default"/>
          <w:sz w:val="22"/>
          <w:szCs w:val="22"/>
        </w:rPr>
        <w:t>2、销售商品、提供劳务等关联交易</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tbl>
      <w:tblPr>
        <w:tblW w:w="0" w:type="auto"/>
        <w:jc w:val="left"/>
        <w:tblInd w:w="2246" w:type="dxa"/>
        <w:tblLayout w:type="fixed"/>
        <w:tblCellMar>
          <w:top w:w="0" w:type="dxa"/>
          <w:left w:w="0" w:type="dxa"/>
          <w:bottom w:w="0" w:type="dxa"/>
          <w:right w:w="0" w:type="dxa"/>
        </w:tblCellMar>
        <w:tblLook w:val="01E0"/>
      </w:tblPr>
      <w:tblGrid>
        <w:gridCol w:w="1083"/>
        <w:gridCol w:w="1050"/>
        <w:gridCol w:w="1612"/>
        <w:gridCol w:w="718"/>
        <w:gridCol w:w="1419"/>
        <w:gridCol w:w="654"/>
      </w:tblGrid>
      <w:tr>
        <w:trPr>
          <w:trHeight w:val="776" w:hRule="exact"/>
        </w:trPr>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销售商品</w:t>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left="43" w:right="0"/>
              <w:jc w:val="center"/>
              <w:rPr>
                <w:rFonts w:ascii="宋体" w:hAnsi="宋体" w:cs="宋体" w:eastAsia="宋体" w:hint="default"/>
                <w:sz w:val="20"/>
                <w:szCs w:val="20"/>
              </w:rPr>
            </w:pPr>
            <w:r>
              <w:rPr>
                <w:rFonts w:ascii="宋体" w:hAnsi="宋体" w:cs="宋体" w:eastAsia="宋体" w:hint="default"/>
                <w:sz w:val="20"/>
                <w:szCs w:val="20"/>
              </w:rPr>
              <w:t>市场价</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right="105"/>
              <w:jc w:val="right"/>
              <w:rPr>
                <w:rFonts w:ascii="宋体" w:hAnsi="宋体" w:cs="宋体" w:eastAsia="宋体" w:hint="default"/>
                <w:sz w:val="20"/>
                <w:szCs w:val="20"/>
              </w:rPr>
            </w:pPr>
            <w:r>
              <w:rPr>
                <w:rFonts w:ascii="宋体"/>
                <w:spacing w:val="-1"/>
                <w:sz w:val="20"/>
              </w:rPr>
              <w:t>18,688,469.24</w:t>
            </w:r>
            <w:r>
              <w:rPr>
                <w:rFonts w:ascii="宋体"/>
                <w:sz w:val="20"/>
              </w:rPr>
            </w:r>
          </w:p>
        </w:tc>
        <w:tc>
          <w:tcPr>
            <w:tcW w:w="718" w:type="dxa"/>
            <w:tcBorders>
              <w:top w:val="nil" w:sz="6" w:space="0" w:color="auto"/>
              <w:left w:val="nil" w:sz="6" w:space="0" w:color="auto"/>
              <w:bottom w:val="nil" w:sz="6" w:space="0" w:color="auto"/>
              <w:right w:val="nil" w:sz="6" w:space="0" w:color="auto"/>
            </w:tcBorders>
          </w:tcPr>
          <w:p>
            <w:pPr>
              <w:pStyle w:val="TableParagraph"/>
              <w:spacing w:line="201" w:lineRule="exact"/>
              <w:ind w:right="1"/>
              <w:jc w:val="center"/>
              <w:rPr>
                <w:rFonts w:ascii="宋体" w:hAnsi="宋体" w:cs="宋体" w:eastAsia="宋体" w:hint="default"/>
                <w:sz w:val="20"/>
                <w:szCs w:val="20"/>
              </w:rPr>
            </w:pPr>
            <w:r>
              <w:rPr>
                <w:rFonts w:ascii="宋体" w:hAnsi="宋体" w:cs="宋体" w:eastAsia="宋体" w:hint="default"/>
                <w:b/>
                <w:bCs/>
                <w:sz w:val="20"/>
                <w:szCs w:val="20"/>
              </w:rPr>
              <w:t>（%）</w:t>
            </w:r>
            <w:r>
              <w:rPr>
                <w:rFonts w:ascii="宋体" w:hAnsi="宋体" w:cs="宋体" w:eastAsia="宋体" w:hint="default"/>
                <w:sz w:val="20"/>
                <w:szCs w:val="20"/>
              </w:rPr>
            </w:r>
          </w:p>
          <w:p>
            <w:pPr>
              <w:pStyle w:val="TableParagraph"/>
              <w:spacing w:line="240" w:lineRule="auto" w:before="149"/>
              <w:ind w:left="99" w:right="0"/>
              <w:jc w:val="center"/>
              <w:rPr>
                <w:rFonts w:ascii="宋体" w:hAnsi="宋体" w:cs="宋体" w:eastAsia="宋体" w:hint="default"/>
                <w:sz w:val="20"/>
                <w:szCs w:val="20"/>
              </w:rPr>
            </w:pPr>
            <w:r>
              <w:rPr>
                <w:rFonts w:ascii="宋体"/>
                <w:sz w:val="20"/>
              </w:rPr>
              <w:t>0.50</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right="108"/>
              <w:jc w:val="right"/>
              <w:rPr>
                <w:rFonts w:ascii="宋体" w:hAnsi="宋体" w:cs="宋体" w:eastAsia="宋体" w:hint="default"/>
                <w:sz w:val="20"/>
                <w:szCs w:val="20"/>
              </w:rPr>
            </w:pPr>
            <w:r>
              <w:rPr>
                <w:rFonts w:ascii="宋体"/>
                <w:w w:val="100"/>
                <w:sz w:val="20"/>
              </w:rPr>
              <w:t>-</w:t>
            </w:r>
          </w:p>
        </w:tc>
        <w:tc>
          <w:tcPr>
            <w:tcW w:w="654" w:type="dxa"/>
            <w:tcBorders>
              <w:top w:val="nil" w:sz="6" w:space="0" w:color="auto"/>
              <w:left w:val="nil" w:sz="6" w:space="0" w:color="auto"/>
              <w:bottom w:val="nil" w:sz="6" w:space="0" w:color="auto"/>
              <w:right w:val="nil" w:sz="6" w:space="0" w:color="auto"/>
            </w:tcBorders>
          </w:tcPr>
          <w:p>
            <w:pPr>
              <w:pStyle w:val="TableParagraph"/>
              <w:spacing w:line="200" w:lineRule="exact"/>
              <w:ind w:right="39"/>
              <w:jc w:val="right"/>
              <w:rPr>
                <w:rFonts w:ascii="宋体" w:hAnsi="宋体" w:cs="宋体" w:eastAsia="宋体" w:hint="default"/>
                <w:sz w:val="20"/>
                <w:szCs w:val="20"/>
              </w:rPr>
            </w:pPr>
            <w:r>
              <w:rPr>
                <w:rFonts w:ascii="宋体" w:hAnsi="宋体" w:cs="宋体" w:eastAsia="宋体" w:hint="default"/>
                <w:b/>
                <w:bCs/>
                <w:w w:val="95"/>
                <w:sz w:val="20"/>
                <w:szCs w:val="20"/>
              </w:rPr>
              <w:t>（%）</w:t>
            </w:r>
            <w:r>
              <w:rPr>
                <w:rFonts w:ascii="宋体" w:hAnsi="宋体" w:cs="宋体" w:eastAsia="宋体" w:hint="default"/>
                <w:sz w:val="20"/>
                <w:szCs w:val="20"/>
              </w:rPr>
            </w:r>
          </w:p>
          <w:p>
            <w:pPr>
              <w:pStyle w:val="TableParagraph"/>
              <w:spacing w:line="240" w:lineRule="auto" w:before="149"/>
              <w:ind w:right="33"/>
              <w:jc w:val="right"/>
              <w:rPr>
                <w:rFonts w:ascii="宋体" w:hAnsi="宋体" w:cs="宋体" w:eastAsia="宋体" w:hint="default"/>
                <w:sz w:val="20"/>
                <w:szCs w:val="20"/>
              </w:rPr>
            </w:pPr>
            <w:r>
              <w:rPr>
                <w:rFonts w:ascii="宋体"/>
                <w:w w:val="100"/>
                <w:sz w:val="20"/>
              </w:rPr>
              <w:t>-</w:t>
            </w:r>
          </w:p>
        </w:tc>
      </w:tr>
      <w:tr>
        <w:trPr>
          <w:trHeight w:val="530" w:hRule="exact"/>
        </w:trPr>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5" w:right="0"/>
              <w:jc w:val="left"/>
              <w:rPr>
                <w:rFonts w:ascii="宋体" w:hAnsi="宋体" w:cs="宋体" w:eastAsia="宋体" w:hint="default"/>
                <w:sz w:val="20"/>
                <w:szCs w:val="20"/>
              </w:rPr>
            </w:pPr>
            <w:r>
              <w:rPr>
                <w:rFonts w:ascii="宋体" w:hAnsi="宋体" w:cs="宋体" w:eastAsia="宋体" w:hint="default"/>
                <w:sz w:val="20"/>
                <w:szCs w:val="20"/>
              </w:rPr>
              <w:t>销售商品</w:t>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43" w:right="0"/>
              <w:jc w:val="center"/>
              <w:rPr>
                <w:rFonts w:ascii="宋体" w:hAnsi="宋体" w:cs="宋体" w:eastAsia="宋体" w:hint="default"/>
                <w:sz w:val="20"/>
                <w:szCs w:val="20"/>
              </w:rPr>
            </w:pPr>
            <w:r>
              <w:rPr>
                <w:rFonts w:ascii="宋体" w:hAnsi="宋体" w:cs="宋体" w:eastAsia="宋体" w:hint="default"/>
                <w:sz w:val="20"/>
                <w:szCs w:val="20"/>
              </w:rPr>
              <w:t>市场价</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5"/>
              <w:jc w:val="right"/>
              <w:rPr>
                <w:rFonts w:ascii="宋体" w:hAnsi="宋体" w:cs="宋体" w:eastAsia="宋体" w:hint="default"/>
                <w:sz w:val="20"/>
                <w:szCs w:val="20"/>
              </w:rPr>
            </w:pPr>
            <w:r>
              <w:rPr>
                <w:rFonts w:ascii="宋体"/>
                <w:spacing w:val="-1"/>
                <w:sz w:val="20"/>
              </w:rPr>
              <w:t>7,440,658.97</w:t>
            </w:r>
            <w:r>
              <w:rPr>
                <w:rFonts w:ascii="宋体"/>
                <w:sz w:val="20"/>
              </w:rPr>
            </w:r>
          </w:p>
        </w:tc>
        <w:tc>
          <w:tcPr>
            <w:tcW w:w="71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7"/>
              <w:jc w:val="right"/>
              <w:rPr>
                <w:rFonts w:ascii="宋体" w:hAnsi="宋体" w:cs="宋体" w:eastAsia="宋体" w:hint="default"/>
                <w:sz w:val="20"/>
                <w:szCs w:val="20"/>
              </w:rPr>
            </w:pPr>
            <w:r>
              <w:rPr>
                <w:rFonts w:ascii="宋体"/>
                <w:spacing w:val="-1"/>
                <w:sz w:val="20"/>
              </w:rPr>
              <w:t>0.20</w:t>
            </w:r>
            <w:r>
              <w:rPr>
                <w:rFonts w:ascii="宋体"/>
                <w:sz w:val="20"/>
              </w:rPr>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8"/>
              <w:jc w:val="right"/>
              <w:rPr>
                <w:rFonts w:ascii="宋体" w:hAnsi="宋体" w:cs="宋体" w:eastAsia="宋体" w:hint="default"/>
                <w:sz w:val="20"/>
                <w:szCs w:val="20"/>
              </w:rPr>
            </w:pPr>
            <w:r>
              <w:rPr>
                <w:rFonts w:ascii="宋体"/>
                <w:spacing w:val="-1"/>
                <w:sz w:val="20"/>
              </w:rPr>
              <w:t>4,639,387.08</w:t>
            </w:r>
            <w:r>
              <w:rPr>
                <w:rFonts w:ascii="宋体"/>
                <w:sz w:val="20"/>
              </w:rPr>
            </w:r>
          </w:p>
        </w:tc>
        <w:tc>
          <w:tcPr>
            <w:tcW w:w="65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spacing w:val="-1"/>
                <w:sz w:val="20"/>
              </w:rPr>
              <w:t>0.1</w:t>
            </w:r>
            <w:r>
              <w:rPr>
                <w:rFonts w:ascii="宋体"/>
                <w:sz w:val="20"/>
              </w:rPr>
            </w:r>
          </w:p>
        </w:tc>
      </w:tr>
      <w:tr>
        <w:trPr>
          <w:trHeight w:val="365" w:hRule="exact"/>
        </w:trPr>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5" w:right="0"/>
              <w:jc w:val="left"/>
              <w:rPr>
                <w:rFonts w:ascii="宋体" w:hAnsi="宋体" w:cs="宋体" w:eastAsia="宋体" w:hint="default"/>
                <w:sz w:val="20"/>
                <w:szCs w:val="20"/>
              </w:rPr>
            </w:pPr>
            <w:r>
              <w:rPr>
                <w:rFonts w:ascii="宋体" w:hAnsi="宋体" w:cs="宋体" w:eastAsia="宋体" w:hint="default"/>
                <w:sz w:val="20"/>
                <w:szCs w:val="20"/>
              </w:rPr>
              <w:t>销售商品</w:t>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43" w:right="0"/>
              <w:jc w:val="center"/>
              <w:rPr>
                <w:rFonts w:ascii="宋体" w:hAnsi="宋体" w:cs="宋体" w:eastAsia="宋体" w:hint="default"/>
                <w:sz w:val="20"/>
                <w:szCs w:val="20"/>
              </w:rPr>
            </w:pPr>
            <w:r>
              <w:rPr>
                <w:rFonts w:ascii="宋体" w:hAnsi="宋体" w:cs="宋体" w:eastAsia="宋体" w:hint="default"/>
                <w:sz w:val="20"/>
                <w:szCs w:val="20"/>
              </w:rPr>
              <w:t>市场价</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5"/>
              <w:jc w:val="right"/>
              <w:rPr>
                <w:rFonts w:ascii="宋体" w:hAnsi="宋体" w:cs="宋体" w:eastAsia="宋体" w:hint="default"/>
                <w:sz w:val="20"/>
                <w:szCs w:val="20"/>
              </w:rPr>
            </w:pPr>
            <w:r>
              <w:rPr>
                <w:rFonts w:ascii="宋体"/>
                <w:spacing w:val="-1"/>
                <w:sz w:val="20"/>
              </w:rPr>
              <w:t>1,587,598.29</w:t>
            </w:r>
            <w:r>
              <w:rPr>
                <w:rFonts w:ascii="宋体"/>
                <w:sz w:val="20"/>
              </w:rPr>
            </w:r>
          </w:p>
        </w:tc>
        <w:tc>
          <w:tcPr>
            <w:tcW w:w="71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7"/>
              <w:jc w:val="right"/>
              <w:rPr>
                <w:rFonts w:ascii="宋体" w:hAnsi="宋体" w:cs="宋体" w:eastAsia="宋体" w:hint="default"/>
                <w:sz w:val="20"/>
                <w:szCs w:val="20"/>
              </w:rPr>
            </w:pPr>
            <w:r>
              <w:rPr>
                <w:rFonts w:ascii="宋体"/>
                <w:spacing w:val="-1"/>
                <w:sz w:val="20"/>
              </w:rPr>
              <w:t>0.04</w:t>
            </w:r>
            <w:r>
              <w:rPr>
                <w:rFonts w:ascii="宋体"/>
                <w:sz w:val="20"/>
              </w:rPr>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9"/>
              <w:jc w:val="right"/>
              <w:rPr>
                <w:rFonts w:ascii="宋体" w:hAnsi="宋体" w:cs="宋体" w:eastAsia="宋体" w:hint="default"/>
                <w:sz w:val="20"/>
                <w:szCs w:val="20"/>
              </w:rPr>
            </w:pPr>
            <w:r>
              <w:rPr>
                <w:rFonts w:ascii="宋体"/>
                <w:w w:val="100"/>
                <w:sz w:val="20"/>
              </w:rPr>
              <w:t>-</w:t>
            </w:r>
          </w:p>
        </w:tc>
        <w:tc>
          <w:tcPr>
            <w:tcW w:w="65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宋体" w:hAnsi="宋体" w:cs="宋体" w:eastAsia="宋体" w:hint="default"/>
                <w:sz w:val="20"/>
                <w:szCs w:val="20"/>
              </w:rPr>
            </w:pPr>
            <w:r>
              <w:rPr>
                <w:rFonts w:ascii="宋体"/>
                <w:w w:val="100"/>
                <w:sz w:val="20"/>
              </w:rPr>
              <w:t>-</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0"/>
          <w:szCs w:val="20"/>
        </w:rPr>
      </w:pPr>
    </w:p>
    <w:p>
      <w:pPr>
        <w:spacing w:before="31"/>
        <w:ind w:left="241" w:right="4155" w:firstLine="0"/>
        <w:jc w:val="left"/>
        <w:rPr>
          <w:rFonts w:ascii="宋体" w:hAnsi="宋体" w:cs="宋体" w:eastAsia="宋体" w:hint="default"/>
          <w:sz w:val="22"/>
          <w:szCs w:val="22"/>
        </w:rPr>
      </w:pPr>
      <w:r>
        <w:rPr/>
        <w:pict>
          <v:group style="position:absolute;margin-left:78.320007pt;margin-top:-142.978256pt;width:438.2pt;height:125.65pt;mso-position-horizontal-relative:page;mso-position-vertical-relative:paragraph;z-index:-621616" coordorigin="1566,-2860" coordsize="8764,2513">
            <v:group style="position:absolute;left:1601;top:-2845;width:8709;height:2" coordorigin="1601,-2845" coordsize="8709,2">
              <v:shape style="position:absolute;left:1601;top:-2845;width:8709;height:2" coordorigin="1601,-2845" coordsize="8709,0" path="m1601,-2845l10309,-2845e" filled="false" stroked="true" strokeweight="1.5pt" strokecolor="#000000">
                <v:path arrowok="t"/>
              </v:shape>
              <v:shape style="position:absolute;left:3526;top:-2842;width:4660;height:326" type="#_x0000_t75" stroked="false">
                <v:imagedata r:id="rId313" o:title=""/>
              </v:shape>
              <v:shape style="position:absolute;left:3526;top:-2542;width:6797;height:596" type="#_x0000_t75" stroked="false">
                <v:imagedata r:id="rId314" o:title=""/>
              </v:shape>
              <v:shape style="position:absolute;left:1566;top:-1979;width:8763;height:1632" type="#_x0000_t75" stroked="false">
                <v:imagedata r:id="rId315" o:title=""/>
              </v:shape>
              <v:shape style="position:absolute;left:2268;top:-2511;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关联方</w:t>
                      </w:r>
                      <w:r>
                        <w:rPr>
                          <w:rFonts w:ascii="宋体" w:hAnsi="宋体" w:cs="宋体" w:eastAsia="宋体" w:hint="default"/>
                          <w:sz w:val="20"/>
                          <w:szCs w:val="20"/>
                        </w:rPr>
                      </w:r>
                    </w:p>
                  </w:txbxContent>
                </v:textbox>
                <w10:wrap type="none"/>
              </v:shape>
              <v:shape style="position:absolute;left:3743;top:-2641;width:802;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关联交易</w:t>
                      </w:r>
                      <w:r>
                        <w:rPr>
                          <w:rFonts w:ascii="宋体" w:hAnsi="宋体" w:cs="宋体" w:eastAsia="宋体" w:hint="default"/>
                          <w:sz w:val="20"/>
                          <w:szCs w:val="20"/>
                        </w:rPr>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b/>
                          <w:bCs/>
                          <w:sz w:val="20"/>
                          <w:szCs w:val="20"/>
                        </w:rPr>
                        <w:t>类型</w:t>
                      </w:r>
                      <w:r>
                        <w:rPr>
                          <w:rFonts w:ascii="宋体" w:hAnsi="宋体" w:cs="宋体" w:eastAsia="宋体" w:hint="default"/>
                          <w:sz w:val="20"/>
                          <w:szCs w:val="20"/>
                        </w:rPr>
                      </w:r>
                    </w:p>
                  </w:txbxContent>
                </v:textbox>
                <w10:wrap type="none"/>
              </v:shape>
              <v:shape style="position:absolute;left:4937;top:-2641;width:802;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关联交易</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定价原则</w:t>
                      </w:r>
                      <w:r>
                        <w:rPr>
                          <w:rFonts w:ascii="宋体" w:hAnsi="宋体" w:cs="宋体" w:eastAsia="宋体" w:hint="default"/>
                          <w:sz w:val="20"/>
                          <w:szCs w:val="20"/>
                        </w:rPr>
                      </w:r>
                    </w:p>
                  </w:txbxContent>
                </v:textbox>
                <w10:wrap type="none"/>
              </v:shape>
              <v:shape style="position:absolute;left:6851;top:-278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w:t>
                      </w:r>
                      <w:r>
                        <w:rPr>
                          <w:rFonts w:ascii="宋体" w:hAnsi="宋体" w:cs="宋体" w:eastAsia="宋体" w:hint="default"/>
                          <w:sz w:val="20"/>
                          <w:szCs w:val="20"/>
                        </w:rPr>
                      </w:r>
                    </w:p>
                  </w:txbxContent>
                </v:textbox>
                <w10:wrap type="none"/>
              </v:shape>
              <v:shape style="position:absolute;left:9041;top:-278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w:t>
                      </w:r>
                      <w:r>
                        <w:rPr>
                          <w:rFonts w:ascii="宋体" w:hAnsi="宋体" w:cs="宋体" w:eastAsia="宋体" w:hint="default"/>
                          <w:sz w:val="20"/>
                          <w:szCs w:val="20"/>
                        </w:rPr>
                      </w:r>
                    </w:p>
                  </w:txbxContent>
                </v:textbox>
                <w10:wrap type="none"/>
              </v:shape>
              <v:shape style="position:absolute;left:6492;top:-233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金额</w:t>
                      </w:r>
                      <w:r>
                        <w:rPr>
                          <w:rFonts w:ascii="宋体" w:hAnsi="宋体" w:cs="宋体" w:eastAsia="宋体" w:hint="default"/>
                          <w:sz w:val="20"/>
                          <w:szCs w:val="20"/>
                        </w:rPr>
                      </w:r>
                    </w:p>
                  </w:txbxContent>
                </v:textbox>
                <w10:wrap type="none"/>
              </v:shape>
              <v:shape style="position:absolute;left:7609;top:-246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比例</w:t>
                      </w:r>
                      <w:r>
                        <w:rPr>
                          <w:rFonts w:ascii="宋体" w:hAnsi="宋体" w:cs="宋体" w:eastAsia="宋体" w:hint="default"/>
                          <w:sz w:val="20"/>
                          <w:szCs w:val="20"/>
                        </w:rPr>
                      </w:r>
                    </w:p>
                  </w:txbxContent>
                </v:textbox>
                <w10:wrap type="none"/>
              </v:shape>
              <v:shape style="position:absolute;left:8676;top:-233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金额</w:t>
                      </w:r>
                      <w:r>
                        <w:rPr>
                          <w:rFonts w:ascii="宋体" w:hAnsi="宋体" w:cs="宋体" w:eastAsia="宋体" w:hint="default"/>
                          <w:sz w:val="20"/>
                          <w:szCs w:val="20"/>
                        </w:rPr>
                      </w:r>
                    </w:p>
                  </w:txbxContent>
                </v:textbox>
                <w10:wrap type="none"/>
              </v:shape>
              <v:shape style="position:absolute;left:9750;top:-246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比例</w:t>
                      </w:r>
                      <w:r>
                        <w:rPr>
                          <w:rFonts w:ascii="宋体" w:hAnsi="宋体" w:cs="宋体" w:eastAsia="宋体" w:hint="default"/>
                          <w:sz w:val="20"/>
                          <w:szCs w:val="20"/>
                        </w:rPr>
                      </w:r>
                    </w:p>
                  </w:txbxContent>
                </v:textbox>
                <w10:wrap type="none"/>
              </v:shape>
              <v:shape style="position:absolute;left:1702;top:-1921;width:1755;height:1521"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桂林长海科技有限</w:t>
                      </w:r>
                      <w:r>
                        <w:rPr>
                          <w:rFonts w:ascii="宋体" w:hAnsi="宋体" w:cs="宋体" w:eastAsia="宋体" w:hint="default"/>
                          <w:spacing w:val="-81"/>
                          <w:sz w:val="20"/>
                          <w:szCs w:val="20"/>
                        </w:rPr>
                        <w:t> </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责任公司</w:t>
                      </w:r>
                    </w:p>
                    <w:p>
                      <w:pPr>
                        <w:spacing w:line="242" w:lineRule="auto" w:before="8"/>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湖南长城信息金融</w:t>
                      </w:r>
                      <w:r>
                        <w:rPr>
                          <w:rFonts w:ascii="宋体" w:hAnsi="宋体" w:cs="宋体" w:eastAsia="宋体" w:hint="default"/>
                          <w:spacing w:val="-86"/>
                          <w:sz w:val="20"/>
                          <w:szCs w:val="20"/>
                        </w:rPr>
                        <w:t> </w:t>
                      </w:r>
                      <w:r>
                        <w:rPr>
                          <w:rFonts w:ascii="宋体" w:hAnsi="宋体" w:cs="宋体" w:eastAsia="宋体" w:hint="default"/>
                          <w:sz w:val="20"/>
                          <w:szCs w:val="20"/>
                        </w:rPr>
                        <w:t>设备有限责任公司</w:t>
                      </w:r>
                      <w:r>
                        <w:rPr>
                          <w:rFonts w:ascii="宋体" w:hAnsi="宋体" w:cs="宋体" w:eastAsia="宋体" w:hint="default"/>
                          <w:w w:val="100"/>
                          <w:sz w:val="20"/>
                          <w:szCs w:val="20"/>
                        </w:rPr>
                        <w:t> </w:t>
                      </w:r>
                      <w:r>
                        <w:rPr>
                          <w:rFonts w:ascii="宋体" w:hAnsi="宋体" w:cs="宋体" w:eastAsia="宋体" w:hint="default"/>
                          <w:spacing w:val="15"/>
                          <w:sz w:val="20"/>
                          <w:szCs w:val="20"/>
                        </w:rPr>
                        <w:t>中国电子科技开发</w:t>
                      </w:r>
                      <w:r>
                        <w:rPr>
                          <w:rFonts w:ascii="宋体" w:hAnsi="宋体" w:cs="宋体" w:eastAsia="宋体" w:hint="default"/>
                          <w:spacing w:val="-86"/>
                          <w:sz w:val="20"/>
                          <w:szCs w:val="20"/>
                        </w:rPr>
                        <w:t> </w:t>
                      </w:r>
                      <w:r>
                        <w:rPr>
                          <w:rFonts w:ascii="宋体" w:hAnsi="宋体" w:cs="宋体" w:eastAsia="宋体" w:hint="default"/>
                          <w:sz w:val="20"/>
                          <w:szCs w:val="20"/>
                        </w:rPr>
                        <w:t>有限公司</w:t>
                      </w:r>
                    </w:p>
                  </w:txbxContent>
                </v:textbox>
                <w10:wrap type="none"/>
              </v:shape>
            </v:group>
            <w10:wrap type="none"/>
          </v:group>
        </w:pict>
      </w:r>
      <w:r>
        <w:rPr/>
        <w:pict>
          <v:group style="position:absolute;margin-left:83.610001pt;margin-top:36.001743pt;width:433.2pt;height:393.85pt;mso-position-horizontal-relative:page;mso-position-vertical-relative:paragraph;z-index:-621040" coordorigin="1672,720" coordsize="8664,7877">
            <v:group style="position:absolute;left:1702;top:735;width:8613;height:2" coordorigin="1702,735" coordsize="8613,2">
              <v:shape style="position:absolute;left:1702;top:735;width:8613;height:2" coordorigin="1702,735" coordsize="8613,0" path="m1702,735l10314,735e" filled="false" stroked="true" strokeweight="1.5pt" strokecolor="#000000">
                <v:path arrowok="t"/>
              </v:shape>
              <v:shape style="position:absolute;left:4087;top:731;width:5010;height:558" type="#_x0000_t75" stroked="false">
                <v:imagedata r:id="rId316" o:title=""/>
              </v:shape>
            </v:group>
            <v:group style="position:absolute;left:1687;top:8582;width:2420;height:2" coordorigin="1687,8582" coordsize="2420,2">
              <v:shape style="position:absolute;left:1687;top:8582;width:2420;height:2" coordorigin="1687,8582" coordsize="2420,0" path="m1687,8582l4106,8582e" filled="false" stroked="true" strokeweight="1.5pt" strokecolor="#000000">
                <v:path arrowok="t"/>
              </v:shape>
            </v:group>
            <v:group style="position:absolute;left:4106;top:8582;width:1844;height:2" coordorigin="4106,8582" coordsize="1844,2">
              <v:shape style="position:absolute;left:4106;top:8582;width:1844;height:2" coordorigin="4106,8582" coordsize="1844,0" path="m4106,8582l5950,8582e" filled="false" stroked="true" strokeweight="1.5pt" strokecolor="#000000">
                <v:path arrowok="t"/>
              </v:shape>
            </v:group>
            <v:group style="position:absolute;left:5950;top:8582;width:1559;height:2" coordorigin="5950,8582" coordsize="1559,2">
              <v:shape style="position:absolute;left:5950;top:8582;width:1559;height:2" coordorigin="5950,8582" coordsize="1559,0" path="m5950,8582l7508,8582e" filled="false" stroked="true" strokeweight="1.5pt" strokecolor="#000000">
                <v:path arrowok="t"/>
              </v:shape>
            </v:group>
            <v:group style="position:absolute;left:7508;top:8582;width:1560;height:2" coordorigin="7508,8582" coordsize="1560,2">
              <v:shape style="position:absolute;left:7508;top:8582;width:1560;height:2" coordorigin="7508,8582" coordsize="1560,0" path="m7508,8582l9068,8582e" filled="false" stroked="true" strokeweight="1.5pt" strokecolor="#000000">
                <v:path arrowok="t"/>
              </v:shape>
              <v:shape style="position:absolute;left:1682;top:1250;width:8653;height:7316" type="#_x0000_t75" stroked="false">
                <v:imagedata r:id="rId317" o:title=""/>
              </v:shape>
            </v:group>
            <v:group style="position:absolute;left:9068;top:8582;width:1253;height:2" coordorigin="9068,8582" coordsize="1253,2">
              <v:shape style="position:absolute;left:9068;top:8582;width:1253;height:2" coordorigin="9068,8582" coordsize="1253,0" path="m9068,8582l10321,8582e" filled="false" stroked="true" strokeweight="1.5pt" strokecolor="#000000">
                <v:path arrowok="t"/>
              </v:shape>
              <v:shape style="position:absolute;left:2604;top:909;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出租方</w:t>
                      </w:r>
                      <w:r>
                        <w:rPr>
                          <w:rFonts w:ascii="宋体" w:hAnsi="宋体" w:cs="宋体" w:eastAsia="宋体" w:hint="default"/>
                          <w:sz w:val="20"/>
                          <w:szCs w:val="20"/>
                        </w:rPr>
                      </w:r>
                    </w:p>
                  </w:txbxContent>
                </v:textbox>
                <w10:wrap type="none"/>
              </v:shape>
              <v:shape style="position:absolute;left:4731;top:909;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承租方</w:t>
                      </w:r>
                      <w:r>
                        <w:rPr>
                          <w:rFonts w:ascii="宋体" w:hAnsi="宋体" w:cs="宋体" w:eastAsia="宋体" w:hint="default"/>
                          <w:sz w:val="20"/>
                          <w:szCs w:val="20"/>
                        </w:rPr>
                      </w:r>
                    </w:p>
                  </w:txbxContent>
                </v:textbox>
                <w10:wrap type="none"/>
              </v:shape>
              <v:shape style="position:absolute;left:6333;top:90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本年金额</w:t>
                      </w:r>
                      <w:r>
                        <w:rPr>
                          <w:rFonts w:ascii="宋体" w:hAnsi="宋体" w:cs="宋体" w:eastAsia="宋体" w:hint="default"/>
                          <w:sz w:val="20"/>
                          <w:szCs w:val="20"/>
                        </w:rPr>
                      </w:r>
                    </w:p>
                  </w:txbxContent>
                </v:textbox>
                <w10:wrap type="none"/>
              </v:shape>
              <v:shape style="position:absolute;left:7943;top:90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上年金额</w:t>
                      </w:r>
                      <w:r>
                        <w:rPr>
                          <w:rFonts w:ascii="宋体" w:hAnsi="宋体" w:cs="宋体" w:eastAsia="宋体" w:hint="default"/>
                          <w:sz w:val="20"/>
                          <w:szCs w:val="20"/>
                        </w:rPr>
                      </w:r>
                    </w:p>
                  </w:txbxContent>
                </v:textbox>
                <w10:wrap type="none"/>
              </v:shape>
              <v:shape style="position:absolute;left:7663;top:1569;width:1302;height:600" type="#_x0000_t202" filled="false" stroked="false">
                <v:textbox inset="0,0,0,0">
                  <w:txbxContent>
                    <w:p>
                      <w:pPr>
                        <w:spacing w:line="200" w:lineRule="exact" w:before="0"/>
                        <w:ind w:left="0" w:right="1" w:firstLine="0"/>
                        <w:jc w:val="right"/>
                        <w:rPr>
                          <w:rFonts w:ascii="宋体" w:hAnsi="宋体" w:cs="宋体" w:eastAsia="宋体" w:hint="default"/>
                          <w:sz w:val="20"/>
                          <w:szCs w:val="20"/>
                        </w:rPr>
                      </w:pPr>
                      <w:r>
                        <w:rPr>
                          <w:rFonts w:ascii="宋体"/>
                          <w:spacing w:val="-1"/>
                          <w:sz w:val="20"/>
                        </w:rPr>
                        <w:t>12,435,770.04</w:t>
                      </w:r>
                      <w:r>
                        <w:rPr>
                          <w:rFonts w:ascii="宋体"/>
                          <w:sz w:val="20"/>
                        </w:rPr>
                      </w:r>
                    </w:p>
                    <w:p>
                      <w:pPr>
                        <w:spacing w:before="138"/>
                        <w:ind w:left="0" w:right="0" w:firstLine="0"/>
                        <w:jc w:val="right"/>
                        <w:rPr>
                          <w:rFonts w:ascii="宋体" w:hAnsi="宋体" w:cs="宋体" w:eastAsia="宋体" w:hint="default"/>
                          <w:sz w:val="20"/>
                          <w:szCs w:val="20"/>
                        </w:rPr>
                      </w:pPr>
                      <w:r>
                        <w:rPr>
                          <w:rFonts w:ascii="宋体"/>
                          <w:w w:val="100"/>
                          <w:sz w:val="20"/>
                        </w:rPr>
                        <w:t>-</w:t>
                      </w:r>
                    </w:p>
                  </w:txbxContent>
                </v:textbox>
                <w10:wrap type="none"/>
              </v:shape>
              <v:shape style="position:absolute;left:9197;top:779;width:1002;height:860"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租赁收入确</w:t>
                      </w:r>
                      <w:r>
                        <w:rPr>
                          <w:rFonts w:ascii="宋体" w:hAnsi="宋体" w:cs="宋体" w:eastAsia="宋体" w:hint="default"/>
                          <w:sz w:val="20"/>
                          <w:szCs w:val="20"/>
                        </w:rPr>
                      </w:r>
                    </w:p>
                    <w:p>
                      <w:pPr>
                        <w:spacing w:line="261" w:lineRule="exact" w:before="0"/>
                        <w:ind w:left="0" w:right="28" w:firstLine="0"/>
                        <w:jc w:val="center"/>
                        <w:rPr>
                          <w:rFonts w:ascii="宋体" w:hAnsi="宋体" w:cs="宋体" w:eastAsia="宋体" w:hint="default"/>
                          <w:sz w:val="20"/>
                          <w:szCs w:val="20"/>
                        </w:rPr>
                      </w:pPr>
                      <w:r>
                        <w:rPr>
                          <w:rFonts w:ascii="宋体" w:hAnsi="宋体" w:cs="宋体" w:eastAsia="宋体" w:hint="default"/>
                          <w:b/>
                          <w:bCs/>
                          <w:sz w:val="20"/>
                          <w:szCs w:val="20"/>
                        </w:rPr>
                        <w:t>定依据</w:t>
                      </w:r>
                      <w:r>
                        <w:rPr>
                          <w:rFonts w:ascii="宋体" w:hAnsi="宋体" w:cs="宋体" w:eastAsia="宋体" w:hint="default"/>
                          <w:sz w:val="20"/>
                          <w:szCs w:val="20"/>
                        </w:rPr>
                      </w:r>
                    </w:p>
                    <w:p>
                      <w:pPr>
                        <w:spacing w:before="136"/>
                        <w:ind w:left="0" w:right="28" w:firstLine="0"/>
                        <w:jc w:val="center"/>
                        <w:rPr>
                          <w:rFonts w:ascii="宋体" w:hAnsi="宋体" w:cs="宋体" w:eastAsia="宋体" w:hint="default"/>
                          <w:sz w:val="20"/>
                          <w:szCs w:val="20"/>
                        </w:rPr>
                      </w:pPr>
                      <w:r>
                        <w:rPr>
                          <w:rFonts w:ascii="宋体" w:hAnsi="宋体" w:cs="宋体" w:eastAsia="宋体" w:hint="default"/>
                          <w:sz w:val="20"/>
                          <w:szCs w:val="20"/>
                        </w:rPr>
                        <w:t>市场价格</w:t>
                      </w:r>
                    </w:p>
                  </w:txbxContent>
                </v:textbox>
                <w10:wrap type="none"/>
              </v:shape>
              <v:shape style="position:absolute;left:8864;top:1968;width:1218;height:731" type="#_x0000_t202" filled="false" stroked="false">
                <v:textbox inset="0,0,0,0">
                  <w:txbxContent>
                    <w:p>
                      <w:pPr>
                        <w:spacing w:line="200" w:lineRule="exact" w:before="0"/>
                        <w:ind w:left="417" w:right="0" w:firstLine="0"/>
                        <w:jc w:val="left"/>
                        <w:rPr>
                          <w:rFonts w:ascii="宋体" w:hAnsi="宋体" w:cs="宋体" w:eastAsia="宋体" w:hint="default"/>
                          <w:sz w:val="20"/>
                          <w:szCs w:val="20"/>
                        </w:rPr>
                      </w:pPr>
                      <w:r>
                        <w:rPr>
                          <w:rFonts w:ascii="宋体" w:hAnsi="宋体" w:cs="宋体" w:eastAsia="宋体" w:hint="default"/>
                          <w:spacing w:val="-1"/>
                          <w:sz w:val="20"/>
                          <w:szCs w:val="20"/>
                        </w:rPr>
                        <w:t>市场价格</w:t>
                      </w:r>
                    </w:p>
                    <w:p>
                      <w:pPr>
                        <w:spacing w:line="240" w:lineRule="auto" w:before="7"/>
                        <w:rPr>
                          <w:rFonts w:ascii="宋体" w:hAnsi="宋体" w:cs="宋体" w:eastAsia="宋体" w:hint="default"/>
                          <w:sz w:val="20"/>
                          <w:szCs w:val="20"/>
                        </w:rPr>
                      </w:pPr>
                    </w:p>
                    <w:p>
                      <w:pPr>
                        <w:spacing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9282;top:2499;width:8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市场价格</w:t>
                      </w:r>
                    </w:p>
                  </w:txbxContent>
                </v:textbox>
                <w10:wrap type="none"/>
              </v:shape>
              <v:shape style="position:absolute;left:7963;top:3159;width:1002;height:600" type="#_x0000_t202" filled="false" stroked="false">
                <v:textbox inset="0,0,0,0">
                  <w:txbxContent>
                    <w:p>
                      <w:pPr>
                        <w:spacing w:line="200" w:lineRule="exact" w:before="0"/>
                        <w:ind w:left="0" w:right="1" w:firstLine="0"/>
                        <w:jc w:val="right"/>
                        <w:rPr>
                          <w:rFonts w:ascii="宋体" w:hAnsi="宋体" w:cs="宋体" w:eastAsia="宋体" w:hint="default"/>
                          <w:sz w:val="20"/>
                          <w:szCs w:val="20"/>
                        </w:rPr>
                      </w:pPr>
                      <w:r>
                        <w:rPr>
                          <w:rFonts w:ascii="宋体"/>
                          <w:spacing w:val="-1"/>
                          <w:sz w:val="20"/>
                        </w:rPr>
                        <w:t>670,887.00</w:t>
                      </w:r>
                      <w:r>
                        <w:rPr>
                          <w:rFonts w:ascii="宋体"/>
                          <w:sz w:val="20"/>
                        </w:rPr>
                      </w:r>
                    </w:p>
                    <w:p>
                      <w:pPr>
                        <w:spacing w:before="138"/>
                        <w:ind w:left="0" w:right="0" w:firstLine="0"/>
                        <w:jc w:val="right"/>
                        <w:rPr>
                          <w:rFonts w:ascii="宋体" w:hAnsi="宋体" w:cs="宋体" w:eastAsia="宋体" w:hint="default"/>
                          <w:sz w:val="20"/>
                          <w:szCs w:val="20"/>
                        </w:rPr>
                      </w:pPr>
                      <w:r>
                        <w:rPr>
                          <w:rFonts w:ascii="宋体"/>
                          <w:w w:val="100"/>
                          <w:sz w:val="20"/>
                        </w:rPr>
                        <w:t>-</w:t>
                      </w:r>
                    </w:p>
                  </w:txbxContent>
                </v:textbox>
                <w10:wrap type="none"/>
              </v:shape>
              <v:shape style="position:absolute;left:9282;top:3028;width:8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市场价格</w:t>
                      </w:r>
                    </w:p>
                  </w:txbxContent>
                </v:textbox>
                <w10:wrap type="none"/>
              </v:shape>
              <v:shape style="position:absolute;left:7963;top:3558;width:2120;height:861" type="#_x0000_t202" filled="false" stroked="false">
                <v:textbox inset="0,0,0,0">
                  <w:txbxContent>
                    <w:p>
                      <w:pPr>
                        <w:spacing w:line="200" w:lineRule="exact" w:before="0"/>
                        <w:ind w:left="1318" w:right="0" w:firstLine="0"/>
                        <w:jc w:val="left"/>
                        <w:rPr>
                          <w:rFonts w:ascii="宋体" w:hAnsi="宋体" w:cs="宋体" w:eastAsia="宋体" w:hint="default"/>
                          <w:sz w:val="20"/>
                          <w:szCs w:val="20"/>
                        </w:rPr>
                      </w:pPr>
                      <w:r>
                        <w:rPr>
                          <w:rFonts w:ascii="宋体" w:hAnsi="宋体" w:cs="宋体" w:eastAsia="宋体" w:hint="default"/>
                          <w:spacing w:val="-1"/>
                          <w:sz w:val="20"/>
                          <w:szCs w:val="20"/>
                        </w:rPr>
                        <w:t>市场价格</w:t>
                      </w:r>
                    </w:p>
                    <w:p>
                      <w:pPr>
                        <w:spacing w:line="240" w:lineRule="auto" w:before="0"/>
                        <w:rPr>
                          <w:rFonts w:ascii="宋体" w:hAnsi="宋体" w:cs="宋体" w:eastAsia="宋体" w:hint="default"/>
                          <w:sz w:val="20"/>
                          <w:szCs w:val="20"/>
                        </w:rPr>
                      </w:pPr>
                    </w:p>
                    <w:p>
                      <w:pPr>
                        <w:spacing w:before="136"/>
                        <w:ind w:left="0" w:right="0" w:firstLine="0"/>
                        <w:jc w:val="left"/>
                        <w:rPr>
                          <w:rFonts w:ascii="宋体" w:hAnsi="宋体" w:cs="宋体" w:eastAsia="宋体" w:hint="default"/>
                          <w:sz w:val="20"/>
                          <w:szCs w:val="20"/>
                        </w:rPr>
                      </w:pPr>
                      <w:r>
                        <w:rPr>
                          <w:rFonts w:ascii="宋体"/>
                          <w:sz w:val="20"/>
                        </w:rPr>
                        <w:t>325,965.84</w:t>
                      </w:r>
                    </w:p>
                  </w:txbxContent>
                </v:textbox>
                <w10:wrap type="none"/>
              </v:shape>
              <v:shape style="position:absolute;left:9282;top:4089;width:8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市场价格</w:t>
                      </w:r>
                    </w:p>
                  </w:txbxContent>
                </v:textbox>
                <w10:wrap type="none"/>
              </v:shape>
              <v:shape style="position:absolute;left:7764;top:4749;width:1201;height:600"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spacing w:val="-1"/>
                          <w:sz w:val="20"/>
                        </w:rPr>
                        <w:t>6,602,376.92</w:t>
                      </w:r>
                      <w:r>
                        <w:rPr>
                          <w:rFonts w:ascii="宋体"/>
                          <w:sz w:val="20"/>
                        </w:rPr>
                      </w:r>
                    </w:p>
                    <w:p>
                      <w:pPr>
                        <w:spacing w:before="138"/>
                        <w:ind w:left="0" w:right="0" w:firstLine="0"/>
                        <w:jc w:val="right"/>
                        <w:rPr>
                          <w:rFonts w:ascii="宋体" w:hAnsi="宋体" w:cs="宋体" w:eastAsia="宋体" w:hint="default"/>
                          <w:sz w:val="20"/>
                          <w:szCs w:val="20"/>
                        </w:rPr>
                      </w:pPr>
                      <w:r>
                        <w:rPr>
                          <w:rFonts w:ascii="宋体"/>
                          <w:w w:val="100"/>
                          <w:sz w:val="20"/>
                        </w:rPr>
                        <w:t>-</w:t>
                      </w:r>
                    </w:p>
                  </w:txbxContent>
                </v:textbox>
                <w10:wrap type="none"/>
              </v:shape>
              <v:shape style="position:absolute;left:9282;top:4618;width:8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市场价格</w:t>
                      </w:r>
                    </w:p>
                  </w:txbxContent>
                </v:textbox>
                <w10:wrap type="none"/>
              </v:shape>
              <v:shape style="position:absolute;left:7764;top:5148;width:2319;height:861" type="#_x0000_t202" filled="false" stroked="false">
                <v:textbox inset="0,0,0,0">
                  <w:txbxContent>
                    <w:p>
                      <w:pPr>
                        <w:spacing w:line="200" w:lineRule="exact" w:before="0"/>
                        <w:ind w:left="1517" w:right="0" w:firstLine="0"/>
                        <w:jc w:val="left"/>
                        <w:rPr>
                          <w:rFonts w:ascii="宋体" w:hAnsi="宋体" w:cs="宋体" w:eastAsia="宋体" w:hint="default"/>
                          <w:sz w:val="20"/>
                          <w:szCs w:val="20"/>
                        </w:rPr>
                      </w:pPr>
                      <w:r>
                        <w:rPr>
                          <w:rFonts w:ascii="宋体" w:hAnsi="宋体" w:cs="宋体" w:eastAsia="宋体" w:hint="default"/>
                          <w:spacing w:val="-1"/>
                          <w:sz w:val="20"/>
                          <w:szCs w:val="20"/>
                        </w:rPr>
                        <w:t>市场价格</w:t>
                      </w:r>
                    </w:p>
                    <w:p>
                      <w:pPr>
                        <w:spacing w:line="240" w:lineRule="auto" w:before="0"/>
                        <w:rPr>
                          <w:rFonts w:ascii="宋体" w:hAnsi="宋体" w:cs="宋体" w:eastAsia="宋体" w:hint="default"/>
                          <w:sz w:val="20"/>
                          <w:szCs w:val="20"/>
                        </w:rPr>
                      </w:pPr>
                    </w:p>
                    <w:p>
                      <w:pPr>
                        <w:spacing w:before="136"/>
                        <w:ind w:left="0" w:right="0" w:firstLine="0"/>
                        <w:jc w:val="left"/>
                        <w:rPr>
                          <w:rFonts w:ascii="宋体" w:hAnsi="宋体" w:cs="宋体" w:eastAsia="宋体" w:hint="default"/>
                          <w:sz w:val="20"/>
                          <w:szCs w:val="20"/>
                        </w:rPr>
                      </w:pPr>
                      <w:r>
                        <w:rPr>
                          <w:rFonts w:ascii="宋体"/>
                          <w:sz w:val="20"/>
                        </w:rPr>
                        <w:t>4,556,160.20</w:t>
                      </w:r>
                    </w:p>
                  </w:txbxContent>
                </v:textbox>
                <w10:wrap type="none"/>
              </v:shape>
              <v:shape style="position:absolute;left:9282;top:5679;width:8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市场价格</w:t>
                      </w:r>
                    </w:p>
                  </w:txbxContent>
                </v:textbox>
                <w10:wrap type="none"/>
              </v:shape>
              <v:shape style="position:absolute;left:7663;top:6339;width:1302;height:600" type="#_x0000_t202" filled="false" stroked="false">
                <v:textbox inset="0,0,0,0">
                  <w:txbxContent>
                    <w:p>
                      <w:pPr>
                        <w:spacing w:line="200" w:lineRule="exact" w:before="0"/>
                        <w:ind w:left="0" w:right="1" w:firstLine="0"/>
                        <w:jc w:val="right"/>
                        <w:rPr>
                          <w:rFonts w:ascii="宋体" w:hAnsi="宋体" w:cs="宋体" w:eastAsia="宋体" w:hint="default"/>
                          <w:sz w:val="20"/>
                          <w:szCs w:val="20"/>
                        </w:rPr>
                      </w:pPr>
                      <w:r>
                        <w:rPr>
                          <w:rFonts w:ascii="宋体"/>
                          <w:spacing w:val="-1"/>
                          <w:sz w:val="20"/>
                        </w:rPr>
                        <w:t>16,282,802.37</w:t>
                      </w:r>
                      <w:r>
                        <w:rPr>
                          <w:rFonts w:ascii="宋体"/>
                          <w:sz w:val="20"/>
                        </w:rPr>
                      </w:r>
                    </w:p>
                    <w:p>
                      <w:pPr>
                        <w:spacing w:before="138"/>
                        <w:ind w:left="0" w:right="0" w:firstLine="0"/>
                        <w:jc w:val="right"/>
                        <w:rPr>
                          <w:rFonts w:ascii="宋体" w:hAnsi="宋体" w:cs="宋体" w:eastAsia="宋体" w:hint="default"/>
                          <w:sz w:val="20"/>
                          <w:szCs w:val="20"/>
                        </w:rPr>
                      </w:pPr>
                      <w:r>
                        <w:rPr>
                          <w:rFonts w:ascii="宋体"/>
                          <w:w w:val="100"/>
                          <w:sz w:val="20"/>
                        </w:rPr>
                        <w:t>-</w:t>
                      </w:r>
                    </w:p>
                  </w:txbxContent>
                </v:textbox>
                <w10:wrap type="none"/>
              </v:shape>
              <v:shape style="position:absolute;left:9282;top:6208;width:8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市场价格</w:t>
                      </w:r>
                    </w:p>
                  </w:txbxContent>
                </v:textbox>
                <w10:wrap type="none"/>
              </v:shape>
              <v:shape style="position:absolute;left:8864;top:6738;width:1218;height:731" type="#_x0000_t202" filled="false" stroked="false">
                <v:textbox inset="0,0,0,0">
                  <w:txbxContent>
                    <w:p>
                      <w:pPr>
                        <w:spacing w:line="200" w:lineRule="exact" w:before="0"/>
                        <w:ind w:left="417" w:right="0" w:firstLine="0"/>
                        <w:jc w:val="left"/>
                        <w:rPr>
                          <w:rFonts w:ascii="宋体" w:hAnsi="宋体" w:cs="宋体" w:eastAsia="宋体" w:hint="default"/>
                          <w:sz w:val="20"/>
                          <w:szCs w:val="20"/>
                        </w:rPr>
                      </w:pPr>
                      <w:r>
                        <w:rPr>
                          <w:rFonts w:ascii="宋体" w:hAnsi="宋体" w:cs="宋体" w:eastAsia="宋体" w:hint="default"/>
                          <w:spacing w:val="-1"/>
                          <w:sz w:val="20"/>
                          <w:szCs w:val="20"/>
                        </w:rPr>
                        <w:t>市场价格</w:t>
                      </w:r>
                    </w:p>
                    <w:p>
                      <w:pPr>
                        <w:spacing w:line="240" w:lineRule="auto" w:before="7"/>
                        <w:rPr>
                          <w:rFonts w:ascii="宋体" w:hAnsi="宋体" w:cs="宋体" w:eastAsia="宋体" w:hint="default"/>
                          <w:sz w:val="20"/>
                          <w:szCs w:val="20"/>
                        </w:rPr>
                      </w:pPr>
                    </w:p>
                    <w:p>
                      <w:pPr>
                        <w:spacing w:before="0"/>
                        <w:ind w:left="0" w:right="0" w:firstLine="0"/>
                        <w:jc w:val="left"/>
                        <w:rPr>
                          <w:rFonts w:ascii="宋体" w:hAnsi="宋体" w:cs="宋体" w:eastAsia="宋体" w:hint="default"/>
                          <w:sz w:val="20"/>
                          <w:szCs w:val="20"/>
                        </w:rPr>
                      </w:pPr>
                      <w:r>
                        <w:rPr>
                          <w:rFonts w:ascii="宋体"/>
                          <w:w w:val="100"/>
                          <w:sz w:val="20"/>
                        </w:rPr>
                        <w:t>-</w:t>
                      </w:r>
                    </w:p>
                  </w:txbxContent>
                </v:textbox>
                <w10:wrap type="none"/>
              </v:shape>
              <v:shape style="position:absolute;left:9282;top:7269;width:8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市场价格</w:t>
                      </w:r>
                    </w:p>
                  </w:txbxContent>
                </v:textbox>
                <w10:wrap type="none"/>
              </v:shape>
              <v:shape style="position:absolute;left:8864;top:7798;width:1285;height:201" type="#_x0000_t202" filled="false" stroked="false">
                <v:textbox inset="0,0,0,0">
                  <w:txbxContent>
                    <w:p>
                      <w:pPr>
                        <w:tabs>
                          <w:tab w:pos="483"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w:t>
                        <w:tab/>
                      </w:r>
                      <w:r>
                        <w:rPr>
                          <w:rFonts w:ascii="宋体" w:hAnsi="宋体" w:cs="宋体" w:eastAsia="宋体" w:hint="default"/>
                          <w:spacing w:val="-1"/>
                          <w:sz w:val="20"/>
                          <w:szCs w:val="20"/>
                        </w:rPr>
                        <w:t>市场价格</w:t>
                      </w:r>
                    </w:p>
                  </w:txbxContent>
                </v:textbox>
                <w10:wrap type="none"/>
              </v:shape>
              <v:shape style="position:absolute;left:1808;top:8337;width:603;height:201" type="#_x0000_t202" filled="false" stroked="false">
                <v:textbox inset="0,0,0,0">
                  <w:txbxContent>
                    <w:p>
                      <w:pPr>
                        <w:tabs>
                          <w:tab w:pos="401"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合</w:t>
                        <w:tab/>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6102;top:8267;width:2862;height:201" type="#_x0000_t202" filled="false" stroked="false">
                <v:textbox inset="0,0,0,0">
                  <w:txbxContent>
                    <w:p>
                      <w:pPr>
                        <w:tabs>
                          <w:tab w:pos="1558" w:val="left" w:leader="none"/>
                        </w:tabs>
                        <w:spacing w:line="200" w:lineRule="exact" w:before="0"/>
                        <w:ind w:left="0" w:right="0" w:firstLine="0"/>
                        <w:jc w:val="left"/>
                        <w:rPr>
                          <w:rFonts w:ascii="宋体" w:hAnsi="宋体" w:cs="宋体" w:eastAsia="宋体" w:hint="default"/>
                          <w:sz w:val="20"/>
                          <w:szCs w:val="20"/>
                        </w:rPr>
                      </w:pPr>
                      <w:r>
                        <w:rPr>
                          <w:rFonts w:ascii="宋体"/>
                          <w:b/>
                          <w:spacing w:val="-1"/>
                          <w:w w:val="95"/>
                          <w:sz w:val="20"/>
                        </w:rPr>
                        <w:t>36,040,279.99</w:t>
                        <w:tab/>
                      </w:r>
                      <w:r>
                        <w:rPr>
                          <w:rFonts w:ascii="宋体"/>
                          <w:b/>
                          <w:spacing w:val="-1"/>
                          <w:sz w:val="20"/>
                        </w:rPr>
                        <w:t>40,873,962.37</w:t>
                      </w:r>
                      <w:r>
                        <w:rPr>
                          <w:rFonts w:ascii="宋体"/>
                          <w:spacing w:val="-1"/>
                          <w:sz w:val="20"/>
                        </w:rPr>
                      </w:r>
                    </w:p>
                  </w:txbxContent>
                </v:textbox>
                <w10:wrap type="none"/>
              </v:shape>
            </v:group>
            <w10:wrap type="none"/>
          </v:group>
        </w:pict>
      </w:r>
      <w:r>
        <w:rPr>
          <w:rFonts w:ascii="宋体" w:hAnsi="宋体" w:cs="宋体" w:eastAsia="宋体" w:hint="default"/>
          <w:sz w:val="22"/>
          <w:szCs w:val="22"/>
        </w:rPr>
        <w:t>3、关联租赁收入情况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3"/>
          <w:szCs w:val="13"/>
        </w:rPr>
      </w:pPr>
    </w:p>
    <w:tbl>
      <w:tblPr>
        <w:tblW w:w="0" w:type="auto"/>
        <w:jc w:val="left"/>
        <w:tblInd w:w="313" w:type="dxa"/>
        <w:tblLayout w:type="fixed"/>
        <w:tblCellMar>
          <w:top w:w="0" w:type="dxa"/>
          <w:left w:w="0" w:type="dxa"/>
          <w:bottom w:w="0" w:type="dxa"/>
          <w:right w:w="0" w:type="dxa"/>
        </w:tblCellMar>
        <w:tblLook w:val="01E0"/>
      </w:tblPr>
      <w:tblGrid>
        <w:gridCol w:w="2348"/>
        <w:gridCol w:w="1855"/>
        <w:gridCol w:w="1464"/>
      </w:tblGrid>
      <w:tr>
        <w:trPr>
          <w:trHeight w:val="524"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28" w:lineRule="exact"/>
              <w:ind w:left="35" w:right="0"/>
              <w:jc w:val="left"/>
              <w:rPr>
                <w:rFonts w:ascii="宋体" w:hAnsi="宋体" w:cs="宋体" w:eastAsia="宋体" w:hint="default"/>
                <w:sz w:val="20"/>
                <w:szCs w:val="20"/>
              </w:rPr>
            </w:pPr>
            <w:r>
              <w:rPr>
                <w:rFonts w:ascii="宋体" w:hAnsi="宋体" w:cs="宋体" w:eastAsia="宋体" w:hint="default"/>
                <w:spacing w:val="17"/>
                <w:sz w:val="20"/>
                <w:szCs w:val="20"/>
              </w:rPr>
              <w:t>中国长城计算机深圳股</w:t>
            </w:r>
            <w:r>
              <w:rPr>
                <w:rFonts w:ascii="宋体" w:hAnsi="宋体" w:cs="宋体" w:eastAsia="宋体" w:hint="default"/>
                <w:spacing w:val="-79"/>
                <w:sz w:val="20"/>
                <w:szCs w:val="20"/>
              </w:rPr>
              <w:t> </w:t>
            </w:r>
            <w:r>
              <w:rPr>
                <w:rFonts w:ascii="宋体" w:hAnsi="宋体" w:cs="宋体" w:eastAsia="宋体" w:hint="default"/>
                <w:sz w:val="20"/>
                <w:szCs w:val="20"/>
              </w:rPr>
            </w:r>
          </w:p>
          <w:p>
            <w:pPr>
              <w:pStyle w:val="TableParagraph"/>
              <w:spacing w:line="261" w:lineRule="exact"/>
              <w:ind w:left="35" w:right="0"/>
              <w:jc w:val="left"/>
              <w:rPr>
                <w:rFonts w:ascii="宋体" w:hAnsi="宋体" w:cs="宋体" w:eastAsia="宋体" w:hint="default"/>
                <w:sz w:val="20"/>
                <w:szCs w:val="20"/>
              </w:rPr>
            </w:pPr>
            <w:r>
              <w:rPr>
                <w:rFonts w:ascii="宋体" w:hAnsi="宋体" w:cs="宋体" w:eastAsia="宋体" w:hint="default"/>
                <w:sz w:val="20"/>
                <w:szCs w:val="20"/>
              </w:rPr>
              <w:t>份有限公司</w:t>
            </w:r>
          </w:p>
        </w:tc>
        <w:tc>
          <w:tcPr>
            <w:tcW w:w="1855" w:type="dxa"/>
            <w:tcBorders>
              <w:top w:val="nil" w:sz="6" w:space="0" w:color="auto"/>
              <w:left w:val="nil" w:sz="6" w:space="0" w:color="auto"/>
              <w:bottom w:val="nil" w:sz="6" w:space="0" w:color="auto"/>
              <w:right w:val="nil" w:sz="6" w:space="0" w:color="auto"/>
            </w:tcBorders>
          </w:tcPr>
          <w:p>
            <w:pPr>
              <w:pStyle w:val="TableParagraph"/>
              <w:spacing w:line="228" w:lineRule="exact"/>
              <w:ind w:left="96" w:right="0"/>
              <w:jc w:val="left"/>
              <w:rPr>
                <w:rFonts w:ascii="宋体" w:hAnsi="宋体" w:cs="宋体" w:eastAsia="宋体" w:hint="default"/>
                <w:sz w:val="20"/>
                <w:szCs w:val="20"/>
              </w:rPr>
            </w:pPr>
            <w:r>
              <w:rPr>
                <w:rFonts w:ascii="宋体" w:hAnsi="宋体" w:cs="宋体" w:eastAsia="宋体" w:hint="default"/>
                <w:spacing w:val="2"/>
                <w:sz w:val="20"/>
                <w:szCs w:val="20"/>
              </w:rPr>
              <w:t>北京艾科泰国际电</w:t>
            </w:r>
            <w:r>
              <w:rPr>
                <w:rFonts w:ascii="宋体" w:hAnsi="宋体" w:cs="宋体" w:eastAsia="宋体" w:hint="default"/>
                <w:sz w:val="20"/>
                <w:szCs w:val="20"/>
              </w:rPr>
            </w:r>
          </w:p>
          <w:p>
            <w:pPr>
              <w:pStyle w:val="TableParagraph"/>
              <w:spacing w:line="261" w:lineRule="exact"/>
              <w:ind w:left="96" w:right="0"/>
              <w:jc w:val="left"/>
              <w:rPr>
                <w:rFonts w:ascii="宋体" w:hAnsi="宋体" w:cs="宋体" w:eastAsia="宋体" w:hint="default"/>
                <w:sz w:val="20"/>
                <w:szCs w:val="20"/>
              </w:rPr>
            </w:pPr>
            <w:r>
              <w:rPr>
                <w:rFonts w:ascii="宋体" w:hAnsi="宋体" w:cs="宋体" w:eastAsia="宋体" w:hint="default"/>
                <w:sz w:val="20"/>
                <w:szCs w:val="20"/>
              </w:rPr>
              <w:t>子有限公司</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34"/>
              <w:jc w:val="right"/>
              <w:rPr>
                <w:rFonts w:ascii="宋体" w:hAnsi="宋体" w:cs="宋体" w:eastAsia="宋体" w:hint="default"/>
                <w:sz w:val="20"/>
                <w:szCs w:val="20"/>
              </w:rPr>
            </w:pPr>
            <w:r>
              <w:rPr>
                <w:rFonts w:ascii="宋体"/>
                <w:spacing w:val="-1"/>
                <w:sz w:val="20"/>
              </w:rPr>
              <w:t>11,250,948.00</w:t>
            </w:r>
            <w:r>
              <w:rPr>
                <w:rFonts w:ascii="宋体"/>
                <w:sz w:val="20"/>
              </w:rPr>
            </w:r>
          </w:p>
        </w:tc>
      </w:tr>
      <w:tr>
        <w:trPr>
          <w:trHeight w:val="530"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34" w:lineRule="exact"/>
              <w:ind w:left="35" w:right="0"/>
              <w:jc w:val="left"/>
              <w:rPr>
                <w:rFonts w:ascii="宋体" w:hAnsi="宋体" w:cs="宋体" w:eastAsia="宋体" w:hint="default"/>
                <w:sz w:val="20"/>
                <w:szCs w:val="20"/>
              </w:rPr>
            </w:pPr>
            <w:r>
              <w:rPr>
                <w:rFonts w:ascii="宋体" w:hAnsi="宋体" w:cs="宋体" w:eastAsia="宋体" w:hint="default"/>
                <w:spacing w:val="17"/>
                <w:sz w:val="20"/>
                <w:szCs w:val="20"/>
              </w:rPr>
              <w:t>中国长城计算机深圳股</w:t>
            </w:r>
            <w:r>
              <w:rPr>
                <w:rFonts w:ascii="宋体" w:hAnsi="宋体" w:cs="宋体" w:eastAsia="宋体" w:hint="default"/>
                <w:spacing w:val="-79"/>
                <w:sz w:val="20"/>
                <w:szCs w:val="20"/>
              </w:rPr>
              <w:t> </w:t>
            </w:r>
            <w:r>
              <w:rPr>
                <w:rFonts w:ascii="宋体" w:hAnsi="宋体" w:cs="宋体" w:eastAsia="宋体" w:hint="default"/>
                <w:sz w:val="20"/>
                <w:szCs w:val="20"/>
              </w:rPr>
            </w:r>
          </w:p>
          <w:p>
            <w:pPr>
              <w:pStyle w:val="TableParagraph"/>
              <w:spacing w:line="261" w:lineRule="exact"/>
              <w:ind w:left="35" w:right="0"/>
              <w:jc w:val="left"/>
              <w:rPr>
                <w:rFonts w:ascii="宋体" w:hAnsi="宋体" w:cs="宋体" w:eastAsia="宋体" w:hint="default"/>
                <w:sz w:val="20"/>
                <w:szCs w:val="20"/>
              </w:rPr>
            </w:pPr>
            <w:r>
              <w:rPr>
                <w:rFonts w:ascii="宋体" w:hAnsi="宋体" w:cs="宋体" w:eastAsia="宋体" w:hint="default"/>
                <w:sz w:val="20"/>
                <w:szCs w:val="20"/>
              </w:rPr>
              <w:t>份有限公司</w:t>
            </w:r>
          </w:p>
        </w:tc>
        <w:tc>
          <w:tcPr>
            <w:tcW w:w="1855" w:type="dxa"/>
            <w:tcBorders>
              <w:top w:val="nil" w:sz="6" w:space="0" w:color="auto"/>
              <w:left w:val="nil" w:sz="6" w:space="0" w:color="auto"/>
              <w:bottom w:val="nil" w:sz="6" w:space="0" w:color="auto"/>
              <w:right w:val="nil" w:sz="6" w:space="0" w:color="auto"/>
            </w:tcBorders>
          </w:tcPr>
          <w:p>
            <w:pPr>
              <w:pStyle w:val="TableParagraph"/>
              <w:spacing w:line="234" w:lineRule="exact"/>
              <w:ind w:left="96" w:right="0"/>
              <w:jc w:val="left"/>
              <w:rPr>
                <w:rFonts w:ascii="宋体" w:hAnsi="宋体" w:cs="宋体" w:eastAsia="宋体" w:hint="default"/>
                <w:sz w:val="20"/>
                <w:szCs w:val="20"/>
              </w:rPr>
            </w:pPr>
            <w:r>
              <w:rPr>
                <w:rFonts w:ascii="宋体" w:hAnsi="宋体" w:cs="宋体" w:eastAsia="宋体" w:hint="default"/>
                <w:spacing w:val="2"/>
                <w:sz w:val="20"/>
                <w:szCs w:val="20"/>
              </w:rPr>
              <w:t>北京长城高腾信息</w:t>
            </w:r>
            <w:r>
              <w:rPr>
                <w:rFonts w:ascii="宋体" w:hAnsi="宋体" w:cs="宋体" w:eastAsia="宋体" w:hint="default"/>
                <w:sz w:val="20"/>
                <w:szCs w:val="20"/>
              </w:rPr>
            </w:r>
          </w:p>
          <w:p>
            <w:pPr>
              <w:pStyle w:val="TableParagraph"/>
              <w:spacing w:line="261" w:lineRule="exact"/>
              <w:ind w:left="96" w:right="0"/>
              <w:jc w:val="left"/>
              <w:rPr>
                <w:rFonts w:ascii="宋体" w:hAnsi="宋体" w:cs="宋体" w:eastAsia="宋体" w:hint="default"/>
                <w:sz w:val="20"/>
                <w:szCs w:val="20"/>
              </w:rPr>
            </w:pPr>
            <w:r>
              <w:rPr>
                <w:rFonts w:ascii="宋体" w:hAnsi="宋体" w:cs="宋体" w:eastAsia="宋体" w:hint="default"/>
                <w:sz w:val="20"/>
                <w:szCs w:val="20"/>
              </w:rPr>
              <w:t>产品有限公司</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33"/>
              <w:jc w:val="right"/>
              <w:rPr>
                <w:rFonts w:ascii="宋体" w:hAnsi="宋体" w:cs="宋体" w:eastAsia="宋体" w:hint="default"/>
                <w:sz w:val="20"/>
                <w:szCs w:val="20"/>
              </w:rPr>
            </w:pPr>
            <w:r>
              <w:rPr>
                <w:rFonts w:ascii="宋体"/>
                <w:spacing w:val="-1"/>
                <w:sz w:val="20"/>
              </w:rPr>
              <w:t>4,500.00</w:t>
            </w:r>
          </w:p>
        </w:tc>
      </w:tr>
      <w:tr>
        <w:trPr>
          <w:trHeight w:val="529"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34" w:lineRule="exact"/>
              <w:ind w:left="35" w:right="0"/>
              <w:jc w:val="left"/>
              <w:rPr>
                <w:rFonts w:ascii="宋体" w:hAnsi="宋体" w:cs="宋体" w:eastAsia="宋体" w:hint="default"/>
                <w:sz w:val="20"/>
                <w:szCs w:val="20"/>
              </w:rPr>
            </w:pPr>
            <w:r>
              <w:rPr>
                <w:rFonts w:ascii="宋体" w:hAnsi="宋体" w:cs="宋体" w:eastAsia="宋体" w:hint="default"/>
                <w:spacing w:val="17"/>
                <w:sz w:val="20"/>
                <w:szCs w:val="20"/>
              </w:rPr>
              <w:t>中国长城计算机深圳股</w:t>
            </w:r>
            <w:r>
              <w:rPr>
                <w:rFonts w:ascii="宋体" w:hAnsi="宋体" w:cs="宋体" w:eastAsia="宋体" w:hint="default"/>
                <w:spacing w:val="-79"/>
                <w:sz w:val="20"/>
                <w:szCs w:val="20"/>
              </w:rPr>
              <w:t> </w:t>
            </w:r>
            <w:r>
              <w:rPr>
                <w:rFonts w:ascii="宋体" w:hAnsi="宋体" w:cs="宋体" w:eastAsia="宋体" w:hint="default"/>
                <w:sz w:val="20"/>
                <w:szCs w:val="20"/>
              </w:rPr>
            </w:r>
          </w:p>
          <w:p>
            <w:pPr>
              <w:pStyle w:val="TableParagraph"/>
              <w:spacing w:line="260" w:lineRule="exact"/>
              <w:ind w:left="35" w:right="0"/>
              <w:jc w:val="left"/>
              <w:rPr>
                <w:rFonts w:ascii="宋体" w:hAnsi="宋体" w:cs="宋体" w:eastAsia="宋体" w:hint="default"/>
                <w:sz w:val="20"/>
                <w:szCs w:val="20"/>
              </w:rPr>
            </w:pPr>
            <w:r>
              <w:rPr>
                <w:rFonts w:ascii="宋体" w:hAnsi="宋体" w:cs="宋体" w:eastAsia="宋体" w:hint="default"/>
                <w:sz w:val="20"/>
                <w:szCs w:val="20"/>
              </w:rPr>
              <w:t>份有限公司</w:t>
            </w:r>
          </w:p>
        </w:tc>
        <w:tc>
          <w:tcPr>
            <w:tcW w:w="1855" w:type="dxa"/>
            <w:tcBorders>
              <w:top w:val="nil" w:sz="6" w:space="0" w:color="auto"/>
              <w:left w:val="nil" w:sz="6" w:space="0" w:color="auto"/>
              <w:bottom w:val="nil" w:sz="6" w:space="0" w:color="auto"/>
              <w:right w:val="nil" w:sz="6" w:space="0" w:color="auto"/>
            </w:tcBorders>
          </w:tcPr>
          <w:p>
            <w:pPr>
              <w:pStyle w:val="TableParagraph"/>
              <w:spacing w:line="234" w:lineRule="exact"/>
              <w:ind w:left="96" w:right="0"/>
              <w:jc w:val="left"/>
              <w:rPr>
                <w:rFonts w:ascii="宋体" w:hAnsi="宋体" w:cs="宋体" w:eastAsia="宋体" w:hint="default"/>
                <w:sz w:val="20"/>
                <w:szCs w:val="20"/>
              </w:rPr>
            </w:pPr>
            <w:r>
              <w:rPr>
                <w:rFonts w:ascii="宋体" w:hAnsi="宋体" w:cs="宋体" w:eastAsia="宋体" w:hint="default"/>
                <w:spacing w:val="2"/>
                <w:sz w:val="20"/>
                <w:szCs w:val="20"/>
              </w:rPr>
              <w:t>北京中科智网科技</w:t>
            </w:r>
            <w:r>
              <w:rPr>
                <w:rFonts w:ascii="宋体" w:hAnsi="宋体" w:cs="宋体" w:eastAsia="宋体" w:hint="default"/>
                <w:sz w:val="20"/>
                <w:szCs w:val="20"/>
              </w:rPr>
            </w:r>
          </w:p>
          <w:p>
            <w:pPr>
              <w:pStyle w:val="TableParagraph"/>
              <w:spacing w:line="260" w:lineRule="exact"/>
              <w:ind w:left="96" w:right="0"/>
              <w:jc w:val="left"/>
              <w:rPr>
                <w:rFonts w:ascii="宋体" w:hAnsi="宋体" w:cs="宋体" w:eastAsia="宋体" w:hint="default"/>
                <w:sz w:val="20"/>
                <w:szCs w:val="20"/>
              </w:rPr>
            </w:pPr>
            <w:r>
              <w:rPr>
                <w:rFonts w:ascii="宋体" w:hAnsi="宋体" w:cs="宋体" w:eastAsia="宋体" w:hint="default"/>
                <w:sz w:val="20"/>
                <w:szCs w:val="20"/>
              </w:rPr>
              <w:t>有限公司</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33"/>
              <w:jc w:val="right"/>
              <w:rPr>
                <w:rFonts w:ascii="宋体" w:hAnsi="宋体" w:cs="宋体" w:eastAsia="宋体" w:hint="default"/>
                <w:sz w:val="20"/>
                <w:szCs w:val="20"/>
              </w:rPr>
            </w:pPr>
            <w:r>
              <w:rPr>
                <w:rFonts w:ascii="宋体"/>
                <w:spacing w:val="-1"/>
                <w:sz w:val="20"/>
              </w:rPr>
              <w:t>3,650.00</w:t>
            </w:r>
          </w:p>
        </w:tc>
      </w:tr>
      <w:tr>
        <w:trPr>
          <w:trHeight w:val="530"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34" w:lineRule="exact"/>
              <w:ind w:left="35" w:right="0"/>
              <w:jc w:val="left"/>
              <w:rPr>
                <w:rFonts w:ascii="宋体" w:hAnsi="宋体" w:cs="宋体" w:eastAsia="宋体" w:hint="default"/>
                <w:sz w:val="20"/>
                <w:szCs w:val="20"/>
              </w:rPr>
            </w:pPr>
            <w:r>
              <w:rPr>
                <w:rFonts w:ascii="宋体" w:hAnsi="宋体" w:cs="宋体" w:eastAsia="宋体" w:hint="default"/>
                <w:spacing w:val="17"/>
                <w:sz w:val="20"/>
                <w:szCs w:val="20"/>
              </w:rPr>
              <w:t>中国长城计算机深圳股</w:t>
            </w:r>
            <w:r>
              <w:rPr>
                <w:rFonts w:ascii="宋体" w:hAnsi="宋体" w:cs="宋体" w:eastAsia="宋体" w:hint="default"/>
                <w:spacing w:val="-79"/>
                <w:sz w:val="20"/>
                <w:szCs w:val="20"/>
              </w:rPr>
              <w:t> </w:t>
            </w:r>
            <w:r>
              <w:rPr>
                <w:rFonts w:ascii="宋体" w:hAnsi="宋体" w:cs="宋体" w:eastAsia="宋体" w:hint="default"/>
                <w:sz w:val="20"/>
                <w:szCs w:val="20"/>
              </w:rPr>
            </w:r>
          </w:p>
          <w:p>
            <w:pPr>
              <w:pStyle w:val="TableParagraph"/>
              <w:spacing w:line="261" w:lineRule="exact"/>
              <w:ind w:left="35" w:right="0"/>
              <w:jc w:val="left"/>
              <w:rPr>
                <w:rFonts w:ascii="宋体" w:hAnsi="宋体" w:cs="宋体" w:eastAsia="宋体" w:hint="default"/>
                <w:sz w:val="20"/>
                <w:szCs w:val="20"/>
              </w:rPr>
            </w:pPr>
            <w:r>
              <w:rPr>
                <w:rFonts w:ascii="宋体" w:hAnsi="宋体" w:cs="宋体" w:eastAsia="宋体" w:hint="default"/>
                <w:sz w:val="20"/>
                <w:szCs w:val="20"/>
              </w:rPr>
              <w:t>份有限公司</w:t>
            </w:r>
          </w:p>
        </w:tc>
        <w:tc>
          <w:tcPr>
            <w:tcW w:w="1855" w:type="dxa"/>
            <w:tcBorders>
              <w:top w:val="nil" w:sz="6" w:space="0" w:color="auto"/>
              <w:left w:val="nil" w:sz="6" w:space="0" w:color="auto"/>
              <w:bottom w:val="nil" w:sz="6" w:space="0" w:color="auto"/>
              <w:right w:val="nil" w:sz="6" w:space="0" w:color="auto"/>
            </w:tcBorders>
          </w:tcPr>
          <w:p>
            <w:pPr>
              <w:pStyle w:val="TableParagraph"/>
              <w:spacing w:line="234" w:lineRule="exact"/>
              <w:ind w:left="96" w:right="0"/>
              <w:jc w:val="left"/>
              <w:rPr>
                <w:rFonts w:ascii="宋体" w:hAnsi="宋体" w:cs="宋体" w:eastAsia="宋体" w:hint="default"/>
                <w:sz w:val="20"/>
                <w:szCs w:val="20"/>
              </w:rPr>
            </w:pPr>
            <w:r>
              <w:rPr>
                <w:rFonts w:ascii="宋体" w:hAnsi="宋体" w:cs="宋体" w:eastAsia="宋体" w:hint="default"/>
                <w:spacing w:val="2"/>
                <w:sz w:val="20"/>
                <w:szCs w:val="20"/>
              </w:rPr>
              <w:t>长城国际系统科技</w:t>
            </w:r>
            <w:r>
              <w:rPr>
                <w:rFonts w:ascii="宋体" w:hAnsi="宋体" w:cs="宋体" w:eastAsia="宋体" w:hint="default"/>
                <w:sz w:val="20"/>
                <w:szCs w:val="20"/>
              </w:rPr>
            </w:r>
          </w:p>
          <w:p>
            <w:pPr>
              <w:pStyle w:val="TableParagraph"/>
              <w:spacing w:line="261" w:lineRule="exact"/>
              <w:ind w:left="96" w:right="0"/>
              <w:jc w:val="left"/>
              <w:rPr>
                <w:rFonts w:ascii="宋体" w:hAnsi="宋体" w:cs="宋体" w:eastAsia="宋体" w:hint="default"/>
                <w:sz w:val="20"/>
                <w:szCs w:val="20"/>
              </w:rPr>
            </w:pPr>
            <w:r>
              <w:rPr>
                <w:rFonts w:ascii="宋体" w:hAnsi="宋体" w:cs="宋体" w:eastAsia="宋体" w:hint="default"/>
                <w:sz w:val="20"/>
                <w:szCs w:val="20"/>
              </w:rPr>
              <w:t>(深圳)有限公司</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34"/>
              <w:jc w:val="right"/>
              <w:rPr>
                <w:rFonts w:ascii="宋体" w:hAnsi="宋体" w:cs="宋体" w:eastAsia="宋体" w:hint="default"/>
                <w:sz w:val="20"/>
                <w:szCs w:val="20"/>
              </w:rPr>
            </w:pPr>
            <w:r>
              <w:rPr>
                <w:rFonts w:ascii="宋体"/>
                <w:spacing w:val="-1"/>
                <w:sz w:val="20"/>
              </w:rPr>
              <w:t>881,560.20</w:t>
            </w:r>
            <w:r>
              <w:rPr>
                <w:rFonts w:ascii="宋体"/>
                <w:sz w:val="20"/>
              </w:rPr>
            </w:r>
          </w:p>
        </w:tc>
      </w:tr>
      <w:tr>
        <w:trPr>
          <w:trHeight w:val="530"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34" w:lineRule="exact"/>
              <w:ind w:left="35" w:right="0"/>
              <w:jc w:val="left"/>
              <w:rPr>
                <w:rFonts w:ascii="宋体" w:hAnsi="宋体" w:cs="宋体" w:eastAsia="宋体" w:hint="default"/>
                <w:sz w:val="20"/>
                <w:szCs w:val="20"/>
              </w:rPr>
            </w:pPr>
            <w:r>
              <w:rPr>
                <w:rFonts w:ascii="宋体" w:hAnsi="宋体" w:cs="宋体" w:eastAsia="宋体" w:hint="default"/>
                <w:spacing w:val="17"/>
                <w:sz w:val="20"/>
                <w:szCs w:val="20"/>
              </w:rPr>
              <w:t>中国长城计算机深圳股</w:t>
            </w:r>
            <w:r>
              <w:rPr>
                <w:rFonts w:ascii="宋体" w:hAnsi="宋体" w:cs="宋体" w:eastAsia="宋体" w:hint="default"/>
                <w:spacing w:val="-79"/>
                <w:sz w:val="20"/>
                <w:szCs w:val="20"/>
              </w:rPr>
              <w:t> </w:t>
            </w:r>
            <w:r>
              <w:rPr>
                <w:rFonts w:ascii="宋体" w:hAnsi="宋体" w:cs="宋体" w:eastAsia="宋体" w:hint="default"/>
                <w:sz w:val="20"/>
                <w:szCs w:val="20"/>
              </w:rPr>
            </w:r>
          </w:p>
          <w:p>
            <w:pPr>
              <w:pStyle w:val="TableParagraph"/>
              <w:spacing w:line="261" w:lineRule="exact"/>
              <w:ind w:left="35" w:right="0"/>
              <w:jc w:val="left"/>
              <w:rPr>
                <w:rFonts w:ascii="宋体" w:hAnsi="宋体" w:cs="宋体" w:eastAsia="宋体" w:hint="default"/>
                <w:sz w:val="20"/>
                <w:szCs w:val="20"/>
              </w:rPr>
            </w:pPr>
            <w:r>
              <w:rPr>
                <w:rFonts w:ascii="宋体" w:hAnsi="宋体" w:cs="宋体" w:eastAsia="宋体" w:hint="default"/>
                <w:sz w:val="20"/>
                <w:szCs w:val="20"/>
              </w:rPr>
              <w:t>份有限公司</w:t>
            </w:r>
          </w:p>
        </w:tc>
        <w:tc>
          <w:tcPr>
            <w:tcW w:w="1855" w:type="dxa"/>
            <w:tcBorders>
              <w:top w:val="nil" w:sz="6" w:space="0" w:color="auto"/>
              <w:left w:val="nil" w:sz="6" w:space="0" w:color="auto"/>
              <w:bottom w:val="nil" w:sz="6" w:space="0" w:color="auto"/>
              <w:right w:val="nil" w:sz="6" w:space="0" w:color="auto"/>
            </w:tcBorders>
          </w:tcPr>
          <w:p>
            <w:pPr>
              <w:pStyle w:val="TableParagraph"/>
              <w:spacing w:line="234" w:lineRule="exact"/>
              <w:ind w:left="96" w:right="0"/>
              <w:jc w:val="left"/>
              <w:rPr>
                <w:rFonts w:ascii="宋体" w:hAnsi="宋体" w:cs="宋体" w:eastAsia="宋体" w:hint="default"/>
                <w:sz w:val="20"/>
                <w:szCs w:val="20"/>
              </w:rPr>
            </w:pPr>
            <w:r>
              <w:rPr>
                <w:rFonts w:ascii="宋体" w:hAnsi="宋体" w:cs="宋体" w:eastAsia="宋体" w:hint="default"/>
                <w:spacing w:val="2"/>
                <w:sz w:val="20"/>
                <w:szCs w:val="20"/>
              </w:rPr>
              <w:t>长城计算机软件与</w:t>
            </w:r>
            <w:r>
              <w:rPr>
                <w:rFonts w:ascii="宋体" w:hAnsi="宋体" w:cs="宋体" w:eastAsia="宋体" w:hint="default"/>
                <w:sz w:val="20"/>
                <w:szCs w:val="20"/>
              </w:rPr>
            </w:r>
          </w:p>
          <w:p>
            <w:pPr>
              <w:pStyle w:val="TableParagraph"/>
              <w:spacing w:line="261" w:lineRule="exact"/>
              <w:ind w:left="96" w:right="0"/>
              <w:jc w:val="left"/>
              <w:rPr>
                <w:rFonts w:ascii="宋体" w:hAnsi="宋体" w:cs="宋体" w:eastAsia="宋体" w:hint="default"/>
                <w:sz w:val="20"/>
                <w:szCs w:val="20"/>
              </w:rPr>
            </w:pPr>
            <w:r>
              <w:rPr>
                <w:rFonts w:ascii="宋体" w:hAnsi="宋体" w:cs="宋体" w:eastAsia="宋体" w:hint="default"/>
                <w:sz w:val="20"/>
                <w:szCs w:val="20"/>
              </w:rPr>
              <w:t>系统有限公司</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34"/>
              <w:jc w:val="right"/>
              <w:rPr>
                <w:rFonts w:ascii="宋体" w:hAnsi="宋体" w:cs="宋体" w:eastAsia="宋体" w:hint="default"/>
                <w:sz w:val="20"/>
                <w:szCs w:val="20"/>
              </w:rPr>
            </w:pPr>
            <w:r>
              <w:rPr>
                <w:rFonts w:ascii="宋体"/>
                <w:spacing w:val="-1"/>
                <w:sz w:val="20"/>
              </w:rPr>
              <w:t>391,927.92</w:t>
            </w:r>
            <w:r>
              <w:rPr>
                <w:rFonts w:ascii="宋体"/>
                <w:sz w:val="20"/>
              </w:rPr>
            </w:r>
          </w:p>
        </w:tc>
      </w:tr>
      <w:tr>
        <w:trPr>
          <w:trHeight w:val="529"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34" w:lineRule="exact"/>
              <w:ind w:left="35" w:right="0"/>
              <w:jc w:val="left"/>
              <w:rPr>
                <w:rFonts w:ascii="宋体" w:hAnsi="宋体" w:cs="宋体" w:eastAsia="宋体" w:hint="default"/>
                <w:sz w:val="20"/>
                <w:szCs w:val="20"/>
              </w:rPr>
            </w:pPr>
            <w:r>
              <w:rPr>
                <w:rFonts w:ascii="宋体" w:hAnsi="宋体" w:cs="宋体" w:eastAsia="宋体" w:hint="default"/>
                <w:spacing w:val="17"/>
                <w:sz w:val="20"/>
                <w:szCs w:val="20"/>
              </w:rPr>
              <w:t>中国长城计算机深圳股</w:t>
            </w:r>
            <w:r>
              <w:rPr>
                <w:rFonts w:ascii="宋体" w:hAnsi="宋体" w:cs="宋体" w:eastAsia="宋体" w:hint="default"/>
                <w:spacing w:val="-79"/>
                <w:sz w:val="20"/>
                <w:szCs w:val="20"/>
              </w:rPr>
              <w:t> </w:t>
            </w:r>
            <w:r>
              <w:rPr>
                <w:rFonts w:ascii="宋体" w:hAnsi="宋体" w:cs="宋体" w:eastAsia="宋体" w:hint="default"/>
                <w:sz w:val="20"/>
                <w:szCs w:val="20"/>
              </w:rPr>
            </w:r>
          </w:p>
          <w:p>
            <w:pPr>
              <w:pStyle w:val="TableParagraph"/>
              <w:spacing w:line="260" w:lineRule="exact"/>
              <w:ind w:left="35" w:right="0"/>
              <w:jc w:val="left"/>
              <w:rPr>
                <w:rFonts w:ascii="宋体" w:hAnsi="宋体" w:cs="宋体" w:eastAsia="宋体" w:hint="default"/>
                <w:sz w:val="20"/>
                <w:szCs w:val="20"/>
              </w:rPr>
            </w:pPr>
            <w:r>
              <w:rPr>
                <w:rFonts w:ascii="宋体" w:hAnsi="宋体" w:cs="宋体" w:eastAsia="宋体" w:hint="default"/>
                <w:sz w:val="20"/>
                <w:szCs w:val="20"/>
              </w:rPr>
              <w:t>份有限公司</w:t>
            </w:r>
          </w:p>
        </w:tc>
        <w:tc>
          <w:tcPr>
            <w:tcW w:w="1855" w:type="dxa"/>
            <w:tcBorders>
              <w:top w:val="nil" w:sz="6" w:space="0" w:color="auto"/>
              <w:left w:val="nil" w:sz="6" w:space="0" w:color="auto"/>
              <w:bottom w:val="nil" w:sz="6" w:space="0" w:color="auto"/>
              <w:right w:val="nil" w:sz="6" w:space="0" w:color="auto"/>
            </w:tcBorders>
          </w:tcPr>
          <w:p>
            <w:pPr>
              <w:pStyle w:val="TableParagraph"/>
              <w:spacing w:line="234" w:lineRule="exact"/>
              <w:ind w:left="96" w:right="0"/>
              <w:jc w:val="left"/>
              <w:rPr>
                <w:rFonts w:ascii="宋体" w:hAnsi="宋体" w:cs="宋体" w:eastAsia="宋体" w:hint="default"/>
                <w:sz w:val="20"/>
                <w:szCs w:val="20"/>
              </w:rPr>
            </w:pPr>
            <w:r>
              <w:rPr>
                <w:rFonts w:ascii="宋体" w:hAnsi="宋体" w:cs="宋体" w:eastAsia="宋体" w:hint="default"/>
                <w:spacing w:val="2"/>
                <w:sz w:val="20"/>
                <w:szCs w:val="20"/>
              </w:rPr>
              <w:t>长城宽带网络服务</w:t>
            </w:r>
            <w:r>
              <w:rPr>
                <w:rFonts w:ascii="宋体" w:hAnsi="宋体" w:cs="宋体" w:eastAsia="宋体" w:hint="default"/>
                <w:sz w:val="20"/>
                <w:szCs w:val="20"/>
              </w:rPr>
            </w:r>
          </w:p>
          <w:p>
            <w:pPr>
              <w:pStyle w:val="TableParagraph"/>
              <w:spacing w:line="260" w:lineRule="exact"/>
              <w:ind w:left="96" w:right="0"/>
              <w:jc w:val="left"/>
              <w:rPr>
                <w:rFonts w:ascii="宋体" w:hAnsi="宋体" w:cs="宋体" w:eastAsia="宋体" w:hint="default"/>
                <w:sz w:val="20"/>
                <w:szCs w:val="20"/>
              </w:rPr>
            </w:pPr>
            <w:r>
              <w:rPr>
                <w:rFonts w:ascii="宋体" w:hAnsi="宋体" w:cs="宋体" w:eastAsia="宋体" w:hint="default"/>
                <w:sz w:val="20"/>
                <w:szCs w:val="20"/>
              </w:rPr>
              <w:t>有限公司</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34"/>
              <w:jc w:val="right"/>
              <w:rPr>
                <w:rFonts w:ascii="宋体" w:hAnsi="宋体" w:cs="宋体" w:eastAsia="宋体" w:hint="default"/>
                <w:sz w:val="20"/>
                <w:szCs w:val="20"/>
              </w:rPr>
            </w:pPr>
            <w:r>
              <w:rPr>
                <w:rFonts w:ascii="宋体"/>
                <w:spacing w:val="-1"/>
                <w:sz w:val="20"/>
              </w:rPr>
              <w:t>390,925.00</w:t>
            </w:r>
            <w:r>
              <w:rPr>
                <w:rFonts w:ascii="宋体"/>
                <w:sz w:val="20"/>
              </w:rPr>
            </w:r>
          </w:p>
        </w:tc>
      </w:tr>
      <w:tr>
        <w:trPr>
          <w:trHeight w:val="530"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34" w:lineRule="exact"/>
              <w:ind w:left="35" w:right="0"/>
              <w:jc w:val="left"/>
              <w:rPr>
                <w:rFonts w:ascii="宋体" w:hAnsi="宋体" w:cs="宋体" w:eastAsia="宋体" w:hint="default"/>
                <w:sz w:val="20"/>
                <w:szCs w:val="20"/>
              </w:rPr>
            </w:pPr>
            <w:r>
              <w:rPr>
                <w:rFonts w:ascii="宋体" w:hAnsi="宋体" w:cs="宋体" w:eastAsia="宋体" w:hint="default"/>
                <w:spacing w:val="17"/>
                <w:sz w:val="20"/>
                <w:szCs w:val="20"/>
              </w:rPr>
              <w:t>中国长城计算机深圳股</w:t>
            </w:r>
            <w:r>
              <w:rPr>
                <w:rFonts w:ascii="宋体" w:hAnsi="宋体" w:cs="宋体" w:eastAsia="宋体" w:hint="default"/>
                <w:spacing w:val="-79"/>
                <w:sz w:val="20"/>
                <w:szCs w:val="20"/>
              </w:rPr>
              <w:t> </w:t>
            </w:r>
            <w:r>
              <w:rPr>
                <w:rFonts w:ascii="宋体" w:hAnsi="宋体" w:cs="宋体" w:eastAsia="宋体" w:hint="default"/>
                <w:sz w:val="20"/>
                <w:szCs w:val="20"/>
              </w:rPr>
            </w:r>
          </w:p>
          <w:p>
            <w:pPr>
              <w:pStyle w:val="TableParagraph"/>
              <w:spacing w:line="261" w:lineRule="exact"/>
              <w:ind w:left="35" w:right="0"/>
              <w:jc w:val="left"/>
              <w:rPr>
                <w:rFonts w:ascii="宋体" w:hAnsi="宋体" w:cs="宋体" w:eastAsia="宋体" w:hint="default"/>
                <w:sz w:val="20"/>
                <w:szCs w:val="20"/>
              </w:rPr>
            </w:pPr>
            <w:r>
              <w:rPr>
                <w:rFonts w:ascii="宋体" w:hAnsi="宋体" w:cs="宋体" w:eastAsia="宋体" w:hint="default"/>
                <w:sz w:val="20"/>
                <w:szCs w:val="20"/>
              </w:rPr>
              <w:t>份有限公司</w:t>
            </w:r>
          </w:p>
        </w:tc>
        <w:tc>
          <w:tcPr>
            <w:tcW w:w="1855" w:type="dxa"/>
            <w:tcBorders>
              <w:top w:val="nil" w:sz="6" w:space="0" w:color="auto"/>
              <w:left w:val="nil" w:sz="6" w:space="0" w:color="auto"/>
              <w:bottom w:val="nil" w:sz="6" w:space="0" w:color="auto"/>
              <w:right w:val="nil" w:sz="6" w:space="0" w:color="auto"/>
            </w:tcBorders>
          </w:tcPr>
          <w:p>
            <w:pPr>
              <w:pStyle w:val="TableParagraph"/>
              <w:spacing w:line="234" w:lineRule="exact"/>
              <w:ind w:left="96" w:right="0"/>
              <w:jc w:val="left"/>
              <w:rPr>
                <w:rFonts w:ascii="宋体" w:hAnsi="宋体" w:cs="宋体" w:eastAsia="宋体" w:hint="default"/>
                <w:sz w:val="20"/>
                <w:szCs w:val="20"/>
              </w:rPr>
            </w:pPr>
            <w:r>
              <w:rPr>
                <w:rFonts w:ascii="宋体" w:hAnsi="宋体" w:cs="宋体" w:eastAsia="宋体" w:hint="default"/>
                <w:spacing w:val="2"/>
                <w:sz w:val="20"/>
                <w:szCs w:val="20"/>
              </w:rPr>
              <w:t>深圳艾科泰电子有</w:t>
            </w:r>
            <w:r>
              <w:rPr>
                <w:rFonts w:ascii="宋体" w:hAnsi="宋体" w:cs="宋体" w:eastAsia="宋体" w:hint="default"/>
                <w:sz w:val="20"/>
                <w:szCs w:val="20"/>
              </w:rPr>
            </w:r>
          </w:p>
          <w:p>
            <w:pPr>
              <w:pStyle w:val="TableParagraph"/>
              <w:spacing w:line="261" w:lineRule="exact"/>
              <w:ind w:left="96" w:right="0"/>
              <w:jc w:val="left"/>
              <w:rPr>
                <w:rFonts w:ascii="宋体" w:hAnsi="宋体" w:cs="宋体" w:eastAsia="宋体" w:hint="default"/>
                <w:sz w:val="20"/>
                <w:szCs w:val="20"/>
              </w:rPr>
            </w:pPr>
            <w:r>
              <w:rPr>
                <w:rFonts w:ascii="宋体" w:hAnsi="宋体" w:cs="宋体" w:eastAsia="宋体" w:hint="default"/>
                <w:sz w:val="20"/>
                <w:szCs w:val="20"/>
              </w:rPr>
              <w:t>限公司</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33"/>
              <w:jc w:val="right"/>
              <w:rPr>
                <w:rFonts w:ascii="宋体" w:hAnsi="宋体" w:cs="宋体" w:eastAsia="宋体" w:hint="default"/>
                <w:sz w:val="20"/>
                <w:szCs w:val="20"/>
              </w:rPr>
            </w:pPr>
            <w:r>
              <w:rPr>
                <w:rFonts w:ascii="宋体"/>
                <w:spacing w:val="-1"/>
                <w:sz w:val="20"/>
              </w:rPr>
              <w:t>4,390,162.02</w:t>
            </w:r>
            <w:r>
              <w:rPr>
                <w:rFonts w:ascii="宋体"/>
                <w:sz w:val="20"/>
              </w:rPr>
            </w:r>
          </w:p>
        </w:tc>
      </w:tr>
      <w:tr>
        <w:trPr>
          <w:trHeight w:val="530"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34" w:lineRule="exact"/>
              <w:ind w:left="35" w:right="0"/>
              <w:jc w:val="left"/>
              <w:rPr>
                <w:rFonts w:ascii="宋体" w:hAnsi="宋体" w:cs="宋体" w:eastAsia="宋体" w:hint="default"/>
                <w:sz w:val="20"/>
                <w:szCs w:val="20"/>
              </w:rPr>
            </w:pPr>
            <w:r>
              <w:rPr>
                <w:rFonts w:ascii="宋体" w:hAnsi="宋体" w:cs="宋体" w:eastAsia="宋体" w:hint="default"/>
                <w:spacing w:val="17"/>
                <w:sz w:val="20"/>
                <w:szCs w:val="20"/>
              </w:rPr>
              <w:t>中国长城计算机深圳股</w:t>
            </w:r>
            <w:r>
              <w:rPr>
                <w:rFonts w:ascii="宋体" w:hAnsi="宋体" w:cs="宋体" w:eastAsia="宋体" w:hint="default"/>
                <w:spacing w:val="-79"/>
                <w:sz w:val="20"/>
                <w:szCs w:val="20"/>
              </w:rPr>
              <w:t> </w:t>
            </w:r>
            <w:r>
              <w:rPr>
                <w:rFonts w:ascii="宋体" w:hAnsi="宋体" w:cs="宋体" w:eastAsia="宋体" w:hint="default"/>
                <w:sz w:val="20"/>
                <w:szCs w:val="20"/>
              </w:rPr>
            </w:r>
          </w:p>
          <w:p>
            <w:pPr>
              <w:pStyle w:val="TableParagraph"/>
              <w:spacing w:line="261" w:lineRule="exact"/>
              <w:ind w:left="35" w:right="0"/>
              <w:jc w:val="left"/>
              <w:rPr>
                <w:rFonts w:ascii="宋体" w:hAnsi="宋体" w:cs="宋体" w:eastAsia="宋体" w:hint="default"/>
                <w:sz w:val="20"/>
                <w:szCs w:val="20"/>
              </w:rPr>
            </w:pPr>
            <w:r>
              <w:rPr>
                <w:rFonts w:ascii="宋体" w:hAnsi="宋体" w:cs="宋体" w:eastAsia="宋体" w:hint="default"/>
                <w:sz w:val="20"/>
                <w:szCs w:val="20"/>
              </w:rPr>
              <w:t>份有限公司</w:t>
            </w:r>
          </w:p>
        </w:tc>
        <w:tc>
          <w:tcPr>
            <w:tcW w:w="1855" w:type="dxa"/>
            <w:tcBorders>
              <w:top w:val="nil" w:sz="6" w:space="0" w:color="auto"/>
              <w:left w:val="nil" w:sz="6" w:space="0" w:color="auto"/>
              <w:bottom w:val="nil" w:sz="6" w:space="0" w:color="auto"/>
              <w:right w:val="nil" w:sz="6" w:space="0" w:color="auto"/>
            </w:tcBorders>
          </w:tcPr>
          <w:p>
            <w:pPr>
              <w:pStyle w:val="TableParagraph"/>
              <w:spacing w:line="234" w:lineRule="exact"/>
              <w:ind w:left="96" w:right="0"/>
              <w:jc w:val="left"/>
              <w:rPr>
                <w:rFonts w:ascii="宋体" w:hAnsi="宋体" w:cs="宋体" w:eastAsia="宋体" w:hint="default"/>
                <w:sz w:val="20"/>
                <w:szCs w:val="20"/>
              </w:rPr>
            </w:pPr>
            <w:r>
              <w:rPr>
                <w:rFonts w:ascii="宋体" w:hAnsi="宋体" w:cs="宋体" w:eastAsia="宋体" w:hint="default"/>
                <w:spacing w:val="2"/>
                <w:sz w:val="20"/>
                <w:szCs w:val="20"/>
              </w:rPr>
              <w:t>深圳长城开发科技</w:t>
            </w:r>
            <w:r>
              <w:rPr>
                <w:rFonts w:ascii="宋体" w:hAnsi="宋体" w:cs="宋体" w:eastAsia="宋体" w:hint="default"/>
                <w:sz w:val="20"/>
                <w:szCs w:val="20"/>
              </w:rPr>
            </w:r>
          </w:p>
          <w:p>
            <w:pPr>
              <w:pStyle w:val="TableParagraph"/>
              <w:spacing w:line="261" w:lineRule="exact"/>
              <w:ind w:left="96" w:right="0"/>
              <w:jc w:val="left"/>
              <w:rPr>
                <w:rFonts w:ascii="宋体" w:hAnsi="宋体" w:cs="宋体" w:eastAsia="宋体" w:hint="default"/>
                <w:sz w:val="20"/>
                <w:szCs w:val="20"/>
              </w:rPr>
            </w:pPr>
            <w:r>
              <w:rPr>
                <w:rFonts w:ascii="宋体" w:hAnsi="宋体" w:cs="宋体" w:eastAsia="宋体" w:hint="default"/>
                <w:sz w:val="20"/>
                <w:szCs w:val="20"/>
              </w:rPr>
              <w:t>股份有限公司</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33"/>
              <w:jc w:val="right"/>
              <w:rPr>
                <w:rFonts w:ascii="宋体" w:hAnsi="宋体" w:cs="宋体" w:eastAsia="宋体" w:hint="default"/>
                <w:sz w:val="20"/>
                <w:szCs w:val="20"/>
              </w:rPr>
            </w:pPr>
            <w:r>
              <w:rPr>
                <w:rFonts w:ascii="宋体"/>
                <w:spacing w:val="-1"/>
                <w:sz w:val="20"/>
              </w:rPr>
              <w:t>30,750.00</w:t>
            </w:r>
            <w:r>
              <w:rPr>
                <w:rFonts w:ascii="宋体"/>
                <w:sz w:val="20"/>
              </w:rPr>
            </w:r>
          </w:p>
        </w:tc>
      </w:tr>
      <w:tr>
        <w:trPr>
          <w:trHeight w:val="529"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34" w:lineRule="exact"/>
              <w:ind w:left="35" w:right="0"/>
              <w:jc w:val="left"/>
              <w:rPr>
                <w:rFonts w:ascii="宋体" w:hAnsi="宋体" w:cs="宋体" w:eastAsia="宋体" w:hint="default"/>
                <w:sz w:val="20"/>
                <w:szCs w:val="20"/>
              </w:rPr>
            </w:pPr>
            <w:r>
              <w:rPr>
                <w:rFonts w:ascii="宋体" w:hAnsi="宋体" w:cs="宋体" w:eastAsia="宋体" w:hint="default"/>
                <w:spacing w:val="17"/>
                <w:sz w:val="20"/>
                <w:szCs w:val="20"/>
              </w:rPr>
              <w:t>中国长城计算机深圳股</w:t>
            </w:r>
            <w:r>
              <w:rPr>
                <w:rFonts w:ascii="宋体" w:hAnsi="宋体" w:cs="宋体" w:eastAsia="宋体" w:hint="default"/>
                <w:spacing w:val="-79"/>
                <w:sz w:val="20"/>
                <w:szCs w:val="20"/>
              </w:rPr>
              <w:t> </w:t>
            </w:r>
            <w:r>
              <w:rPr>
                <w:rFonts w:ascii="宋体" w:hAnsi="宋体" w:cs="宋体" w:eastAsia="宋体" w:hint="default"/>
                <w:sz w:val="20"/>
                <w:szCs w:val="20"/>
              </w:rPr>
            </w:r>
          </w:p>
          <w:p>
            <w:pPr>
              <w:pStyle w:val="TableParagraph"/>
              <w:spacing w:line="260" w:lineRule="exact"/>
              <w:ind w:left="35" w:right="0"/>
              <w:jc w:val="left"/>
              <w:rPr>
                <w:rFonts w:ascii="宋体" w:hAnsi="宋体" w:cs="宋体" w:eastAsia="宋体" w:hint="default"/>
                <w:sz w:val="20"/>
                <w:szCs w:val="20"/>
              </w:rPr>
            </w:pPr>
            <w:r>
              <w:rPr>
                <w:rFonts w:ascii="宋体" w:hAnsi="宋体" w:cs="宋体" w:eastAsia="宋体" w:hint="default"/>
                <w:sz w:val="20"/>
                <w:szCs w:val="20"/>
              </w:rPr>
              <w:t>份有限公司</w:t>
            </w:r>
          </w:p>
        </w:tc>
        <w:tc>
          <w:tcPr>
            <w:tcW w:w="1855" w:type="dxa"/>
            <w:tcBorders>
              <w:top w:val="nil" w:sz="6" w:space="0" w:color="auto"/>
              <w:left w:val="nil" w:sz="6" w:space="0" w:color="auto"/>
              <w:bottom w:val="nil" w:sz="6" w:space="0" w:color="auto"/>
              <w:right w:val="nil" w:sz="6" w:space="0" w:color="auto"/>
            </w:tcBorders>
          </w:tcPr>
          <w:p>
            <w:pPr>
              <w:pStyle w:val="TableParagraph"/>
              <w:spacing w:line="234" w:lineRule="exact"/>
              <w:ind w:left="96" w:right="0"/>
              <w:jc w:val="left"/>
              <w:rPr>
                <w:rFonts w:ascii="宋体" w:hAnsi="宋体" w:cs="宋体" w:eastAsia="宋体" w:hint="default"/>
                <w:sz w:val="20"/>
                <w:szCs w:val="20"/>
              </w:rPr>
            </w:pPr>
            <w:r>
              <w:rPr>
                <w:rFonts w:ascii="宋体" w:hAnsi="宋体" w:cs="宋体" w:eastAsia="宋体" w:hint="default"/>
                <w:spacing w:val="2"/>
                <w:sz w:val="20"/>
                <w:szCs w:val="20"/>
              </w:rPr>
              <w:t>深圳长城开发铝基</w:t>
            </w:r>
            <w:r>
              <w:rPr>
                <w:rFonts w:ascii="宋体" w:hAnsi="宋体" w:cs="宋体" w:eastAsia="宋体" w:hint="default"/>
                <w:sz w:val="20"/>
                <w:szCs w:val="20"/>
              </w:rPr>
            </w:r>
          </w:p>
          <w:p>
            <w:pPr>
              <w:pStyle w:val="TableParagraph"/>
              <w:spacing w:line="260" w:lineRule="exact"/>
              <w:ind w:left="96" w:right="0"/>
              <w:jc w:val="left"/>
              <w:rPr>
                <w:rFonts w:ascii="宋体" w:hAnsi="宋体" w:cs="宋体" w:eastAsia="宋体" w:hint="default"/>
                <w:sz w:val="20"/>
                <w:szCs w:val="20"/>
              </w:rPr>
            </w:pPr>
            <w:r>
              <w:rPr>
                <w:rFonts w:ascii="宋体" w:hAnsi="宋体" w:cs="宋体" w:eastAsia="宋体" w:hint="default"/>
                <w:sz w:val="20"/>
                <w:szCs w:val="20"/>
              </w:rPr>
              <w:t>片有限公司</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33"/>
              <w:jc w:val="right"/>
              <w:rPr>
                <w:rFonts w:ascii="宋体" w:hAnsi="宋体" w:cs="宋体" w:eastAsia="宋体" w:hint="default"/>
                <w:sz w:val="20"/>
                <w:szCs w:val="20"/>
              </w:rPr>
            </w:pPr>
            <w:r>
              <w:rPr>
                <w:rFonts w:ascii="宋体"/>
                <w:spacing w:val="-1"/>
                <w:sz w:val="20"/>
              </w:rPr>
              <w:t>3,885,565.93</w:t>
            </w:r>
            <w:r>
              <w:rPr>
                <w:rFonts w:ascii="宋体"/>
                <w:sz w:val="20"/>
              </w:rPr>
            </w:r>
          </w:p>
        </w:tc>
      </w:tr>
      <w:tr>
        <w:trPr>
          <w:trHeight w:val="530"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34" w:lineRule="exact"/>
              <w:ind w:left="35" w:right="0"/>
              <w:jc w:val="left"/>
              <w:rPr>
                <w:rFonts w:ascii="宋体" w:hAnsi="宋体" w:cs="宋体" w:eastAsia="宋体" w:hint="default"/>
                <w:sz w:val="20"/>
                <w:szCs w:val="20"/>
              </w:rPr>
            </w:pPr>
            <w:r>
              <w:rPr>
                <w:rFonts w:ascii="宋体" w:hAnsi="宋体" w:cs="宋体" w:eastAsia="宋体" w:hint="default"/>
                <w:spacing w:val="17"/>
                <w:sz w:val="20"/>
                <w:szCs w:val="20"/>
              </w:rPr>
              <w:t>中国长城计算机深圳股</w:t>
            </w:r>
            <w:r>
              <w:rPr>
                <w:rFonts w:ascii="宋体" w:hAnsi="宋体" w:cs="宋体" w:eastAsia="宋体" w:hint="default"/>
                <w:spacing w:val="-79"/>
                <w:sz w:val="20"/>
                <w:szCs w:val="20"/>
              </w:rPr>
              <w:t> </w:t>
            </w:r>
            <w:r>
              <w:rPr>
                <w:rFonts w:ascii="宋体" w:hAnsi="宋体" w:cs="宋体" w:eastAsia="宋体" w:hint="default"/>
                <w:sz w:val="20"/>
                <w:szCs w:val="20"/>
              </w:rPr>
            </w:r>
          </w:p>
          <w:p>
            <w:pPr>
              <w:pStyle w:val="TableParagraph"/>
              <w:spacing w:line="261" w:lineRule="exact"/>
              <w:ind w:left="35" w:right="0"/>
              <w:jc w:val="left"/>
              <w:rPr>
                <w:rFonts w:ascii="宋体" w:hAnsi="宋体" w:cs="宋体" w:eastAsia="宋体" w:hint="default"/>
                <w:sz w:val="20"/>
                <w:szCs w:val="20"/>
              </w:rPr>
            </w:pPr>
            <w:r>
              <w:rPr>
                <w:rFonts w:ascii="宋体" w:hAnsi="宋体" w:cs="宋体" w:eastAsia="宋体" w:hint="default"/>
                <w:sz w:val="20"/>
                <w:szCs w:val="20"/>
              </w:rPr>
              <w:t>份有限公司</w:t>
            </w:r>
          </w:p>
        </w:tc>
        <w:tc>
          <w:tcPr>
            <w:tcW w:w="1855" w:type="dxa"/>
            <w:tcBorders>
              <w:top w:val="nil" w:sz="6" w:space="0" w:color="auto"/>
              <w:left w:val="nil" w:sz="6" w:space="0" w:color="auto"/>
              <w:bottom w:val="nil" w:sz="6" w:space="0" w:color="auto"/>
              <w:right w:val="nil" w:sz="6" w:space="0" w:color="auto"/>
            </w:tcBorders>
          </w:tcPr>
          <w:p>
            <w:pPr>
              <w:pStyle w:val="TableParagraph"/>
              <w:spacing w:line="234" w:lineRule="exact"/>
              <w:ind w:left="96" w:right="0"/>
              <w:jc w:val="left"/>
              <w:rPr>
                <w:rFonts w:ascii="宋体" w:hAnsi="宋体" w:cs="宋体" w:eastAsia="宋体" w:hint="default"/>
                <w:sz w:val="20"/>
                <w:szCs w:val="20"/>
              </w:rPr>
            </w:pPr>
            <w:r>
              <w:rPr>
                <w:rFonts w:ascii="宋体" w:hAnsi="宋体" w:cs="宋体" w:eastAsia="宋体" w:hint="default"/>
                <w:spacing w:val="2"/>
                <w:sz w:val="20"/>
                <w:szCs w:val="20"/>
              </w:rPr>
              <w:t>深圳海量存储设备</w:t>
            </w:r>
            <w:r>
              <w:rPr>
                <w:rFonts w:ascii="宋体" w:hAnsi="宋体" w:cs="宋体" w:eastAsia="宋体" w:hint="default"/>
                <w:sz w:val="20"/>
                <w:szCs w:val="20"/>
              </w:rPr>
            </w:r>
          </w:p>
          <w:p>
            <w:pPr>
              <w:pStyle w:val="TableParagraph"/>
              <w:spacing w:line="261" w:lineRule="exact"/>
              <w:ind w:left="96" w:right="0"/>
              <w:jc w:val="left"/>
              <w:rPr>
                <w:rFonts w:ascii="宋体" w:hAnsi="宋体" w:cs="宋体" w:eastAsia="宋体" w:hint="default"/>
                <w:sz w:val="20"/>
                <w:szCs w:val="20"/>
              </w:rPr>
            </w:pPr>
            <w:r>
              <w:rPr>
                <w:rFonts w:ascii="宋体" w:hAnsi="宋体" w:cs="宋体" w:eastAsia="宋体" w:hint="default"/>
                <w:sz w:val="20"/>
                <w:szCs w:val="20"/>
              </w:rPr>
              <w:t>有限公司</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34"/>
              <w:jc w:val="right"/>
              <w:rPr>
                <w:rFonts w:ascii="宋体" w:hAnsi="宋体" w:cs="宋体" w:eastAsia="宋体" w:hint="default"/>
                <w:sz w:val="20"/>
                <w:szCs w:val="20"/>
              </w:rPr>
            </w:pPr>
            <w:r>
              <w:rPr>
                <w:rFonts w:ascii="宋体"/>
                <w:spacing w:val="-1"/>
                <w:sz w:val="20"/>
              </w:rPr>
              <w:t>14,683,690.92</w:t>
            </w:r>
            <w:r>
              <w:rPr>
                <w:rFonts w:ascii="宋体"/>
                <w:sz w:val="20"/>
              </w:rPr>
            </w:r>
          </w:p>
        </w:tc>
      </w:tr>
      <w:tr>
        <w:trPr>
          <w:trHeight w:val="530"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34" w:lineRule="exact"/>
              <w:ind w:left="35" w:right="0"/>
              <w:jc w:val="left"/>
              <w:rPr>
                <w:rFonts w:ascii="宋体" w:hAnsi="宋体" w:cs="宋体" w:eastAsia="宋体" w:hint="default"/>
                <w:sz w:val="20"/>
                <w:szCs w:val="20"/>
              </w:rPr>
            </w:pPr>
            <w:r>
              <w:rPr>
                <w:rFonts w:ascii="宋体" w:hAnsi="宋体" w:cs="宋体" w:eastAsia="宋体" w:hint="default"/>
                <w:spacing w:val="17"/>
                <w:sz w:val="20"/>
                <w:szCs w:val="20"/>
              </w:rPr>
              <w:t>中国长城计算机深圳股</w:t>
            </w:r>
            <w:r>
              <w:rPr>
                <w:rFonts w:ascii="宋体" w:hAnsi="宋体" w:cs="宋体" w:eastAsia="宋体" w:hint="default"/>
                <w:spacing w:val="-79"/>
                <w:sz w:val="20"/>
                <w:szCs w:val="20"/>
              </w:rPr>
              <w:t> </w:t>
            </w:r>
            <w:r>
              <w:rPr>
                <w:rFonts w:ascii="宋体" w:hAnsi="宋体" w:cs="宋体" w:eastAsia="宋体" w:hint="default"/>
                <w:sz w:val="20"/>
                <w:szCs w:val="20"/>
              </w:rPr>
            </w:r>
          </w:p>
          <w:p>
            <w:pPr>
              <w:pStyle w:val="TableParagraph"/>
              <w:spacing w:line="261" w:lineRule="exact"/>
              <w:ind w:left="35" w:right="0"/>
              <w:jc w:val="left"/>
              <w:rPr>
                <w:rFonts w:ascii="宋体" w:hAnsi="宋体" w:cs="宋体" w:eastAsia="宋体" w:hint="default"/>
                <w:sz w:val="20"/>
                <w:szCs w:val="20"/>
              </w:rPr>
            </w:pPr>
            <w:r>
              <w:rPr>
                <w:rFonts w:ascii="宋体" w:hAnsi="宋体" w:cs="宋体" w:eastAsia="宋体" w:hint="default"/>
                <w:sz w:val="20"/>
                <w:szCs w:val="20"/>
              </w:rPr>
              <w:t>份有限公司</w:t>
            </w:r>
          </w:p>
        </w:tc>
        <w:tc>
          <w:tcPr>
            <w:tcW w:w="1855" w:type="dxa"/>
            <w:tcBorders>
              <w:top w:val="nil" w:sz="6" w:space="0" w:color="auto"/>
              <w:left w:val="nil" w:sz="6" w:space="0" w:color="auto"/>
              <w:bottom w:val="nil" w:sz="6" w:space="0" w:color="auto"/>
              <w:right w:val="nil" w:sz="6" w:space="0" w:color="auto"/>
            </w:tcBorders>
          </w:tcPr>
          <w:p>
            <w:pPr>
              <w:pStyle w:val="TableParagraph"/>
              <w:spacing w:line="234" w:lineRule="exact"/>
              <w:ind w:left="96" w:right="0"/>
              <w:jc w:val="left"/>
              <w:rPr>
                <w:rFonts w:ascii="宋体" w:hAnsi="宋体" w:cs="宋体" w:eastAsia="宋体" w:hint="default"/>
                <w:sz w:val="20"/>
                <w:szCs w:val="20"/>
              </w:rPr>
            </w:pPr>
            <w:r>
              <w:rPr>
                <w:rFonts w:ascii="宋体" w:hAnsi="宋体" w:cs="宋体" w:eastAsia="宋体" w:hint="default"/>
                <w:spacing w:val="2"/>
                <w:sz w:val="20"/>
                <w:szCs w:val="20"/>
              </w:rPr>
              <w:t>深圳易拓科技有限</w:t>
            </w:r>
            <w:r>
              <w:rPr>
                <w:rFonts w:ascii="宋体" w:hAnsi="宋体" w:cs="宋体" w:eastAsia="宋体" w:hint="default"/>
                <w:sz w:val="20"/>
                <w:szCs w:val="20"/>
              </w:rPr>
            </w:r>
          </w:p>
          <w:p>
            <w:pPr>
              <w:pStyle w:val="TableParagraph"/>
              <w:spacing w:line="261" w:lineRule="exact"/>
              <w:ind w:left="96" w:right="0"/>
              <w:jc w:val="left"/>
              <w:rPr>
                <w:rFonts w:ascii="宋体" w:hAnsi="宋体" w:cs="宋体" w:eastAsia="宋体" w:hint="default"/>
                <w:sz w:val="20"/>
                <w:szCs w:val="20"/>
              </w:rPr>
            </w:pPr>
            <w:r>
              <w:rPr>
                <w:rFonts w:ascii="宋体" w:hAnsi="宋体" w:cs="宋体" w:eastAsia="宋体" w:hint="default"/>
                <w:sz w:val="20"/>
                <w:szCs w:val="20"/>
              </w:rPr>
              <w:t>公司</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33"/>
              <w:jc w:val="right"/>
              <w:rPr>
                <w:rFonts w:ascii="宋体" w:hAnsi="宋体" w:cs="宋体" w:eastAsia="宋体" w:hint="default"/>
                <w:sz w:val="20"/>
                <w:szCs w:val="20"/>
              </w:rPr>
            </w:pPr>
            <w:r>
              <w:rPr>
                <w:rFonts w:ascii="宋体"/>
                <w:spacing w:val="-1"/>
                <w:sz w:val="20"/>
              </w:rPr>
              <w:t>6,600.00</w:t>
            </w:r>
          </w:p>
        </w:tc>
      </w:tr>
      <w:tr>
        <w:trPr>
          <w:trHeight w:val="529"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34" w:lineRule="exact"/>
              <w:ind w:left="35" w:right="0"/>
              <w:jc w:val="left"/>
              <w:rPr>
                <w:rFonts w:ascii="宋体" w:hAnsi="宋体" w:cs="宋体" w:eastAsia="宋体" w:hint="default"/>
                <w:sz w:val="20"/>
                <w:szCs w:val="20"/>
              </w:rPr>
            </w:pPr>
            <w:r>
              <w:rPr>
                <w:rFonts w:ascii="宋体" w:hAnsi="宋体" w:cs="宋体" w:eastAsia="宋体" w:hint="default"/>
                <w:spacing w:val="17"/>
                <w:sz w:val="20"/>
                <w:szCs w:val="20"/>
              </w:rPr>
              <w:t>中国长城计算机深圳股</w:t>
            </w:r>
            <w:r>
              <w:rPr>
                <w:rFonts w:ascii="宋体" w:hAnsi="宋体" w:cs="宋体" w:eastAsia="宋体" w:hint="default"/>
                <w:spacing w:val="-79"/>
                <w:sz w:val="20"/>
                <w:szCs w:val="20"/>
              </w:rPr>
              <w:t> </w:t>
            </w:r>
            <w:r>
              <w:rPr>
                <w:rFonts w:ascii="宋体" w:hAnsi="宋体" w:cs="宋体" w:eastAsia="宋体" w:hint="default"/>
                <w:sz w:val="20"/>
                <w:szCs w:val="20"/>
              </w:rPr>
            </w:r>
          </w:p>
          <w:p>
            <w:pPr>
              <w:pStyle w:val="TableParagraph"/>
              <w:spacing w:line="260" w:lineRule="exact"/>
              <w:ind w:left="35" w:right="0"/>
              <w:jc w:val="left"/>
              <w:rPr>
                <w:rFonts w:ascii="宋体" w:hAnsi="宋体" w:cs="宋体" w:eastAsia="宋体" w:hint="default"/>
                <w:sz w:val="20"/>
                <w:szCs w:val="20"/>
              </w:rPr>
            </w:pPr>
            <w:r>
              <w:rPr>
                <w:rFonts w:ascii="宋体" w:hAnsi="宋体" w:cs="宋体" w:eastAsia="宋体" w:hint="default"/>
                <w:sz w:val="20"/>
                <w:szCs w:val="20"/>
              </w:rPr>
              <w:t>份有限公司</w:t>
            </w:r>
          </w:p>
        </w:tc>
        <w:tc>
          <w:tcPr>
            <w:tcW w:w="1855" w:type="dxa"/>
            <w:tcBorders>
              <w:top w:val="nil" w:sz="6" w:space="0" w:color="auto"/>
              <w:left w:val="nil" w:sz="6" w:space="0" w:color="auto"/>
              <w:bottom w:val="nil" w:sz="6" w:space="0" w:color="auto"/>
              <w:right w:val="nil" w:sz="6" w:space="0" w:color="auto"/>
            </w:tcBorders>
          </w:tcPr>
          <w:p>
            <w:pPr>
              <w:pStyle w:val="TableParagraph"/>
              <w:spacing w:line="234" w:lineRule="exact"/>
              <w:ind w:left="96" w:right="0"/>
              <w:jc w:val="left"/>
              <w:rPr>
                <w:rFonts w:ascii="宋体" w:hAnsi="宋体" w:cs="宋体" w:eastAsia="宋体" w:hint="default"/>
                <w:sz w:val="20"/>
                <w:szCs w:val="20"/>
              </w:rPr>
            </w:pPr>
            <w:r>
              <w:rPr>
                <w:rFonts w:ascii="宋体" w:hAnsi="宋体" w:cs="宋体" w:eastAsia="宋体" w:hint="default"/>
                <w:spacing w:val="2"/>
                <w:sz w:val="20"/>
                <w:szCs w:val="20"/>
              </w:rPr>
              <w:t>中国电子财务有限</w:t>
            </w:r>
            <w:r>
              <w:rPr>
                <w:rFonts w:ascii="宋体" w:hAnsi="宋体" w:cs="宋体" w:eastAsia="宋体" w:hint="default"/>
                <w:sz w:val="20"/>
                <w:szCs w:val="20"/>
              </w:rPr>
            </w:r>
          </w:p>
          <w:p>
            <w:pPr>
              <w:pStyle w:val="TableParagraph"/>
              <w:spacing w:line="260" w:lineRule="exact"/>
              <w:ind w:left="96" w:right="0"/>
              <w:jc w:val="left"/>
              <w:rPr>
                <w:rFonts w:ascii="宋体" w:hAnsi="宋体" w:cs="宋体" w:eastAsia="宋体" w:hint="default"/>
                <w:sz w:val="20"/>
                <w:szCs w:val="20"/>
              </w:rPr>
            </w:pPr>
            <w:r>
              <w:rPr>
                <w:rFonts w:ascii="宋体" w:hAnsi="宋体" w:cs="宋体" w:eastAsia="宋体" w:hint="default"/>
                <w:sz w:val="20"/>
                <w:szCs w:val="20"/>
              </w:rPr>
              <w:t>责任公司</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33"/>
              <w:jc w:val="right"/>
              <w:rPr>
                <w:rFonts w:ascii="宋体" w:hAnsi="宋体" w:cs="宋体" w:eastAsia="宋体" w:hint="default"/>
                <w:sz w:val="20"/>
                <w:szCs w:val="20"/>
              </w:rPr>
            </w:pPr>
            <w:r>
              <w:rPr>
                <w:rFonts w:ascii="宋体"/>
                <w:spacing w:val="-1"/>
                <w:sz w:val="20"/>
              </w:rPr>
              <w:t>60,000.00</w:t>
            </w:r>
            <w:r>
              <w:rPr>
                <w:rFonts w:ascii="宋体"/>
                <w:sz w:val="20"/>
              </w:rPr>
            </w:r>
          </w:p>
        </w:tc>
      </w:tr>
      <w:tr>
        <w:trPr>
          <w:trHeight w:val="594"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34" w:lineRule="exact"/>
              <w:ind w:left="35" w:right="0"/>
              <w:jc w:val="left"/>
              <w:rPr>
                <w:rFonts w:ascii="宋体" w:hAnsi="宋体" w:cs="宋体" w:eastAsia="宋体" w:hint="default"/>
                <w:sz w:val="20"/>
                <w:szCs w:val="20"/>
              </w:rPr>
            </w:pPr>
            <w:r>
              <w:rPr>
                <w:rFonts w:ascii="宋体" w:hAnsi="宋体" w:cs="宋体" w:eastAsia="宋体" w:hint="default"/>
                <w:sz w:val="20"/>
                <w:szCs w:val="20"/>
              </w:rPr>
              <w:t>中国长城计算机深圳股</w:t>
            </w:r>
          </w:p>
          <w:p>
            <w:pPr>
              <w:pStyle w:val="TableParagraph"/>
              <w:spacing w:line="261" w:lineRule="exact"/>
              <w:ind w:left="35" w:right="0"/>
              <w:jc w:val="left"/>
              <w:rPr>
                <w:rFonts w:ascii="宋体" w:hAnsi="宋体" w:cs="宋体" w:eastAsia="宋体" w:hint="default"/>
                <w:sz w:val="20"/>
                <w:szCs w:val="20"/>
              </w:rPr>
            </w:pPr>
            <w:r>
              <w:rPr>
                <w:rFonts w:ascii="宋体" w:hAnsi="宋体" w:cs="宋体" w:eastAsia="宋体" w:hint="default"/>
                <w:sz w:val="20"/>
                <w:szCs w:val="20"/>
              </w:rPr>
              <w:t>份有限公司</w:t>
            </w:r>
          </w:p>
        </w:tc>
        <w:tc>
          <w:tcPr>
            <w:tcW w:w="1855" w:type="dxa"/>
            <w:tcBorders>
              <w:top w:val="nil" w:sz="6" w:space="0" w:color="auto"/>
              <w:left w:val="nil" w:sz="6" w:space="0" w:color="auto"/>
              <w:bottom w:val="nil" w:sz="6" w:space="0" w:color="auto"/>
              <w:right w:val="nil" w:sz="6" w:space="0" w:color="auto"/>
            </w:tcBorders>
          </w:tcPr>
          <w:p>
            <w:pPr>
              <w:pStyle w:val="TableParagraph"/>
              <w:spacing w:line="234" w:lineRule="exact"/>
              <w:ind w:left="96" w:right="0"/>
              <w:jc w:val="left"/>
              <w:rPr>
                <w:rFonts w:ascii="宋体" w:hAnsi="宋体" w:cs="宋体" w:eastAsia="宋体" w:hint="default"/>
                <w:sz w:val="20"/>
                <w:szCs w:val="20"/>
              </w:rPr>
            </w:pPr>
            <w:r>
              <w:rPr>
                <w:rFonts w:ascii="宋体" w:hAnsi="宋体" w:cs="宋体" w:eastAsia="宋体" w:hint="default"/>
                <w:sz w:val="20"/>
                <w:szCs w:val="20"/>
              </w:rPr>
              <w:t>中国华大集成电路</w:t>
            </w:r>
          </w:p>
          <w:p>
            <w:pPr>
              <w:pStyle w:val="TableParagraph"/>
              <w:spacing w:line="261" w:lineRule="exact"/>
              <w:ind w:left="96" w:right="0"/>
              <w:jc w:val="left"/>
              <w:rPr>
                <w:rFonts w:ascii="宋体" w:hAnsi="宋体" w:cs="宋体" w:eastAsia="宋体" w:hint="default"/>
                <w:sz w:val="20"/>
                <w:szCs w:val="20"/>
              </w:rPr>
            </w:pPr>
            <w:r>
              <w:rPr>
                <w:rFonts w:ascii="宋体" w:hAnsi="宋体" w:cs="宋体" w:eastAsia="宋体" w:hint="default"/>
                <w:sz w:val="20"/>
                <w:szCs w:val="20"/>
              </w:rPr>
              <w:t>设计集团有限公司</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33"/>
              <w:jc w:val="right"/>
              <w:rPr>
                <w:rFonts w:ascii="宋体" w:hAnsi="宋体" w:cs="宋体" w:eastAsia="宋体" w:hint="default"/>
                <w:sz w:val="20"/>
                <w:szCs w:val="20"/>
              </w:rPr>
            </w:pPr>
            <w:r>
              <w:rPr>
                <w:rFonts w:ascii="宋体"/>
                <w:spacing w:val="-1"/>
                <w:sz w:val="20"/>
              </w:rPr>
              <w:t>60,000.00</w:t>
            </w:r>
            <w:r>
              <w:rPr>
                <w:rFonts w:ascii="宋体"/>
                <w:sz w:val="20"/>
              </w:rPr>
            </w:r>
          </w:p>
        </w:tc>
      </w:tr>
    </w:tbl>
    <w:p>
      <w:pPr>
        <w:spacing w:after="0" w:line="240" w:lineRule="auto"/>
        <w:jc w:val="right"/>
        <w:rPr>
          <w:rFonts w:ascii="宋体" w:hAnsi="宋体" w:cs="宋体" w:eastAsia="宋体" w:hint="default"/>
          <w:sz w:val="20"/>
          <w:szCs w:val="20"/>
        </w:rPr>
        <w:sectPr>
          <w:pgSz w:w="11910" w:h="16840"/>
          <w:pgMar w:header="898" w:footer="864" w:top="1720" w:bottom="1060" w:left="1460" w:right="1460"/>
        </w:sectPr>
      </w:pPr>
    </w:p>
    <w:p>
      <w:pPr>
        <w:spacing w:line="240" w:lineRule="auto" w:before="0"/>
        <w:rPr>
          <w:rFonts w:ascii="宋体" w:hAnsi="宋体" w:cs="宋体" w:eastAsia="宋体" w:hint="default"/>
          <w:sz w:val="20"/>
          <w:szCs w:val="20"/>
        </w:rPr>
      </w:pPr>
      <w:r>
        <w:rPr/>
        <w:pict>
          <v:group style="position:absolute;margin-left:76.020004pt;margin-top:634.799683pt;width:443.25pt;height:129.75pt;mso-position-horizontal-relative:page;mso-position-vertical-relative:page;z-index:-620992" coordorigin="1520,12696" coordsize="8865,2595">
            <v:shape style="position:absolute;left:5988;top:12696;width:2284;height:389" type="#_x0000_t75" stroked="false">
              <v:imagedata r:id="rId318" o:title=""/>
            </v:shape>
            <v:shape style="position:absolute;left:1520;top:13055;width:8864;height:2236" type="#_x0000_t75" stroked="false">
              <v:imagedata r:id="rId319" o:title=""/>
            </v:shape>
            <w10:wrap type="none"/>
          </v:group>
        </w:pict>
      </w:r>
    </w:p>
    <w:p>
      <w:pPr>
        <w:spacing w:line="240" w:lineRule="auto" w:before="4"/>
        <w:rPr>
          <w:rFonts w:ascii="宋体" w:hAnsi="宋体" w:cs="宋体" w:eastAsia="宋体" w:hint="default"/>
          <w:sz w:val="27"/>
          <w:szCs w:val="27"/>
        </w:rPr>
      </w:pPr>
    </w:p>
    <w:p>
      <w:pPr>
        <w:spacing w:line="600" w:lineRule="auto" w:before="31"/>
        <w:ind w:left="281" w:right="6574" w:firstLine="0"/>
        <w:jc w:val="left"/>
        <w:rPr>
          <w:rFonts w:ascii="宋体" w:hAnsi="宋体" w:cs="宋体" w:eastAsia="宋体" w:hint="default"/>
          <w:sz w:val="22"/>
          <w:szCs w:val="22"/>
        </w:rPr>
      </w:pPr>
      <w:r>
        <w:rPr/>
        <w:pict>
          <v:group style="position:absolute;margin-left:76.020004pt;margin-top:72.001724pt;width:443.25pt;height:389.5pt;mso-position-horizontal-relative:page;mso-position-vertical-relative:paragraph;z-index:-621016" coordorigin="1520,1440" coordsize="8865,7790">
            <v:group style="position:absolute;left:1540;top:1455;width:6738;height:2" coordorigin="1540,1455" coordsize="6738,2">
              <v:shape style="position:absolute;left:1540;top:1455;width:6738;height:2" coordorigin="1540,1455" coordsize="6738,0" path="m1540,1455l8278,1455e" filled="false" stroked="true" strokeweight="1.5pt" strokecolor="#000000">
                <v:path arrowok="t"/>
              </v:shape>
            </v:group>
            <v:group style="position:absolute;left:8278;top:1455;width:2086;height:2" coordorigin="8278,1455" coordsize="2086,2">
              <v:shape style="position:absolute;left:8278;top:1455;width:2086;height:2" coordorigin="8278,1455" coordsize="2086,0" path="m8278,1455l10363,1455e" filled="false" stroked="true" strokeweight="1.5pt" strokecolor="#000000">
                <v:path arrowok="t"/>
              </v:shape>
              <v:shape style="position:absolute;left:5988;top:1456;width:2284;height:389" type="#_x0000_t75" stroked="false">
                <v:imagedata r:id="rId320" o:title=""/>
              </v:shape>
              <v:shape style="position:absolute;left:1520;top:1816;width:8864;height:7414" type="#_x0000_t75" stroked="false">
                <v:imagedata r:id="rId321" o:title=""/>
              </v:shape>
            </v:group>
            <w10:wrap type="none"/>
          </v:group>
        </w:pict>
      </w:r>
      <w:r>
        <w:rPr>
          <w:rFonts w:ascii="宋体" w:hAnsi="宋体" w:cs="宋体" w:eastAsia="宋体" w:hint="default"/>
          <w:b/>
          <w:bCs/>
          <w:sz w:val="22"/>
          <w:szCs w:val="22"/>
        </w:rPr>
        <w:t>（三）关联方往来余额</w:t>
      </w:r>
      <w:r>
        <w:rPr>
          <w:rFonts w:ascii="宋体" w:hAnsi="宋体" w:cs="宋体" w:eastAsia="宋体" w:hint="default"/>
          <w:b/>
          <w:bCs/>
          <w:spacing w:val="1"/>
          <w:w w:val="99"/>
          <w:sz w:val="22"/>
          <w:szCs w:val="22"/>
        </w:rPr>
        <w:t> </w:t>
      </w:r>
      <w:r>
        <w:rPr>
          <w:rFonts w:ascii="宋体" w:hAnsi="宋体" w:cs="宋体" w:eastAsia="宋体" w:hint="default"/>
          <w:sz w:val="22"/>
          <w:szCs w:val="22"/>
        </w:rPr>
        <w:t>1、关联方应收账款</w:t>
      </w:r>
    </w:p>
    <w:p>
      <w:pPr>
        <w:spacing w:line="240" w:lineRule="auto" w:before="12"/>
        <w:rPr>
          <w:rFonts w:ascii="宋体" w:hAnsi="宋体" w:cs="宋体" w:eastAsia="宋体" w:hint="default"/>
          <w:sz w:val="8"/>
          <w:szCs w:val="8"/>
        </w:rPr>
      </w:pPr>
    </w:p>
    <w:tbl>
      <w:tblPr>
        <w:tblW w:w="0" w:type="auto"/>
        <w:jc w:val="left"/>
        <w:tblInd w:w="105" w:type="dxa"/>
        <w:tblLayout w:type="fixed"/>
        <w:tblCellMar>
          <w:top w:w="0" w:type="dxa"/>
          <w:left w:w="0" w:type="dxa"/>
          <w:bottom w:w="0" w:type="dxa"/>
          <w:right w:w="0" w:type="dxa"/>
        </w:tblCellMar>
        <w:tblLook w:val="01E0"/>
      </w:tblPr>
      <w:tblGrid>
        <w:gridCol w:w="4263"/>
        <w:gridCol w:w="2738"/>
        <w:gridCol w:w="1844"/>
      </w:tblGrid>
      <w:tr>
        <w:trPr>
          <w:trHeight w:val="385"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546" w:right="0"/>
              <w:jc w:val="left"/>
              <w:rPr>
                <w:rFonts w:ascii="宋体" w:hAnsi="宋体" w:cs="宋体" w:eastAsia="宋体" w:hint="default"/>
                <w:sz w:val="20"/>
                <w:szCs w:val="20"/>
              </w:rPr>
            </w:pPr>
            <w:r>
              <w:rPr>
                <w:rFonts w:ascii="宋体" w:hAnsi="宋体" w:cs="宋体" w:eastAsia="宋体" w:hint="default"/>
                <w:b/>
                <w:bCs/>
                <w:sz w:val="20"/>
                <w:szCs w:val="20"/>
              </w:rPr>
              <w:t>关联方（项目）</w:t>
            </w:r>
            <w:r>
              <w:rPr>
                <w:rFonts w:ascii="宋体" w:hAnsi="宋体" w:cs="宋体" w:eastAsia="宋体" w:hint="default"/>
                <w:sz w:val="20"/>
                <w:szCs w:val="20"/>
              </w:rPr>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940"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81"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合营企业及联营企业：</w:t>
            </w:r>
            <w:r>
              <w:rPr>
                <w:rFonts w:ascii="宋体" w:hAnsi="宋体" w:cs="宋体" w:eastAsia="宋体" w:hint="default"/>
                <w:sz w:val="20"/>
                <w:szCs w:val="20"/>
              </w:rPr>
            </w:r>
          </w:p>
        </w:tc>
        <w:tc>
          <w:tcPr>
            <w:tcW w:w="2738"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长信数码信息文化发展有限公司</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1"/>
              <w:jc w:val="right"/>
              <w:rPr>
                <w:rFonts w:ascii="宋体" w:hAnsi="宋体" w:cs="宋体" w:eastAsia="宋体" w:hint="default"/>
                <w:sz w:val="20"/>
                <w:szCs w:val="20"/>
              </w:rPr>
            </w:pPr>
            <w:r>
              <w:rPr>
                <w:rFonts w:ascii="宋体"/>
                <w:spacing w:val="-1"/>
                <w:sz w:val="20"/>
              </w:rPr>
              <w:t>11,861,278.00</w:t>
            </w:r>
            <w:r>
              <w:rPr>
                <w:rFonts w:ascii="宋体"/>
                <w:sz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11,861,278.00</w:t>
            </w:r>
            <w:r>
              <w:rPr>
                <w:rFonts w:ascii="宋体"/>
                <w:sz w:val="20"/>
              </w:rPr>
            </w: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桂林长海科技有限责任公司</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9"/>
              <w:jc w:val="right"/>
              <w:rPr>
                <w:rFonts w:ascii="宋体" w:hAnsi="宋体" w:cs="宋体" w:eastAsia="宋体" w:hint="default"/>
                <w:sz w:val="20"/>
                <w:szCs w:val="20"/>
              </w:rPr>
            </w:pPr>
            <w:r>
              <w:rPr>
                <w:rFonts w:ascii="宋体"/>
                <w:spacing w:val="-1"/>
                <w:sz w:val="20"/>
              </w:rPr>
              <w:t>-295,763.76</w:t>
            </w:r>
            <w:r>
              <w:rPr>
                <w:rFonts w:ascii="宋体"/>
                <w:sz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w w:val="100"/>
                <w:sz w:val="20"/>
              </w:rPr>
              <w:t>-</w:t>
            </w: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受同一母公司控制的其他企业：</w:t>
            </w:r>
            <w:r>
              <w:rPr>
                <w:rFonts w:ascii="宋体" w:hAnsi="宋体" w:cs="宋体" w:eastAsia="宋体" w:hint="default"/>
                <w:sz w:val="20"/>
                <w:szCs w:val="20"/>
              </w:rPr>
            </w:r>
          </w:p>
        </w:tc>
        <w:tc>
          <w:tcPr>
            <w:tcW w:w="2738"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其他关联关系方：</w:t>
            </w:r>
            <w:r>
              <w:rPr>
                <w:rFonts w:ascii="宋体" w:hAnsi="宋体" w:cs="宋体" w:eastAsia="宋体" w:hint="default"/>
                <w:sz w:val="20"/>
                <w:szCs w:val="20"/>
              </w:rPr>
            </w:r>
          </w:p>
        </w:tc>
        <w:tc>
          <w:tcPr>
            <w:tcW w:w="2738"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中国长城计算机集团公司</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1"/>
              <w:jc w:val="right"/>
              <w:rPr>
                <w:rFonts w:ascii="宋体" w:hAnsi="宋体" w:cs="宋体" w:eastAsia="宋体" w:hint="default"/>
                <w:sz w:val="20"/>
                <w:szCs w:val="20"/>
              </w:rPr>
            </w:pPr>
            <w:r>
              <w:rPr>
                <w:rFonts w:ascii="宋体"/>
                <w:spacing w:val="-1"/>
                <w:sz w:val="20"/>
              </w:rPr>
              <w:t>-3,791.62</w:t>
            </w:r>
            <w:r>
              <w:rPr>
                <w:rFonts w:ascii="宋体"/>
                <w:sz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w w:val="100"/>
                <w:sz w:val="20"/>
              </w:rPr>
              <w:t>-</w:t>
            </w: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北京长城长宽网络服务有限公司</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82"/>
              <w:jc w:val="right"/>
              <w:rPr>
                <w:rFonts w:ascii="宋体" w:hAnsi="宋体" w:cs="宋体" w:eastAsia="宋体" w:hint="default"/>
                <w:sz w:val="20"/>
                <w:szCs w:val="20"/>
              </w:rPr>
            </w:pPr>
            <w:r>
              <w:rPr>
                <w:rFonts w:ascii="宋体"/>
                <w:spacing w:val="-1"/>
                <w:sz w:val="20"/>
              </w:rPr>
              <w:t>646,587.81</w:t>
            </w:r>
            <w:r>
              <w:rPr>
                <w:rFonts w:ascii="宋体"/>
                <w:sz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spacing w:val="-1"/>
                <w:sz w:val="20"/>
              </w:rPr>
              <w:t>646,587.81</w:t>
            </w:r>
            <w:r>
              <w:rPr>
                <w:rFonts w:ascii="宋体"/>
                <w:sz w:val="20"/>
              </w:rPr>
            </w: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北京湘计立德信息技术有限公司</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1"/>
              <w:jc w:val="right"/>
              <w:rPr>
                <w:rFonts w:ascii="宋体" w:hAnsi="宋体" w:cs="宋体" w:eastAsia="宋体" w:hint="default"/>
                <w:sz w:val="20"/>
                <w:szCs w:val="20"/>
              </w:rPr>
            </w:pPr>
            <w:r>
              <w:rPr>
                <w:rFonts w:ascii="宋体"/>
                <w:spacing w:val="-1"/>
                <w:sz w:val="20"/>
              </w:rPr>
              <w:t>19,170.00</w:t>
            </w:r>
            <w:r>
              <w:rPr>
                <w:rFonts w:ascii="宋体"/>
                <w:sz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19,170.00</w:t>
            </w:r>
            <w:r>
              <w:rPr>
                <w:rFonts w:ascii="宋体"/>
                <w:sz w:val="20"/>
              </w:rPr>
            </w: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长城宽带网络服务有限公司</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0"/>
              <w:jc w:val="right"/>
              <w:rPr>
                <w:rFonts w:ascii="宋体" w:hAnsi="宋体" w:cs="宋体" w:eastAsia="宋体" w:hint="default"/>
                <w:sz w:val="20"/>
                <w:szCs w:val="20"/>
              </w:rPr>
            </w:pPr>
            <w:r>
              <w:rPr>
                <w:rFonts w:ascii="宋体"/>
                <w:spacing w:val="-1"/>
                <w:sz w:val="20"/>
              </w:rPr>
              <w:t>6,406,584.24</w:t>
            </w:r>
            <w:r>
              <w:rPr>
                <w:rFonts w:ascii="宋体"/>
                <w:sz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41,408,647.59</w:t>
            </w:r>
            <w:r>
              <w:rPr>
                <w:rFonts w:ascii="宋体"/>
                <w:sz w:val="20"/>
              </w:rPr>
            </w: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深圳长城宽带网络服务有限公司</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81"/>
              <w:jc w:val="right"/>
              <w:rPr>
                <w:rFonts w:ascii="宋体" w:hAnsi="宋体" w:cs="宋体" w:eastAsia="宋体" w:hint="default"/>
                <w:sz w:val="20"/>
                <w:szCs w:val="20"/>
              </w:rPr>
            </w:pPr>
            <w:r>
              <w:rPr>
                <w:rFonts w:ascii="宋体"/>
                <w:spacing w:val="-1"/>
                <w:sz w:val="20"/>
              </w:rPr>
              <w:t>46,628.00</w:t>
            </w:r>
            <w:r>
              <w:rPr>
                <w:rFonts w:ascii="宋体"/>
                <w:sz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spacing w:val="-1"/>
                <w:sz w:val="20"/>
              </w:rPr>
              <w:t>46,628.00</w:t>
            </w:r>
            <w:r>
              <w:rPr>
                <w:rFonts w:ascii="宋体"/>
                <w:sz w:val="20"/>
              </w:rPr>
            </w: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长沙长远电子信息技术有限公司</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2"/>
              <w:jc w:val="right"/>
              <w:rPr>
                <w:rFonts w:ascii="宋体" w:hAnsi="宋体" w:cs="宋体" w:eastAsia="宋体" w:hint="default"/>
                <w:sz w:val="20"/>
                <w:szCs w:val="20"/>
              </w:rPr>
            </w:pPr>
            <w:r>
              <w:rPr>
                <w:rFonts w:ascii="宋体"/>
                <w:spacing w:val="-1"/>
                <w:sz w:val="20"/>
              </w:rPr>
              <w:t>470,000.00</w:t>
            </w:r>
            <w:r>
              <w:rPr>
                <w:rFonts w:ascii="宋体"/>
                <w:sz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470,000.00</w:t>
            </w:r>
            <w:r>
              <w:rPr>
                <w:rFonts w:ascii="宋体"/>
                <w:sz w:val="20"/>
              </w:rPr>
            </w: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湖南长城信息金融设备有限责任公司</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1"/>
              <w:jc w:val="right"/>
              <w:rPr>
                <w:rFonts w:ascii="宋体" w:hAnsi="宋体" w:cs="宋体" w:eastAsia="宋体" w:hint="default"/>
                <w:sz w:val="20"/>
                <w:szCs w:val="20"/>
              </w:rPr>
            </w:pPr>
            <w:r>
              <w:rPr>
                <w:rFonts w:ascii="宋体"/>
                <w:spacing w:val="-1"/>
                <w:sz w:val="20"/>
              </w:rPr>
              <w:t>529,069.99</w:t>
            </w:r>
            <w:r>
              <w:rPr>
                <w:rFonts w:ascii="宋体"/>
                <w:sz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1,350,331.50</w:t>
            </w:r>
            <w:r>
              <w:rPr>
                <w:rFonts w:ascii="宋体"/>
                <w:sz w:val="20"/>
              </w:rPr>
            </w: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长城信息产业股份有限公司</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81"/>
              <w:jc w:val="right"/>
              <w:rPr>
                <w:rFonts w:ascii="宋体" w:hAnsi="宋体" w:cs="宋体" w:eastAsia="宋体" w:hint="default"/>
                <w:sz w:val="20"/>
                <w:szCs w:val="20"/>
              </w:rPr>
            </w:pPr>
            <w:r>
              <w:rPr>
                <w:rFonts w:ascii="宋体"/>
                <w:spacing w:val="-1"/>
                <w:sz w:val="20"/>
              </w:rPr>
              <w:t>649,185.59</w:t>
            </w:r>
            <w:r>
              <w:rPr>
                <w:rFonts w:ascii="宋体"/>
                <w:sz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spacing w:val="-1"/>
                <w:sz w:val="20"/>
              </w:rPr>
              <w:t>649,185.59</w:t>
            </w:r>
            <w:r>
              <w:rPr>
                <w:rFonts w:ascii="宋体"/>
                <w:sz w:val="20"/>
              </w:rPr>
            </w: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上海长城计算机网络工程有限公司</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2"/>
              <w:jc w:val="right"/>
              <w:rPr>
                <w:rFonts w:ascii="宋体" w:hAnsi="宋体" w:cs="宋体" w:eastAsia="宋体" w:hint="default"/>
                <w:sz w:val="20"/>
                <w:szCs w:val="20"/>
              </w:rPr>
            </w:pPr>
            <w:r>
              <w:rPr>
                <w:rFonts w:ascii="宋体"/>
                <w:spacing w:val="-1"/>
                <w:sz w:val="20"/>
              </w:rPr>
              <w:t>442,003.96</w:t>
            </w:r>
            <w:r>
              <w:rPr>
                <w:rFonts w:ascii="宋体"/>
                <w:sz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442,003.96</w:t>
            </w:r>
            <w:r>
              <w:rPr>
                <w:rFonts w:ascii="宋体"/>
                <w:sz w:val="20"/>
              </w:rPr>
            </w: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深圳长城大强贸易公司</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0"/>
              <w:jc w:val="right"/>
              <w:rPr>
                <w:rFonts w:ascii="宋体" w:hAnsi="宋体" w:cs="宋体" w:eastAsia="宋体" w:hint="default"/>
                <w:sz w:val="20"/>
                <w:szCs w:val="20"/>
              </w:rPr>
            </w:pPr>
            <w:r>
              <w:rPr>
                <w:rFonts w:ascii="宋体"/>
                <w:spacing w:val="-1"/>
                <w:sz w:val="20"/>
              </w:rPr>
              <w:t>20,000.00</w:t>
            </w:r>
            <w:r>
              <w:rPr>
                <w:rFonts w:ascii="宋体"/>
                <w:sz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20,000.00</w:t>
            </w:r>
            <w:r>
              <w:rPr>
                <w:rFonts w:ascii="宋体"/>
                <w:sz w:val="20"/>
              </w:rPr>
            </w: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中国长城计算机集团公司上海分公司</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82"/>
              <w:jc w:val="right"/>
              <w:rPr>
                <w:rFonts w:ascii="宋体" w:hAnsi="宋体" w:cs="宋体" w:eastAsia="宋体" w:hint="default"/>
                <w:sz w:val="20"/>
                <w:szCs w:val="20"/>
              </w:rPr>
            </w:pPr>
            <w:r>
              <w:rPr>
                <w:rFonts w:ascii="宋体"/>
                <w:spacing w:val="-1"/>
                <w:sz w:val="20"/>
              </w:rPr>
              <w:t>956,841.73</w:t>
            </w:r>
            <w:r>
              <w:rPr>
                <w:rFonts w:ascii="宋体"/>
                <w:sz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spacing w:val="-1"/>
                <w:sz w:val="20"/>
              </w:rPr>
              <w:t>956,841.73</w:t>
            </w:r>
            <w:r>
              <w:rPr>
                <w:rFonts w:ascii="宋体"/>
                <w:sz w:val="20"/>
              </w:rPr>
            </w: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长沙建博电子技术有限公司</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1"/>
              <w:jc w:val="right"/>
              <w:rPr>
                <w:rFonts w:ascii="宋体" w:hAnsi="宋体" w:cs="宋体" w:eastAsia="宋体" w:hint="default"/>
                <w:sz w:val="20"/>
                <w:szCs w:val="20"/>
              </w:rPr>
            </w:pPr>
            <w:r>
              <w:rPr>
                <w:rFonts w:ascii="宋体"/>
                <w:spacing w:val="-1"/>
                <w:sz w:val="20"/>
              </w:rPr>
              <w:t>-6,300.00</w:t>
            </w:r>
            <w:r>
              <w:rPr>
                <w:rFonts w:ascii="宋体"/>
                <w:sz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-30,122.89</w:t>
            </w:r>
            <w:r>
              <w:rPr>
                <w:rFonts w:ascii="宋体"/>
                <w:sz w:val="20"/>
              </w:rPr>
            </w: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中国计算机软件技术服务桂林公司</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2"/>
              <w:jc w:val="right"/>
              <w:rPr>
                <w:rFonts w:ascii="宋体" w:hAnsi="宋体" w:cs="宋体" w:eastAsia="宋体" w:hint="default"/>
                <w:sz w:val="20"/>
                <w:szCs w:val="20"/>
              </w:rPr>
            </w:pPr>
            <w:r>
              <w:rPr>
                <w:rFonts w:ascii="宋体"/>
                <w:spacing w:val="-1"/>
                <w:sz w:val="20"/>
              </w:rPr>
              <w:t>144,601.00</w:t>
            </w:r>
            <w:r>
              <w:rPr>
                <w:rFonts w:ascii="宋体"/>
                <w:sz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144,601.00</w:t>
            </w:r>
            <w:r>
              <w:rPr>
                <w:rFonts w:ascii="宋体"/>
                <w:sz w:val="20"/>
              </w:rPr>
            </w: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减：坏账准备</w:t>
            </w:r>
            <w:r>
              <w:rPr>
                <w:rFonts w:ascii="宋体" w:hAnsi="宋体" w:cs="宋体" w:eastAsia="宋体" w:hint="default"/>
                <w:sz w:val="20"/>
                <w:szCs w:val="20"/>
              </w:rPr>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81"/>
              <w:jc w:val="right"/>
              <w:rPr>
                <w:rFonts w:ascii="宋体" w:hAnsi="宋体" w:cs="宋体" w:eastAsia="宋体" w:hint="default"/>
                <w:sz w:val="20"/>
                <w:szCs w:val="20"/>
              </w:rPr>
            </w:pPr>
            <w:r>
              <w:rPr>
                <w:rFonts w:ascii="宋体"/>
                <w:b/>
                <w:spacing w:val="-1"/>
                <w:w w:val="95"/>
                <w:sz w:val="20"/>
              </w:rPr>
              <w:t>21,616,254.33</w:t>
            </w:r>
            <w:r>
              <w:rPr>
                <w:rFonts w:ascii="宋体"/>
                <w:sz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b/>
                <w:spacing w:val="-1"/>
                <w:w w:val="95"/>
                <w:sz w:val="20"/>
              </w:rPr>
              <w:t>56,618,315.68</w:t>
            </w:r>
            <w:r>
              <w:rPr>
                <w:rFonts w:ascii="宋体"/>
                <w:spacing w:val="-1"/>
                <w:sz w:val="20"/>
              </w:rPr>
            </w:r>
          </w:p>
        </w:tc>
      </w:tr>
      <w:tr>
        <w:trPr>
          <w:trHeight w:val="344" w:hRule="exact"/>
        </w:trPr>
        <w:tc>
          <w:tcPr>
            <w:tcW w:w="426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738"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381"/>
              <w:jc w:val="right"/>
              <w:rPr>
                <w:rFonts w:ascii="宋体" w:hAnsi="宋体" w:cs="宋体" w:eastAsia="宋体" w:hint="default"/>
                <w:sz w:val="20"/>
                <w:szCs w:val="20"/>
              </w:rPr>
            </w:pPr>
            <w:r>
              <w:rPr>
                <w:rFonts w:ascii="宋体"/>
                <w:b/>
                <w:spacing w:val="-1"/>
                <w:sz w:val="20"/>
              </w:rPr>
              <w:t>269,840.61</w:t>
            </w:r>
            <w:r>
              <w:rPr>
                <w:rFonts w:ascii="宋体"/>
                <w:spacing w:val="-1"/>
                <w:sz w:val="20"/>
              </w:rPr>
            </w:r>
          </w:p>
        </w:tc>
        <w:tc>
          <w:tcPr>
            <w:tcW w:w="1844"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b/>
                <w:spacing w:val="-1"/>
                <w:sz w:val="20"/>
              </w:rPr>
              <w:t>1,366,836.61</w:t>
            </w:r>
            <w:r>
              <w:rPr>
                <w:rFonts w:ascii="宋体"/>
                <w:spacing w:val="-1"/>
                <w:sz w:val="20"/>
              </w:rPr>
            </w:r>
          </w:p>
        </w:tc>
      </w:tr>
      <w:tr>
        <w:trPr>
          <w:trHeight w:val="1110" w:hRule="exact"/>
        </w:trPr>
        <w:tc>
          <w:tcPr>
            <w:tcW w:w="4263" w:type="dxa"/>
            <w:tcBorders>
              <w:top w:val="single" w:sz="12" w:space="0" w:color="000000"/>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29"/>
                <w:szCs w:val="29"/>
              </w:rPr>
            </w:pPr>
          </w:p>
          <w:p>
            <w:pPr>
              <w:pStyle w:val="TableParagraph"/>
              <w:spacing w:line="240" w:lineRule="auto"/>
              <w:ind w:left="176" w:right="0"/>
              <w:jc w:val="left"/>
              <w:rPr>
                <w:rFonts w:ascii="宋体" w:hAnsi="宋体" w:cs="宋体" w:eastAsia="宋体" w:hint="default"/>
                <w:sz w:val="22"/>
                <w:szCs w:val="22"/>
              </w:rPr>
            </w:pPr>
            <w:r>
              <w:rPr>
                <w:rFonts w:ascii="宋体" w:hAnsi="宋体" w:cs="宋体" w:eastAsia="宋体" w:hint="default"/>
                <w:sz w:val="22"/>
                <w:szCs w:val="22"/>
              </w:rPr>
              <w:t>2、关联方其他应收款</w:t>
            </w:r>
          </w:p>
        </w:tc>
        <w:tc>
          <w:tcPr>
            <w:tcW w:w="2738" w:type="dxa"/>
            <w:tcBorders>
              <w:top w:val="single" w:sz="12" w:space="0" w:color="000000"/>
              <w:left w:val="nil" w:sz="6" w:space="0" w:color="auto"/>
              <w:bottom w:val="single" w:sz="12" w:space="0" w:color="000000"/>
              <w:right w:val="nil" w:sz="6" w:space="0" w:color="auto"/>
            </w:tcBorders>
          </w:tcPr>
          <w:p>
            <w:pPr/>
          </w:p>
        </w:tc>
        <w:tc>
          <w:tcPr>
            <w:tcW w:w="1844" w:type="dxa"/>
            <w:tcBorders>
              <w:top w:val="single" w:sz="12" w:space="0" w:color="000000"/>
              <w:left w:val="nil" w:sz="6" w:space="0" w:color="auto"/>
              <w:bottom w:val="single" w:sz="12" w:space="0" w:color="000000"/>
              <w:right w:val="nil" w:sz="6" w:space="0" w:color="auto"/>
            </w:tcBorders>
          </w:tcPr>
          <w:p>
            <w:pPr/>
          </w:p>
        </w:tc>
      </w:tr>
      <w:tr>
        <w:trPr>
          <w:trHeight w:val="416" w:hRule="exact"/>
        </w:trPr>
        <w:tc>
          <w:tcPr>
            <w:tcW w:w="4263"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1546" w:right="0"/>
              <w:jc w:val="left"/>
              <w:rPr>
                <w:rFonts w:ascii="宋体" w:hAnsi="宋体" w:cs="宋体" w:eastAsia="宋体" w:hint="default"/>
                <w:sz w:val="20"/>
                <w:szCs w:val="20"/>
              </w:rPr>
            </w:pPr>
            <w:r>
              <w:rPr>
                <w:rFonts w:ascii="宋体" w:hAnsi="宋体" w:cs="宋体" w:eastAsia="宋体" w:hint="default"/>
                <w:b/>
                <w:bCs/>
                <w:sz w:val="20"/>
                <w:szCs w:val="20"/>
              </w:rPr>
              <w:t>关联方（项目）</w:t>
            </w:r>
            <w:r>
              <w:rPr>
                <w:rFonts w:ascii="宋体" w:hAnsi="宋体" w:cs="宋体" w:eastAsia="宋体" w:hint="default"/>
                <w:sz w:val="20"/>
                <w:szCs w:val="20"/>
              </w:rPr>
            </w:r>
          </w:p>
        </w:tc>
        <w:tc>
          <w:tcPr>
            <w:tcW w:w="2738"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940"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1844" w:type="dxa"/>
            <w:tcBorders>
              <w:top w:val="single" w:sz="12" w:space="0" w:color="000000"/>
              <w:left w:val="nil" w:sz="6" w:space="0" w:color="auto"/>
              <w:bottom w:val="nil" w:sz="6" w:space="0" w:color="auto"/>
              <w:right w:val="nil" w:sz="6" w:space="0" w:color="auto"/>
            </w:tcBorders>
          </w:tcPr>
          <w:p>
            <w:pPr>
              <w:pStyle w:val="TableParagraph"/>
              <w:spacing w:line="240" w:lineRule="auto" w:before="54"/>
              <w:ind w:left="381"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母公司及最终控制方:</w:t>
            </w:r>
            <w:r>
              <w:rPr>
                <w:rFonts w:ascii="宋体" w:hAnsi="宋体" w:cs="宋体" w:eastAsia="宋体" w:hint="default"/>
                <w:sz w:val="20"/>
                <w:szCs w:val="20"/>
              </w:rPr>
            </w:r>
          </w:p>
        </w:tc>
        <w:tc>
          <w:tcPr>
            <w:tcW w:w="2738"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长城科技股份有限公司</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82"/>
              <w:jc w:val="right"/>
              <w:rPr>
                <w:rFonts w:ascii="宋体" w:hAnsi="宋体" w:cs="宋体" w:eastAsia="宋体" w:hint="default"/>
                <w:sz w:val="20"/>
                <w:szCs w:val="20"/>
              </w:rPr>
            </w:pPr>
            <w:r>
              <w:rPr>
                <w:rFonts w:ascii="宋体"/>
                <w:spacing w:val="-1"/>
                <w:sz w:val="20"/>
              </w:rPr>
              <w:t>6,684.98</w:t>
            </w:r>
            <w:r>
              <w:rPr>
                <w:rFonts w:ascii="宋体"/>
                <w:sz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spacing w:val="-1"/>
                <w:sz w:val="20"/>
              </w:rPr>
              <w:t>96,402.14</w:t>
            </w:r>
            <w:r>
              <w:rPr>
                <w:rFonts w:ascii="宋体"/>
                <w:sz w:val="20"/>
              </w:rPr>
            </w: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合营企业及联营企业:</w:t>
            </w:r>
            <w:r>
              <w:rPr>
                <w:rFonts w:ascii="宋体" w:hAnsi="宋体" w:cs="宋体" w:eastAsia="宋体" w:hint="default"/>
                <w:sz w:val="20"/>
                <w:szCs w:val="20"/>
              </w:rPr>
            </w:r>
          </w:p>
        </w:tc>
        <w:tc>
          <w:tcPr>
            <w:tcW w:w="2738"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深圳艾科泰电子有限公司</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1"/>
              <w:jc w:val="right"/>
              <w:rPr>
                <w:rFonts w:ascii="宋体" w:hAnsi="宋体" w:cs="宋体" w:eastAsia="宋体" w:hint="default"/>
                <w:sz w:val="20"/>
                <w:szCs w:val="20"/>
              </w:rPr>
            </w:pPr>
            <w:r>
              <w:rPr>
                <w:rFonts w:ascii="宋体"/>
                <w:w w:val="100"/>
                <w:sz w:val="20"/>
              </w:rPr>
              <w:t>-</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-0.01</w:t>
            </w:r>
            <w:r>
              <w:rPr>
                <w:rFonts w:ascii="宋体"/>
                <w:sz w:val="20"/>
              </w:rPr>
            </w:r>
          </w:p>
        </w:tc>
      </w:tr>
      <w:tr>
        <w:trPr>
          <w:trHeight w:val="370" w:hRule="exact"/>
        </w:trPr>
        <w:tc>
          <w:tcPr>
            <w:tcW w:w="426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桂林长海科技有限责任公司</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80"/>
              <w:jc w:val="right"/>
              <w:rPr>
                <w:rFonts w:ascii="宋体" w:hAnsi="宋体" w:cs="宋体" w:eastAsia="宋体" w:hint="default"/>
                <w:sz w:val="20"/>
                <w:szCs w:val="20"/>
              </w:rPr>
            </w:pPr>
            <w:r>
              <w:rPr>
                <w:rFonts w:ascii="宋体"/>
                <w:spacing w:val="-1"/>
                <w:sz w:val="20"/>
              </w:rPr>
              <w:t>78,336.38</w:t>
            </w:r>
            <w:r>
              <w:rPr>
                <w:rFonts w:ascii="宋体"/>
                <w:sz w:val="20"/>
              </w:rPr>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0"/>
                <w:szCs w:val="20"/>
              </w:rPr>
            </w:pPr>
            <w:r>
              <w:rPr>
                <w:rFonts w:ascii="宋体"/>
                <w:w w:val="100"/>
                <w:sz w:val="20"/>
              </w:rPr>
              <w:t>-</w:t>
            </w:r>
          </w:p>
        </w:tc>
      </w:tr>
      <w:tr>
        <w:trPr>
          <w:trHeight w:val="344" w:hRule="exact"/>
        </w:trPr>
        <w:tc>
          <w:tcPr>
            <w:tcW w:w="4263" w:type="dxa"/>
            <w:tcBorders>
              <w:top w:val="nil" w:sz="6" w:space="0" w:color="auto"/>
              <w:left w:val="nil" w:sz="6" w:space="0" w:color="auto"/>
              <w:bottom w:val="single" w:sz="12" w:space="0" w:color="000000"/>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受同一母公司控制的其他企业:</w:t>
            </w:r>
            <w:r>
              <w:rPr>
                <w:rFonts w:ascii="宋体" w:hAnsi="宋体" w:cs="宋体" w:eastAsia="宋体" w:hint="default"/>
                <w:sz w:val="20"/>
                <w:szCs w:val="20"/>
              </w:rPr>
            </w:r>
          </w:p>
        </w:tc>
        <w:tc>
          <w:tcPr>
            <w:tcW w:w="2738" w:type="dxa"/>
            <w:tcBorders>
              <w:top w:val="nil" w:sz="6" w:space="0" w:color="auto"/>
              <w:left w:val="nil" w:sz="6" w:space="0" w:color="auto"/>
              <w:bottom w:val="single" w:sz="12" w:space="0" w:color="000000"/>
              <w:right w:val="nil" w:sz="6" w:space="0" w:color="auto"/>
            </w:tcBorders>
          </w:tcPr>
          <w:p>
            <w:pPr/>
          </w:p>
        </w:tc>
        <w:tc>
          <w:tcPr>
            <w:tcW w:w="1844" w:type="dxa"/>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898" w:footer="864" w:top="1720" w:bottom="1060" w:left="1420" w:right="1400"/>
        </w:sectPr>
      </w:pPr>
    </w:p>
    <w:p>
      <w:pPr>
        <w:spacing w:line="240" w:lineRule="auto" w:before="11"/>
        <w:rPr>
          <w:rFonts w:ascii="宋体" w:hAnsi="宋体" w:cs="宋体" w:eastAsia="宋体" w:hint="default"/>
          <w:sz w:val="19"/>
          <w:szCs w:val="19"/>
        </w:rPr>
      </w:pPr>
    </w:p>
    <w:p>
      <w:pPr>
        <w:spacing w:line="4860" w:lineRule="exact"/>
        <w:ind w:left="190" w:right="0" w:firstLine="0"/>
        <w:rPr>
          <w:rFonts w:ascii="宋体" w:hAnsi="宋体" w:cs="宋体" w:eastAsia="宋体" w:hint="default"/>
          <w:sz w:val="20"/>
          <w:szCs w:val="20"/>
        </w:rPr>
      </w:pPr>
      <w:r>
        <w:rPr>
          <w:rFonts w:ascii="宋体" w:hAnsi="宋体" w:cs="宋体" w:eastAsia="宋体" w:hint="default"/>
          <w:position w:val="-96"/>
          <w:sz w:val="20"/>
          <w:szCs w:val="20"/>
        </w:rPr>
        <w:pict>
          <v:group style="width:443.8pt;height:243pt;mso-position-horizontal-relative:char;mso-position-vertical-relative:line" coordorigin="0,0" coordsize="8876,4860">
            <v:group style="position:absolute;left:29;top:15;width:6738;height:2" coordorigin="29,15" coordsize="6738,2">
              <v:shape style="position:absolute;left:29;top:15;width:6738;height:2" coordorigin="29,15" coordsize="6738,0" path="m29,15l6767,15e" filled="false" stroked="true" strokeweight="1.5pt" strokecolor="#000000">
                <v:path arrowok="t"/>
              </v:shape>
            </v:group>
            <v:group style="position:absolute;left:6767;top:15;width:2086;height:2" coordorigin="6767,15" coordsize="2086,2">
              <v:shape style="position:absolute;left:6767;top:15;width:2086;height:2" coordorigin="6767,15" coordsize="2086,0" path="m6767,15l8853,15e" filled="false" stroked="true" strokeweight="1.5pt" strokecolor="#000000">
                <v:path arrowok="t"/>
              </v:shape>
              <v:shape style="position:absolute;left:4478;top:16;width:2284;height:389" type="#_x0000_t75" stroked="false">
                <v:imagedata r:id="rId322" o:title=""/>
              </v:shape>
            </v:group>
            <v:group style="position:absolute;left:15;top:4845;width:4478;height:2" coordorigin="15,4845" coordsize="4478,2">
              <v:shape style="position:absolute;left:15;top:4845;width:4478;height:2" coordorigin="15,4845" coordsize="4478,0" path="m15,4845l4492,4845e" filled="false" stroked="true" strokeweight="1.5pt" strokecolor="#000000">
                <v:path arrowok="t"/>
              </v:shape>
            </v:group>
            <v:group style="position:absolute;left:4492;top:4845;width:2246;height:2" coordorigin="4492,4845" coordsize="2246,2">
              <v:shape style="position:absolute;left:4492;top:4845;width:2246;height:2" coordorigin="4492,4845" coordsize="2246,0" path="m4492,4845l6737,4845e" filled="false" stroked="true" strokeweight="1.5pt" strokecolor="#000000">
                <v:path arrowok="t"/>
              </v:shape>
              <v:shape style="position:absolute;left:10;top:376;width:8864;height:4454" type="#_x0000_t75" stroked="false">
                <v:imagedata r:id="rId323" o:title=""/>
              </v:shape>
            </v:group>
            <v:group style="position:absolute;left:6737;top:4845;width:30;height:2" coordorigin="6737,4845" coordsize="30,2">
              <v:shape style="position:absolute;left:6737;top:4845;width:30;height:2" coordorigin="6737,4845" coordsize="30,0" path="m6737,4845l6767,4845e" filled="false" stroked="true" strokeweight="1.5pt" strokecolor="#000000">
                <v:path arrowok="t"/>
              </v:shape>
            </v:group>
            <v:group style="position:absolute;left:6767;top:4845;width:2093;height:2" coordorigin="6767,4845" coordsize="2093,2">
              <v:shape style="position:absolute;left:6767;top:4845;width:2093;height:2" coordorigin="6767,4845" coordsize="2093,0" path="m6767,4845l8860,4845e" filled="false" stroked="true" strokeweight="1.5pt" strokecolor="#000000">
                <v:path arrowok="t"/>
              </v:shape>
              <v:shape style="position:absolute;left:137;top:146;width:3202;height:4640" type="#_x0000_t202" filled="false" stroked="false">
                <v:textbox inset="0,0,0,0">
                  <w:txbxContent>
                    <w:p>
                      <w:pPr>
                        <w:spacing w:line="200" w:lineRule="exact" w:before="0"/>
                        <w:ind w:left="1424" w:right="0" w:firstLine="0"/>
                        <w:jc w:val="left"/>
                        <w:rPr>
                          <w:rFonts w:ascii="宋体" w:hAnsi="宋体" w:cs="宋体" w:eastAsia="宋体" w:hint="default"/>
                          <w:sz w:val="20"/>
                          <w:szCs w:val="20"/>
                        </w:rPr>
                      </w:pPr>
                      <w:r>
                        <w:rPr>
                          <w:rFonts w:ascii="宋体" w:hAnsi="宋体" w:cs="宋体" w:eastAsia="宋体" w:hint="default"/>
                          <w:b/>
                          <w:bCs/>
                          <w:sz w:val="20"/>
                          <w:szCs w:val="20"/>
                        </w:rPr>
                        <w:t>关联方（项目）</w:t>
                      </w:r>
                      <w:r>
                        <w:rPr>
                          <w:rFonts w:ascii="宋体" w:hAnsi="宋体" w:cs="宋体" w:eastAsia="宋体" w:hint="default"/>
                          <w:sz w:val="20"/>
                          <w:szCs w:val="20"/>
                        </w:rPr>
                      </w:r>
                    </w:p>
                    <w:p>
                      <w:pPr>
                        <w:spacing w:line="338" w:lineRule="auto" w:before="108"/>
                        <w:ind w:left="0" w:right="0" w:firstLine="0"/>
                        <w:jc w:val="left"/>
                        <w:rPr>
                          <w:rFonts w:ascii="宋体" w:hAnsi="宋体" w:cs="宋体" w:eastAsia="宋体" w:hint="default"/>
                          <w:sz w:val="20"/>
                          <w:szCs w:val="20"/>
                        </w:rPr>
                      </w:pPr>
                      <w:r>
                        <w:rPr>
                          <w:rFonts w:ascii="宋体" w:hAnsi="宋体" w:cs="宋体" w:eastAsia="宋体" w:hint="default"/>
                          <w:sz w:val="20"/>
                          <w:szCs w:val="20"/>
                        </w:rPr>
                        <w:t>深圳开发铝基片有限公司</w:t>
                      </w:r>
                      <w:r>
                        <w:rPr>
                          <w:rFonts w:ascii="宋体" w:hAnsi="宋体" w:cs="宋体" w:eastAsia="宋体" w:hint="default"/>
                          <w:w w:val="100"/>
                          <w:sz w:val="20"/>
                          <w:szCs w:val="20"/>
                        </w:rPr>
                        <w:t> </w:t>
                      </w:r>
                      <w:r>
                        <w:rPr>
                          <w:rFonts w:ascii="宋体" w:hAnsi="宋体" w:cs="宋体" w:eastAsia="宋体" w:hint="default"/>
                          <w:sz w:val="20"/>
                          <w:szCs w:val="20"/>
                        </w:rPr>
                        <w:t>深圳易拓科技有限公司</w:t>
                      </w:r>
                      <w:r>
                        <w:rPr>
                          <w:rFonts w:ascii="宋体" w:hAnsi="宋体" w:cs="宋体" w:eastAsia="宋体" w:hint="default"/>
                          <w:spacing w:val="-1"/>
                          <w:w w:val="100"/>
                          <w:sz w:val="20"/>
                          <w:szCs w:val="20"/>
                        </w:rPr>
                        <w:t> </w:t>
                      </w:r>
                      <w:r>
                        <w:rPr>
                          <w:rFonts w:ascii="宋体" w:hAnsi="宋体" w:cs="宋体" w:eastAsia="宋体" w:hint="default"/>
                          <w:b/>
                          <w:bCs/>
                          <w:sz w:val="20"/>
                          <w:szCs w:val="20"/>
                        </w:rPr>
                        <w:t>其他关联关系方:</w:t>
                      </w:r>
                      <w:r>
                        <w:rPr>
                          <w:rFonts w:ascii="宋体" w:hAnsi="宋体" w:cs="宋体" w:eastAsia="宋体" w:hint="default"/>
                          <w:b/>
                          <w:bCs/>
                          <w:w w:val="99"/>
                          <w:sz w:val="20"/>
                          <w:szCs w:val="20"/>
                        </w:rPr>
                        <w:t> </w:t>
                      </w:r>
                      <w:r>
                        <w:rPr>
                          <w:rFonts w:ascii="宋体" w:hAnsi="宋体" w:cs="宋体" w:eastAsia="宋体" w:hint="default"/>
                          <w:sz w:val="20"/>
                          <w:szCs w:val="20"/>
                        </w:rPr>
                        <w:t>长城宽带网络服务有限公司</w:t>
                      </w:r>
                      <w:r>
                        <w:rPr>
                          <w:rFonts w:ascii="宋体" w:hAnsi="宋体" w:cs="宋体" w:eastAsia="宋体" w:hint="default"/>
                          <w:spacing w:val="-1"/>
                          <w:w w:val="100"/>
                          <w:sz w:val="20"/>
                          <w:szCs w:val="20"/>
                        </w:rPr>
                        <w:t> </w:t>
                      </w:r>
                      <w:r>
                        <w:rPr>
                          <w:rFonts w:ascii="宋体" w:hAnsi="宋体" w:cs="宋体" w:eastAsia="宋体" w:hint="default"/>
                          <w:sz w:val="20"/>
                          <w:szCs w:val="20"/>
                        </w:rPr>
                        <w:t>深圳海量存储设备有限公司</w:t>
                      </w:r>
                      <w:r>
                        <w:rPr>
                          <w:rFonts w:ascii="宋体" w:hAnsi="宋体" w:cs="宋体" w:eastAsia="宋体" w:hint="default"/>
                          <w:spacing w:val="-1"/>
                          <w:w w:val="100"/>
                          <w:sz w:val="20"/>
                          <w:szCs w:val="20"/>
                        </w:rPr>
                        <w:t> </w:t>
                      </w:r>
                      <w:r>
                        <w:rPr>
                          <w:rFonts w:ascii="宋体" w:hAnsi="宋体" w:cs="宋体" w:eastAsia="宋体" w:hint="default"/>
                          <w:sz w:val="20"/>
                          <w:szCs w:val="20"/>
                        </w:rPr>
                        <w:t>中国电子进出口总公司</w:t>
                      </w:r>
                      <w:r>
                        <w:rPr>
                          <w:rFonts w:ascii="宋体" w:hAnsi="宋体" w:cs="宋体" w:eastAsia="宋体" w:hint="default"/>
                          <w:spacing w:val="-1"/>
                          <w:w w:val="100"/>
                          <w:sz w:val="20"/>
                          <w:szCs w:val="20"/>
                        </w:rPr>
                        <w:t> </w:t>
                      </w:r>
                      <w:r>
                        <w:rPr>
                          <w:rFonts w:ascii="宋体" w:hAnsi="宋体" w:cs="宋体" w:eastAsia="宋体" w:hint="default"/>
                          <w:sz w:val="20"/>
                          <w:szCs w:val="20"/>
                        </w:rPr>
                        <w:t>深圳桑菲消费通信有限公司</w:t>
                      </w:r>
                      <w:r>
                        <w:rPr>
                          <w:rFonts w:ascii="宋体" w:hAnsi="宋体" w:cs="宋体" w:eastAsia="宋体" w:hint="default"/>
                          <w:spacing w:val="-1"/>
                          <w:w w:val="100"/>
                          <w:sz w:val="20"/>
                          <w:szCs w:val="20"/>
                        </w:rPr>
                        <w:t> </w:t>
                      </w:r>
                      <w:r>
                        <w:rPr>
                          <w:rFonts w:ascii="宋体" w:hAnsi="宋体" w:cs="宋体" w:eastAsia="宋体" w:hint="default"/>
                          <w:sz w:val="20"/>
                          <w:szCs w:val="20"/>
                        </w:rPr>
                        <w:t>北京艾科泰国际电子有限公司</w:t>
                      </w:r>
                      <w:r>
                        <w:rPr>
                          <w:rFonts w:ascii="宋体" w:hAnsi="宋体" w:cs="宋体" w:eastAsia="宋体" w:hint="default"/>
                          <w:w w:val="100"/>
                          <w:sz w:val="20"/>
                          <w:szCs w:val="20"/>
                        </w:rPr>
                        <w:t> </w:t>
                      </w:r>
                      <w:r>
                        <w:rPr>
                          <w:rFonts w:ascii="宋体" w:hAnsi="宋体" w:cs="宋体" w:eastAsia="宋体" w:hint="default"/>
                          <w:sz w:val="20"/>
                          <w:szCs w:val="20"/>
                        </w:rPr>
                        <w:t>长城国际系统科技</w:t>
                      </w:r>
                      <w:r>
                        <w:rPr>
                          <w:rFonts w:ascii="Times New Roman" w:hAnsi="Times New Roman" w:cs="Times New Roman" w:eastAsia="Times New Roman" w:hint="default"/>
                          <w:sz w:val="20"/>
                          <w:szCs w:val="20"/>
                        </w:rPr>
                        <w:t>(</w:t>
                      </w:r>
                      <w:r>
                        <w:rPr>
                          <w:rFonts w:ascii="宋体" w:hAnsi="宋体" w:cs="宋体" w:eastAsia="宋体" w:hint="default"/>
                          <w:sz w:val="20"/>
                          <w:szCs w:val="20"/>
                        </w:rPr>
                        <w:t>深圳</w:t>
                      </w:r>
                      <w:r>
                        <w:rPr>
                          <w:rFonts w:ascii="Times New Roman" w:hAnsi="Times New Roman" w:cs="Times New Roman" w:eastAsia="Times New Roman" w:hint="default"/>
                          <w:sz w:val="20"/>
                          <w:szCs w:val="20"/>
                        </w:rPr>
                        <w:t>)</w:t>
                      </w:r>
                      <w:r>
                        <w:rPr>
                          <w:rFonts w:ascii="宋体" w:hAnsi="宋体" w:cs="宋体" w:eastAsia="宋体" w:hint="default"/>
                          <w:sz w:val="20"/>
                          <w:szCs w:val="20"/>
                        </w:rPr>
                        <w:t>有限公司</w:t>
                      </w:r>
                      <w:r>
                        <w:rPr>
                          <w:rFonts w:ascii="宋体" w:hAnsi="宋体" w:cs="宋体" w:eastAsia="宋体" w:hint="default"/>
                          <w:spacing w:val="-1"/>
                          <w:w w:val="100"/>
                          <w:sz w:val="20"/>
                          <w:szCs w:val="20"/>
                        </w:rPr>
                        <w:t> </w:t>
                      </w:r>
                      <w:r>
                        <w:rPr>
                          <w:rFonts w:ascii="宋体" w:hAnsi="宋体" w:cs="宋体" w:eastAsia="宋体" w:hint="default"/>
                          <w:spacing w:val="-1"/>
                          <w:sz w:val="20"/>
                          <w:szCs w:val="20"/>
                        </w:rPr>
                        <w:t>中国长城计算机集团公司深圳分公司</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b/>
                          <w:bCs/>
                          <w:sz w:val="20"/>
                          <w:szCs w:val="20"/>
                        </w:rPr>
                        <w:t>减：坏账准备</w:t>
                      </w:r>
                      <w:r>
                        <w:rPr>
                          <w:rFonts w:ascii="宋体" w:hAnsi="宋体" w:cs="宋体" w:eastAsia="宋体" w:hint="default"/>
                          <w:sz w:val="20"/>
                          <w:szCs w:val="20"/>
                        </w:rPr>
                      </w:r>
                    </w:p>
                    <w:p>
                      <w:pPr>
                        <w:spacing w:before="26"/>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5218;top:146;width:1416;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spacing w:before="108"/>
                        <w:ind w:left="513" w:right="0" w:firstLine="0"/>
                        <w:jc w:val="center"/>
                        <w:rPr>
                          <w:rFonts w:ascii="宋体" w:hAnsi="宋体" w:cs="宋体" w:eastAsia="宋体" w:hint="default"/>
                          <w:sz w:val="20"/>
                          <w:szCs w:val="20"/>
                        </w:rPr>
                      </w:pPr>
                      <w:r>
                        <w:rPr>
                          <w:rFonts w:ascii="宋体"/>
                          <w:spacing w:val="-1"/>
                          <w:sz w:val="20"/>
                        </w:rPr>
                        <w:t>24,383.98</w:t>
                      </w:r>
                      <w:r>
                        <w:rPr>
                          <w:rFonts w:ascii="宋体"/>
                          <w:sz w:val="20"/>
                        </w:rPr>
                      </w:r>
                    </w:p>
                    <w:p>
                      <w:pPr>
                        <w:spacing w:before="108"/>
                        <w:ind w:left="614" w:right="0" w:firstLine="0"/>
                        <w:jc w:val="center"/>
                        <w:rPr>
                          <w:rFonts w:ascii="宋体" w:hAnsi="宋体" w:cs="宋体" w:eastAsia="宋体" w:hint="default"/>
                          <w:sz w:val="20"/>
                          <w:szCs w:val="20"/>
                        </w:rPr>
                      </w:pPr>
                      <w:r>
                        <w:rPr>
                          <w:rFonts w:ascii="宋体"/>
                          <w:spacing w:val="-1"/>
                          <w:sz w:val="20"/>
                        </w:rPr>
                        <w:t>5,000.00</w:t>
                      </w:r>
                      <w:r>
                        <w:rPr>
                          <w:rFonts w:ascii="宋体"/>
                          <w:sz w:val="20"/>
                        </w:rPr>
                      </w:r>
                    </w:p>
                  </w:txbxContent>
                </v:textbox>
                <w10:wrap type="none"/>
              </v:shape>
              <v:shape style="position:absolute;left:7398;top:146;width:1352;height:9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spacing w:before="108"/>
                        <w:ind w:left="0" w:right="0" w:firstLine="0"/>
                        <w:jc w:val="right"/>
                        <w:rPr>
                          <w:rFonts w:ascii="宋体" w:hAnsi="宋体" w:cs="宋体" w:eastAsia="宋体" w:hint="default"/>
                          <w:sz w:val="20"/>
                          <w:szCs w:val="20"/>
                        </w:rPr>
                      </w:pPr>
                      <w:r>
                        <w:rPr>
                          <w:rFonts w:ascii="宋体"/>
                          <w:spacing w:val="-1"/>
                          <w:sz w:val="20"/>
                        </w:rPr>
                        <w:t>387,279.54</w:t>
                      </w:r>
                      <w:r>
                        <w:rPr>
                          <w:rFonts w:ascii="宋体"/>
                          <w:sz w:val="20"/>
                        </w:rPr>
                      </w:r>
                    </w:p>
                    <w:p>
                      <w:pPr>
                        <w:spacing w:before="108"/>
                        <w:ind w:left="0" w:right="0" w:firstLine="0"/>
                        <w:jc w:val="right"/>
                        <w:rPr>
                          <w:rFonts w:ascii="宋体" w:hAnsi="宋体" w:cs="宋体" w:eastAsia="宋体" w:hint="default"/>
                          <w:sz w:val="20"/>
                          <w:szCs w:val="20"/>
                        </w:rPr>
                      </w:pPr>
                      <w:r>
                        <w:rPr>
                          <w:rFonts w:ascii="宋体"/>
                          <w:w w:val="100"/>
                          <w:sz w:val="20"/>
                        </w:rPr>
                        <w:t>-</w:t>
                      </w:r>
                    </w:p>
                  </w:txbxContent>
                </v:textbox>
                <w10:wrap type="none"/>
              </v:shape>
              <v:shape style="position:absolute;left:5431;top:1625;width:1204;height:3160" type="#_x0000_t202" filled="false" stroked="false">
                <v:textbox inset="0,0,0,0">
                  <w:txbxContent>
                    <w:p>
                      <w:pPr>
                        <w:spacing w:line="200" w:lineRule="exact" w:before="0"/>
                        <w:ind w:left="300" w:right="0" w:firstLine="0"/>
                        <w:jc w:val="left"/>
                        <w:rPr>
                          <w:rFonts w:ascii="宋体" w:hAnsi="宋体" w:cs="宋体" w:eastAsia="宋体" w:hint="default"/>
                          <w:sz w:val="20"/>
                          <w:szCs w:val="20"/>
                        </w:rPr>
                      </w:pPr>
                      <w:r>
                        <w:rPr>
                          <w:rFonts w:ascii="宋体"/>
                          <w:spacing w:val="-1"/>
                          <w:sz w:val="20"/>
                        </w:rPr>
                        <w:t>50,016.71</w:t>
                      </w:r>
                      <w:r>
                        <w:rPr>
                          <w:rFonts w:ascii="宋体"/>
                          <w:sz w:val="20"/>
                        </w:rPr>
                      </w:r>
                    </w:p>
                    <w:p>
                      <w:pPr>
                        <w:spacing w:before="108"/>
                        <w:ind w:left="0" w:right="0" w:firstLine="0"/>
                        <w:jc w:val="right"/>
                        <w:rPr>
                          <w:rFonts w:ascii="宋体" w:hAnsi="宋体" w:cs="宋体" w:eastAsia="宋体" w:hint="default"/>
                          <w:sz w:val="20"/>
                          <w:szCs w:val="20"/>
                        </w:rPr>
                      </w:pPr>
                      <w:r>
                        <w:rPr>
                          <w:rFonts w:ascii="宋体"/>
                          <w:spacing w:val="-1"/>
                          <w:sz w:val="20"/>
                        </w:rPr>
                        <w:t>1,990,548.05</w:t>
                      </w:r>
                      <w:r>
                        <w:rPr>
                          <w:rFonts w:ascii="宋体"/>
                          <w:sz w:val="20"/>
                        </w:rPr>
                      </w:r>
                    </w:p>
                    <w:p>
                      <w:pPr>
                        <w:spacing w:before="108"/>
                        <w:ind w:left="300" w:right="0" w:firstLine="0"/>
                        <w:jc w:val="left"/>
                        <w:rPr>
                          <w:rFonts w:ascii="宋体" w:hAnsi="宋体" w:cs="宋体" w:eastAsia="宋体" w:hint="default"/>
                          <w:sz w:val="20"/>
                          <w:szCs w:val="20"/>
                        </w:rPr>
                      </w:pPr>
                      <w:r>
                        <w:rPr>
                          <w:rFonts w:ascii="宋体"/>
                          <w:spacing w:val="-1"/>
                          <w:sz w:val="20"/>
                        </w:rPr>
                        <w:t>13,000.00</w:t>
                      </w:r>
                      <w:r>
                        <w:rPr>
                          <w:rFonts w:ascii="宋体"/>
                          <w:sz w:val="20"/>
                        </w:rPr>
                      </w:r>
                    </w:p>
                    <w:p>
                      <w:pPr>
                        <w:spacing w:line="338" w:lineRule="auto" w:before="109"/>
                        <w:ind w:left="800" w:right="0" w:firstLine="300"/>
                        <w:jc w:val="right"/>
                        <w:rPr>
                          <w:rFonts w:ascii="宋体" w:hAnsi="宋体" w:cs="宋体" w:eastAsia="宋体" w:hint="default"/>
                          <w:sz w:val="20"/>
                          <w:szCs w:val="20"/>
                        </w:rPr>
                      </w:pPr>
                      <w:r>
                        <w:rPr>
                          <w:rFonts w:ascii="宋体"/>
                          <w:sz w:val="20"/>
                        </w:rPr>
                        <w:t>-</w:t>
                      </w:r>
                      <w:r>
                        <w:rPr>
                          <w:rFonts w:ascii="宋体"/>
                          <w:w w:val="100"/>
                          <w:sz w:val="20"/>
                        </w:rPr>
                        <w:t> </w:t>
                      </w:r>
                      <w:r>
                        <w:rPr>
                          <w:rFonts w:ascii="宋体"/>
                          <w:spacing w:val="-1"/>
                          <w:w w:val="95"/>
                          <w:sz w:val="20"/>
                        </w:rPr>
                        <w:t>0.17</w:t>
                      </w:r>
                      <w:r>
                        <w:rPr>
                          <w:rFonts w:ascii="宋体"/>
                          <w:w w:val="95"/>
                          <w:sz w:val="20"/>
                        </w:rPr>
                      </w:r>
                    </w:p>
                    <w:p>
                      <w:pPr>
                        <w:spacing w:before="26"/>
                        <w:ind w:left="301" w:right="0" w:firstLine="0"/>
                        <w:jc w:val="left"/>
                        <w:rPr>
                          <w:rFonts w:ascii="宋体" w:hAnsi="宋体" w:cs="宋体" w:eastAsia="宋体" w:hint="default"/>
                          <w:sz w:val="20"/>
                          <w:szCs w:val="20"/>
                        </w:rPr>
                      </w:pPr>
                      <w:r>
                        <w:rPr>
                          <w:rFonts w:ascii="宋体"/>
                          <w:spacing w:val="-1"/>
                          <w:sz w:val="20"/>
                        </w:rPr>
                        <w:t>15,752.45</w:t>
                      </w:r>
                      <w:r>
                        <w:rPr>
                          <w:rFonts w:ascii="宋体"/>
                          <w:sz w:val="20"/>
                        </w:rPr>
                      </w:r>
                    </w:p>
                    <w:p>
                      <w:pPr>
                        <w:spacing w:before="109"/>
                        <w:ind w:left="0" w:right="1" w:firstLine="0"/>
                        <w:jc w:val="right"/>
                        <w:rPr>
                          <w:rFonts w:ascii="宋体" w:hAnsi="宋体" w:cs="宋体" w:eastAsia="宋体" w:hint="default"/>
                          <w:sz w:val="20"/>
                          <w:szCs w:val="20"/>
                        </w:rPr>
                      </w:pPr>
                      <w:r>
                        <w:rPr>
                          <w:rFonts w:ascii="宋体"/>
                          <w:w w:val="100"/>
                          <w:sz w:val="20"/>
                        </w:rPr>
                        <w:t>-</w:t>
                      </w:r>
                    </w:p>
                    <w:p>
                      <w:pPr>
                        <w:spacing w:line="370" w:lineRule="atLeast" w:before="0"/>
                        <w:ind w:left="0" w:right="0" w:firstLine="1102"/>
                        <w:jc w:val="right"/>
                        <w:rPr>
                          <w:rFonts w:ascii="宋体" w:hAnsi="宋体" w:cs="宋体" w:eastAsia="宋体" w:hint="default"/>
                          <w:sz w:val="20"/>
                          <w:szCs w:val="20"/>
                        </w:rPr>
                      </w:pPr>
                      <w:r>
                        <w:rPr>
                          <w:rFonts w:ascii="宋体"/>
                          <w:sz w:val="20"/>
                        </w:rPr>
                        <w:t>-</w:t>
                      </w:r>
                      <w:r>
                        <w:rPr>
                          <w:rFonts w:ascii="宋体"/>
                          <w:w w:val="100"/>
                          <w:sz w:val="20"/>
                        </w:rPr>
                        <w:t> </w:t>
                      </w:r>
                      <w:r>
                        <w:rPr>
                          <w:rFonts w:ascii="宋体"/>
                          <w:b/>
                          <w:spacing w:val="-1"/>
                          <w:sz w:val="20"/>
                        </w:rPr>
                        <w:t>2,183,722.72</w:t>
                      </w:r>
                      <w:r>
                        <w:rPr>
                          <w:rFonts w:ascii="宋体"/>
                          <w:spacing w:val="-1"/>
                          <w:sz w:val="20"/>
                        </w:rPr>
                      </w:r>
                    </w:p>
                  </w:txbxContent>
                </v:textbox>
                <w10:wrap type="none"/>
              </v:shape>
              <v:shape style="position:absolute;left:7748;top:1625;width:1004;height:3160" type="#_x0000_t202" filled="false" stroked="false">
                <v:textbox inset="0,0,0,0">
                  <w:txbxContent>
                    <w:p>
                      <w:pPr>
                        <w:spacing w:line="200" w:lineRule="exact" w:before="0"/>
                        <w:ind w:left="0" w:right="0" w:firstLine="0"/>
                        <w:jc w:val="right"/>
                        <w:rPr>
                          <w:rFonts w:ascii="宋体" w:hAnsi="宋体" w:cs="宋体" w:eastAsia="宋体" w:hint="default"/>
                          <w:sz w:val="20"/>
                          <w:szCs w:val="20"/>
                        </w:rPr>
                      </w:pPr>
                      <w:r>
                        <w:rPr>
                          <w:rFonts w:ascii="宋体"/>
                          <w:spacing w:val="-1"/>
                          <w:sz w:val="20"/>
                        </w:rPr>
                        <w:t>99,609.42</w:t>
                      </w:r>
                      <w:r>
                        <w:rPr>
                          <w:rFonts w:ascii="宋体"/>
                          <w:sz w:val="20"/>
                        </w:rPr>
                      </w:r>
                    </w:p>
                    <w:p>
                      <w:pPr>
                        <w:spacing w:before="108"/>
                        <w:ind w:left="0" w:right="0" w:firstLine="0"/>
                        <w:jc w:val="right"/>
                        <w:rPr>
                          <w:rFonts w:ascii="宋体" w:hAnsi="宋体" w:cs="宋体" w:eastAsia="宋体" w:hint="default"/>
                          <w:sz w:val="20"/>
                          <w:szCs w:val="20"/>
                        </w:rPr>
                      </w:pPr>
                      <w:r>
                        <w:rPr>
                          <w:rFonts w:ascii="宋体"/>
                          <w:w w:val="100"/>
                          <w:sz w:val="20"/>
                        </w:rPr>
                        <w:t>-</w:t>
                      </w:r>
                    </w:p>
                    <w:p>
                      <w:pPr>
                        <w:spacing w:line="340" w:lineRule="auto" w:before="108"/>
                        <w:ind w:left="100" w:right="1" w:firstLine="800"/>
                        <w:jc w:val="right"/>
                        <w:rPr>
                          <w:rFonts w:ascii="宋体" w:hAnsi="宋体" w:cs="宋体" w:eastAsia="宋体" w:hint="default"/>
                          <w:sz w:val="20"/>
                          <w:szCs w:val="20"/>
                        </w:rPr>
                      </w:pPr>
                      <w:r>
                        <w:rPr>
                          <w:rFonts w:ascii="宋体"/>
                          <w:sz w:val="20"/>
                        </w:rPr>
                        <w:t>-</w:t>
                      </w:r>
                      <w:r>
                        <w:rPr>
                          <w:rFonts w:ascii="宋体"/>
                          <w:w w:val="100"/>
                          <w:sz w:val="20"/>
                        </w:rPr>
                        <w:t> </w:t>
                      </w:r>
                      <w:r>
                        <w:rPr>
                          <w:rFonts w:ascii="宋体"/>
                          <w:spacing w:val="-1"/>
                          <w:sz w:val="20"/>
                        </w:rPr>
                        <w:t>32,103.79</w:t>
                      </w:r>
                      <w:r>
                        <w:rPr>
                          <w:rFonts w:ascii="宋体"/>
                          <w:sz w:val="20"/>
                        </w:rPr>
                      </w:r>
                    </w:p>
                    <w:p>
                      <w:pPr>
                        <w:spacing w:before="24"/>
                        <w:ind w:left="0" w:right="1" w:firstLine="0"/>
                        <w:jc w:val="right"/>
                        <w:rPr>
                          <w:rFonts w:ascii="宋体" w:hAnsi="宋体" w:cs="宋体" w:eastAsia="宋体" w:hint="default"/>
                          <w:sz w:val="20"/>
                          <w:szCs w:val="20"/>
                        </w:rPr>
                      </w:pPr>
                      <w:r>
                        <w:rPr>
                          <w:rFonts w:ascii="宋体"/>
                          <w:spacing w:val="-1"/>
                          <w:w w:val="95"/>
                          <w:sz w:val="20"/>
                        </w:rPr>
                        <w:t>0.17</w:t>
                      </w:r>
                      <w:r>
                        <w:rPr>
                          <w:rFonts w:ascii="宋体"/>
                          <w:w w:val="95"/>
                          <w:sz w:val="20"/>
                        </w:rPr>
                      </w:r>
                    </w:p>
                    <w:p>
                      <w:pPr>
                        <w:spacing w:before="108"/>
                        <w:ind w:left="0" w:right="1" w:firstLine="0"/>
                        <w:jc w:val="right"/>
                        <w:rPr>
                          <w:rFonts w:ascii="宋体" w:hAnsi="宋体" w:cs="宋体" w:eastAsia="宋体" w:hint="default"/>
                          <w:sz w:val="20"/>
                          <w:szCs w:val="20"/>
                        </w:rPr>
                      </w:pPr>
                      <w:r>
                        <w:rPr>
                          <w:rFonts w:ascii="宋体"/>
                          <w:spacing w:val="-1"/>
                          <w:sz w:val="20"/>
                        </w:rPr>
                        <w:t>30,581.01</w:t>
                      </w:r>
                      <w:r>
                        <w:rPr>
                          <w:rFonts w:ascii="宋体"/>
                          <w:sz w:val="20"/>
                        </w:rPr>
                      </w:r>
                    </w:p>
                    <w:p>
                      <w:pPr>
                        <w:spacing w:before="109"/>
                        <w:ind w:left="0" w:right="1" w:firstLine="0"/>
                        <w:jc w:val="right"/>
                        <w:rPr>
                          <w:rFonts w:ascii="宋体" w:hAnsi="宋体" w:cs="宋体" w:eastAsia="宋体" w:hint="default"/>
                          <w:sz w:val="20"/>
                          <w:szCs w:val="20"/>
                        </w:rPr>
                      </w:pPr>
                      <w:r>
                        <w:rPr>
                          <w:rFonts w:ascii="宋体"/>
                          <w:spacing w:val="-1"/>
                          <w:sz w:val="20"/>
                        </w:rPr>
                        <w:t>950.00</w:t>
                      </w:r>
                      <w:r>
                        <w:rPr>
                          <w:rFonts w:ascii="宋体"/>
                          <w:sz w:val="20"/>
                        </w:rPr>
                      </w:r>
                    </w:p>
                    <w:p>
                      <w:pPr>
                        <w:spacing w:line="370" w:lineRule="atLeast" w:before="0"/>
                        <w:ind w:left="0" w:right="0" w:firstLine="902"/>
                        <w:jc w:val="right"/>
                        <w:rPr>
                          <w:rFonts w:ascii="宋体" w:hAnsi="宋体" w:cs="宋体" w:eastAsia="宋体" w:hint="default"/>
                          <w:sz w:val="20"/>
                          <w:szCs w:val="20"/>
                        </w:rPr>
                      </w:pPr>
                      <w:r>
                        <w:rPr>
                          <w:rFonts w:ascii="宋体"/>
                          <w:sz w:val="20"/>
                        </w:rPr>
                        <w:t>-</w:t>
                      </w:r>
                      <w:r>
                        <w:rPr>
                          <w:rFonts w:ascii="宋体"/>
                          <w:w w:val="100"/>
                          <w:sz w:val="20"/>
                        </w:rPr>
                        <w:t> </w:t>
                      </w:r>
                      <w:r>
                        <w:rPr>
                          <w:rFonts w:ascii="宋体"/>
                          <w:b/>
                          <w:spacing w:val="-1"/>
                          <w:sz w:val="20"/>
                        </w:rPr>
                        <w:t>646,926.06</w:t>
                      </w:r>
                      <w:r>
                        <w:rPr>
                          <w:rFonts w:ascii="宋体"/>
                          <w:spacing w:val="-1"/>
                          <w:sz w:val="20"/>
                        </w:rPr>
                      </w:r>
                    </w:p>
                  </w:txbxContent>
                </v:textbox>
                <w10:wrap type="none"/>
              </v:shape>
            </v:group>
          </v:group>
        </w:pict>
      </w:r>
      <w:r>
        <w:rPr>
          <w:rFonts w:ascii="宋体" w:hAnsi="宋体" w:cs="宋体" w:eastAsia="宋体" w:hint="default"/>
          <w:position w:val="-96"/>
          <w:sz w:val="20"/>
          <w:szCs w:val="20"/>
        </w:rPr>
      </w:r>
    </w:p>
    <w:p>
      <w:pPr>
        <w:spacing w:line="240" w:lineRule="auto" w:before="6"/>
        <w:rPr>
          <w:rFonts w:ascii="宋体" w:hAnsi="宋体" w:cs="宋体" w:eastAsia="宋体" w:hint="default"/>
          <w:sz w:val="27"/>
          <w:szCs w:val="27"/>
        </w:rPr>
      </w:pPr>
    </w:p>
    <w:p>
      <w:pPr>
        <w:spacing w:before="31"/>
        <w:ind w:left="381" w:right="5650" w:firstLine="0"/>
        <w:jc w:val="left"/>
        <w:rPr>
          <w:rFonts w:ascii="宋体" w:hAnsi="宋体" w:cs="宋体" w:eastAsia="宋体" w:hint="default"/>
          <w:sz w:val="22"/>
          <w:szCs w:val="22"/>
        </w:rPr>
      </w:pPr>
      <w:r>
        <w:rPr>
          <w:rFonts w:ascii="宋体" w:hAnsi="宋体" w:cs="宋体" w:eastAsia="宋体" w:hint="default"/>
          <w:sz w:val="22"/>
          <w:szCs w:val="22"/>
        </w:rPr>
        <w:t>3、关联方预付账款</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269" w:lineRule="exact"/>
        <w:ind w:left="138"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49pt;height:113.5pt;mso-position-horizontal-relative:char;mso-position-vertical-relative:line" coordorigin="0,0" coordsize="8980,2270">
            <v:group style="position:absolute;left:29;top:15;width:8928;height:2" coordorigin="29,15" coordsize="8928,2">
              <v:shape style="position:absolute;left:29;top:15;width:8928;height:2" coordorigin="29,15" coordsize="8928,0" path="m29,15l8957,15e" filled="false" stroked="true" strokeweight="1.5pt" strokecolor="#000000">
                <v:path arrowok="t"/>
              </v:shape>
              <v:shape style="position:absolute;left:4581;top:16;width:2285;height:389" type="#_x0000_t75" stroked="false">
                <v:imagedata r:id="rId324" o:title=""/>
              </v:shape>
            </v:group>
            <v:group style="position:absolute;left:15;top:2254;width:4581;height:2" coordorigin="15,2254" coordsize="4581,2">
              <v:shape style="position:absolute;left:15;top:2254;width:4581;height:2" coordorigin="15,2254" coordsize="4581,0" path="m15,2254l4595,2254e" filled="false" stroked="true" strokeweight="1.5pt" strokecolor="#000000">
                <v:path arrowok="t"/>
              </v:shape>
            </v:group>
            <v:group style="position:absolute;left:4595;top:2254;width:2247;height:2" coordorigin="4595,2254" coordsize="2247,2">
              <v:shape style="position:absolute;left:4595;top:2254;width:2247;height:2" coordorigin="4595,2254" coordsize="2247,0" path="m4595,2254l6842,2254e" filled="false" stroked="true" strokeweight="1.5pt" strokecolor="#000000">
                <v:path arrowok="t"/>
              </v:shape>
              <v:shape style="position:absolute;left:10;top:376;width:8969;height:1864" type="#_x0000_t75" stroked="false">
                <v:imagedata r:id="rId325" o:title=""/>
              </v:shape>
            </v:group>
            <v:group style="position:absolute;left:6842;top:2254;width:2123;height:2" coordorigin="6842,2254" coordsize="2123,2">
              <v:shape style="position:absolute;left:6842;top:2254;width:2123;height:2" coordorigin="6842,2254" coordsize="2123,0" path="m6842,2254l8965,2254e" filled="false" stroked="true" strokeweight="1.5pt" strokecolor="#000000">
                <v:path arrowok="t"/>
              </v:shape>
              <v:shape style="position:absolute;left:137;top:146;width:3134;height:2050" type="#_x0000_t202" filled="false" stroked="false">
                <v:textbox inset="0,0,0,0">
                  <w:txbxContent>
                    <w:p>
                      <w:pPr>
                        <w:spacing w:line="200" w:lineRule="exact" w:before="0"/>
                        <w:ind w:left="1476" w:right="0" w:firstLine="0"/>
                        <w:jc w:val="left"/>
                        <w:rPr>
                          <w:rFonts w:ascii="宋体" w:hAnsi="宋体" w:cs="宋体" w:eastAsia="宋体" w:hint="default"/>
                          <w:sz w:val="20"/>
                          <w:szCs w:val="20"/>
                        </w:rPr>
                      </w:pPr>
                      <w:r>
                        <w:rPr>
                          <w:rFonts w:ascii="宋体" w:hAnsi="宋体" w:cs="宋体" w:eastAsia="宋体" w:hint="default"/>
                          <w:b/>
                          <w:bCs/>
                          <w:sz w:val="20"/>
                          <w:szCs w:val="20"/>
                        </w:rPr>
                        <w:t>关联方（项目）</w:t>
                      </w:r>
                      <w:r>
                        <w:rPr>
                          <w:rFonts w:ascii="宋体" w:hAnsi="宋体" w:cs="宋体" w:eastAsia="宋体" w:hint="default"/>
                          <w:sz w:val="20"/>
                          <w:szCs w:val="20"/>
                        </w:rPr>
                      </w:r>
                    </w:p>
                    <w:p>
                      <w:pPr>
                        <w:spacing w:line="333" w:lineRule="auto" w:before="10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其他关联关系方:</w:t>
                      </w:r>
                      <w:r>
                        <w:rPr>
                          <w:rFonts w:ascii="宋体" w:hAnsi="宋体" w:cs="宋体" w:eastAsia="宋体" w:hint="default"/>
                          <w:b/>
                          <w:bCs/>
                          <w:w w:val="99"/>
                          <w:sz w:val="20"/>
                          <w:szCs w:val="20"/>
                        </w:rPr>
                        <w:t> </w:t>
                      </w:r>
                      <w:r>
                        <w:rPr>
                          <w:rFonts w:ascii="宋体" w:hAnsi="宋体" w:cs="宋体" w:eastAsia="宋体" w:hint="default"/>
                          <w:sz w:val="20"/>
                          <w:szCs w:val="20"/>
                        </w:rPr>
                        <w:t>夏新电子股份有限公司</w:t>
                      </w:r>
                      <w:r>
                        <w:rPr>
                          <w:rFonts w:ascii="宋体" w:hAnsi="宋体" w:cs="宋体" w:eastAsia="宋体" w:hint="default"/>
                          <w:spacing w:val="-1"/>
                          <w:w w:val="100"/>
                          <w:sz w:val="20"/>
                          <w:szCs w:val="20"/>
                        </w:rPr>
                        <w:t> </w:t>
                      </w:r>
                      <w:r>
                        <w:rPr>
                          <w:rFonts w:ascii="宋体" w:hAnsi="宋体" w:cs="宋体" w:eastAsia="宋体" w:hint="default"/>
                          <w:spacing w:val="-1"/>
                          <w:sz w:val="20"/>
                          <w:szCs w:val="20"/>
                        </w:rPr>
                        <w:t>中国长城计算机</w:t>
                      </w:r>
                      <w:r>
                        <w:rPr>
                          <w:rFonts w:ascii="Times New Roman" w:hAnsi="Times New Roman" w:cs="Times New Roman" w:eastAsia="Times New Roman" w:hint="default"/>
                          <w:spacing w:val="-1"/>
                          <w:sz w:val="20"/>
                          <w:szCs w:val="20"/>
                        </w:rPr>
                        <w:t>(</w:t>
                      </w:r>
                      <w:r>
                        <w:rPr>
                          <w:rFonts w:ascii="宋体" w:hAnsi="宋体" w:cs="宋体" w:eastAsia="宋体" w:hint="default"/>
                          <w:spacing w:val="-1"/>
                          <w:sz w:val="20"/>
                          <w:szCs w:val="20"/>
                        </w:rPr>
                        <w:t>香港</w:t>
                      </w:r>
                      <w:r>
                        <w:rPr>
                          <w:rFonts w:ascii="Times New Roman" w:hAnsi="Times New Roman" w:cs="Times New Roman" w:eastAsia="Times New Roman" w:hint="default"/>
                          <w:spacing w:val="-1"/>
                          <w:sz w:val="20"/>
                          <w:szCs w:val="20"/>
                        </w:rPr>
                        <w:t>)</w:t>
                      </w:r>
                      <w:r>
                        <w:rPr>
                          <w:rFonts w:ascii="宋体" w:hAnsi="宋体" w:cs="宋体" w:eastAsia="宋体" w:hint="default"/>
                          <w:spacing w:val="-1"/>
                          <w:sz w:val="20"/>
                          <w:szCs w:val="20"/>
                        </w:rPr>
                        <w:t>控股有限公司</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b/>
                          <w:bCs/>
                          <w:sz w:val="20"/>
                          <w:szCs w:val="20"/>
                        </w:rPr>
                        <w:t>减：坏账准备</w:t>
                      </w:r>
                      <w:r>
                        <w:rPr>
                          <w:rFonts w:ascii="宋体" w:hAnsi="宋体" w:cs="宋体" w:eastAsia="宋体" w:hint="default"/>
                          <w:sz w:val="20"/>
                          <w:szCs w:val="20"/>
                        </w:rPr>
                      </w:r>
                    </w:p>
                    <w:p>
                      <w:pPr>
                        <w:spacing w:before="3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5323;top:14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7504;top:14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5435;top:885;width:1304;height:1311" type="#_x0000_t202" filled="false" stroked="false">
                <v:textbox inset="0,0,0,0">
                  <w:txbxContent>
                    <w:p>
                      <w:pPr>
                        <w:spacing w:line="200" w:lineRule="exact" w:before="0"/>
                        <w:ind w:left="401" w:right="0" w:firstLine="0"/>
                        <w:jc w:val="left"/>
                        <w:rPr>
                          <w:rFonts w:ascii="宋体" w:hAnsi="宋体" w:cs="宋体" w:eastAsia="宋体" w:hint="default"/>
                          <w:sz w:val="20"/>
                          <w:szCs w:val="20"/>
                        </w:rPr>
                      </w:pPr>
                      <w:r>
                        <w:rPr>
                          <w:rFonts w:ascii="宋体"/>
                          <w:spacing w:val="-1"/>
                          <w:sz w:val="20"/>
                        </w:rPr>
                        <w:t>34,087.34</w:t>
                      </w:r>
                      <w:r>
                        <w:rPr>
                          <w:rFonts w:ascii="宋体"/>
                          <w:sz w:val="20"/>
                        </w:rPr>
                      </w:r>
                    </w:p>
                    <w:p>
                      <w:pPr>
                        <w:spacing w:before="108"/>
                        <w:ind w:left="2" w:right="0" w:firstLine="0"/>
                        <w:jc w:val="left"/>
                        <w:rPr>
                          <w:rFonts w:ascii="宋体" w:hAnsi="宋体" w:cs="宋体" w:eastAsia="宋体" w:hint="default"/>
                          <w:sz w:val="20"/>
                          <w:szCs w:val="20"/>
                        </w:rPr>
                      </w:pPr>
                      <w:r>
                        <w:rPr>
                          <w:rFonts w:ascii="宋体"/>
                          <w:spacing w:val="-1"/>
                          <w:sz w:val="20"/>
                        </w:rPr>
                        <w:t>62,597,947.34</w:t>
                      </w:r>
                      <w:r>
                        <w:rPr>
                          <w:rFonts w:ascii="宋体"/>
                          <w:sz w:val="20"/>
                        </w:rPr>
                      </w:r>
                    </w:p>
                    <w:p>
                      <w:pPr>
                        <w:spacing w:line="370" w:lineRule="atLeast" w:before="1"/>
                        <w:ind w:left="0" w:right="0" w:firstLine="1202"/>
                        <w:jc w:val="left"/>
                        <w:rPr>
                          <w:rFonts w:ascii="宋体" w:hAnsi="宋体" w:cs="宋体" w:eastAsia="宋体" w:hint="default"/>
                          <w:sz w:val="20"/>
                          <w:szCs w:val="20"/>
                        </w:rPr>
                      </w:pPr>
                      <w:r>
                        <w:rPr>
                          <w:rFonts w:ascii="宋体"/>
                          <w:b/>
                          <w:sz w:val="20"/>
                        </w:rPr>
                        <w:t>-</w:t>
                      </w:r>
                      <w:r>
                        <w:rPr>
                          <w:rFonts w:ascii="宋体"/>
                          <w:b/>
                          <w:w w:val="99"/>
                          <w:sz w:val="20"/>
                        </w:rPr>
                        <w:t> </w:t>
                      </w:r>
                      <w:r>
                        <w:rPr>
                          <w:rFonts w:ascii="宋体"/>
                          <w:b/>
                          <w:spacing w:val="-1"/>
                          <w:sz w:val="20"/>
                        </w:rPr>
                        <w:t>62,632,034.68</w:t>
                      </w:r>
                      <w:r>
                        <w:rPr>
                          <w:rFonts w:ascii="宋体"/>
                          <w:sz w:val="20"/>
                        </w:rPr>
                      </w:r>
                    </w:p>
                  </w:txbxContent>
                </v:textbox>
                <w10:wrap type="none"/>
              </v:shape>
              <v:shape style="position:absolute;left:8756;top:885;width:101;height:131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b/>
                          <w:w w:val="99"/>
                          <w:sz w:val="20"/>
                        </w:rPr>
                        <w:t>-</w:t>
                      </w:r>
                      <w:r>
                        <w:rPr>
                          <w:rFonts w:ascii="宋体"/>
                          <w:sz w:val="20"/>
                        </w:rPr>
                      </w:r>
                    </w:p>
                    <w:p>
                      <w:pPr>
                        <w:spacing w:before="108"/>
                        <w:ind w:left="0" w:right="0" w:firstLine="0"/>
                        <w:jc w:val="left"/>
                        <w:rPr>
                          <w:rFonts w:ascii="宋体" w:hAnsi="宋体" w:cs="宋体" w:eastAsia="宋体" w:hint="default"/>
                          <w:sz w:val="20"/>
                          <w:szCs w:val="20"/>
                        </w:rPr>
                      </w:pPr>
                      <w:r>
                        <w:rPr>
                          <w:rFonts w:ascii="宋体"/>
                          <w:b/>
                          <w:w w:val="99"/>
                          <w:sz w:val="20"/>
                        </w:rPr>
                        <w:t>-</w:t>
                      </w:r>
                      <w:r>
                        <w:rPr>
                          <w:rFonts w:ascii="宋体"/>
                          <w:sz w:val="20"/>
                        </w:rPr>
                      </w:r>
                    </w:p>
                    <w:p>
                      <w:pPr>
                        <w:spacing w:before="109"/>
                        <w:ind w:left="0" w:right="0" w:firstLine="0"/>
                        <w:jc w:val="left"/>
                        <w:rPr>
                          <w:rFonts w:ascii="宋体" w:hAnsi="宋体" w:cs="宋体" w:eastAsia="宋体" w:hint="default"/>
                          <w:sz w:val="20"/>
                          <w:szCs w:val="20"/>
                        </w:rPr>
                      </w:pPr>
                      <w:r>
                        <w:rPr>
                          <w:rFonts w:ascii="宋体"/>
                          <w:b/>
                          <w:w w:val="99"/>
                          <w:sz w:val="20"/>
                        </w:rPr>
                        <w:t>-</w:t>
                      </w:r>
                      <w:r>
                        <w:rPr>
                          <w:rFonts w:ascii="宋体"/>
                          <w:sz w:val="20"/>
                        </w:rPr>
                      </w:r>
                    </w:p>
                    <w:p>
                      <w:pPr>
                        <w:spacing w:before="108"/>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group>
          </v:group>
        </w:pict>
      </w:r>
      <w:r>
        <w:rPr>
          <w:rFonts w:ascii="宋体" w:hAnsi="宋体" w:cs="宋体" w:eastAsia="宋体" w:hint="default"/>
          <w:position w:val="-44"/>
          <w:sz w:val="20"/>
          <w:szCs w:val="20"/>
        </w:rPr>
      </w:r>
    </w:p>
    <w:p>
      <w:pPr>
        <w:spacing w:line="240" w:lineRule="auto" w:before="6"/>
        <w:rPr>
          <w:rFonts w:ascii="宋体" w:hAnsi="宋体" w:cs="宋体" w:eastAsia="宋体" w:hint="default"/>
          <w:sz w:val="27"/>
          <w:szCs w:val="27"/>
        </w:rPr>
      </w:pPr>
    </w:p>
    <w:p>
      <w:pPr>
        <w:spacing w:before="31"/>
        <w:ind w:left="381" w:right="5650" w:firstLine="0"/>
        <w:jc w:val="left"/>
        <w:rPr>
          <w:rFonts w:ascii="宋体" w:hAnsi="宋体" w:cs="宋体" w:eastAsia="宋体" w:hint="default"/>
          <w:sz w:val="22"/>
          <w:szCs w:val="22"/>
        </w:rPr>
      </w:pPr>
      <w:r>
        <w:rPr/>
        <w:pict>
          <v:group style="position:absolute;margin-left:71.700012pt;margin-top:36.001823pt;width:451.6pt;height:167.55pt;mso-position-horizontal-relative:page;mso-position-vertical-relative:paragraph;z-index:-620680" coordorigin="1434,720" coordsize="9032,3351">
            <v:group style="position:absolute;left:1453;top:735;width:6915;height:2" coordorigin="1453,735" coordsize="6915,2">
              <v:shape style="position:absolute;left:1453;top:735;width:6915;height:2" coordorigin="1453,735" coordsize="6915,0" path="m1453,735l8368,735e" filled="false" stroked="true" strokeweight="1.5pt" strokecolor="#000000">
                <v:path arrowok="t"/>
              </v:shape>
            </v:group>
            <v:group style="position:absolute;left:8368;top:735;width:2082;height:2" coordorigin="8368,735" coordsize="2082,2">
              <v:shape style="position:absolute;left:8368;top:735;width:2082;height:2" coordorigin="8368,735" coordsize="2082,0" path="m8368,735l10450,735e" filled="false" stroked="true" strokeweight="1.5pt" strokecolor="#000000">
                <v:path arrowok="t"/>
              </v:shape>
              <v:shape style="position:absolute;left:6006;top:736;width:2356;height:389" type="#_x0000_t75" stroked="false">
                <v:imagedata r:id="rId326" o:title=""/>
              </v:shape>
              <v:shape style="position:absolute;left:1434;top:1094;width:9031;height:2976" type="#_x0000_t75" stroked="false">
                <v:imagedata r:id="rId327" o:title=""/>
              </v:shape>
            </v:group>
            <w10:wrap type="none"/>
          </v:group>
        </w:pict>
      </w:r>
      <w:r>
        <w:rPr>
          <w:rFonts w:ascii="宋体" w:hAnsi="宋体" w:cs="宋体" w:eastAsia="宋体" w:hint="default"/>
          <w:sz w:val="22"/>
          <w:szCs w:val="22"/>
        </w:rPr>
        <w:t>4、关联方应付账款</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tbl>
      <w:tblPr>
        <w:tblW w:w="0" w:type="auto"/>
        <w:jc w:val="left"/>
        <w:tblInd w:w="118" w:type="dxa"/>
        <w:tblLayout w:type="fixed"/>
        <w:tblCellMar>
          <w:top w:w="0" w:type="dxa"/>
          <w:left w:w="0" w:type="dxa"/>
          <w:bottom w:w="0" w:type="dxa"/>
          <w:right w:w="0" w:type="dxa"/>
        </w:tblCellMar>
        <w:tblLook w:val="01E0"/>
      </w:tblPr>
      <w:tblGrid>
        <w:gridCol w:w="4301"/>
        <w:gridCol w:w="2877"/>
        <w:gridCol w:w="1840"/>
      </w:tblGrid>
      <w:tr>
        <w:trPr>
          <w:trHeight w:val="385"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598" w:right="0"/>
              <w:jc w:val="left"/>
              <w:rPr>
                <w:rFonts w:ascii="宋体" w:hAnsi="宋体" w:cs="宋体" w:eastAsia="宋体" w:hint="default"/>
                <w:sz w:val="20"/>
                <w:szCs w:val="20"/>
              </w:rPr>
            </w:pPr>
            <w:r>
              <w:rPr>
                <w:rFonts w:ascii="宋体" w:hAnsi="宋体" w:cs="宋体" w:eastAsia="宋体" w:hint="default"/>
                <w:b/>
                <w:bCs/>
                <w:sz w:val="20"/>
                <w:szCs w:val="20"/>
              </w:rPr>
              <w:t>关联方（项目）</w:t>
            </w:r>
            <w:r>
              <w:rPr>
                <w:rFonts w:ascii="宋体" w:hAnsi="宋体" w:cs="宋体" w:eastAsia="宋体" w:hint="default"/>
                <w:sz w:val="20"/>
                <w:szCs w:val="20"/>
              </w:rPr>
            </w:r>
          </w:p>
        </w:tc>
        <w:tc>
          <w:tcPr>
            <w:tcW w:w="287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 w:right="0"/>
              <w:jc w:val="center"/>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80"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tc>
      </w:tr>
      <w:tr>
        <w:trPr>
          <w:trHeight w:val="370"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受同一母公司控制的其他企业:</w:t>
            </w:r>
            <w:r>
              <w:rPr>
                <w:rFonts w:ascii="宋体" w:hAnsi="宋体" w:cs="宋体" w:eastAsia="宋体" w:hint="default"/>
                <w:sz w:val="20"/>
                <w:szCs w:val="20"/>
              </w:rPr>
            </w:r>
          </w:p>
        </w:tc>
        <w:tc>
          <w:tcPr>
            <w:tcW w:w="2877"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
        </w:tc>
      </w:tr>
      <w:tr>
        <w:trPr>
          <w:trHeight w:val="370"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深圳易拓科技有限公司</w:t>
            </w:r>
          </w:p>
        </w:tc>
        <w:tc>
          <w:tcPr>
            <w:tcW w:w="287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79"/>
              <w:jc w:val="right"/>
              <w:rPr>
                <w:rFonts w:ascii="宋体" w:hAnsi="宋体" w:cs="宋体" w:eastAsia="宋体" w:hint="default"/>
                <w:sz w:val="20"/>
                <w:szCs w:val="20"/>
              </w:rPr>
            </w:pPr>
            <w:r>
              <w:rPr>
                <w:rFonts w:ascii="宋体"/>
                <w:spacing w:val="-1"/>
                <w:sz w:val="20"/>
              </w:rPr>
              <w:t>2,277,817.60</w:t>
            </w:r>
            <w:r>
              <w:rPr>
                <w:rFonts w:ascii="宋体"/>
                <w:sz w:val="20"/>
              </w:rPr>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spacing w:val="-1"/>
                <w:sz w:val="20"/>
              </w:rPr>
              <w:t>303,240.00</w:t>
            </w:r>
            <w:r>
              <w:rPr>
                <w:rFonts w:ascii="宋体"/>
                <w:sz w:val="20"/>
              </w:rPr>
            </w:r>
          </w:p>
        </w:tc>
      </w:tr>
      <w:tr>
        <w:trPr>
          <w:trHeight w:val="370"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其他关联关系方:</w:t>
            </w:r>
            <w:r>
              <w:rPr>
                <w:rFonts w:ascii="宋体" w:hAnsi="宋体" w:cs="宋体" w:eastAsia="宋体" w:hint="default"/>
                <w:sz w:val="20"/>
                <w:szCs w:val="20"/>
              </w:rPr>
            </w:r>
          </w:p>
        </w:tc>
        <w:tc>
          <w:tcPr>
            <w:tcW w:w="2877"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
        </w:tc>
      </w:tr>
      <w:tr>
        <w:trPr>
          <w:trHeight w:val="370"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深圳桑达百利电器有限公司</w:t>
            </w:r>
          </w:p>
        </w:tc>
        <w:tc>
          <w:tcPr>
            <w:tcW w:w="287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79"/>
              <w:jc w:val="right"/>
              <w:rPr>
                <w:rFonts w:ascii="宋体" w:hAnsi="宋体" w:cs="宋体" w:eastAsia="宋体" w:hint="default"/>
                <w:sz w:val="20"/>
                <w:szCs w:val="20"/>
              </w:rPr>
            </w:pPr>
            <w:r>
              <w:rPr>
                <w:rFonts w:ascii="宋体"/>
                <w:spacing w:val="-1"/>
                <w:sz w:val="20"/>
              </w:rPr>
              <w:t>46,263.00</w:t>
            </w:r>
            <w:r>
              <w:rPr>
                <w:rFonts w:ascii="宋体"/>
                <w:sz w:val="20"/>
              </w:rPr>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0"/>
                <w:szCs w:val="20"/>
              </w:rPr>
            </w:pPr>
            <w:r>
              <w:rPr>
                <w:rFonts w:ascii="宋体"/>
                <w:spacing w:val="-1"/>
                <w:sz w:val="20"/>
              </w:rPr>
              <w:t>660,172.68</w:t>
            </w:r>
            <w:r>
              <w:rPr>
                <w:rFonts w:ascii="宋体"/>
                <w:sz w:val="20"/>
              </w:rPr>
            </w:r>
          </w:p>
        </w:tc>
      </w:tr>
      <w:tr>
        <w:trPr>
          <w:trHeight w:val="370"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深圳市华明计算机有限公司</w:t>
            </w:r>
          </w:p>
        </w:tc>
        <w:tc>
          <w:tcPr>
            <w:tcW w:w="287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79"/>
              <w:jc w:val="right"/>
              <w:rPr>
                <w:rFonts w:ascii="宋体" w:hAnsi="宋体" w:cs="宋体" w:eastAsia="宋体" w:hint="default"/>
                <w:sz w:val="20"/>
                <w:szCs w:val="20"/>
              </w:rPr>
            </w:pPr>
            <w:r>
              <w:rPr>
                <w:rFonts w:ascii="宋体"/>
                <w:spacing w:val="-1"/>
                <w:sz w:val="20"/>
              </w:rPr>
              <w:t>51,851.00</w:t>
            </w:r>
            <w:r>
              <w:rPr>
                <w:rFonts w:ascii="宋体"/>
                <w:sz w:val="20"/>
              </w:rPr>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0"/>
                <w:szCs w:val="20"/>
              </w:rPr>
            </w:pPr>
            <w:r>
              <w:rPr>
                <w:rFonts w:ascii="宋体"/>
                <w:spacing w:val="-1"/>
                <w:sz w:val="20"/>
              </w:rPr>
              <w:t>353,607.49</w:t>
            </w:r>
            <w:r>
              <w:rPr>
                <w:rFonts w:ascii="宋体"/>
                <w:sz w:val="20"/>
              </w:rPr>
            </w:r>
          </w:p>
        </w:tc>
      </w:tr>
      <w:tr>
        <w:trPr>
          <w:trHeight w:val="375"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中国长城计算机</w:t>
            </w:r>
            <w:r>
              <w:rPr>
                <w:rFonts w:ascii="Times New Roman" w:hAnsi="Times New Roman" w:cs="Times New Roman" w:eastAsia="Times New Roman" w:hint="default"/>
                <w:sz w:val="20"/>
                <w:szCs w:val="20"/>
              </w:rPr>
              <w:t>(</w:t>
            </w:r>
            <w:r>
              <w:rPr>
                <w:rFonts w:ascii="宋体" w:hAnsi="宋体" w:cs="宋体" w:eastAsia="宋体" w:hint="default"/>
                <w:sz w:val="20"/>
                <w:szCs w:val="20"/>
              </w:rPr>
              <w:t>香港</w:t>
            </w:r>
            <w:r>
              <w:rPr>
                <w:rFonts w:ascii="Times New Roman" w:hAnsi="Times New Roman" w:cs="Times New Roman" w:eastAsia="Times New Roman" w:hint="default"/>
                <w:sz w:val="20"/>
                <w:szCs w:val="20"/>
              </w:rPr>
              <w:t>)</w:t>
            </w:r>
            <w:r>
              <w:rPr>
                <w:rFonts w:ascii="宋体" w:hAnsi="宋体" w:cs="宋体" w:eastAsia="宋体" w:hint="default"/>
                <w:sz w:val="20"/>
                <w:szCs w:val="20"/>
              </w:rPr>
              <w:t>控股有限公司</w:t>
            </w:r>
          </w:p>
        </w:tc>
        <w:tc>
          <w:tcPr>
            <w:tcW w:w="287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80"/>
              <w:jc w:val="right"/>
              <w:rPr>
                <w:rFonts w:ascii="宋体" w:hAnsi="宋体" w:cs="宋体" w:eastAsia="宋体" w:hint="default"/>
                <w:sz w:val="20"/>
                <w:szCs w:val="20"/>
              </w:rPr>
            </w:pPr>
            <w:r>
              <w:rPr>
                <w:rFonts w:ascii="宋体"/>
                <w:b/>
                <w:w w:val="99"/>
                <w:sz w:val="20"/>
              </w:rPr>
              <w:t>-</w:t>
            </w:r>
            <w:r>
              <w:rPr>
                <w:rFonts w:ascii="宋体"/>
                <w:sz w:val="20"/>
              </w:rPr>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7,954,421.77</w:t>
            </w:r>
            <w:r>
              <w:rPr>
                <w:rFonts w:ascii="宋体"/>
                <w:sz w:val="20"/>
              </w:rPr>
            </w:r>
          </w:p>
        </w:tc>
      </w:tr>
      <w:tr>
        <w:trPr>
          <w:trHeight w:val="365" w:hRule="exact"/>
        </w:trPr>
        <w:tc>
          <w:tcPr>
            <w:tcW w:w="4301"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22" w:right="0"/>
              <w:jc w:val="left"/>
              <w:rPr>
                <w:rFonts w:ascii="宋体" w:hAnsi="宋体" w:cs="宋体" w:eastAsia="宋体" w:hint="default"/>
                <w:sz w:val="20"/>
                <w:szCs w:val="20"/>
              </w:rPr>
            </w:pPr>
            <w:r>
              <w:rPr>
                <w:rFonts w:ascii="宋体" w:hAnsi="宋体" w:cs="宋体" w:eastAsia="宋体" w:hint="default"/>
                <w:sz w:val="20"/>
                <w:szCs w:val="20"/>
              </w:rPr>
              <w:t>中国长城计算机深圳公司标牌厂</w:t>
            </w:r>
          </w:p>
        </w:tc>
        <w:tc>
          <w:tcPr>
            <w:tcW w:w="2877"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379"/>
              <w:jc w:val="right"/>
              <w:rPr>
                <w:rFonts w:ascii="宋体" w:hAnsi="宋体" w:cs="宋体" w:eastAsia="宋体" w:hint="default"/>
                <w:sz w:val="20"/>
                <w:szCs w:val="20"/>
              </w:rPr>
            </w:pPr>
            <w:r>
              <w:rPr>
                <w:rFonts w:ascii="宋体"/>
                <w:spacing w:val="-1"/>
                <w:sz w:val="20"/>
              </w:rPr>
              <w:t>6,305.00</w:t>
            </w:r>
            <w:r>
              <w:rPr>
                <w:rFonts w:ascii="宋体"/>
                <w:sz w:val="20"/>
              </w:rPr>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8"/>
              <w:jc w:val="right"/>
              <w:rPr>
                <w:rFonts w:ascii="宋体" w:hAnsi="宋体" w:cs="宋体" w:eastAsia="宋体" w:hint="default"/>
                <w:sz w:val="20"/>
                <w:szCs w:val="20"/>
              </w:rPr>
            </w:pPr>
            <w:r>
              <w:rPr>
                <w:rFonts w:ascii="宋体"/>
                <w:spacing w:val="-1"/>
                <w:sz w:val="20"/>
              </w:rPr>
              <w:t>3,760.00</w:t>
            </w:r>
            <w:r>
              <w:rPr>
                <w:rFonts w:ascii="宋体"/>
                <w:sz w:val="20"/>
              </w:rPr>
            </w:r>
          </w:p>
        </w:tc>
      </w:tr>
      <w:tr>
        <w:trPr>
          <w:trHeight w:val="344" w:hRule="exact"/>
        </w:trPr>
        <w:tc>
          <w:tcPr>
            <w:tcW w:w="430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877"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378"/>
              <w:jc w:val="right"/>
              <w:rPr>
                <w:rFonts w:ascii="宋体" w:hAnsi="宋体" w:cs="宋体" w:eastAsia="宋体" w:hint="default"/>
                <w:sz w:val="20"/>
                <w:szCs w:val="20"/>
              </w:rPr>
            </w:pPr>
            <w:r>
              <w:rPr>
                <w:rFonts w:ascii="宋体"/>
                <w:b/>
                <w:spacing w:val="-1"/>
                <w:sz w:val="20"/>
              </w:rPr>
              <w:t>2,382,236.60</w:t>
            </w:r>
            <w:r>
              <w:rPr>
                <w:rFonts w:ascii="宋体"/>
                <w:spacing w:val="-1"/>
                <w:sz w:val="20"/>
              </w:rPr>
            </w:r>
          </w:p>
        </w:tc>
        <w:tc>
          <w:tcPr>
            <w:tcW w:w="184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5"/>
              <w:jc w:val="right"/>
              <w:rPr>
                <w:rFonts w:ascii="宋体" w:hAnsi="宋体" w:cs="宋体" w:eastAsia="宋体" w:hint="default"/>
                <w:sz w:val="20"/>
                <w:szCs w:val="20"/>
              </w:rPr>
            </w:pPr>
            <w:r>
              <w:rPr>
                <w:rFonts w:ascii="宋体"/>
                <w:b/>
                <w:spacing w:val="-1"/>
                <w:sz w:val="20"/>
              </w:rPr>
              <w:t>9,275,201.94</w:t>
            </w:r>
            <w:r>
              <w:rPr>
                <w:rFonts w:ascii="宋体"/>
                <w:spacing w:val="-1"/>
                <w:sz w:val="20"/>
              </w:rPr>
            </w:r>
          </w:p>
        </w:tc>
      </w:tr>
    </w:tbl>
    <w:p>
      <w:pPr>
        <w:spacing w:after="0" w:line="240" w:lineRule="auto"/>
        <w:jc w:val="right"/>
        <w:rPr>
          <w:rFonts w:ascii="宋体" w:hAnsi="宋体" w:cs="宋体" w:eastAsia="宋体" w:hint="default"/>
          <w:sz w:val="20"/>
          <w:szCs w:val="20"/>
        </w:rPr>
        <w:sectPr>
          <w:pgSz w:w="11910" w:h="16840"/>
          <w:pgMar w:header="898" w:footer="864" w:top="1720" w:bottom="1060" w:left="1320" w:right="1320"/>
        </w:sectPr>
      </w:pPr>
    </w:p>
    <w:p>
      <w:pPr>
        <w:spacing w:line="240" w:lineRule="auto" w:before="2"/>
        <w:rPr>
          <w:rFonts w:ascii="宋体" w:hAnsi="宋体" w:cs="宋体" w:eastAsia="宋体" w:hint="default"/>
          <w:sz w:val="16"/>
          <w:szCs w:val="16"/>
        </w:rPr>
      </w:pPr>
    </w:p>
    <w:p>
      <w:pPr>
        <w:spacing w:before="31"/>
        <w:ind w:left="361" w:right="0" w:firstLine="0"/>
        <w:jc w:val="left"/>
        <w:rPr>
          <w:rFonts w:ascii="宋体" w:hAnsi="宋体" w:cs="宋体" w:eastAsia="宋体" w:hint="default"/>
          <w:sz w:val="22"/>
          <w:szCs w:val="22"/>
        </w:rPr>
      </w:pPr>
      <w:r>
        <w:rPr>
          <w:rFonts w:ascii="宋体" w:hAnsi="宋体" w:cs="宋体" w:eastAsia="宋体" w:hint="default"/>
          <w:sz w:val="22"/>
          <w:szCs w:val="22"/>
        </w:rPr>
        <w:t>5、关联方其他应付款</w:t>
      </w:r>
    </w:p>
    <w:p>
      <w:pPr>
        <w:spacing w:line="240" w:lineRule="auto" w:before="8"/>
        <w:rPr>
          <w:rFonts w:ascii="宋体" w:hAnsi="宋体" w:cs="宋体" w:eastAsia="宋体" w:hint="default"/>
          <w:sz w:val="28"/>
          <w:szCs w:val="28"/>
        </w:rPr>
      </w:pPr>
    </w:p>
    <w:tbl>
      <w:tblPr>
        <w:tblW w:w="0" w:type="auto"/>
        <w:jc w:val="left"/>
        <w:tblInd w:w="133" w:type="dxa"/>
        <w:tblLayout w:type="fixed"/>
        <w:tblCellMar>
          <w:top w:w="0" w:type="dxa"/>
          <w:left w:w="0" w:type="dxa"/>
          <w:bottom w:w="0" w:type="dxa"/>
          <w:right w:w="0" w:type="dxa"/>
        </w:tblCellMar>
        <w:tblLook w:val="01E0"/>
      </w:tblPr>
      <w:tblGrid>
        <w:gridCol w:w="4153"/>
        <w:gridCol w:w="2954"/>
        <w:gridCol w:w="1843"/>
      </w:tblGrid>
      <w:tr>
        <w:trPr>
          <w:trHeight w:val="1029" w:hRule="exact"/>
        </w:trPr>
        <w:tc>
          <w:tcPr>
            <w:tcW w:w="4153" w:type="dxa"/>
            <w:tcBorders>
              <w:top w:val="nil" w:sz="6" w:space="0" w:color="auto"/>
              <w:left w:val="nil" w:sz="6" w:space="0" w:color="auto"/>
              <w:bottom w:val="nil" w:sz="6" w:space="0" w:color="auto"/>
              <w:right w:val="nil" w:sz="6" w:space="0" w:color="auto"/>
            </w:tcBorders>
          </w:tcPr>
          <w:p>
            <w:pPr>
              <w:pStyle w:val="TableParagraph"/>
              <w:spacing w:line="302" w:lineRule="auto" w:before="38"/>
              <w:ind w:left="122" w:right="1152" w:firstLine="1476"/>
              <w:jc w:val="left"/>
              <w:rPr>
                <w:rFonts w:ascii="宋体" w:hAnsi="宋体" w:cs="宋体" w:eastAsia="宋体" w:hint="default"/>
                <w:sz w:val="20"/>
                <w:szCs w:val="20"/>
              </w:rPr>
            </w:pPr>
            <w:r>
              <w:rPr>
                <w:rFonts w:ascii="宋体" w:hAnsi="宋体" w:cs="宋体" w:eastAsia="宋体" w:hint="default"/>
                <w:b/>
                <w:bCs/>
                <w:spacing w:val="-1"/>
                <w:sz w:val="20"/>
                <w:szCs w:val="20"/>
              </w:rPr>
              <w:t>关联方（项目）</w:t>
            </w:r>
            <w:r>
              <w:rPr>
                <w:rFonts w:ascii="宋体" w:hAnsi="宋体" w:cs="宋体" w:eastAsia="宋体" w:hint="default"/>
                <w:b/>
                <w:bCs/>
                <w:spacing w:val="-2"/>
                <w:w w:val="99"/>
                <w:sz w:val="20"/>
                <w:szCs w:val="20"/>
              </w:rPr>
              <w:t> </w:t>
            </w:r>
            <w:r>
              <w:rPr>
                <w:rFonts w:ascii="宋体" w:hAnsi="宋体" w:cs="宋体" w:eastAsia="宋体" w:hint="default"/>
                <w:b/>
                <w:bCs/>
                <w:sz w:val="20"/>
                <w:szCs w:val="20"/>
              </w:rPr>
              <w:t>母公司及最终控制方:</w:t>
            </w:r>
            <w:r>
              <w:rPr>
                <w:rFonts w:ascii="宋体" w:hAnsi="宋体" w:cs="宋体" w:eastAsia="宋体" w:hint="default"/>
                <w:b/>
                <w:bCs/>
                <w:w w:val="99"/>
                <w:sz w:val="20"/>
                <w:szCs w:val="20"/>
              </w:rPr>
              <w:t> </w:t>
            </w:r>
            <w:r>
              <w:rPr>
                <w:rFonts w:ascii="宋体" w:hAnsi="宋体" w:cs="宋体" w:eastAsia="宋体" w:hint="default"/>
                <w:sz w:val="20"/>
                <w:szCs w:val="20"/>
              </w:rPr>
              <w:t>长城科技股份有限公司</w:t>
            </w:r>
          </w:p>
        </w:tc>
        <w:tc>
          <w:tcPr>
            <w:tcW w:w="295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154" w:right="0"/>
              <w:jc w:val="left"/>
              <w:rPr>
                <w:rFonts w:ascii="宋体" w:hAnsi="宋体" w:cs="宋体" w:eastAsia="宋体" w:hint="default"/>
                <w:sz w:val="20"/>
                <w:szCs w:val="20"/>
              </w:rPr>
            </w:pPr>
            <w:r>
              <w:rPr>
                <w:rFonts w:ascii="宋体" w:hAnsi="宋体" w:cs="宋体" w:eastAsia="宋体" w:hint="default"/>
                <w:b/>
                <w:bCs/>
                <w:sz w:val="20"/>
                <w:szCs w:val="20"/>
              </w:rPr>
              <w:t>年末金额</w:t>
            </w:r>
            <w:r>
              <w:rPr>
                <w:rFonts w:ascii="宋体" w:hAnsi="宋体" w:cs="宋体" w:eastAsia="宋体" w:hint="default"/>
                <w:sz w:val="20"/>
                <w:szCs w:val="20"/>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5"/>
              <w:ind w:left="1369" w:right="0"/>
              <w:jc w:val="left"/>
              <w:rPr>
                <w:rFonts w:ascii="宋体" w:hAnsi="宋体" w:cs="宋体" w:eastAsia="宋体" w:hint="default"/>
                <w:sz w:val="20"/>
                <w:szCs w:val="20"/>
              </w:rPr>
            </w:pPr>
            <w:r>
              <w:rPr>
                <w:rFonts w:ascii="宋体"/>
                <w:sz w:val="20"/>
              </w:rPr>
              <w:t>2,604,623.71</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82" w:right="0"/>
              <w:jc w:val="left"/>
              <w:rPr>
                <w:rFonts w:ascii="宋体" w:hAnsi="宋体" w:cs="宋体" w:eastAsia="宋体" w:hint="default"/>
                <w:sz w:val="20"/>
                <w:szCs w:val="20"/>
              </w:rPr>
            </w:pPr>
            <w:r>
              <w:rPr>
                <w:rFonts w:ascii="宋体" w:hAnsi="宋体" w:cs="宋体" w:eastAsia="宋体" w:hint="default"/>
                <w:b/>
                <w:bCs/>
                <w:sz w:val="20"/>
                <w:szCs w:val="20"/>
              </w:rPr>
              <w:t>年初金额</w:t>
            </w:r>
            <w:r>
              <w:rPr>
                <w:rFonts w:ascii="宋体" w:hAnsi="宋体" w:cs="宋体" w:eastAsia="宋体" w:hint="default"/>
                <w:sz w:val="20"/>
                <w:szCs w:val="20"/>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5"/>
              <w:ind w:left="535" w:right="0"/>
              <w:jc w:val="left"/>
              <w:rPr>
                <w:rFonts w:ascii="宋体" w:hAnsi="宋体" w:cs="宋体" w:eastAsia="宋体" w:hint="default"/>
                <w:sz w:val="20"/>
                <w:szCs w:val="20"/>
              </w:rPr>
            </w:pPr>
            <w:r>
              <w:rPr>
                <w:rFonts w:ascii="宋体"/>
                <w:sz w:val="20"/>
              </w:rPr>
              <w:t>2,490,095.08</w:t>
            </w:r>
          </w:p>
        </w:tc>
      </w:tr>
      <w:tr>
        <w:trPr>
          <w:trHeight w:val="340" w:hRule="exact"/>
        </w:trPr>
        <w:tc>
          <w:tcPr>
            <w:tcW w:w="4153"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2" w:right="0"/>
              <w:jc w:val="left"/>
              <w:rPr>
                <w:rFonts w:ascii="宋体" w:hAnsi="宋体" w:cs="宋体" w:eastAsia="宋体" w:hint="default"/>
                <w:sz w:val="20"/>
                <w:szCs w:val="20"/>
              </w:rPr>
            </w:pPr>
            <w:r>
              <w:rPr>
                <w:rFonts w:ascii="宋体" w:hAnsi="宋体" w:cs="宋体" w:eastAsia="宋体" w:hint="default"/>
                <w:b/>
                <w:bCs/>
                <w:sz w:val="20"/>
                <w:szCs w:val="20"/>
              </w:rPr>
              <w:t>合营企业及联营企业:</w:t>
            </w:r>
            <w:r>
              <w:rPr>
                <w:rFonts w:ascii="宋体" w:hAnsi="宋体" w:cs="宋体" w:eastAsia="宋体" w:hint="default"/>
                <w:sz w:val="20"/>
                <w:szCs w:val="20"/>
              </w:rPr>
            </w:r>
          </w:p>
        </w:tc>
        <w:tc>
          <w:tcPr>
            <w:tcW w:w="2954"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nil" w:sz="6" w:space="0" w:color="auto"/>
            </w:tcBorders>
          </w:tcPr>
          <w:p>
            <w:pPr/>
          </w:p>
        </w:tc>
      </w:tr>
      <w:tr>
        <w:trPr>
          <w:trHeight w:val="340" w:hRule="exact"/>
        </w:trPr>
        <w:tc>
          <w:tcPr>
            <w:tcW w:w="4153"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left"/>
              <w:rPr>
                <w:rFonts w:ascii="宋体" w:hAnsi="宋体" w:cs="宋体" w:eastAsia="宋体" w:hint="default"/>
                <w:sz w:val="20"/>
                <w:szCs w:val="20"/>
              </w:rPr>
            </w:pPr>
            <w:r>
              <w:rPr>
                <w:rFonts w:ascii="宋体" w:hAnsi="宋体" w:cs="宋体" w:eastAsia="宋体" w:hint="default"/>
                <w:sz w:val="20"/>
                <w:szCs w:val="20"/>
              </w:rPr>
              <w:t>长城计算机软件与系统有限公司</w:t>
            </w:r>
          </w:p>
        </w:tc>
        <w:tc>
          <w:tcPr>
            <w:tcW w:w="295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82"/>
              <w:jc w:val="right"/>
              <w:rPr>
                <w:rFonts w:ascii="宋体" w:hAnsi="宋体" w:cs="宋体" w:eastAsia="宋体" w:hint="default"/>
                <w:sz w:val="20"/>
                <w:szCs w:val="20"/>
              </w:rPr>
            </w:pPr>
            <w:r>
              <w:rPr>
                <w:rFonts w:ascii="宋体"/>
                <w:spacing w:val="-1"/>
                <w:sz w:val="20"/>
              </w:rPr>
              <w:t>99,002.25</w:t>
            </w:r>
            <w:r>
              <w:rPr>
                <w:rFonts w:ascii="宋体"/>
                <w:sz w:val="20"/>
              </w:rPr>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7"/>
              <w:jc w:val="right"/>
              <w:rPr>
                <w:rFonts w:ascii="宋体" w:hAnsi="宋体" w:cs="宋体" w:eastAsia="宋体" w:hint="default"/>
                <w:sz w:val="20"/>
                <w:szCs w:val="20"/>
              </w:rPr>
            </w:pPr>
            <w:r>
              <w:rPr>
                <w:rFonts w:ascii="宋体"/>
                <w:spacing w:val="-1"/>
                <w:sz w:val="20"/>
              </w:rPr>
              <w:t>95,867.25</w:t>
            </w:r>
            <w:r>
              <w:rPr>
                <w:rFonts w:ascii="宋体"/>
                <w:sz w:val="20"/>
              </w:rPr>
            </w:r>
          </w:p>
        </w:tc>
      </w:tr>
      <w:tr>
        <w:trPr>
          <w:trHeight w:val="340" w:hRule="exact"/>
        </w:trPr>
        <w:tc>
          <w:tcPr>
            <w:tcW w:w="4153"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left"/>
              <w:rPr>
                <w:rFonts w:ascii="宋体" w:hAnsi="宋体" w:cs="宋体" w:eastAsia="宋体" w:hint="default"/>
                <w:sz w:val="20"/>
                <w:szCs w:val="20"/>
              </w:rPr>
            </w:pPr>
            <w:r>
              <w:rPr>
                <w:rFonts w:ascii="宋体" w:hAnsi="宋体" w:cs="宋体" w:eastAsia="宋体" w:hint="default"/>
                <w:b/>
                <w:bCs/>
                <w:sz w:val="20"/>
                <w:szCs w:val="20"/>
              </w:rPr>
              <w:t>受同一母公司控制的其他企业:</w:t>
            </w:r>
            <w:r>
              <w:rPr>
                <w:rFonts w:ascii="宋体" w:hAnsi="宋体" w:cs="宋体" w:eastAsia="宋体" w:hint="default"/>
                <w:sz w:val="20"/>
                <w:szCs w:val="20"/>
              </w:rPr>
            </w:r>
          </w:p>
        </w:tc>
        <w:tc>
          <w:tcPr>
            <w:tcW w:w="2954"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nil" w:sz="6" w:space="0" w:color="auto"/>
            </w:tcBorders>
          </w:tcPr>
          <w:p>
            <w:pPr/>
          </w:p>
        </w:tc>
      </w:tr>
      <w:tr>
        <w:trPr>
          <w:trHeight w:val="340" w:hRule="exact"/>
        </w:trPr>
        <w:tc>
          <w:tcPr>
            <w:tcW w:w="4153"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2" w:right="0"/>
              <w:jc w:val="left"/>
              <w:rPr>
                <w:rFonts w:ascii="宋体" w:hAnsi="宋体" w:cs="宋体" w:eastAsia="宋体" w:hint="default"/>
                <w:sz w:val="20"/>
                <w:szCs w:val="20"/>
              </w:rPr>
            </w:pPr>
            <w:r>
              <w:rPr>
                <w:rFonts w:ascii="宋体" w:hAnsi="宋体" w:cs="宋体" w:eastAsia="宋体" w:hint="default"/>
                <w:sz w:val="20"/>
                <w:szCs w:val="20"/>
              </w:rPr>
              <w:t>深圳开发铝基片有限公司</w:t>
            </w:r>
          </w:p>
        </w:tc>
        <w:tc>
          <w:tcPr>
            <w:tcW w:w="295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81"/>
              <w:jc w:val="right"/>
              <w:rPr>
                <w:rFonts w:ascii="宋体" w:hAnsi="宋体" w:cs="宋体" w:eastAsia="宋体" w:hint="default"/>
                <w:sz w:val="20"/>
                <w:szCs w:val="20"/>
              </w:rPr>
            </w:pPr>
            <w:r>
              <w:rPr>
                <w:rFonts w:ascii="宋体"/>
                <w:spacing w:val="-1"/>
                <w:sz w:val="20"/>
              </w:rPr>
              <w:t>710,074.28</w:t>
            </w:r>
            <w:r>
              <w:rPr>
                <w:rFonts w:ascii="宋体"/>
                <w:sz w:val="20"/>
              </w:rPr>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7"/>
              <w:jc w:val="right"/>
              <w:rPr>
                <w:rFonts w:ascii="宋体" w:hAnsi="宋体" w:cs="宋体" w:eastAsia="宋体" w:hint="default"/>
                <w:sz w:val="20"/>
                <w:szCs w:val="20"/>
              </w:rPr>
            </w:pPr>
            <w:r>
              <w:rPr>
                <w:rFonts w:ascii="宋体"/>
                <w:spacing w:val="-1"/>
                <w:sz w:val="20"/>
              </w:rPr>
              <w:t>606,565.78</w:t>
            </w:r>
            <w:r>
              <w:rPr>
                <w:rFonts w:ascii="宋体"/>
                <w:sz w:val="20"/>
              </w:rPr>
            </w:r>
          </w:p>
        </w:tc>
      </w:tr>
      <w:tr>
        <w:trPr>
          <w:trHeight w:val="340" w:hRule="exact"/>
        </w:trPr>
        <w:tc>
          <w:tcPr>
            <w:tcW w:w="4153"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left"/>
              <w:rPr>
                <w:rFonts w:ascii="宋体" w:hAnsi="宋体" w:cs="宋体" w:eastAsia="宋体" w:hint="default"/>
                <w:sz w:val="20"/>
                <w:szCs w:val="20"/>
              </w:rPr>
            </w:pPr>
            <w:r>
              <w:rPr>
                <w:rFonts w:ascii="宋体" w:hAnsi="宋体" w:cs="宋体" w:eastAsia="宋体" w:hint="default"/>
                <w:sz w:val="20"/>
                <w:szCs w:val="20"/>
              </w:rPr>
              <w:t>深圳易拓科技有限公司</w:t>
            </w:r>
          </w:p>
        </w:tc>
        <w:tc>
          <w:tcPr>
            <w:tcW w:w="295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82"/>
              <w:jc w:val="right"/>
              <w:rPr>
                <w:rFonts w:ascii="宋体" w:hAnsi="宋体" w:cs="宋体" w:eastAsia="宋体" w:hint="default"/>
                <w:sz w:val="20"/>
                <w:szCs w:val="20"/>
              </w:rPr>
            </w:pPr>
            <w:r>
              <w:rPr>
                <w:rFonts w:ascii="宋体"/>
                <w:spacing w:val="-1"/>
                <w:sz w:val="20"/>
              </w:rPr>
              <w:t>1,100.00</w:t>
            </w:r>
            <w:r>
              <w:rPr>
                <w:rFonts w:ascii="宋体"/>
                <w:sz w:val="20"/>
              </w:rPr>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7"/>
              <w:jc w:val="right"/>
              <w:rPr>
                <w:rFonts w:ascii="宋体" w:hAnsi="宋体" w:cs="宋体" w:eastAsia="宋体" w:hint="default"/>
                <w:sz w:val="20"/>
                <w:szCs w:val="20"/>
              </w:rPr>
            </w:pPr>
            <w:r>
              <w:rPr>
                <w:rFonts w:ascii="宋体"/>
                <w:spacing w:val="-1"/>
                <w:sz w:val="20"/>
              </w:rPr>
              <w:t>550.00</w:t>
            </w:r>
            <w:r>
              <w:rPr>
                <w:rFonts w:ascii="宋体"/>
                <w:sz w:val="20"/>
              </w:rPr>
            </w:r>
          </w:p>
        </w:tc>
      </w:tr>
      <w:tr>
        <w:trPr>
          <w:trHeight w:val="340" w:hRule="exact"/>
        </w:trPr>
        <w:tc>
          <w:tcPr>
            <w:tcW w:w="4153"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left"/>
              <w:rPr>
                <w:rFonts w:ascii="宋体" w:hAnsi="宋体" w:cs="宋体" w:eastAsia="宋体" w:hint="default"/>
                <w:sz w:val="20"/>
                <w:szCs w:val="20"/>
              </w:rPr>
            </w:pPr>
            <w:r>
              <w:rPr>
                <w:rFonts w:ascii="宋体" w:hAnsi="宋体" w:cs="宋体" w:eastAsia="宋体" w:hint="default"/>
                <w:sz w:val="20"/>
                <w:szCs w:val="20"/>
              </w:rPr>
              <w:t>北京长荣发科技发展有限公司</w:t>
            </w:r>
          </w:p>
        </w:tc>
        <w:tc>
          <w:tcPr>
            <w:tcW w:w="295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81"/>
              <w:jc w:val="right"/>
              <w:rPr>
                <w:rFonts w:ascii="宋体" w:hAnsi="宋体" w:cs="宋体" w:eastAsia="宋体" w:hint="default"/>
                <w:sz w:val="20"/>
                <w:szCs w:val="20"/>
              </w:rPr>
            </w:pPr>
            <w:r>
              <w:rPr>
                <w:rFonts w:ascii="宋体"/>
                <w:spacing w:val="-1"/>
                <w:sz w:val="20"/>
              </w:rPr>
              <w:t>3,450.00</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宋体" w:hAnsi="宋体" w:cs="宋体" w:eastAsia="宋体" w:hint="default"/>
                <w:sz w:val="20"/>
                <w:szCs w:val="20"/>
              </w:rPr>
            </w:pPr>
            <w:r>
              <w:rPr>
                <w:rFonts w:ascii="宋体"/>
                <w:w w:val="100"/>
                <w:sz w:val="20"/>
              </w:rPr>
              <w:t>-</w:t>
            </w:r>
          </w:p>
        </w:tc>
      </w:tr>
      <w:tr>
        <w:trPr>
          <w:trHeight w:val="340" w:hRule="exact"/>
        </w:trPr>
        <w:tc>
          <w:tcPr>
            <w:tcW w:w="4153"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2" w:right="0"/>
              <w:jc w:val="left"/>
              <w:rPr>
                <w:rFonts w:ascii="宋体" w:hAnsi="宋体" w:cs="宋体" w:eastAsia="宋体" w:hint="default"/>
                <w:sz w:val="20"/>
                <w:szCs w:val="20"/>
              </w:rPr>
            </w:pPr>
            <w:r>
              <w:rPr>
                <w:rFonts w:ascii="宋体" w:hAnsi="宋体" w:cs="宋体" w:eastAsia="宋体" w:hint="default"/>
                <w:b/>
                <w:bCs/>
                <w:sz w:val="20"/>
                <w:szCs w:val="20"/>
              </w:rPr>
              <w:t>其他关联关系方:</w:t>
            </w:r>
            <w:r>
              <w:rPr>
                <w:rFonts w:ascii="宋体" w:hAnsi="宋体" w:cs="宋体" w:eastAsia="宋体" w:hint="default"/>
                <w:sz w:val="20"/>
                <w:szCs w:val="20"/>
              </w:rPr>
            </w:r>
          </w:p>
        </w:tc>
        <w:tc>
          <w:tcPr>
            <w:tcW w:w="2954"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nil" w:sz="6" w:space="0" w:color="auto"/>
            </w:tcBorders>
          </w:tcPr>
          <w:p>
            <w:pPr/>
          </w:p>
        </w:tc>
      </w:tr>
      <w:tr>
        <w:trPr>
          <w:trHeight w:val="340" w:hRule="exact"/>
        </w:trPr>
        <w:tc>
          <w:tcPr>
            <w:tcW w:w="4153"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left"/>
              <w:rPr>
                <w:rFonts w:ascii="宋体" w:hAnsi="宋体" w:cs="宋体" w:eastAsia="宋体" w:hint="default"/>
                <w:sz w:val="20"/>
                <w:szCs w:val="20"/>
              </w:rPr>
            </w:pPr>
            <w:r>
              <w:rPr>
                <w:rFonts w:ascii="宋体" w:hAnsi="宋体" w:cs="宋体" w:eastAsia="宋体" w:hint="default"/>
                <w:sz w:val="20"/>
                <w:szCs w:val="20"/>
              </w:rPr>
              <w:t>长城宽带网络服务有限公司</w:t>
            </w:r>
          </w:p>
        </w:tc>
        <w:tc>
          <w:tcPr>
            <w:tcW w:w="295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81"/>
              <w:jc w:val="right"/>
              <w:rPr>
                <w:rFonts w:ascii="宋体" w:hAnsi="宋体" w:cs="宋体" w:eastAsia="宋体" w:hint="default"/>
                <w:sz w:val="20"/>
                <w:szCs w:val="20"/>
              </w:rPr>
            </w:pPr>
            <w:r>
              <w:rPr>
                <w:rFonts w:ascii="宋体"/>
                <w:spacing w:val="-1"/>
                <w:sz w:val="20"/>
              </w:rPr>
              <w:t>36,756.00</w:t>
            </w:r>
            <w:r>
              <w:rPr>
                <w:rFonts w:ascii="宋体"/>
                <w:sz w:val="20"/>
              </w:rPr>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宋体" w:hAnsi="宋体" w:cs="宋体" w:eastAsia="宋体" w:hint="default"/>
                <w:sz w:val="20"/>
                <w:szCs w:val="20"/>
              </w:rPr>
            </w:pPr>
            <w:r>
              <w:rPr>
                <w:rFonts w:ascii="宋体"/>
                <w:spacing w:val="-1"/>
                <w:sz w:val="20"/>
              </w:rPr>
              <w:t>36,756.00</w:t>
            </w:r>
            <w:r>
              <w:rPr>
                <w:rFonts w:ascii="宋体"/>
                <w:sz w:val="20"/>
              </w:rPr>
            </w:r>
          </w:p>
        </w:tc>
      </w:tr>
      <w:tr>
        <w:trPr>
          <w:trHeight w:val="340" w:hRule="exact"/>
        </w:trPr>
        <w:tc>
          <w:tcPr>
            <w:tcW w:w="4153"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left"/>
              <w:rPr>
                <w:rFonts w:ascii="宋体" w:hAnsi="宋体" w:cs="宋体" w:eastAsia="宋体" w:hint="default"/>
                <w:sz w:val="20"/>
                <w:szCs w:val="20"/>
              </w:rPr>
            </w:pPr>
            <w:r>
              <w:rPr>
                <w:rFonts w:ascii="宋体" w:hAnsi="宋体" w:cs="宋体" w:eastAsia="宋体" w:hint="default"/>
                <w:sz w:val="20"/>
                <w:szCs w:val="20"/>
              </w:rPr>
              <w:t>长沙湘计华湘计算机有限公司</w:t>
            </w:r>
          </w:p>
        </w:tc>
        <w:tc>
          <w:tcPr>
            <w:tcW w:w="295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81"/>
              <w:jc w:val="right"/>
              <w:rPr>
                <w:rFonts w:ascii="宋体" w:hAnsi="宋体" w:cs="宋体" w:eastAsia="宋体" w:hint="default"/>
                <w:sz w:val="20"/>
                <w:szCs w:val="20"/>
              </w:rPr>
            </w:pPr>
            <w:r>
              <w:rPr>
                <w:rFonts w:ascii="宋体"/>
                <w:spacing w:val="-1"/>
                <w:sz w:val="20"/>
              </w:rPr>
              <w:t>14,414.00</w:t>
            </w:r>
            <w:r>
              <w:rPr>
                <w:rFonts w:ascii="宋体"/>
                <w:sz w:val="20"/>
              </w:rPr>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7"/>
              <w:jc w:val="right"/>
              <w:rPr>
                <w:rFonts w:ascii="宋体" w:hAnsi="宋体" w:cs="宋体" w:eastAsia="宋体" w:hint="default"/>
                <w:sz w:val="20"/>
                <w:szCs w:val="20"/>
              </w:rPr>
            </w:pPr>
            <w:r>
              <w:rPr>
                <w:rFonts w:ascii="宋体"/>
                <w:spacing w:val="-1"/>
                <w:sz w:val="20"/>
              </w:rPr>
              <w:t>14,414.00</w:t>
            </w:r>
            <w:r>
              <w:rPr>
                <w:rFonts w:ascii="宋体"/>
                <w:sz w:val="20"/>
              </w:rPr>
            </w:r>
          </w:p>
        </w:tc>
      </w:tr>
      <w:tr>
        <w:trPr>
          <w:trHeight w:val="340" w:hRule="exact"/>
        </w:trPr>
        <w:tc>
          <w:tcPr>
            <w:tcW w:w="4153"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2" w:right="0"/>
              <w:jc w:val="left"/>
              <w:rPr>
                <w:rFonts w:ascii="宋体" w:hAnsi="宋体" w:cs="宋体" w:eastAsia="宋体" w:hint="default"/>
                <w:sz w:val="20"/>
                <w:szCs w:val="20"/>
              </w:rPr>
            </w:pPr>
            <w:r>
              <w:rPr>
                <w:rFonts w:ascii="宋体" w:hAnsi="宋体" w:cs="宋体" w:eastAsia="宋体" w:hint="default"/>
                <w:sz w:val="20"/>
                <w:szCs w:val="20"/>
              </w:rPr>
              <w:t>桂林长海发展有限责任公司</w:t>
            </w:r>
          </w:p>
        </w:tc>
        <w:tc>
          <w:tcPr>
            <w:tcW w:w="295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81"/>
              <w:jc w:val="right"/>
              <w:rPr>
                <w:rFonts w:ascii="宋体" w:hAnsi="宋体" w:cs="宋体" w:eastAsia="宋体" w:hint="default"/>
                <w:sz w:val="20"/>
                <w:szCs w:val="20"/>
              </w:rPr>
            </w:pPr>
            <w:r>
              <w:rPr>
                <w:rFonts w:ascii="宋体"/>
                <w:spacing w:val="-1"/>
                <w:sz w:val="20"/>
              </w:rPr>
              <w:t>5,000.00</w:t>
            </w:r>
            <w:r>
              <w:rPr>
                <w:rFonts w:ascii="宋体"/>
                <w:sz w:val="20"/>
              </w:rPr>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6"/>
              <w:jc w:val="right"/>
              <w:rPr>
                <w:rFonts w:ascii="宋体" w:hAnsi="宋体" w:cs="宋体" w:eastAsia="宋体" w:hint="default"/>
                <w:sz w:val="20"/>
                <w:szCs w:val="20"/>
              </w:rPr>
            </w:pPr>
            <w:r>
              <w:rPr>
                <w:rFonts w:ascii="宋体"/>
                <w:w w:val="100"/>
                <w:sz w:val="20"/>
              </w:rPr>
              <w:t>-</w:t>
            </w:r>
          </w:p>
        </w:tc>
      </w:tr>
      <w:tr>
        <w:trPr>
          <w:trHeight w:val="340" w:hRule="exact"/>
        </w:trPr>
        <w:tc>
          <w:tcPr>
            <w:tcW w:w="4153"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left"/>
              <w:rPr>
                <w:rFonts w:ascii="宋体" w:hAnsi="宋体" w:cs="宋体" w:eastAsia="宋体" w:hint="default"/>
                <w:sz w:val="20"/>
                <w:szCs w:val="20"/>
              </w:rPr>
            </w:pPr>
            <w:r>
              <w:rPr>
                <w:rFonts w:ascii="宋体" w:hAnsi="宋体" w:cs="宋体" w:eastAsia="宋体" w:hint="default"/>
                <w:sz w:val="20"/>
                <w:szCs w:val="20"/>
              </w:rPr>
              <w:t>中国长城计算机集团公司</w:t>
            </w:r>
          </w:p>
        </w:tc>
        <w:tc>
          <w:tcPr>
            <w:tcW w:w="295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81"/>
              <w:jc w:val="right"/>
              <w:rPr>
                <w:rFonts w:ascii="宋体" w:hAnsi="宋体" w:cs="宋体" w:eastAsia="宋体" w:hint="default"/>
                <w:sz w:val="20"/>
                <w:szCs w:val="20"/>
              </w:rPr>
            </w:pPr>
            <w:r>
              <w:rPr>
                <w:rFonts w:ascii="宋体"/>
                <w:spacing w:val="-1"/>
                <w:sz w:val="20"/>
              </w:rPr>
              <w:t>22,000.00</w:t>
            </w:r>
            <w:r>
              <w:rPr>
                <w:rFonts w:ascii="宋体"/>
                <w:sz w:val="20"/>
              </w:rPr>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6"/>
              <w:jc w:val="right"/>
              <w:rPr>
                <w:rFonts w:ascii="宋体" w:hAnsi="宋体" w:cs="宋体" w:eastAsia="宋体" w:hint="default"/>
                <w:sz w:val="20"/>
                <w:szCs w:val="20"/>
              </w:rPr>
            </w:pPr>
            <w:r>
              <w:rPr>
                <w:rFonts w:ascii="宋体"/>
                <w:w w:val="100"/>
                <w:sz w:val="20"/>
              </w:rPr>
              <w:t>-</w:t>
            </w:r>
          </w:p>
        </w:tc>
      </w:tr>
      <w:tr>
        <w:trPr>
          <w:trHeight w:val="340" w:hRule="exact"/>
        </w:trPr>
        <w:tc>
          <w:tcPr>
            <w:tcW w:w="4153"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2" w:right="0"/>
              <w:jc w:val="left"/>
              <w:rPr>
                <w:rFonts w:ascii="宋体" w:hAnsi="宋体" w:cs="宋体" w:eastAsia="宋体" w:hint="default"/>
                <w:sz w:val="20"/>
                <w:szCs w:val="20"/>
              </w:rPr>
            </w:pPr>
            <w:r>
              <w:rPr>
                <w:rFonts w:ascii="宋体" w:hAnsi="宋体" w:cs="宋体" w:eastAsia="宋体" w:hint="default"/>
                <w:sz w:val="20"/>
                <w:szCs w:val="20"/>
              </w:rPr>
              <w:t>深圳桑菲消费通信有限公司</w:t>
            </w:r>
          </w:p>
        </w:tc>
        <w:tc>
          <w:tcPr>
            <w:tcW w:w="295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82"/>
              <w:jc w:val="right"/>
              <w:rPr>
                <w:rFonts w:ascii="宋体" w:hAnsi="宋体" w:cs="宋体" w:eastAsia="宋体" w:hint="default"/>
                <w:sz w:val="20"/>
                <w:szCs w:val="20"/>
              </w:rPr>
            </w:pPr>
            <w:r>
              <w:rPr>
                <w:rFonts w:ascii="宋体"/>
                <w:w w:val="100"/>
                <w:sz w:val="20"/>
              </w:rPr>
              <w:t>-</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8"/>
              <w:jc w:val="right"/>
              <w:rPr>
                <w:rFonts w:ascii="宋体" w:hAnsi="宋体" w:cs="宋体" w:eastAsia="宋体" w:hint="default"/>
                <w:sz w:val="20"/>
                <w:szCs w:val="20"/>
              </w:rPr>
            </w:pPr>
            <w:r>
              <w:rPr>
                <w:rFonts w:ascii="宋体"/>
                <w:spacing w:val="-1"/>
                <w:sz w:val="20"/>
              </w:rPr>
              <w:t>306,445.12</w:t>
            </w:r>
            <w:r>
              <w:rPr>
                <w:rFonts w:ascii="宋体"/>
                <w:sz w:val="20"/>
              </w:rPr>
            </w:r>
          </w:p>
        </w:tc>
      </w:tr>
      <w:tr>
        <w:trPr>
          <w:trHeight w:val="299" w:hRule="exact"/>
        </w:trPr>
        <w:tc>
          <w:tcPr>
            <w:tcW w:w="4153"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left="122"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2954"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380"/>
              <w:jc w:val="right"/>
              <w:rPr>
                <w:rFonts w:ascii="宋体" w:hAnsi="宋体" w:cs="宋体" w:eastAsia="宋体" w:hint="default"/>
                <w:sz w:val="20"/>
                <w:szCs w:val="20"/>
              </w:rPr>
            </w:pPr>
            <w:r>
              <w:rPr>
                <w:rFonts w:ascii="宋体"/>
                <w:b/>
                <w:spacing w:val="-1"/>
                <w:sz w:val="20"/>
              </w:rPr>
              <w:t>3,496,420.24</w:t>
            </w:r>
            <w:r>
              <w:rPr>
                <w:rFonts w:ascii="宋体"/>
                <w:spacing w:val="-1"/>
                <w:sz w:val="20"/>
              </w:rPr>
            </w:r>
          </w:p>
        </w:tc>
        <w:tc>
          <w:tcPr>
            <w:tcW w:w="1843"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104"/>
              <w:jc w:val="right"/>
              <w:rPr>
                <w:rFonts w:ascii="宋体" w:hAnsi="宋体" w:cs="宋体" w:eastAsia="宋体" w:hint="default"/>
                <w:sz w:val="20"/>
                <w:szCs w:val="20"/>
              </w:rPr>
            </w:pPr>
            <w:r>
              <w:rPr>
                <w:rFonts w:ascii="宋体"/>
                <w:b/>
                <w:spacing w:val="-1"/>
                <w:sz w:val="20"/>
              </w:rPr>
              <w:t>3,550,693.23</w:t>
            </w:r>
            <w:r>
              <w:rPr>
                <w:rFonts w:ascii="宋体"/>
                <w:spacing w:val="-1"/>
                <w:sz w:val="20"/>
              </w:rPr>
            </w:r>
          </w:p>
        </w:tc>
      </w:tr>
    </w:tbl>
    <w:p>
      <w:pPr>
        <w:spacing w:line="240" w:lineRule="auto" w:before="1"/>
        <w:rPr>
          <w:rFonts w:ascii="宋体" w:hAnsi="宋体" w:cs="宋体" w:eastAsia="宋体" w:hint="default"/>
          <w:sz w:val="18"/>
          <w:szCs w:val="18"/>
        </w:rPr>
      </w:pPr>
    </w:p>
    <w:p>
      <w:pPr>
        <w:spacing w:before="31"/>
        <w:ind w:left="361" w:right="0" w:firstLine="0"/>
        <w:jc w:val="left"/>
        <w:rPr>
          <w:rFonts w:ascii="宋体" w:hAnsi="宋体" w:cs="宋体" w:eastAsia="宋体" w:hint="default"/>
          <w:sz w:val="22"/>
          <w:szCs w:val="22"/>
        </w:rPr>
      </w:pPr>
      <w:r>
        <w:rPr/>
        <w:pict>
          <v:group style="position:absolute;margin-left:73.440002pt;margin-top:-286.080750pt;width:448.65pt;height:272pt;mso-position-horizontal-relative:page;mso-position-vertical-relative:paragraph;z-index:-620368" coordorigin="1469,-5722" coordsize="8973,5440">
            <v:group style="position:absolute;left:1488;top:-5707;width:8928;height:2" coordorigin="1488,-5707" coordsize="8928,2">
              <v:shape style="position:absolute;left:1488;top:-5707;width:8928;height:2" coordorigin="1488,-5707" coordsize="8928,0" path="m1488,-5707l10416,-5707e" filled="false" stroked="true" strokeweight="1.5pt" strokecolor="#000000">
                <v:path arrowok="t"/>
              </v:shape>
              <v:shape style="position:absolute;left:6035;top:-5711;width:2294;height:348" type="#_x0000_t75" stroked="false">
                <v:imagedata r:id="rId328" o:title=""/>
              </v:shape>
              <v:shape style="position:absolute;left:1469;top:-5401;width:8972;height:5119" type="#_x0000_t75" stroked="false">
                <v:imagedata r:id="rId329" o:title=""/>
              </v:shape>
            </v:group>
            <w10:wrap type="none"/>
          </v:group>
        </w:pict>
      </w:r>
      <w:r>
        <w:rPr>
          <w:rFonts w:ascii="宋体" w:hAnsi="宋体" w:cs="宋体" w:eastAsia="宋体" w:hint="default"/>
          <w:sz w:val="22"/>
          <w:szCs w:val="22"/>
        </w:rPr>
        <w:t>6、关联方应付票据</w:t>
      </w:r>
    </w:p>
    <w:p>
      <w:pPr>
        <w:spacing w:line="240" w:lineRule="auto" w:before="2"/>
        <w:rPr>
          <w:rFonts w:ascii="宋体" w:hAnsi="宋体" w:cs="宋体" w:eastAsia="宋体" w:hint="default"/>
          <w:sz w:val="25"/>
          <w:szCs w:val="25"/>
        </w:rPr>
      </w:pPr>
    </w:p>
    <w:p>
      <w:pPr>
        <w:spacing w:line="1389" w:lineRule="exact"/>
        <w:ind w:left="118"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49.15pt;height:69.5pt;mso-position-horizontal-relative:char;mso-position-vertical-relative:line" coordorigin="0,0" coordsize="8983,1390">
            <v:group style="position:absolute;left:29;top:15;width:8928;height:2" coordorigin="29,15" coordsize="8928,2">
              <v:shape style="position:absolute;left:29;top:15;width:8928;height:2" coordorigin="29,15" coordsize="8928,0" path="m29,15l8957,15e" filled="false" stroked="true" strokeweight="1.5pt" strokecolor="#000000">
                <v:path arrowok="t"/>
              </v:shape>
              <v:shape style="position:absolute;left:4576;top:11;width:2294;height:348" type="#_x0000_t75" stroked="false">
                <v:imagedata r:id="rId330" o:title=""/>
              </v:shape>
            </v:group>
            <v:group style="position:absolute;left:15;top:1375;width:4581;height:2" coordorigin="15,1375" coordsize="4581,2">
              <v:shape style="position:absolute;left:15;top:1375;width:4581;height:2" coordorigin="15,1375" coordsize="4581,0" path="m15,1375l4595,1375e" filled="false" stroked="true" strokeweight="1.5pt" strokecolor="#000000">
                <v:path arrowok="t"/>
              </v:shape>
            </v:group>
            <v:group style="position:absolute;left:4595;top:1375;width:2247;height:2" coordorigin="4595,1375" coordsize="2247,2">
              <v:shape style="position:absolute;left:4595;top:1375;width:2247;height:2" coordorigin="4595,1375" coordsize="2247,0" path="m4595,1375l6842,1375e" filled="false" stroked="true" strokeweight="1.5pt" strokecolor="#000000">
                <v:path arrowok="t"/>
              </v:shape>
              <v:shape style="position:absolute;left:10;top:320;width:8972;height:1039" type="#_x0000_t75" stroked="false">
                <v:imagedata r:id="rId331" o:title=""/>
              </v:shape>
            </v:group>
            <v:group style="position:absolute;left:6842;top:1375;width:2123;height:2" coordorigin="6842,1375" coordsize="2123,2">
              <v:shape style="position:absolute;left:6842;top:1375;width:2123;height:2" coordorigin="6842,1375" coordsize="2123,0" path="m6842,1375l8965,1375e" filled="false" stroked="true" strokeweight="1.5pt" strokecolor="#000000">
                <v:path arrowok="t"/>
              </v:shape>
              <v:shape style="position:absolute;left:137;top:146;width:2877;height:1200" type="#_x0000_t202" filled="false" stroked="false">
                <v:textbox inset="0,0,0,0">
                  <w:txbxContent>
                    <w:p>
                      <w:pPr>
                        <w:spacing w:line="200" w:lineRule="exact" w:before="0"/>
                        <w:ind w:left="1476"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关联方（项目）</w:t>
                      </w:r>
                      <w:r>
                        <w:rPr>
                          <w:rFonts w:ascii="宋体" w:hAnsi="宋体" w:cs="宋体" w:eastAsia="宋体" w:hint="default"/>
                          <w:sz w:val="20"/>
                          <w:szCs w:val="20"/>
                        </w:rPr>
                      </w:r>
                    </w:p>
                    <w:p>
                      <w:pPr>
                        <w:spacing w:line="312" w:lineRule="auto" w:before="57"/>
                        <w:ind w:left="0" w:right="170" w:firstLine="0"/>
                        <w:jc w:val="left"/>
                        <w:rPr>
                          <w:rFonts w:ascii="宋体" w:hAnsi="宋体" w:cs="宋体" w:eastAsia="宋体" w:hint="default"/>
                          <w:sz w:val="20"/>
                          <w:szCs w:val="20"/>
                        </w:rPr>
                      </w:pPr>
                      <w:r>
                        <w:rPr>
                          <w:rFonts w:ascii="宋体" w:hAnsi="宋体" w:cs="宋体" w:eastAsia="宋体" w:hint="default"/>
                          <w:b/>
                          <w:bCs/>
                          <w:spacing w:val="-1"/>
                          <w:sz w:val="20"/>
                          <w:szCs w:val="20"/>
                        </w:rPr>
                        <w:t>受同一母公司控制的其他企业:</w:t>
                      </w:r>
                      <w:r>
                        <w:rPr>
                          <w:rFonts w:ascii="宋体" w:hAnsi="宋体" w:cs="宋体" w:eastAsia="宋体" w:hint="default"/>
                          <w:b/>
                          <w:bCs/>
                          <w:spacing w:val="-97"/>
                          <w:sz w:val="20"/>
                          <w:szCs w:val="20"/>
                        </w:rPr>
                        <w:t> </w:t>
                      </w:r>
                      <w:r>
                        <w:rPr>
                          <w:rFonts w:ascii="宋体" w:hAnsi="宋体" w:cs="宋体" w:eastAsia="宋体" w:hint="default"/>
                          <w:b/>
                          <w:bCs/>
                          <w:spacing w:val="-97"/>
                          <w:sz w:val="20"/>
                          <w:szCs w:val="20"/>
                        </w:rPr>
                      </w:r>
                      <w:r>
                        <w:rPr>
                          <w:rFonts w:ascii="宋体" w:hAnsi="宋体" w:cs="宋体" w:eastAsia="宋体" w:hint="default"/>
                          <w:sz w:val="20"/>
                          <w:szCs w:val="20"/>
                        </w:rPr>
                        <w:t>深圳易拓科技有限公司</w:t>
                      </w:r>
                    </w:p>
                    <w:p>
                      <w:pPr>
                        <w:spacing w:before="18"/>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5323;top:14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7504;top:14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5836;top:806;width:902;height:54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40,316.80</w:t>
                      </w:r>
                      <w:r>
                        <w:rPr>
                          <w:rFonts w:ascii="宋体"/>
                          <w:sz w:val="20"/>
                        </w:rPr>
                      </w:r>
                    </w:p>
                    <w:p>
                      <w:pPr>
                        <w:spacing w:before="78"/>
                        <w:ind w:left="0" w:right="0" w:firstLine="0"/>
                        <w:jc w:val="left"/>
                        <w:rPr>
                          <w:rFonts w:ascii="宋体" w:hAnsi="宋体" w:cs="宋体" w:eastAsia="宋体" w:hint="default"/>
                          <w:sz w:val="20"/>
                          <w:szCs w:val="20"/>
                        </w:rPr>
                      </w:pPr>
                      <w:r>
                        <w:rPr>
                          <w:rFonts w:ascii="宋体"/>
                          <w:b/>
                          <w:spacing w:val="-1"/>
                          <w:sz w:val="20"/>
                        </w:rPr>
                        <w:t>40,316.80</w:t>
                      </w:r>
                      <w:r>
                        <w:rPr>
                          <w:rFonts w:ascii="宋体"/>
                          <w:spacing w:val="-1"/>
                          <w:sz w:val="20"/>
                        </w:rPr>
                      </w:r>
                    </w:p>
                  </w:txbxContent>
                </v:textbox>
                <w10:wrap type="none"/>
              </v:shape>
              <v:shape style="position:absolute;left:7853;top:806;width:1004;height:540" type="#_x0000_t202" filled="false" stroked="false">
                <v:textbox inset="0,0,0,0">
                  <w:txbxContent>
                    <w:p>
                      <w:pPr>
                        <w:spacing w:line="200" w:lineRule="exact" w:before="0"/>
                        <w:ind w:left="2" w:right="0" w:firstLine="0"/>
                        <w:jc w:val="left"/>
                        <w:rPr>
                          <w:rFonts w:ascii="宋体" w:hAnsi="宋体" w:cs="宋体" w:eastAsia="宋体" w:hint="default"/>
                          <w:sz w:val="20"/>
                          <w:szCs w:val="20"/>
                        </w:rPr>
                      </w:pPr>
                      <w:r>
                        <w:rPr>
                          <w:rFonts w:ascii="宋体"/>
                          <w:spacing w:val="-1"/>
                          <w:sz w:val="20"/>
                        </w:rPr>
                        <w:t>769,241.20</w:t>
                      </w:r>
                      <w:r>
                        <w:rPr>
                          <w:rFonts w:ascii="宋体"/>
                          <w:sz w:val="20"/>
                        </w:rPr>
                      </w:r>
                    </w:p>
                    <w:p>
                      <w:pPr>
                        <w:spacing w:before="78"/>
                        <w:ind w:left="0" w:right="0" w:firstLine="0"/>
                        <w:jc w:val="left"/>
                        <w:rPr>
                          <w:rFonts w:ascii="宋体" w:hAnsi="宋体" w:cs="宋体" w:eastAsia="宋体" w:hint="default"/>
                          <w:sz w:val="20"/>
                          <w:szCs w:val="20"/>
                        </w:rPr>
                      </w:pPr>
                      <w:r>
                        <w:rPr>
                          <w:rFonts w:ascii="宋体"/>
                          <w:b/>
                          <w:w w:val="95"/>
                          <w:sz w:val="20"/>
                        </w:rPr>
                        <w:t>769,241.20</w:t>
                      </w:r>
                      <w:r>
                        <w:rPr>
                          <w:rFonts w:ascii="宋体"/>
                          <w:sz w:val="20"/>
                        </w:rPr>
                      </w:r>
                    </w:p>
                  </w:txbxContent>
                </v:textbox>
                <w10:wrap type="none"/>
              </v:shape>
            </v:group>
          </v:group>
        </w:pict>
      </w:r>
      <w:r>
        <w:rPr>
          <w:rFonts w:ascii="宋体" w:hAnsi="宋体" w:cs="宋体" w:eastAsia="宋体" w:hint="default"/>
          <w:position w:val="-27"/>
          <w:sz w:val="20"/>
          <w:szCs w:val="20"/>
        </w:rPr>
      </w:r>
    </w:p>
    <w:p>
      <w:pPr>
        <w:spacing w:line="240" w:lineRule="auto" w:before="6"/>
        <w:rPr>
          <w:rFonts w:ascii="宋体" w:hAnsi="宋体" w:cs="宋体" w:eastAsia="宋体" w:hint="default"/>
          <w:sz w:val="27"/>
          <w:szCs w:val="27"/>
        </w:rPr>
      </w:pPr>
    </w:p>
    <w:p>
      <w:pPr>
        <w:spacing w:before="31"/>
        <w:ind w:left="361" w:right="0" w:firstLine="0"/>
        <w:jc w:val="left"/>
        <w:rPr>
          <w:rFonts w:ascii="宋体" w:hAnsi="宋体" w:cs="宋体" w:eastAsia="宋体" w:hint="default"/>
          <w:sz w:val="22"/>
          <w:szCs w:val="22"/>
        </w:rPr>
      </w:pPr>
      <w:r>
        <w:rPr>
          <w:rFonts w:ascii="宋体" w:hAnsi="宋体" w:cs="宋体" w:eastAsia="宋体" w:hint="default"/>
          <w:sz w:val="22"/>
          <w:szCs w:val="22"/>
        </w:rPr>
        <w:t>7、关联方应付股利</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530" w:lineRule="exact"/>
        <w:ind w:left="185"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42.25pt;height:76.5pt;mso-position-horizontal-relative:char;mso-position-vertical-relative:line" coordorigin="0,0" coordsize="8845,1530">
            <v:group style="position:absolute;left:29;top:15;width:6843;height:2" coordorigin="29,15" coordsize="6843,2">
              <v:shape style="position:absolute;left:29;top:15;width:6843;height:2" coordorigin="29,15" coordsize="6843,0" path="m29,15l6872,15e" filled="false" stroked="true" strokeweight="1.5pt" strokecolor="#000000">
                <v:path arrowok="t"/>
              </v:shape>
            </v:group>
            <v:group style="position:absolute;left:6872;top:15;width:1949;height:2" coordorigin="6872,15" coordsize="1949,2">
              <v:shape style="position:absolute;left:6872;top:15;width:1949;height:2" coordorigin="6872,15" coordsize="1949,0" path="m6872,15l8821,15e" filled="false" stroked="true" strokeweight="1.5pt" strokecolor="#000000">
                <v:path arrowok="t"/>
              </v:shape>
              <v:shape style="position:absolute;left:4582;top:16;width:2284;height:389" type="#_x0000_t75" stroked="false">
                <v:imagedata r:id="rId332" o:title=""/>
              </v:shape>
            </v:group>
            <v:group style="position:absolute;left:15;top:1515;width:4582;height:2" coordorigin="15,1515" coordsize="4582,2">
              <v:shape style="position:absolute;left:15;top:1515;width:4582;height:2" coordorigin="15,1515" coordsize="4582,0" path="m15,1515l4597,1515e" filled="false" stroked="true" strokeweight="1.5pt" strokecolor="#000000">
                <v:path arrowok="t"/>
              </v:shape>
            </v:group>
            <v:group style="position:absolute;left:4597;top:1515;width:2246;height:2" coordorigin="4597,1515" coordsize="2246,2">
              <v:shape style="position:absolute;left:4597;top:1515;width:2246;height:2" coordorigin="4597,1515" coordsize="2246,0" path="m4597,1515l6842,1515e" filled="false" stroked="true" strokeweight="1.5pt" strokecolor="#000000">
                <v:path arrowok="t"/>
              </v:shape>
              <v:shape style="position:absolute;left:10;top:374;width:8834;height:1126" type="#_x0000_t75" stroked="false">
                <v:imagedata r:id="rId333" o:title=""/>
              </v:shape>
            </v:group>
            <v:group style="position:absolute;left:6842;top:1515;width:30;height:2" coordorigin="6842,1515" coordsize="30,2">
              <v:shape style="position:absolute;left:6842;top:1515;width:30;height:2" coordorigin="6842,1515" coordsize="30,0" path="m6842,1515l6872,1515e" filled="false" stroked="true" strokeweight="1.5pt" strokecolor="#000000">
                <v:path arrowok="t"/>
              </v:shape>
            </v:group>
            <v:group style="position:absolute;left:6872;top:1515;width:1956;height:2" coordorigin="6872,1515" coordsize="1956,2">
              <v:shape style="position:absolute;left:6872;top:1515;width:1956;height:2" coordorigin="6872,1515" coordsize="1956,0" path="m6872,1515l8828,1515e" filled="false" stroked="true" strokeweight="1.5pt" strokecolor="#000000">
                <v:path arrowok="t"/>
              </v:shape>
              <v:shape style="position:absolute;left:137;top:146;width:2878;height:1311" type="#_x0000_t202" filled="false" stroked="false">
                <v:textbox inset="0,0,0,0">
                  <w:txbxContent>
                    <w:p>
                      <w:pPr>
                        <w:spacing w:line="200" w:lineRule="exact" w:before="0"/>
                        <w:ind w:left="1476" w:right="0" w:firstLine="0"/>
                        <w:jc w:val="left"/>
                        <w:rPr>
                          <w:rFonts w:ascii="宋体" w:hAnsi="宋体" w:cs="宋体" w:eastAsia="宋体" w:hint="default"/>
                          <w:sz w:val="20"/>
                          <w:szCs w:val="20"/>
                        </w:rPr>
                      </w:pPr>
                      <w:r>
                        <w:rPr>
                          <w:rFonts w:ascii="宋体" w:hAnsi="宋体" w:cs="宋体" w:eastAsia="宋体" w:hint="default"/>
                          <w:b/>
                          <w:bCs/>
                          <w:spacing w:val="-1"/>
                          <w:sz w:val="20"/>
                          <w:szCs w:val="20"/>
                        </w:rPr>
                        <w:t>关联方（项目）</w:t>
                      </w:r>
                      <w:r>
                        <w:rPr>
                          <w:rFonts w:ascii="宋体" w:hAnsi="宋体" w:cs="宋体" w:eastAsia="宋体" w:hint="default"/>
                          <w:spacing w:val="-1"/>
                          <w:sz w:val="20"/>
                          <w:szCs w:val="20"/>
                        </w:rPr>
                      </w:r>
                    </w:p>
                    <w:p>
                      <w:pPr>
                        <w:spacing w:before="108"/>
                        <w:ind w:left="0" w:right="0" w:firstLine="0"/>
                        <w:jc w:val="left"/>
                        <w:rPr>
                          <w:rFonts w:ascii="宋体" w:hAnsi="宋体" w:cs="宋体" w:eastAsia="宋体" w:hint="default"/>
                          <w:sz w:val="20"/>
                          <w:szCs w:val="20"/>
                        </w:rPr>
                      </w:pPr>
                      <w:r>
                        <w:rPr>
                          <w:rFonts w:ascii="宋体" w:hAnsi="宋体" w:cs="宋体" w:eastAsia="宋体" w:hint="default"/>
                          <w:b/>
                          <w:bCs/>
                          <w:sz w:val="20"/>
                          <w:szCs w:val="20"/>
                        </w:rPr>
                        <w:t>母公司及最终控制方:</w:t>
                      </w:r>
                      <w:r>
                        <w:rPr>
                          <w:rFonts w:ascii="宋体" w:hAnsi="宋体" w:cs="宋体" w:eastAsia="宋体" w:hint="default"/>
                          <w:sz w:val="20"/>
                          <w:szCs w:val="20"/>
                        </w:rPr>
                      </w:r>
                    </w:p>
                    <w:p>
                      <w:pPr>
                        <w:spacing w:line="370" w:lineRule="atLeast" w:before="0"/>
                        <w:ind w:left="0" w:right="874" w:firstLine="0"/>
                        <w:jc w:val="left"/>
                        <w:rPr>
                          <w:rFonts w:ascii="宋体" w:hAnsi="宋体" w:cs="宋体" w:eastAsia="宋体" w:hint="default"/>
                          <w:sz w:val="20"/>
                          <w:szCs w:val="20"/>
                        </w:rPr>
                      </w:pPr>
                      <w:r>
                        <w:rPr>
                          <w:rFonts w:ascii="宋体" w:hAnsi="宋体" w:cs="宋体" w:eastAsia="宋体" w:hint="default"/>
                          <w:spacing w:val="-1"/>
                          <w:sz w:val="20"/>
                          <w:szCs w:val="20"/>
                        </w:rPr>
                        <w:t>长城科技股份有限公司</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b/>
                          <w:bCs/>
                          <w:sz w:val="20"/>
                          <w:szCs w:val="20"/>
                        </w:rPr>
                        <w:t>合计</w:t>
                      </w:r>
                      <w:r>
                        <w:rPr>
                          <w:rFonts w:ascii="宋体" w:hAnsi="宋体" w:cs="宋体" w:eastAsia="宋体" w:hint="default"/>
                          <w:sz w:val="20"/>
                          <w:szCs w:val="20"/>
                        </w:rPr>
                      </w:r>
                    </w:p>
                  </w:txbxContent>
                </v:textbox>
                <w10:wrap type="none"/>
              </v:shape>
              <v:shape style="position:absolute;left:5323;top:14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年末金额</w:t>
                      </w:r>
                      <w:r>
                        <w:rPr>
                          <w:rFonts w:ascii="宋体" w:hAnsi="宋体" w:cs="宋体" w:eastAsia="宋体" w:hint="default"/>
                          <w:sz w:val="20"/>
                          <w:szCs w:val="20"/>
                        </w:rPr>
                      </w:r>
                    </w:p>
                  </w:txbxContent>
                </v:textbox>
                <w10:wrap type="none"/>
              </v:shape>
              <v:shape style="position:absolute;left:7435;top:14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年初金额</w:t>
                      </w:r>
                      <w:r>
                        <w:rPr>
                          <w:rFonts w:ascii="宋体" w:hAnsi="宋体" w:cs="宋体" w:eastAsia="宋体" w:hint="default"/>
                          <w:sz w:val="20"/>
                          <w:szCs w:val="20"/>
                        </w:rPr>
                      </w:r>
                    </w:p>
                  </w:txbxContent>
                </v:textbox>
                <w10:wrap type="none"/>
              </v:shape>
              <v:shape style="position:absolute;left:5536;top:886;width:1203;height:570" type="#_x0000_t202" filled="false" stroked="false">
                <v:textbox inset="0,0,0,0">
                  <w:txbxContent>
                    <w:p>
                      <w:pPr>
                        <w:spacing w:line="200" w:lineRule="exact" w:before="0"/>
                        <w:ind w:left="2" w:right="0" w:firstLine="0"/>
                        <w:jc w:val="left"/>
                        <w:rPr>
                          <w:rFonts w:ascii="宋体" w:hAnsi="宋体" w:cs="宋体" w:eastAsia="宋体" w:hint="default"/>
                          <w:sz w:val="20"/>
                          <w:szCs w:val="20"/>
                        </w:rPr>
                      </w:pPr>
                      <w:r>
                        <w:rPr>
                          <w:rFonts w:ascii="宋体"/>
                          <w:spacing w:val="-1"/>
                          <w:sz w:val="20"/>
                        </w:rPr>
                        <w:t>5,042,250.90</w:t>
                      </w:r>
                      <w:r>
                        <w:rPr>
                          <w:rFonts w:ascii="宋体"/>
                          <w:sz w:val="20"/>
                        </w:rPr>
                      </w:r>
                    </w:p>
                    <w:p>
                      <w:pPr>
                        <w:spacing w:before="108"/>
                        <w:ind w:left="0" w:right="0" w:firstLine="0"/>
                        <w:jc w:val="left"/>
                        <w:rPr>
                          <w:rFonts w:ascii="宋体" w:hAnsi="宋体" w:cs="宋体" w:eastAsia="宋体" w:hint="default"/>
                          <w:sz w:val="20"/>
                          <w:szCs w:val="20"/>
                        </w:rPr>
                      </w:pPr>
                      <w:r>
                        <w:rPr>
                          <w:rFonts w:ascii="宋体"/>
                          <w:b/>
                          <w:spacing w:val="-1"/>
                          <w:sz w:val="20"/>
                        </w:rPr>
                        <w:t>5,042,250.90</w:t>
                      </w:r>
                      <w:r>
                        <w:rPr>
                          <w:rFonts w:ascii="宋体"/>
                          <w:spacing w:val="-1"/>
                          <w:sz w:val="20"/>
                        </w:rPr>
                      </w:r>
                    </w:p>
                  </w:txbxContent>
                </v:textbox>
                <w10:wrap type="none"/>
              </v:shape>
              <v:shape style="position:absolute;left:8617;top:886;width:101;height: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w:t>
                      </w:r>
                    </w:p>
                    <w:p>
                      <w:pPr>
                        <w:spacing w:before="108"/>
                        <w:ind w:left="0" w:right="0" w:firstLine="0"/>
                        <w:jc w:val="left"/>
                        <w:rPr>
                          <w:rFonts w:ascii="宋体" w:hAnsi="宋体" w:cs="宋体" w:eastAsia="宋体" w:hint="default"/>
                          <w:sz w:val="20"/>
                          <w:szCs w:val="20"/>
                        </w:rPr>
                      </w:pPr>
                      <w:r>
                        <w:rPr>
                          <w:rFonts w:ascii="宋体"/>
                          <w:b/>
                          <w:w w:val="99"/>
                          <w:sz w:val="20"/>
                        </w:rPr>
                        <w:t>-</w:t>
                      </w:r>
                      <w:r>
                        <w:rPr>
                          <w:rFonts w:ascii="宋体"/>
                          <w:sz w:val="20"/>
                        </w:rPr>
                      </w:r>
                    </w:p>
                  </w:txbxContent>
                </v:textbox>
                <w10:wrap type="none"/>
              </v:shape>
            </v:group>
          </v:group>
        </w:pict>
      </w:r>
      <w:r>
        <w:rPr>
          <w:rFonts w:ascii="宋体" w:hAnsi="宋体" w:cs="宋体" w:eastAsia="宋体" w:hint="default"/>
          <w:position w:val="-30"/>
          <w:sz w:val="20"/>
          <w:szCs w:val="20"/>
        </w:rPr>
      </w:r>
    </w:p>
    <w:p>
      <w:pPr>
        <w:spacing w:line="240" w:lineRule="auto" w:before="7"/>
        <w:rPr>
          <w:rFonts w:ascii="宋体" w:hAnsi="宋体" w:cs="宋体" w:eastAsia="宋体" w:hint="default"/>
          <w:sz w:val="17"/>
          <w:szCs w:val="17"/>
        </w:rPr>
      </w:pPr>
    </w:p>
    <w:p>
      <w:pPr>
        <w:spacing w:line="600" w:lineRule="auto" w:before="31"/>
        <w:ind w:left="361" w:right="5413" w:firstLine="0"/>
        <w:jc w:val="left"/>
        <w:rPr>
          <w:rFonts w:ascii="宋体" w:hAnsi="宋体" w:cs="宋体" w:eastAsia="宋体" w:hint="default"/>
          <w:sz w:val="22"/>
          <w:szCs w:val="22"/>
        </w:rPr>
      </w:pPr>
      <w:bookmarkStart w:name="十五、或有事项 " w:id="28"/>
      <w:bookmarkEnd w:id="28"/>
      <w:r>
        <w:rPr/>
      </w:r>
      <w:r>
        <w:rPr>
          <w:rFonts w:ascii="宋体" w:hAnsi="宋体" w:cs="宋体" w:eastAsia="宋体" w:hint="default"/>
          <w:b/>
          <w:bCs/>
          <w:sz w:val="22"/>
          <w:szCs w:val="22"/>
        </w:rPr>
        <w:t>十五、或有事项</w:t>
      </w:r>
      <w:r>
        <w:rPr>
          <w:rFonts w:ascii="宋体" w:hAnsi="宋体" w:cs="宋体" w:eastAsia="宋体" w:hint="default"/>
          <w:b/>
          <w:bCs/>
          <w:spacing w:val="1"/>
          <w:w w:val="99"/>
          <w:sz w:val="22"/>
          <w:szCs w:val="22"/>
        </w:rPr>
        <w:t> </w:t>
      </w:r>
      <w:r>
        <w:rPr>
          <w:rFonts w:ascii="宋体" w:hAnsi="宋体" w:cs="宋体" w:eastAsia="宋体" w:hint="default"/>
          <w:sz w:val="22"/>
          <w:szCs w:val="22"/>
        </w:rPr>
        <w:t>1、未决诉讼或仲裁形成的或有负债</w:t>
      </w:r>
    </w:p>
    <w:p>
      <w:pPr>
        <w:spacing w:before="102"/>
        <w:ind w:left="759" w:right="0" w:firstLine="0"/>
        <w:jc w:val="left"/>
        <w:rPr>
          <w:rFonts w:ascii="宋体" w:hAnsi="宋体" w:cs="宋体" w:eastAsia="宋体" w:hint="default"/>
          <w:sz w:val="22"/>
          <w:szCs w:val="22"/>
        </w:rPr>
      </w:pPr>
      <w:r>
        <w:rPr>
          <w:rFonts w:ascii="宋体" w:hAnsi="宋体" w:cs="宋体" w:eastAsia="宋体" w:hint="default"/>
          <w:sz w:val="22"/>
          <w:szCs w:val="22"/>
        </w:rPr>
        <w:t>本公司无未决诉讼或仲裁。</w:t>
      </w:r>
    </w:p>
    <w:p>
      <w:pPr>
        <w:spacing w:after="0"/>
        <w:jc w:val="left"/>
        <w:rPr>
          <w:rFonts w:ascii="宋体" w:hAnsi="宋体" w:cs="宋体" w:eastAsia="宋体" w:hint="default"/>
          <w:sz w:val="22"/>
          <w:szCs w:val="22"/>
        </w:rPr>
        <w:sectPr>
          <w:pgSz w:w="11910" w:h="16840"/>
          <w:pgMar w:header="898" w:footer="864" w:top="1720" w:bottom="1060" w:left="1340" w:right="1360"/>
        </w:sectPr>
      </w:pPr>
    </w:p>
    <w:p>
      <w:pPr>
        <w:spacing w:line="240" w:lineRule="auto" w:before="0"/>
        <w:rPr>
          <w:rFonts w:ascii="宋体" w:hAnsi="宋体" w:cs="宋体" w:eastAsia="宋体" w:hint="default"/>
          <w:sz w:val="20"/>
          <w:szCs w:val="20"/>
        </w:rPr>
      </w:pPr>
    </w:p>
    <w:p>
      <w:pPr>
        <w:spacing w:line="300" w:lineRule="auto" w:before="170"/>
        <w:ind w:left="101" w:right="173" w:firstLine="397"/>
        <w:jc w:val="left"/>
        <w:rPr>
          <w:rFonts w:ascii="宋体" w:hAnsi="宋体" w:cs="宋体" w:eastAsia="宋体" w:hint="default"/>
          <w:sz w:val="22"/>
          <w:szCs w:val="22"/>
        </w:rPr>
      </w:pPr>
      <w:bookmarkStart w:name=" " w:id="29"/>
      <w:bookmarkEnd w:id="29"/>
      <w:r>
        <w:rPr/>
      </w:r>
      <w:r>
        <w:rPr>
          <w:rFonts w:ascii="宋体" w:hAnsi="宋体" w:cs="宋体" w:eastAsia="宋体" w:hint="default"/>
          <w:sz w:val="22"/>
          <w:szCs w:val="22"/>
        </w:rPr>
        <w:t>2002</w:t>
      </w:r>
      <w:r>
        <w:rPr>
          <w:rFonts w:ascii="宋体" w:hAnsi="宋体" w:cs="宋体" w:eastAsia="宋体" w:hint="default"/>
          <w:spacing w:val="-5"/>
          <w:sz w:val="22"/>
          <w:szCs w:val="22"/>
        </w:rPr>
        <w:t> </w:t>
      </w:r>
      <w:r>
        <w:rPr>
          <w:rFonts w:ascii="宋体" w:hAnsi="宋体" w:cs="宋体" w:eastAsia="宋体" w:hint="default"/>
          <w:spacing w:val="2"/>
          <w:sz w:val="22"/>
          <w:szCs w:val="22"/>
        </w:rPr>
        <w:t>年开始本公司为了开拓教育市场经董事会批准决定采用“买方信贷”方式为购</w:t>
      </w:r>
      <w:r>
        <w:rPr>
          <w:rFonts w:ascii="宋体" w:hAnsi="宋体" w:cs="宋体" w:eastAsia="宋体" w:hint="default"/>
          <w:w w:val="99"/>
          <w:sz w:val="22"/>
          <w:szCs w:val="22"/>
        </w:rPr>
        <w:t> </w:t>
      </w:r>
      <w:r>
        <w:rPr>
          <w:rFonts w:ascii="宋体" w:hAnsi="宋体" w:cs="宋体" w:eastAsia="宋体" w:hint="default"/>
          <w:sz w:val="22"/>
          <w:szCs w:val="22"/>
        </w:rPr>
        <w:t>买方向银行贷款提供连带担保责任。</w:t>
      </w:r>
    </w:p>
    <w:p>
      <w:pPr>
        <w:spacing w:line="240" w:lineRule="auto" w:before="11"/>
        <w:rPr>
          <w:rFonts w:ascii="宋体" w:hAnsi="宋体" w:cs="宋体" w:eastAsia="宋体" w:hint="default"/>
          <w:sz w:val="28"/>
          <w:szCs w:val="28"/>
        </w:rPr>
      </w:pPr>
    </w:p>
    <w:p>
      <w:pPr>
        <w:spacing w:before="0"/>
        <w:ind w:left="498" w:right="169" w:firstLine="0"/>
        <w:jc w:val="left"/>
        <w:rPr>
          <w:rFonts w:ascii="宋体" w:hAnsi="宋体" w:cs="宋体" w:eastAsia="宋体" w:hint="default"/>
          <w:sz w:val="22"/>
          <w:szCs w:val="22"/>
        </w:rPr>
      </w:pPr>
      <w:r>
        <w:rPr>
          <w:rFonts w:ascii="宋体" w:hAnsi="宋体" w:cs="宋体" w:eastAsia="宋体" w:hint="default"/>
          <w:sz w:val="22"/>
          <w:szCs w:val="22"/>
        </w:rPr>
        <w:t>相关具体董事会决议如下：</w:t>
      </w:r>
    </w:p>
    <w:p>
      <w:pPr>
        <w:spacing w:line="240" w:lineRule="auto" w:before="0"/>
        <w:rPr>
          <w:rFonts w:ascii="宋体" w:hAnsi="宋体" w:cs="宋体" w:eastAsia="宋体" w:hint="default"/>
          <w:sz w:val="22"/>
          <w:szCs w:val="22"/>
        </w:rPr>
      </w:pPr>
    </w:p>
    <w:p>
      <w:pPr>
        <w:spacing w:before="144"/>
        <w:ind w:left="498" w:right="0" w:firstLine="0"/>
        <w:jc w:val="left"/>
        <w:rPr>
          <w:rFonts w:ascii="宋体" w:hAnsi="宋体" w:cs="宋体" w:eastAsia="宋体" w:hint="default"/>
          <w:sz w:val="22"/>
          <w:szCs w:val="22"/>
        </w:rPr>
      </w:pPr>
      <w:r>
        <w:rPr>
          <w:rFonts w:ascii="宋体" w:hAnsi="宋体" w:cs="宋体" w:eastAsia="宋体" w:hint="default"/>
          <w:spacing w:val="7"/>
          <w:sz w:val="22"/>
          <w:szCs w:val="22"/>
        </w:rPr>
        <w:t>（1）经 </w:t>
      </w:r>
      <w:r>
        <w:rPr>
          <w:rFonts w:ascii="宋体" w:hAnsi="宋体" w:cs="宋体" w:eastAsia="宋体" w:hint="default"/>
          <w:sz w:val="22"/>
          <w:szCs w:val="22"/>
        </w:rPr>
        <w:t>2002 年 7 月 19 日 41-2002</w:t>
      </w:r>
      <w:r>
        <w:rPr>
          <w:rFonts w:ascii="宋体" w:hAnsi="宋体" w:cs="宋体" w:eastAsia="宋体" w:hint="default"/>
          <w:spacing w:val="67"/>
          <w:sz w:val="22"/>
          <w:szCs w:val="22"/>
        </w:rPr>
        <w:t> </w:t>
      </w:r>
      <w:r>
        <w:rPr>
          <w:rFonts w:ascii="宋体" w:hAnsi="宋体" w:cs="宋体" w:eastAsia="宋体" w:hint="default"/>
          <w:spacing w:val="10"/>
          <w:sz w:val="22"/>
          <w:szCs w:val="22"/>
        </w:rPr>
        <w:t>号董事会决议批准，买方信贷额度限制在</w:t>
      </w:r>
      <w:r>
        <w:rPr>
          <w:rFonts w:ascii="宋体" w:hAnsi="宋体" w:cs="宋体" w:eastAsia="宋体" w:hint="default"/>
          <w:sz w:val="22"/>
          <w:szCs w:val="22"/>
        </w:rPr>
      </w:r>
    </w:p>
    <w:p>
      <w:pPr>
        <w:spacing w:before="72"/>
        <w:ind w:left="101" w:right="169" w:firstLine="0"/>
        <w:jc w:val="left"/>
        <w:rPr>
          <w:rFonts w:ascii="宋体" w:hAnsi="宋体" w:cs="宋体" w:eastAsia="宋体" w:hint="default"/>
          <w:sz w:val="22"/>
          <w:szCs w:val="22"/>
        </w:rPr>
      </w:pPr>
      <w:r>
        <w:rPr>
          <w:rFonts w:ascii="宋体" w:hAnsi="宋体" w:cs="宋体" w:eastAsia="宋体" w:hint="default"/>
          <w:sz w:val="22"/>
          <w:szCs w:val="22"/>
        </w:rPr>
        <w:t>3,000</w:t>
      </w:r>
      <w:r>
        <w:rPr>
          <w:rFonts w:ascii="宋体" w:hAnsi="宋体" w:cs="宋体" w:eastAsia="宋体" w:hint="default"/>
          <w:spacing w:val="-3"/>
          <w:sz w:val="22"/>
          <w:szCs w:val="22"/>
        </w:rPr>
        <w:t> </w:t>
      </w:r>
      <w:r>
        <w:rPr>
          <w:rFonts w:ascii="宋体" w:hAnsi="宋体" w:cs="宋体" w:eastAsia="宋体" w:hint="default"/>
          <w:sz w:val="22"/>
          <w:szCs w:val="22"/>
        </w:rPr>
        <w:t>万元之内；</w:t>
      </w:r>
    </w:p>
    <w:p>
      <w:pPr>
        <w:spacing w:line="240" w:lineRule="auto" w:before="0"/>
        <w:rPr>
          <w:rFonts w:ascii="宋体" w:hAnsi="宋体" w:cs="宋体" w:eastAsia="宋体" w:hint="default"/>
          <w:sz w:val="22"/>
          <w:szCs w:val="22"/>
        </w:rPr>
      </w:pPr>
    </w:p>
    <w:p>
      <w:pPr>
        <w:spacing w:line="300" w:lineRule="auto" w:before="144"/>
        <w:ind w:left="101" w:right="169" w:firstLine="397"/>
        <w:jc w:val="left"/>
        <w:rPr>
          <w:rFonts w:ascii="宋体" w:hAnsi="宋体" w:cs="宋体" w:eastAsia="宋体" w:hint="default"/>
          <w:sz w:val="22"/>
          <w:szCs w:val="22"/>
        </w:rPr>
      </w:pPr>
      <w:r>
        <w:rPr>
          <w:rFonts w:ascii="宋体" w:hAnsi="宋体" w:cs="宋体" w:eastAsia="宋体" w:hint="default"/>
          <w:sz w:val="22"/>
          <w:szCs w:val="22"/>
        </w:rPr>
        <w:t>（2）经</w:t>
      </w:r>
      <w:r>
        <w:rPr>
          <w:rFonts w:ascii="宋体" w:hAnsi="宋体" w:cs="宋体" w:eastAsia="宋体" w:hint="default"/>
          <w:spacing w:val="-31"/>
          <w:sz w:val="22"/>
          <w:szCs w:val="22"/>
        </w:rPr>
        <w:t> </w:t>
      </w:r>
      <w:r>
        <w:rPr>
          <w:rFonts w:ascii="宋体" w:hAnsi="宋体" w:cs="宋体" w:eastAsia="宋体" w:hint="default"/>
          <w:sz w:val="22"/>
          <w:szCs w:val="22"/>
        </w:rPr>
        <w:t>2004</w:t>
      </w:r>
      <w:r>
        <w:rPr>
          <w:rFonts w:ascii="宋体" w:hAnsi="宋体" w:cs="宋体" w:eastAsia="宋体" w:hint="default"/>
          <w:spacing w:val="-2"/>
          <w:sz w:val="22"/>
          <w:szCs w:val="22"/>
        </w:rPr>
        <w:t> </w:t>
      </w:r>
      <w:r>
        <w:rPr>
          <w:rFonts w:ascii="宋体" w:hAnsi="宋体" w:cs="宋体" w:eastAsia="宋体" w:hint="default"/>
          <w:sz w:val="22"/>
          <w:szCs w:val="22"/>
        </w:rPr>
        <w:t>年</w:t>
      </w:r>
      <w:r>
        <w:rPr>
          <w:rFonts w:ascii="宋体" w:hAnsi="宋体" w:cs="宋体" w:eastAsia="宋体" w:hint="default"/>
          <w:spacing w:val="-31"/>
          <w:sz w:val="22"/>
          <w:szCs w:val="22"/>
        </w:rPr>
        <w:t> </w:t>
      </w:r>
      <w:r>
        <w:rPr>
          <w:rFonts w:ascii="宋体" w:hAnsi="宋体" w:cs="宋体" w:eastAsia="宋体" w:hint="default"/>
          <w:sz w:val="22"/>
          <w:szCs w:val="22"/>
        </w:rPr>
        <w:t>4</w:t>
      </w:r>
      <w:r>
        <w:rPr>
          <w:rFonts w:ascii="宋体" w:hAnsi="宋体" w:cs="宋体" w:eastAsia="宋体" w:hint="default"/>
          <w:spacing w:val="-2"/>
          <w:sz w:val="22"/>
          <w:szCs w:val="22"/>
        </w:rPr>
        <w:t> </w:t>
      </w:r>
      <w:r>
        <w:rPr>
          <w:rFonts w:ascii="宋体" w:hAnsi="宋体" w:cs="宋体" w:eastAsia="宋体" w:hint="default"/>
          <w:sz w:val="22"/>
          <w:szCs w:val="22"/>
        </w:rPr>
        <w:t>月</w:t>
      </w:r>
      <w:r>
        <w:rPr>
          <w:rFonts w:ascii="宋体" w:hAnsi="宋体" w:cs="宋体" w:eastAsia="宋体" w:hint="default"/>
          <w:spacing w:val="-31"/>
          <w:sz w:val="22"/>
          <w:szCs w:val="22"/>
        </w:rPr>
        <w:t> </w:t>
      </w:r>
      <w:r>
        <w:rPr>
          <w:rFonts w:ascii="宋体" w:hAnsi="宋体" w:cs="宋体" w:eastAsia="宋体" w:hint="default"/>
          <w:sz w:val="22"/>
          <w:szCs w:val="22"/>
        </w:rPr>
        <w:t>22</w:t>
      </w:r>
      <w:r>
        <w:rPr>
          <w:rFonts w:ascii="宋体" w:hAnsi="宋体" w:cs="宋体" w:eastAsia="宋体" w:hint="default"/>
          <w:spacing w:val="-2"/>
          <w:sz w:val="22"/>
          <w:szCs w:val="22"/>
        </w:rPr>
        <w:t> </w:t>
      </w:r>
      <w:r>
        <w:rPr>
          <w:rFonts w:ascii="宋体" w:hAnsi="宋体" w:cs="宋体" w:eastAsia="宋体" w:hint="default"/>
          <w:sz w:val="22"/>
          <w:szCs w:val="22"/>
        </w:rPr>
        <w:t>日</w:t>
      </w:r>
      <w:r>
        <w:rPr>
          <w:rFonts w:ascii="宋体" w:hAnsi="宋体" w:cs="宋体" w:eastAsia="宋体" w:hint="default"/>
          <w:spacing w:val="-31"/>
          <w:sz w:val="22"/>
          <w:szCs w:val="22"/>
        </w:rPr>
        <w:t> </w:t>
      </w:r>
      <w:r>
        <w:rPr>
          <w:rFonts w:ascii="宋体" w:hAnsi="宋体" w:cs="宋体" w:eastAsia="宋体" w:hint="default"/>
          <w:sz w:val="22"/>
          <w:szCs w:val="22"/>
        </w:rPr>
        <w:t>31-2004</w:t>
      </w:r>
      <w:r>
        <w:rPr>
          <w:rFonts w:ascii="宋体" w:hAnsi="宋体" w:cs="宋体" w:eastAsia="宋体" w:hint="default"/>
          <w:spacing w:val="-2"/>
          <w:sz w:val="22"/>
          <w:szCs w:val="22"/>
        </w:rPr>
        <w:t> </w:t>
      </w:r>
      <w:r>
        <w:rPr>
          <w:rFonts w:ascii="宋体" w:hAnsi="宋体" w:cs="宋体" w:eastAsia="宋体" w:hint="default"/>
          <w:sz w:val="22"/>
          <w:szCs w:val="22"/>
        </w:rPr>
        <w:t>号董事会决议批准，买方信贷额度限制在</w:t>
      </w:r>
      <w:r>
        <w:rPr>
          <w:rFonts w:ascii="宋体" w:hAnsi="宋体" w:cs="宋体" w:eastAsia="宋体" w:hint="default"/>
          <w:spacing w:val="-31"/>
          <w:sz w:val="22"/>
          <w:szCs w:val="22"/>
        </w:rPr>
        <w:t> </w:t>
      </w:r>
      <w:r>
        <w:rPr>
          <w:rFonts w:ascii="宋体" w:hAnsi="宋体" w:cs="宋体" w:eastAsia="宋体" w:hint="default"/>
          <w:sz w:val="22"/>
          <w:szCs w:val="22"/>
        </w:rPr>
        <w:t>1.2</w:t>
      </w:r>
      <w:r>
        <w:rPr>
          <w:rFonts w:ascii="宋体" w:hAnsi="宋体" w:cs="宋体" w:eastAsia="宋体" w:hint="default"/>
          <w:w w:val="99"/>
          <w:sz w:val="22"/>
          <w:szCs w:val="22"/>
        </w:rPr>
        <w:t> </w:t>
      </w:r>
      <w:r>
        <w:rPr>
          <w:rFonts w:ascii="宋体" w:hAnsi="宋体" w:cs="宋体" w:eastAsia="宋体" w:hint="default"/>
          <w:sz w:val="22"/>
          <w:szCs w:val="22"/>
        </w:rPr>
        <w:t>亿元之内；</w:t>
      </w:r>
    </w:p>
    <w:p>
      <w:pPr>
        <w:spacing w:line="240" w:lineRule="auto" w:before="11"/>
        <w:rPr>
          <w:rFonts w:ascii="宋体" w:hAnsi="宋体" w:cs="宋体" w:eastAsia="宋体" w:hint="default"/>
          <w:sz w:val="28"/>
          <w:szCs w:val="28"/>
        </w:rPr>
      </w:pPr>
    </w:p>
    <w:p>
      <w:pPr>
        <w:spacing w:before="0"/>
        <w:ind w:left="0" w:right="171" w:firstLine="0"/>
        <w:jc w:val="right"/>
        <w:rPr>
          <w:rFonts w:ascii="宋体" w:hAnsi="宋体" w:cs="宋体" w:eastAsia="宋体" w:hint="default"/>
          <w:sz w:val="22"/>
          <w:szCs w:val="22"/>
        </w:rPr>
      </w:pPr>
      <w:r>
        <w:rPr>
          <w:rFonts w:ascii="宋体" w:hAnsi="宋体" w:cs="宋体" w:eastAsia="宋体" w:hint="default"/>
          <w:spacing w:val="-11"/>
          <w:sz w:val="22"/>
          <w:szCs w:val="22"/>
        </w:rPr>
        <w:t>（3）经</w:t>
      </w:r>
      <w:r>
        <w:rPr>
          <w:rFonts w:ascii="宋体" w:hAnsi="宋体" w:cs="宋体" w:eastAsia="宋体" w:hint="default"/>
          <w:spacing w:val="-73"/>
          <w:sz w:val="22"/>
          <w:szCs w:val="22"/>
        </w:rPr>
        <w:t> </w:t>
      </w:r>
      <w:r>
        <w:rPr>
          <w:rFonts w:ascii="宋体" w:hAnsi="宋体" w:cs="宋体" w:eastAsia="宋体" w:hint="default"/>
          <w:spacing w:val="-11"/>
          <w:sz w:val="22"/>
          <w:szCs w:val="22"/>
        </w:rPr>
        <w:t>2004</w:t>
      </w:r>
      <w:r>
        <w:rPr>
          <w:rFonts w:ascii="宋体" w:hAnsi="宋体" w:cs="宋体" w:eastAsia="宋体" w:hint="default"/>
          <w:spacing w:val="-26"/>
          <w:sz w:val="22"/>
          <w:szCs w:val="22"/>
        </w:rPr>
        <w:t> </w:t>
      </w:r>
      <w:r>
        <w:rPr>
          <w:rFonts w:ascii="宋体" w:hAnsi="宋体" w:cs="宋体" w:eastAsia="宋体" w:hint="default"/>
          <w:sz w:val="22"/>
          <w:szCs w:val="22"/>
        </w:rPr>
        <w:t>年</w:t>
      </w:r>
      <w:r>
        <w:rPr>
          <w:rFonts w:ascii="宋体" w:hAnsi="宋体" w:cs="宋体" w:eastAsia="宋体" w:hint="default"/>
          <w:spacing w:val="-73"/>
          <w:sz w:val="22"/>
          <w:szCs w:val="22"/>
        </w:rPr>
        <w:t> </w:t>
      </w:r>
      <w:r>
        <w:rPr>
          <w:rFonts w:ascii="宋体" w:hAnsi="宋体" w:cs="宋体" w:eastAsia="宋体" w:hint="default"/>
          <w:spacing w:val="-7"/>
          <w:sz w:val="22"/>
          <w:szCs w:val="22"/>
        </w:rPr>
        <w:t>11</w:t>
      </w:r>
      <w:r>
        <w:rPr>
          <w:rFonts w:ascii="宋体" w:hAnsi="宋体" w:cs="宋体" w:eastAsia="宋体" w:hint="default"/>
          <w:spacing w:val="-27"/>
          <w:sz w:val="22"/>
          <w:szCs w:val="22"/>
        </w:rPr>
        <w:t> </w:t>
      </w:r>
      <w:r>
        <w:rPr>
          <w:rFonts w:ascii="宋体" w:hAnsi="宋体" w:cs="宋体" w:eastAsia="宋体" w:hint="default"/>
          <w:sz w:val="22"/>
          <w:szCs w:val="22"/>
        </w:rPr>
        <w:t>月</w:t>
      </w:r>
      <w:r>
        <w:rPr>
          <w:rFonts w:ascii="宋体" w:hAnsi="宋体" w:cs="宋体" w:eastAsia="宋体" w:hint="default"/>
          <w:spacing w:val="-73"/>
          <w:sz w:val="22"/>
          <w:szCs w:val="22"/>
        </w:rPr>
        <w:t> </w:t>
      </w:r>
      <w:r>
        <w:rPr>
          <w:rFonts w:ascii="宋体" w:hAnsi="宋体" w:cs="宋体" w:eastAsia="宋体" w:hint="default"/>
          <w:spacing w:val="-7"/>
          <w:sz w:val="22"/>
          <w:szCs w:val="22"/>
        </w:rPr>
        <w:t>10</w:t>
      </w:r>
      <w:r>
        <w:rPr>
          <w:rFonts w:ascii="宋体" w:hAnsi="宋体" w:cs="宋体" w:eastAsia="宋体" w:hint="default"/>
          <w:spacing w:val="-26"/>
          <w:sz w:val="22"/>
          <w:szCs w:val="22"/>
        </w:rPr>
        <w:t> </w:t>
      </w:r>
      <w:r>
        <w:rPr>
          <w:rFonts w:ascii="宋体" w:hAnsi="宋体" w:cs="宋体" w:eastAsia="宋体" w:hint="default"/>
          <w:sz w:val="22"/>
          <w:szCs w:val="22"/>
        </w:rPr>
        <w:t>日</w:t>
      </w:r>
      <w:r>
        <w:rPr>
          <w:rFonts w:ascii="宋体" w:hAnsi="宋体" w:cs="宋体" w:eastAsia="宋体" w:hint="default"/>
          <w:spacing w:val="-73"/>
          <w:sz w:val="22"/>
          <w:szCs w:val="22"/>
        </w:rPr>
        <w:t> </w:t>
      </w:r>
      <w:r>
        <w:rPr>
          <w:rFonts w:ascii="宋体" w:hAnsi="宋体" w:cs="宋体" w:eastAsia="宋体" w:hint="default"/>
          <w:spacing w:val="-12"/>
          <w:sz w:val="22"/>
          <w:szCs w:val="22"/>
        </w:rPr>
        <w:t>59-2004</w:t>
      </w:r>
      <w:r>
        <w:rPr>
          <w:rFonts w:ascii="宋体" w:hAnsi="宋体" w:cs="宋体" w:eastAsia="宋体" w:hint="default"/>
          <w:spacing w:val="-73"/>
          <w:sz w:val="22"/>
          <w:szCs w:val="22"/>
        </w:rPr>
        <w:t> </w:t>
      </w:r>
      <w:r>
        <w:rPr>
          <w:rFonts w:ascii="宋体" w:hAnsi="宋体" w:cs="宋体" w:eastAsia="宋体" w:hint="default"/>
          <w:spacing w:val="-14"/>
          <w:sz w:val="22"/>
          <w:szCs w:val="22"/>
        </w:rPr>
        <w:t>号董事会决议批准，新增买方信贷额度</w:t>
      </w:r>
      <w:r>
        <w:rPr>
          <w:rFonts w:ascii="宋体" w:hAnsi="宋体" w:cs="宋体" w:eastAsia="宋体" w:hint="default"/>
          <w:spacing w:val="-73"/>
          <w:sz w:val="22"/>
          <w:szCs w:val="22"/>
        </w:rPr>
        <w:t> </w:t>
      </w:r>
      <w:r>
        <w:rPr>
          <w:rFonts w:ascii="宋体" w:hAnsi="宋体" w:cs="宋体" w:eastAsia="宋体" w:hint="default"/>
          <w:spacing w:val="-12"/>
          <w:sz w:val="22"/>
          <w:szCs w:val="22"/>
        </w:rPr>
        <w:t>5,000</w:t>
      </w:r>
      <w:r>
        <w:rPr>
          <w:rFonts w:ascii="宋体" w:hAnsi="宋体" w:cs="宋体" w:eastAsia="宋体" w:hint="default"/>
          <w:spacing w:val="-27"/>
          <w:sz w:val="22"/>
          <w:szCs w:val="22"/>
        </w:rPr>
        <w:t> </w:t>
      </w:r>
      <w:r>
        <w:rPr>
          <w:rFonts w:ascii="宋体" w:hAnsi="宋体" w:cs="宋体" w:eastAsia="宋体" w:hint="default"/>
          <w:spacing w:val="-14"/>
          <w:sz w:val="22"/>
          <w:szCs w:val="22"/>
        </w:rPr>
        <w:t>万元。</w:t>
      </w:r>
      <w:r>
        <w:rPr>
          <w:rFonts w:ascii="宋体" w:hAnsi="宋体" w:cs="宋体" w:eastAsia="宋体" w:hint="default"/>
          <w:sz w:val="22"/>
          <w:szCs w:val="22"/>
        </w:rPr>
      </w:r>
    </w:p>
    <w:p>
      <w:pPr>
        <w:spacing w:line="240" w:lineRule="auto" w:before="0"/>
        <w:rPr>
          <w:rFonts w:ascii="宋体" w:hAnsi="宋体" w:cs="宋体" w:eastAsia="宋体" w:hint="default"/>
          <w:sz w:val="22"/>
          <w:szCs w:val="22"/>
        </w:rPr>
      </w:pPr>
    </w:p>
    <w:p>
      <w:pPr>
        <w:spacing w:line="300" w:lineRule="auto" w:before="144"/>
        <w:ind w:left="101" w:right="171" w:firstLine="506"/>
        <w:jc w:val="both"/>
        <w:rPr>
          <w:rFonts w:ascii="宋体" w:hAnsi="宋体" w:cs="宋体" w:eastAsia="宋体" w:hint="default"/>
          <w:sz w:val="22"/>
          <w:szCs w:val="22"/>
        </w:rPr>
      </w:pPr>
      <w:r>
        <w:rPr>
          <w:rFonts w:ascii="宋体" w:hAnsi="宋体" w:cs="宋体" w:eastAsia="宋体" w:hint="default"/>
          <w:spacing w:val="2"/>
          <w:sz w:val="22"/>
          <w:szCs w:val="22"/>
        </w:rPr>
        <w:t>根据董事会决议，公司在 </w:t>
      </w:r>
      <w:r>
        <w:rPr>
          <w:rFonts w:ascii="宋体" w:hAnsi="宋体" w:cs="宋体" w:eastAsia="宋体" w:hint="default"/>
          <w:sz w:val="22"/>
          <w:szCs w:val="22"/>
        </w:rPr>
        <w:t>03、04、05</w:t>
      </w:r>
      <w:r>
        <w:rPr>
          <w:rFonts w:ascii="宋体" w:hAnsi="宋体" w:cs="宋体" w:eastAsia="宋体" w:hint="default"/>
          <w:spacing w:val="2"/>
          <w:sz w:val="22"/>
          <w:szCs w:val="22"/>
        </w:rPr>
        <w:t> 年分别为教育债权客户提供了买方信贷，但</w:t>
      </w:r>
      <w:r>
        <w:rPr>
          <w:rFonts w:ascii="宋体" w:hAnsi="宋体" w:cs="宋体" w:eastAsia="宋体" w:hint="default"/>
          <w:spacing w:val="2"/>
          <w:w w:val="99"/>
          <w:sz w:val="22"/>
          <w:szCs w:val="22"/>
        </w:rPr>
        <w:t> </w:t>
      </w:r>
      <w:r>
        <w:rPr>
          <w:rFonts w:ascii="宋体" w:hAnsi="宋体" w:cs="宋体" w:eastAsia="宋体" w:hint="default"/>
          <w:spacing w:val="3"/>
          <w:sz w:val="22"/>
          <w:szCs w:val="22"/>
        </w:rPr>
        <w:t>是因收费“一费制”的推行或生源不足导致部分被担保方偿债能力减弱，本公司已开始</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履行该等被担保方无法偿还到期贷款及利息而承担连带责任的义务。公司会定期根据上</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pacing w:val="3"/>
          <w:sz w:val="22"/>
          <w:szCs w:val="22"/>
        </w:rPr>
        <w:t>述单位还款能力估计相应的因代付本金和利益的可收回性。对代垫利息部分计提了相应</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坏账准备，而对本金部分则按或有事项准则计提了预计负债。</w:t>
      </w:r>
    </w:p>
    <w:p>
      <w:pPr>
        <w:spacing w:line="240" w:lineRule="auto" w:before="11"/>
        <w:rPr>
          <w:rFonts w:ascii="宋体" w:hAnsi="宋体" w:cs="宋体" w:eastAsia="宋体" w:hint="default"/>
          <w:sz w:val="28"/>
          <w:szCs w:val="28"/>
        </w:rPr>
      </w:pPr>
    </w:p>
    <w:p>
      <w:pPr>
        <w:spacing w:line="300" w:lineRule="auto" w:before="0"/>
        <w:ind w:left="101" w:right="169" w:firstLine="397"/>
        <w:jc w:val="left"/>
        <w:rPr>
          <w:rFonts w:ascii="宋体" w:hAnsi="宋体" w:cs="宋体" w:eastAsia="宋体" w:hint="default"/>
          <w:sz w:val="22"/>
          <w:szCs w:val="22"/>
        </w:rPr>
      </w:pPr>
      <w:r>
        <w:rPr>
          <w:rFonts w:ascii="宋体" w:hAnsi="宋体" w:cs="宋体" w:eastAsia="宋体" w:hint="default"/>
          <w:sz w:val="22"/>
          <w:szCs w:val="22"/>
        </w:rPr>
        <w:t>截止</w:t>
      </w:r>
      <w:r>
        <w:rPr>
          <w:rFonts w:ascii="宋体" w:hAnsi="宋体" w:cs="宋体" w:eastAsia="宋体" w:hint="default"/>
          <w:spacing w:val="-48"/>
          <w:sz w:val="22"/>
          <w:szCs w:val="22"/>
        </w:rPr>
        <w:t> </w:t>
      </w:r>
      <w:r>
        <w:rPr>
          <w:rFonts w:ascii="宋体" w:hAnsi="宋体" w:cs="宋体" w:eastAsia="宋体" w:hint="default"/>
          <w:sz w:val="22"/>
          <w:szCs w:val="22"/>
        </w:rPr>
        <w:t>2008</w:t>
      </w:r>
      <w:r>
        <w:rPr>
          <w:rFonts w:ascii="宋体" w:hAnsi="宋体" w:cs="宋体" w:eastAsia="宋体" w:hint="default"/>
          <w:spacing w:val="-47"/>
          <w:sz w:val="22"/>
          <w:szCs w:val="22"/>
        </w:rPr>
        <w:t> </w:t>
      </w:r>
      <w:r>
        <w:rPr>
          <w:rFonts w:ascii="宋体" w:hAnsi="宋体" w:cs="宋体" w:eastAsia="宋体" w:hint="default"/>
          <w:sz w:val="22"/>
          <w:szCs w:val="22"/>
        </w:rPr>
        <w:t>年</w:t>
      </w:r>
      <w:r>
        <w:rPr>
          <w:rFonts w:ascii="宋体" w:hAnsi="宋体" w:cs="宋体" w:eastAsia="宋体" w:hint="default"/>
          <w:spacing w:val="-48"/>
          <w:sz w:val="22"/>
          <w:szCs w:val="22"/>
        </w:rPr>
        <w:t> </w:t>
      </w:r>
      <w:r>
        <w:rPr>
          <w:rFonts w:ascii="宋体" w:hAnsi="宋体" w:cs="宋体" w:eastAsia="宋体" w:hint="default"/>
          <w:sz w:val="22"/>
          <w:szCs w:val="22"/>
        </w:rPr>
        <w:t>12</w:t>
      </w:r>
      <w:r>
        <w:rPr>
          <w:rFonts w:ascii="宋体" w:hAnsi="宋体" w:cs="宋体" w:eastAsia="宋体" w:hint="default"/>
          <w:spacing w:val="-47"/>
          <w:sz w:val="22"/>
          <w:szCs w:val="22"/>
        </w:rPr>
        <w:t> </w:t>
      </w:r>
      <w:r>
        <w:rPr>
          <w:rFonts w:ascii="宋体" w:hAnsi="宋体" w:cs="宋体" w:eastAsia="宋体" w:hint="default"/>
          <w:sz w:val="22"/>
          <w:szCs w:val="22"/>
        </w:rPr>
        <w:t>月</w:t>
      </w:r>
      <w:r>
        <w:rPr>
          <w:rFonts w:ascii="宋体" w:hAnsi="宋体" w:cs="宋体" w:eastAsia="宋体" w:hint="default"/>
          <w:spacing w:val="-48"/>
          <w:sz w:val="22"/>
          <w:szCs w:val="22"/>
        </w:rPr>
        <w:t> </w:t>
      </w:r>
      <w:r>
        <w:rPr>
          <w:rFonts w:ascii="宋体" w:hAnsi="宋体" w:cs="宋体" w:eastAsia="宋体" w:hint="default"/>
          <w:sz w:val="22"/>
          <w:szCs w:val="22"/>
        </w:rPr>
        <w:t>31</w:t>
      </w:r>
      <w:r>
        <w:rPr>
          <w:rFonts w:ascii="宋体" w:hAnsi="宋体" w:cs="宋体" w:eastAsia="宋体" w:hint="default"/>
          <w:spacing w:val="-47"/>
          <w:sz w:val="22"/>
          <w:szCs w:val="22"/>
        </w:rPr>
        <w:t> </w:t>
      </w:r>
      <w:r>
        <w:rPr>
          <w:rFonts w:ascii="宋体" w:hAnsi="宋体" w:cs="宋体" w:eastAsia="宋体" w:hint="default"/>
          <w:sz w:val="22"/>
          <w:szCs w:val="22"/>
        </w:rPr>
        <w:t>日公司代垫本金计</w:t>
      </w:r>
      <w:r>
        <w:rPr>
          <w:rFonts w:ascii="宋体" w:hAnsi="宋体" w:cs="宋体" w:eastAsia="宋体" w:hint="default"/>
          <w:spacing w:val="-48"/>
          <w:sz w:val="22"/>
          <w:szCs w:val="22"/>
        </w:rPr>
        <w:t> </w:t>
      </w:r>
      <w:r>
        <w:rPr>
          <w:rFonts w:ascii="宋体" w:hAnsi="宋体" w:cs="宋体" w:eastAsia="宋体" w:hint="default"/>
          <w:sz w:val="22"/>
          <w:szCs w:val="22"/>
        </w:rPr>
        <w:t>53,856,163.28</w:t>
      </w:r>
      <w:r>
        <w:rPr>
          <w:rFonts w:ascii="宋体" w:hAnsi="宋体" w:cs="宋体" w:eastAsia="宋体" w:hint="default"/>
          <w:spacing w:val="-48"/>
          <w:sz w:val="22"/>
          <w:szCs w:val="22"/>
        </w:rPr>
        <w:t> </w:t>
      </w:r>
      <w:r>
        <w:rPr>
          <w:rFonts w:ascii="宋体" w:hAnsi="宋体" w:cs="宋体" w:eastAsia="宋体" w:hint="default"/>
          <w:sz w:val="22"/>
          <w:szCs w:val="22"/>
        </w:rPr>
        <w:t>元。本期无尚未到期的担保</w:t>
      </w:r>
      <w:r>
        <w:rPr>
          <w:rFonts w:ascii="宋体" w:hAnsi="宋体" w:cs="宋体" w:eastAsia="宋体" w:hint="default"/>
          <w:w w:val="99"/>
          <w:sz w:val="22"/>
          <w:szCs w:val="22"/>
        </w:rPr>
        <w:t> </w:t>
      </w:r>
      <w:r>
        <w:rPr>
          <w:rFonts w:ascii="宋体" w:hAnsi="宋体" w:cs="宋体" w:eastAsia="宋体" w:hint="default"/>
          <w:sz w:val="22"/>
          <w:szCs w:val="22"/>
        </w:rPr>
        <w:t>本金余额。</w:t>
      </w:r>
    </w:p>
    <w:p>
      <w:pPr>
        <w:spacing w:line="240" w:lineRule="auto" w:before="11"/>
        <w:rPr>
          <w:rFonts w:ascii="宋体" w:hAnsi="宋体" w:cs="宋体" w:eastAsia="宋体" w:hint="default"/>
          <w:sz w:val="28"/>
          <w:szCs w:val="28"/>
        </w:rPr>
      </w:pPr>
    </w:p>
    <w:p>
      <w:pPr>
        <w:spacing w:before="0"/>
        <w:ind w:left="499" w:right="158" w:firstLine="0"/>
        <w:jc w:val="left"/>
        <w:rPr>
          <w:rFonts w:ascii="宋体" w:hAnsi="宋体" w:cs="宋体" w:eastAsia="宋体" w:hint="default"/>
          <w:sz w:val="22"/>
          <w:szCs w:val="22"/>
        </w:rPr>
      </w:pPr>
      <w:r>
        <w:rPr>
          <w:rFonts w:ascii="宋体" w:hAnsi="宋体" w:cs="宋体" w:eastAsia="宋体" w:hint="default"/>
          <w:sz w:val="22"/>
          <w:szCs w:val="22"/>
        </w:rPr>
        <w:t>截止</w:t>
      </w:r>
      <w:r>
        <w:rPr>
          <w:rFonts w:ascii="宋体" w:hAnsi="宋体" w:cs="宋体" w:eastAsia="宋体" w:hint="default"/>
          <w:spacing w:val="-49"/>
          <w:sz w:val="22"/>
          <w:szCs w:val="22"/>
        </w:rPr>
        <w:t> </w:t>
      </w:r>
      <w:r>
        <w:rPr>
          <w:rFonts w:ascii="宋体" w:hAnsi="宋体" w:cs="宋体" w:eastAsia="宋体" w:hint="default"/>
          <w:sz w:val="22"/>
          <w:szCs w:val="22"/>
        </w:rPr>
        <w:t>2007</w:t>
      </w:r>
      <w:r>
        <w:rPr>
          <w:rFonts w:ascii="宋体" w:hAnsi="宋体" w:cs="宋体" w:eastAsia="宋体" w:hint="default"/>
          <w:spacing w:val="-48"/>
          <w:sz w:val="22"/>
          <w:szCs w:val="22"/>
        </w:rPr>
        <w:t> </w:t>
      </w:r>
      <w:r>
        <w:rPr>
          <w:rFonts w:ascii="宋体" w:hAnsi="宋体" w:cs="宋体" w:eastAsia="宋体" w:hint="default"/>
          <w:sz w:val="22"/>
          <w:szCs w:val="22"/>
        </w:rPr>
        <w:t>年</w:t>
      </w:r>
      <w:r>
        <w:rPr>
          <w:rFonts w:ascii="宋体" w:hAnsi="宋体" w:cs="宋体" w:eastAsia="宋体" w:hint="default"/>
          <w:spacing w:val="-49"/>
          <w:sz w:val="22"/>
          <w:szCs w:val="22"/>
        </w:rPr>
        <w:t> </w:t>
      </w:r>
      <w:r>
        <w:rPr>
          <w:rFonts w:ascii="宋体" w:hAnsi="宋体" w:cs="宋体" w:eastAsia="宋体" w:hint="default"/>
          <w:sz w:val="22"/>
          <w:szCs w:val="22"/>
        </w:rPr>
        <w:t>12</w:t>
      </w:r>
      <w:r>
        <w:rPr>
          <w:rFonts w:ascii="宋体" w:hAnsi="宋体" w:cs="宋体" w:eastAsia="宋体" w:hint="default"/>
          <w:spacing w:val="-48"/>
          <w:sz w:val="22"/>
          <w:szCs w:val="22"/>
        </w:rPr>
        <w:t> </w:t>
      </w:r>
      <w:r>
        <w:rPr>
          <w:rFonts w:ascii="宋体" w:hAnsi="宋体" w:cs="宋体" w:eastAsia="宋体" w:hint="default"/>
          <w:sz w:val="22"/>
          <w:szCs w:val="22"/>
        </w:rPr>
        <w:t>月</w:t>
      </w:r>
      <w:r>
        <w:rPr>
          <w:rFonts w:ascii="宋体" w:hAnsi="宋体" w:cs="宋体" w:eastAsia="宋体" w:hint="default"/>
          <w:spacing w:val="-49"/>
          <w:sz w:val="22"/>
          <w:szCs w:val="22"/>
        </w:rPr>
        <w:t> </w:t>
      </w:r>
      <w:r>
        <w:rPr>
          <w:rFonts w:ascii="宋体" w:hAnsi="宋体" w:cs="宋体" w:eastAsia="宋体" w:hint="default"/>
          <w:sz w:val="22"/>
          <w:szCs w:val="22"/>
        </w:rPr>
        <w:t>31</w:t>
      </w:r>
      <w:r>
        <w:rPr>
          <w:rFonts w:ascii="宋体" w:hAnsi="宋体" w:cs="宋体" w:eastAsia="宋体" w:hint="default"/>
          <w:spacing w:val="-48"/>
          <w:sz w:val="22"/>
          <w:szCs w:val="22"/>
        </w:rPr>
        <w:t> </w:t>
      </w:r>
      <w:r>
        <w:rPr>
          <w:rFonts w:ascii="宋体" w:hAnsi="宋体" w:cs="宋体" w:eastAsia="宋体" w:hint="default"/>
          <w:sz w:val="22"/>
          <w:szCs w:val="22"/>
        </w:rPr>
        <w:t>计提预计负债</w:t>
      </w:r>
      <w:r>
        <w:rPr>
          <w:rFonts w:ascii="宋体" w:hAnsi="宋体" w:cs="宋体" w:eastAsia="宋体" w:hint="default"/>
          <w:spacing w:val="-49"/>
          <w:sz w:val="22"/>
          <w:szCs w:val="22"/>
        </w:rPr>
        <w:t> </w:t>
      </w:r>
      <w:r>
        <w:rPr>
          <w:rFonts w:ascii="宋体" w:hAnsi="宋体" w:cs="宋体" w:eastAsia="宋体" w:hint="default"/>
          <w:sz w:val="22"/>
          <w:szCs w:val="22"/>
        </w:rPr>
        <w:t>52,207,728.15</w:t>
      </w:r>
      <w:r>
        <w:rPr>
          <w:rFonts w:ascii="宋体" w:hAnsi="宋体" w:cs="宋体" w:eastAsia="宋体" w:hint="default"/>
          <w:spacing w:val="-48"/>
          <w:sz w:val="22"/>
          <w:szCs w:val="22"/>
        </w:rPr>
        <w:t> </w:t>
      </w:r>
      <w:r>
        <w:rPr>
          <w:rFonts w:ascii="宋体" w:hAnsi="宋体" w:cs="宋体" w:eastAsia="宋体" w:hint="default"/>
          <w:sz w:val="22"/>
          <w:szCs w:val="22"/>
        </w:rPr>
        <w:t>元，本公司本年对需承担的连带</w:t>
      </w:r>
    </w:p>
    <w:p>
      <w:pPr>
        <w:spacing w:before="72"/>
        <w:ind w:left="101" w:right="158" w:firstLine="0"/>
        <w:jc w:val="left"/>
        <w:rPr>
          <w:rFonts w:ascii="宋体" w:hAnsi="宋体" w:cs="宋体" w:eastAsia="宋体" w:hint="default"/>
          <w:sz w:val="22"/>
          <w:szCs w:val="22"/>
        </w:rPr>
      </w:pPr>
      <w:r>
        <w:rPr>
          <w:rFonts w:ascii="宋体" w:hAnsi="宋体" w:cs="宋体" w:eastAsia="宋体" w:hint="default"/>
          <w:sz w:val="22"/>
          <w:szCs w:val="22"/>
        </w:rPr>
        <w:t>担保义务计提预计负债 1,257,903.74 元，本年收到部分单位的偿还本金</w:t>
      </w:r>
      <w:r>
        <w:rPr>
          <w:rFonts w:ascii="宋体" w:hAnsi="宋体" w:cs="宋体" w:eastAsia="宋体" w:hint="default"/>
          <w:spacing w:val="12"/>
          <w:sz w:val="22"/>
          <w:szCs w:val="22"/>
        </w:rPr>
        <w:t> </w:t>
      </w:r>
      <w:r>
        <w:rPr>
          <w:rFonts w:ascii="宋体" w:hAnsi="宋体" w:cs="宋体" w:eastAsia="宋体" w:hint="default"/>
          <w:sz w:val="22"/>
          <w:szCs w:val="22"/>
        </w:rPr>
        <w:t>9,345,855.38</w:t>
      </w:r>
    </w:p>
    <w:p>
      <w:pPr>
        <w:spacing w:line="300" w:lineRule="auto" w:before="72"/>
        <w:ind w:left="101" w:right="169" w:firstLine="0"/>
        <w:jc w:val="left"/>
        <w:rPr>
          <w:rFonts w:ascii="宋体" w:hAnsi="宋体" w:cs="宋体" w:eastAsia="宋体" w:hint="default"/>
          <w:sz w:val="22"/>
          <w:szCs w:val="22"/>
        </w:rPr>
      </w:pPr>
      <w:r>
        <w:rPr>
          <w:rFonts w:ascii="宋体" w:hAnsi="宋体" w:cs="宋体" w:eastAsia="宋体" w:hint="default"/>
          <w:sz w:val="22"/>
          <w:szCs w:val="22"/>
        </w:rPr>
        <w:t>元。本年将已偿还到期贷款计提的预计负债余额 44,119,776.51</w:t>
      </w:r>
      <w:r>
        <w:rPr>
          <w:rFonts w:ascii="宋体" w:hAnsi="宋体" w:cs="宋体" w:eastAsia="宋体" w:hint="default"/>
          <w:spacing w:val="4"/>
          <w:sz w:val="22"/>
          <w:szCs w:val="22"/>
        </w:rPr>
        <w:t> </w:t>
      </w:r>
      <w:r>
        <w:rPr>
          <w:rFonts w:ascii="宋体" w:hAnsi="宋体" w:cs="宋体" w:eastAsia="宋体" w:hint="default"/>
          <w:sz w:val="22"/>
          <w:szCs w:val="22"/>
        </w:rPr>
        <w:t>元调整至坏账准备，调</w:t>
      </w:r>
      <w:r>
        <w:rPr>
          <w:rFonts w:ascii="宋体" w:hAnsi="宋体" w:cs="宋体" w:eastAsia="宋体" w:hint="default"/>
          <w:w w:val="99"/>
          <w:sz w:val="22"/>
          <w:szCs w:val="22"/>
        </w:rPr>
        <w:t> </w:t>
      </w:r>
      <w:r>
        <w:rPr>
          <w:rFonts w:ascii="宋体" w:hAnsi="宋体" w:cs="宋体" w:eastAsia="宋体" w:hint="default"/>
          <w:sz w:val="22"/>
          <w:szCs w:val="22"/>
        </w:rPr>
        <w:t>整后预计负债无余额。</w:t>
      </w:r>
    </w:p>
    <w:p>
      <w:pPr>
        <w:spacing w:line="240" w:lineRule="auto" w:before="11"/>
        <w:rPr>
          <w:rFonts w:ascii="宋体" w:hAnsi="宋体" w:cs="宋体" w:eastAsia="宋体" w:hint="default"/>
          <w:sz w:val="28"/>
          <w:szCs w:val="28"/>
        </w:rPr>
      </w:pPr>
    </w:p>
    <w:p>
      <w:pPr>
        <w:spacing w:line="600" w:lineRule="auto" w:before="0"/>
        <w:ind w:left="101" w:right="169" w:firstLine="0"/>
        <w:jc w:val="left"/>
        <w:rPr>
          <w:rFonts w:ascii="宋体" w:hAnsi="宋体" w:cs="宋体" w:eastAsia="宋体" w:hint="default"/>
          <w:sz w:val="22"/>
          <w:szCs w:val="22"/>
        </w:rPr>
      </w:pPr>
      <w:r>
        <w:rPr>
          <w:rFonts w:ascii="宋体" w:hAnsi="宋体" w:cs="宋体" w:eastAsia="宋体" w:hint="default"/>
          <w:spacing w:val="-8"/>
          <w:sz w:val="22"/>
          <w:szCs w:val="22"/>
        </w:rPr>
        <w:t>3、除存在上述或有事项外，截止</w:t>
      </w:r>
      <w:r>
        <w:rPr>
          <w:rFonts w:ascii="宋体" w:hAnsi="宋体" w:cs="宋体" w:eastAsia="宋体" w:hint="default"/>
          <w:spacing w:val="-68"/>
          <w:sz w:val="22"/>
          <w:szCs w:val="22"/>
        </w:rPr>
        <w:t> </w:t>
      </w:r>
      <w:r>
        <w:rPr>
          <w:rFonts w:ascii="宋体" w:hAnsi="宋体" w:cs="宋体" w:eastAsia="宋体" w:hint="default"/>
          <w:spacing w:val="-6"/>
          <w:sz w:val="22"/>
          <w:szCs w:val="22"/>
        </w:rPr>
        <w:t>2008</w:t>
      </w:r>
      <w:r>
        <w:rPr>
          <w:rFonts w:ascii="宋体" w:hAnsi="宋体" w:cs="宋体" w:eastAsia="宋体" w:hint="default"/>
          <w:spacing w:val="-68"/>
          <w:sz w:val="22"/>
          <w:szCs w:val="22"/>
        </w:rPr>
        <w:t> </w:t>
      </w:r>
      <w:r>
        <w:rPr>
          <w:rFonts w:ascii="宋体" w:hAnsi="宋体" w:cs="宋体" w:eastAsia="宋体" w:hint="default"/>
          <w:sz w:val="22"/>
          <w:szCs w:val="22"/>
        </w:rPr>
        <w:t>年</w:t>
      </w:r>
      <w:r>
        <w:rPr>
          <w:rFonts w:ascii="宋体" w:hAnsi="宋体" w:cs="宋体" w:eastAsia="宋体" w:hint="default"/>
          <w:spacing w:val="-68"/>
          <w:sz w:val="22"/>
          <w:szCs w:val="22"/>
        </w:rPr>
        <w:t> </w:t>
      </w:r>
      <w:r>
        <w:rPr>
          <w:rFonts w:ascii="宋体" w:hAnsi="宋体" w:cs="宋体" w:eastAsia="宋体" w:hint="default"/>
          <w:spacing w:val="-4"/>
          <w:sz w:val="22"/>
          <w:szCs w:val="22"/>
        </w:rPr>
        <w:t>12</w:t>
      </w:r>
      <w:r>
        <w:rPr>
          <w:rFonts w:ascii="宋体" w:hAnsi="宋体" w:cs="宋体" w:eastAsia="宋体" w:hint="default"/>
          <w:spacing w:val="-66"/>
          <w:sz w:val="22"/>
          <w:szCs w:val="22"/>
        </w:rPr>
        <w:t> </w:t>
      </w:r>
      <w:r>
        <w:rPr>
          <w:rFonts w:ascii="宋体" w:hAnsi="宋体" w:cs="宋体" w:eastAsia="宋体" w:hint="default"/>
          <w:sz w:val="22"/>
          <w:szCs w:val="22"/>
        </w:rPr>
        <w:t>月</w:t>
      </w:r>
      <w:r>
        <w:rPr>
          <w:rFonts w:ascii="宋体" w:hAnsi="宋体" w:cs="宋体" w:eastAsia="宋体" w:hint="default"/>
          <w:spacing w:val="-68"/>
          <w:sz w:val="22"/>
          <w:szCs w:val="22"/>
        </w:rPr>
        <w:t> </w:t>
      </w:r>
      <w:r>
        <w:rPr>
          <w:rFonts w:ascii="宋体" w:hAnsi="宋体" w:cs="宋体" w:eastAsia="宋体" w:hint="default"/>
          <w:spacing w:val="-4"/>
          <w:sz w:val="22"/>
          <w:szCs w:val="22"/>
        </w:rPr>
        <w:t>31</w:t>
      </w:r>
      <w:r>
        <w:rPr>
          <w:rFonts w:ascii="宋体" w:hAnsi="宋体" w:cs="宋体" w:eastAsia="宋体" w:hint="default"/>
          <w:spacing w:val="-66"/>
          <w:sz w:val="22"/>
          <w:szCs w:val="22"/>
        </w:rPr>
        <w:t> </w:t>
      </w:r>
      <w:r>
        <w:rPr>
          <w:rFonts w:ascii="宋体" w:hAnsi="宋体" w:cs="宋体" w:eastAsia="宋体" w:hint="default"/>
          <w:spacing w:val="-8"/>
          <w:sz w:val="22"/>
          <w:szCs w:val="22"/>
        </w:rPr>
        <w:t>日，本公司无其他重大或有事项。</w:t>
      </w:r>
      <w:r>
        <w:rPr>
          <w:rFonts w:ascii="宋体" w:hAnsi="宋体" w:cs="宋体" w:eastAsia="宋体" w:hint="default"/>
          <w:w w:val="99"/>
          <w:sz w:val="22"/>
          <w:szCs w:val="22"/>
        </w:rPr>
        <w:t> </w:t>
      </w:r>
      <w:bookmarkStart w:name=" " w:id="30"/>
      <w:bookmarkEnd w:id="30"/>
      <w:r>
        <w:rPr>
          <w:rFonts w:ascii="宋体" w:hAnsi="宋体" w:cs="宋体" w:eastAsia="宋体" w:hint="default"/>
          <w:w w:val="99"/>
          <w:sz w:val="22"/>
          <w:szCs w:val="22"/>
        </w:rPr>
      </w:r>
      <w:bookmarkStart w:name="十六、承诺事项 " w:id="31"/>
      <w:bookmarkEnd w:id="31"/>
      <w:r>
        <w:rPr>
          <w:rFonts w:ascii="宋体" w:hAnsi="宋体" w:cs="宋体" w:eastAsia="宋体" w:hint="default"/>
          <w:w w:val="99"/>
          <w:sz w:val="22"/>
          <w:szCs w:val="22"/>
        </w:rPr>
      </w:r>
      <w:r>
        <w:rPr>
          <w:rFonts w:ascii="宋体" w:hAnsi="宋体" w:cs="宋体" w:eastAsia="宋体" w:hint="default"/>
          <w:b/>
          <w:bCs/>
          <w:sz w:val="22"/>
          <w:szCs w:val="22"/>
        </w:rPr>
        <w:t>十六、承诺事项</w:t>
      </w:r>
      <w:r>
        <w:rPr>
          <w:rFonts w:ascii="宋体" w:hAnsi="宋体" w:cs="宋体" w:eastAsia="宋体" w:hint="default"/>
          <w:sz w:val="22"/>
          <w:szCs w:val="22"/>
        </w:rPr>
      </w:r>
    </w:p>
    <w:p>
      <w:pPr>
        <w:spacing w:before="104"/>
        <w:ind w:left="500" w:right="169" w:firstLine="0"/>
        <w:jc w:val="left"/>
        <w:rPr>
          <w:rFonts w:ascii="宋体" w:hAnsi="宋体" w:cs="宋体" w:eastAsia="宋体" w:hint="default"/>
          <w:sz w:val="22"/>
          <w:szCs w:val="22"/>
        </w:rPr>
      </w:pPr>
      <w:r>
        <w:rPr>
          <w:rFonts w:ascii="宋体" w:hAnsi="宋体" w:cs="宋体" w:eastAsia="宋体" w:hint="default"/>
          <w:sz w:val="22"/>
          <w:szCs w:val="22"/>
        </w:rPr>
        <w:t>截止会计报表日，本公司无重大对外财务承诺事项。</w:t>
      </w:r>
    </w:p>
    <w:p>
      <w:pPr>
        <w:spacing w:after="0"/>
        <w:jc w:val="left"/>
        <w:rPr>
          <w:rFonts w:ascii="宋体" w:hAnsi="宋体" w:cs="宋体" w:eastAsia="宋体" w:hint="default"/>
          <w:sz w:val="22"/>
          <w:szCs w:val="22"/>
        </w:rPr>
        <w:sectPr>
          <w:headerReference w:type="default" r:id="rId334"/>
          <w:pgSz w:w="11910" w:h="16840"/>
          <w:pgMar w:header="898" w:footer="864" w:top="2300" w:bottom="1060" w:left="1600" w:right="1520"/>
        </w:sectPr>
      </w:pPr>
    </w:p>
    <w:p>
      <w:pPr>
        <w:spacing w:line="240" w:lineRule="auto" w:before="10"/>
        <w:rPr>
          <w:rFonts w:ascii="宋体" w:hAnsi="宋体" w:cs="宋体" w:eastAsia="宋体" w:hint="default"/>
          <w:sz w:val="19"/>
          <w:szCs w:val="19"/>
        </w:rPr>
      </w:pPr>
    </w:p>
    <w:p>
      <w:pPr>
        <w:spacing w:line="600" w:lineRule="auto" w:before="31"/>
        <w:ind w:left="241" w:right="4155" w:firstLine="0"/>
        <w:jc w:val="left"/>
        <w:rPr>
          <w:rFonts w:ascii="宋体" w:hAnsi="宋体" w:cs="宋体" w:eastAsia="宋体" w:hint="default"/>
          <w:sz w:val="22"/>
          <w:szCs w:val="22"/>
        </w:rPr>
      </w:pPr>
      <w:bookmarkStart w:name="十七、资产负债表日后事项 " w:id="32"/>
      <w:bookmarkEnd w:id="32"/>
      <w:r>
        <w:rPr/>
      </w:r>
      <w:r>
        <w:rPr>
          <w:rFonts w:ascii="宋体" w:hAnsi="宋体" w:cs="宋体" w:eastAsia="宋体" w:hint="default"/>
          <w:b/>
          <w:bCs/>
          <w:w w:val="95"/>
          <w:sz w:val="22"/>
          <w:szCs w:val="22"/>
        </w:rPr>
        <w:t>十七、资产负债表日后事项</w:t>
      </w:r>
      <w:r>
        <w:rPr>
          <w:rFonts w:ascii="宋体" w:hAnsi="宋体" w:cs="宋体" w:eastAsia="宋体" w:hint="default"/>
          <w:b/>
          <w:bCs/>
          <w:spacing w:val="16"/>
          <w:w w:val="95"/>
          <w:sz w:val="22"/>
          <w:szCs w:val="22"/>
        </w:rPr>
        <w:t> </w:t>
      </w:r>
      <w:r>
        <w:rPr>
          <w:rFonts w:ascii="宋体" w:hAnsi="宋体" w:cs="宋体" w:eastAsia="宋体" w:hint="default"/>
          <w:b/>
          <w:bCs/>
          <w:spacing w:val="16"/>
          <w:w w:val="95"/>
          <w:sz w:val="22"/>
          <w:szCs w:val="22"/>
        </w:rPr>
      </w:r>
      <w:r>
        <w:rPr>
          <w:rFonts w:ascii="宋体" w:hAnsi="宋体" w:cs="宋体" w:eastAsia="宋体" w:hint="default"/>
          <w:color w:val="212121"/>
          <w:sz w:val="22"/>
          <w:szCs w:val="22"/>
        </w:rPr>
        <w:t>1、</w:t>
      </w:r>
      <w:r>
        <w:rPr>
          <w:rFonts w:ascii="宋体" w:hAnsi="宋体" w:cs="宋体" w:eastAsia="宋体" w:hint="default"/>
          <w:sz w:val="22"/>
          <w:szCs w:val="22"/>
        </w:rPr>
        <w:t>重大股权收购事项</w:t>
      </w:r>
    </w:p>
    <w:p>
      <w:pPr>
        <w:spacing w:line="300" w:lineRule="auto" w:before="102"/>
        <w:ind w:left="241" w:right="0" w:firstLine="440"/>
        <w:jc w:val="left"/>
        <w:rPr>
          <w:rFonts w:ascii="宋体" w:hAnsi="宋体" w:cs="宋体" w:eastAsia="宋体" w:hint="default"/>
          <w:sz w:val="22"/>
          <w:szCs w:val="22"/>
        </w:rPr>
      </w:pPr>
      <w:r>
        <w:rPr>
          <w:rFonts w:ascii="宋体" w:hAnsi="宋体" w:cs="宋体" w:eastAsia="宋体" w:hint="default"/>
          <w:sz w:val="22"/>
          <w:szCs w:val="22"/>
        </w:rPr>
        <w:t>2009</w:t>
      </w:r>
      <w:r>
        <w:rPr>
          <w:rFonts w:ascii="宋体" w:hAnsi="宋体" w:cs="宋体" w:eastAsia="宋体" w:hint="default"/>
          <w:spacing w:val="-34"/>
          <w:sz w:val="22"/>
          <w:szCs w:val="22"/>
        </w:rPr>
        <w:t> </w:t>
      </w:r>
      <w:r>
        <w:rPr>
          <w:rFonts w:ascii="宋体" w:hAnsi="宋体" w:cs="宋体" w:eastAsia="宋体" w:hint="default"/>
          <w:sz w:val="22"/>
          <w:szCs w:val="22"/>
        </w:rPr>
        <w:t>年</w:t>
      </w:r>
      <w:r>
        <w:rPr>
          <w:rFonts w:ascii="宋体" w:hAnsi="宋体" w:cs="宋体" w:eastAsia="宋体" w:hint="default"/>
          <w:spacing w:val="-34"/>
          <w:sz w:val="22"/>
          <w:szCs w:val="22"/>
        </w:rPr>
        <w:t> </w:t>
      </w:r>
      <w:r>
        <w:rPr>
          <w:rFonts w:ascii="宋体" w:hAnsi="宋体" w:cs="宋体" w:eastAsia="宋体" w:hint="default"/>
          <w:sz w:val="22"/>
          <w:szCs w:val="22"/>
        </w:rPr>
        <w:t>1</w:t>
      </w:r>
      <w:r>
        <w:rPr>
          <w:rFonts w:ascii="宋体" w:hAnsi="宋体" w:cs="宋体" w:eastAsia="宋体" w:hint="default"/>
          <w:spacing w:val="-35"/>
          <w:sz w:val="22"/>
          <w:szCs w:val="22"/>
        </w:rPr>
        <w:t> </w:t>
      </w:r>
      <w:r>
        <w:rPr>
          <w:rFonts w:ascii="宋体" w:hAnsi="宋体" w:cs="宋体" w:eastAsia="宋体" w:hint="default"/>
          <w:sz w:val="22"/>
          <w:szCs w:val="22"/>
        </w:rPr>
        <w:t>月</w:t>
      </w:r>
      <w:r>
        <w:rPr>
          <w:rFonts w:ascii="宋体" w:hAnsi="宋体" w:cs="宋体" w:eastAsia="宋体" w:hint="default"/>
          <w:spacing w:val="-34"/>
          <w:sz w:val="22"/>
          <w:szCs w:val="22"/>
        </w:rPr>
        <w:t> </w:t>
      </w:r>
      <w:r>
        <w:rPr>
          <w:rFonts w:ascii="宋体" w:hAnsi="宋体" w:cs="宋体" w:eastAsia="宋体" w:hint="default"/>
          <w:sz w:val="22"/>
          <w:szCs w:val="22"/>
        </w:rPr>
        <w:t>19</w:t>
      </w:r>
      <w:r>
        <w:rPr>
          <w:rFonts w:ascii="宋体" w:hAnsi="宋体" w:cs="宋体" w:eastAsia="宋体" w:hint="default"/>
          <w:spacing w:val="-34"/>
          <w:sz w:val="22"/>
          <w:szCs w:val="22"/>
        </w:rPr>
        <w:t> </w:t>
      </w:r>
      <w:r>
        <w:rPr>
          <w:rFonts w:ascii="宋体" w:hAnsi="宋体" w:cs="宋体" w:eastAsia="宋体" w:hint="default"/>
          <w:sz w:val="22"/>
          <w:szCs w:val="22"/>
        </w:rPr>
        <w:t>日，本公司董事会决议通过《关于收购长城香港</w:t>
      </w:r>
      <w:r>
        <w:rPr>
          <w:rFonts w:ascii="宋体" w:hAnsi="宋体" w:cs="宋体" w:eastAsia="宋体" w:hint="default"/>
          <w:spacing w:val="-34"/>
          <w:sz w:val="22"/>
          <w:szCs w:val="22"/>
        </w:rPr>
        <w:t> </w:t>
      </w:r>
      <w:r>
        <w:rPr>
          <w:rFonts w:ascii="宋体" w:hAnsi="宋体" w:cs="宋体" w:eastAsia="宋体" w:hint="default"/>
          <w:sz w:val="22"/>
          <w:szCs w:val="22"/>
        </w:rPr>
        <w:t>99.9999%股权暨关</w:t>
      </w:r>
      <w:r>
        <w:rPr>
          <w:rFonts w:ascii="宋体" w:hAnsi="宋体" w:cs="宋体" w:eastAsia="宋体" w:hint="default"/>
          <w:w w:val="99"/>
          <w:sz w:val="22"/>
          <w:szCs w:val="22"/>
        </w:rPr>
        <w:t> </w:t>
      </w:r>
      <w:r>
        <w:rPr>
          <w:rFonts w:ascii="宋体" w:hAnsi="宋体" w:cs="宋体" w:eastAsia="宋体" w:hint="default"/>
          <w:sz w:val="22"/>
          <w:szCs w:val="22"/>
        </w:rPr>
        <w:t>联方交易事项的议案》，同意向关联方长城集团收购长城香港</w:t>
      </w:r>
      <w:r>
        <w:rPr>
          <w:rFonts w:ascii="宋体" w:hAnsi="宋体" w:cs="宋体" w:eastAsia="宋体" w:hint="default"/>
          <w:spacing w:val="-69"/>
          <w:sz w:val="22"/>
          <w:szCs w:val="22"/>
        </w:rPr>
        <w:t> </w:t>
      </w:r>
      <w:r>
        <w:rPr>
          <w:rFonts w:ascii="宋体" w:hAnsi="宋体" w:cs="宋体" w:eastAsia="宋体" w:hint="default"/>
          <w:sz w:val="22"/>
          <w:szCs w:val="22"/>
        </w:rPr>
        <w:t>99.9999%股权。</w:t>
      </w:r>
    </w:p>
    <w:p>
      <w:pPr>
        <w:spacing w:line="240" w:lineRule="auto" w:before="11"/>
        <w:rPr>
          <w:rFonts w:ascii="宋体" w:hAnsi="宋体" w:cs="宋体" w:eastAsia="宋体" w:hint="default"/>
          <w:sz w:val="28"/>
          <w:szCs w:val="28"/>
        </w:rPr>
      </w:pPr>
    </w:p>
    <w:p>
      <w:pPr>
        <w:spacing w:before="0"/>
        <w:ind w:left="241" w:right="4155" w:firstLine="0"/>
        <w:jc w:val="left"/>
        <w:rPr>
          <w:rFonts w:ascii="宋体" w:hAnsi="宋体" w:cs="宋体" w:eastAsia="宋体" w:hint="default"/>
          <w:sz w:val="22"/>
          <w:szCs w:val="22"/>
        </w:rPr>
      </w:pPr>
      <w:r>
        <w:rPr>
          <w:rFonts w:ascii="宋体" w:hAnsi="宋体" w:cs="宋体" w:eastAsia="宋体" w:hint="default"/>
          <w:sz w:val="22"/>
          <w:szCs w:val="22"/>
        </w:rPr>
        <w:t>2、企业合并事项</w:t>
      </w:r>
    </w:p>
    <w:p>
      <w:pPr>
        <w:spacing w:line="240" w:lineRule="auto" w:before="0"/>
        <w:rPr>
          <w:rFonts w:ascii="宋体" w:hAnsi="宋体" w:cs="宋体" w:eastAsia="宋体" w:hint="default"/>
          <w:sz w:val="22"/>
          <w:szCs w:val="22"/>
        </w:rPr>
      </w:pPr>
    </w:p>
    <w:p>
      <w:pPr>
        <w:spacing w:line="300" w:lineRule="auto" w:before="144"/>
        <w:ind w:left="241" w:right="0" w:firstLine="500"/>
        <w:jc w:val="left"/>
        <w:rPr>
          <w:rFonts w:ascii="宋体" w:hAnsi="宋体" w:cs="宋体" w:eastAsia="宋体" w:hint="default"/>
          <w:sz w:val="22"/>
          <w:szCs w:val="22"/>
        </w:rPr>
      </w:pPr>
      <w:r>
        <w:rPr>
          <w:rFonts w:ascii="宋体" w:hAnsi="宋体" w:cs="宋体" w:eastAsia="宋体" w:hint="default"/>
          <w:sz w:val="22"/>
          <w:szCs w:val="22"/>
        </w:rPr>
        <w:t>2009</w:t>
      </w:r>
      <w:r>
        <w:rPr>
          <w:rFonts w:ascii="宋体" w:hAnsi="宋体" w:cs="宋体" w:eastAsia="宋体" w:hint="default"/>
          <w:spacing w:val="-56"/>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16</w:t>
      </w:r>
      <w:r>
        <w:rPr>
          <w:rFonts w:ascii="宋体" w:hAnsi="宋体" w:cs="宋体" w:eastAsia="宋体" w:hint="default"/>
          <w:spacing w:val="-56"/>
          <w:sz w:val="22"/>
          <w:szCs w:val="22"/>
        </w:rPr>
        <w:t> </w:t>
      </w:r>
      <w:r>
        <w:rPr>
          <w:rFonts w:ascii="宋体" w:hAnsi="宋体" w:cs="宋体" w:eastAsia="宋体" w:hint="default"/>
          <w:sz w:val="22"/>
          <w:szCs w:val="22"/>
        </w:rPr>
        <w:t>日，本公司董事会决议同意被投资企业北京艾科泰国际电子有限公</w:t>
      </w:r>
      <w:r>
        <w:rPr>
          <w:rFonts w:ascii="宋体" w:hAnsi="宋体" w:cs="宋体" w:eastAsia="宋体" w:hint="default"/>
          <w:w w:val="99"/>
          <w:sz w:val="22"/>
          <w:szCs w:val="22"/>
        </w:rPr>
        <w:t> </w:t>
      </w:r>
      <w:r>
        <w:rPr>
          <w:rFonts w:ascii="宋体" w:hAnsi="宋体" w:cs="宋体" w:eastAsia="宋体" w:hint="default"/>
          <w:spacing w:val="3"/>
          <w:sz w:val="22"/>
          <w:szCs w:val="22"/>
        </w:rPr>
        <w:t>司吸收本公司联营企业深圳艾科泰电子有限公司，合并完成后，深圳艾科泰将解散，其</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全部资产、负债将由北京艾科泰作为存续公司承受。</w:t>
      </w:r>
    </w:p>
    <w:p>
      <w:pPr>
        <w:spacing w:line="720" w:lineRule="exact" w:before="58"/>
        <w:ind w:left="681" w:right="0" w:hanging="441"/>
        <w:jc w:val="left"/>
        <w:rPr>
          <w:rFonts w:ascii="宋体" w:hAnsi="宋体" w:cs="宋体" w:eastAsia="宋体" w:hint="default"/>
          <w:sz w:val="22"/>
          <w:szCs w:val="22"/>
        </w:rPr>
      </w:pPr>
      <w:r>
        <w:rPr>
          <w:rFonts w:ascii="宋体" w:hAnsi="宋体" w:cs="宋体" w:eastAsia="宋体" w:hint="default"/>
          <w:sz w:val="22"/>
          <w:szCs w:val="22"/>
        </w:rPr>
        <w:t>3、 2008</w:t>
      </w:r>
      <w:r>
        <w:rPr>
          <w:rFonts w:ascii="宋体" w:hAnsi="宋体" w:cs="宋体" w:eastAsia="宋体" w:hint="default"/>
          <w:spacing w:val="-56"/>
          <w:sz w:val="22"/>
          <w:szCs w:val="22"/>
        </w:rPr>
        <w:t> </w:t>
      </w:r>
      <w:r>
        <w:rPr>
          <w:rFonts w:ascii="宋体" w:hAnsi="宋体" w:cs="宋体" w:eastAsia="宋体" w:hint="default"/>
          <w:sz w:val="22"/>
          <w:szCs w:val="22"/>
        </w:rPr>
        <w:t>年度税后利润分配预案</w:t>
      </w:r>
      <w:r>
        <w:rPr>
          <w:rFonts w:ascii="宋体" w:hAnsi="宋体" w:cs="宋体" w:eastAsia="宋体" w:hint="default"/>
          <w:w w:val="99"/>
          <w:sz w:val="22"/>
          <w:szCs w:val="22"/>
        </w:rPr>
        <w:t> </w:t>
      </w:r>
      <w:r>
        <w:rPr>
          <w:rFonts w:ascii="宋体" w:hAnsi="宋体" w:cs="宋体" w:eastAsia="宋体" w:hint="default"/>
          <w:sz w:val="22"/>
          <w:szCs w:val="22"/>
        </w:rPr>
        <w:t>根据《公司章程》的有关规定，本公司对2008年度税后利润分配预案拟订如下：</w:t>
      </w:r>
    </w:p>
    <w:p>
      <w:pPr>
        <w:spacing w:line="247" w:lineRule="exact" w:before="0"/>
        <w:ind w:left="351" w:right="0" w:firstLine="0"/>
        <w:jc w:val="left"/>
        <w:rPr>
          <w:rFonts w:ascii="宋体" w:hAnsi="宋体" w:cs="宋体" w:eastAsia="宋体" w:hint="default"/>
          <w:sz w:val="22"/>
          <w:szCs w:val="22"/>
        </w:rPr>
      </w:pPr>
      <w:r>
        <w:rPr>
          <w:rFonts w:ascii="宋体" w:hAnsi="宋体" w:cs="宋体" w:eastAsia="宋体" w:hint="default"/>
          <w:spacing w:val="8"/>
          <w:sz w:val="22"/>
          <w:szCs w:val="22"/>
        </w:rPr>
        <w:t>（1）本公司按2008</w:t>
      </w:r>
      <w:r>
        <w:rPr>
          <w:rFonts w:ascii="宋体" w:hAnsi="宋体" w:cs="宋体" w:eastAsia="宋体" w:hint="default"/>
          <w:spacing w:val="23"/>
          <w:sz w:val="22"/>
          <w:szCs w:val="22"/>
        </w:rPr>
        <w:t> </w:t>
      </w:r>
      <w:r>
        <w:rPr>
          <w:rFonts w:ascii="宋体" w:hAnsi="宋体" w:cs="宋体" w:eastAsia="宋体" w:hint="default"/>
          <w:spacing w:val="7"/>
          <w:sz w:val="22"/>
          <w:szCs w:val="22"/>
        </w:rPr>
        <w:t>年度实现的净利润11,823,912.92元提取10%法定盈余公积金</w:t>
      </w:r>
      <w:r>
        <w:rPr>
          <w:rFonts w:ascii="宋体" w:hAnsi="宋体" w:cs="宋体" w:eastAsia="宋体" w:hint="default"/>
          <w:sz w:val="22"/>
          <w:szCs w:val="22"/>
        </w:rPr>
      </w:r>
    </w:p>
    <w:p>
      <w:pPr>
        <w:spacing w:line="300" w:lineRule="auto" w:before="72"/>
        <w:ind w:left="241" w:right="0" w:firstLine="110"/>
        <w:jc w:val="left"/>
        <w:rPr>
          <w:rFonts w:ascii="宋体" w:hAnsi="宋体" w:cs="宋体" w:eastAsia="宋体" w:hint="default"/>
          <w:sz w:val="22"/>
          <w:szCs w:val="22"/>
        </w:rPr>
      </w:pPr>
      <w:r>
        <w:rPr>
          <w:rFonts w:ascii="宋体" w:hAnsi="宋体" w:cs="宋体" w:eastAsia="宋体" w:hint="default"/>
          <w:sz w:val="22"/>
          <w:szCs w:val="22"/>
        </w:rPr>
        <w:t>1,182,391.29元。（2）本公司2008年度拟不进行现金分配及资本公积转增股本。本</w:t>
      </w:r>
      <w:r>
        <w:rPr>
          <w:rFonts w:ascii="宋体" w:hAnsi="宋体" w:cs="宋体" w:eastAsia="宋体" w:hint="default"/>
          <w:spacing w:val="1"/>
          <w:w w:val="99"/>
          <w:sz w:val="22"/>
          <w:szCs w:val="22"/>
        </w:rPr>
        <w:t> </w:t>
      </w:r>
      <w:r>
        <w:rPr>
          <w:rFonts w:ascii="宋体" w:hAnsi="宋体" w:cs="宋体" w:eastAsia="宋体" w:hint="default"/>
          <w:sz w:val="22"/>
          <w:szCs w:val="22"/>
        </w:rPr>
        <w:t>公司未分配利润将用于补充营运资金和非募集资金投资项目。</w:t>
      </w:r>
    </w:p>
    <w:p>
      <w:pPr>
        <w:spacing w:line="240" w:lineRule="auto" w:before="11"/>
        <w:rPr>
          <w:rFonts w:ascii="宋体" w:hAnsi="宋体" w:cs="宋体" w:eastAsia="宋体" w:hint="default"/>
          <w:sz w:val="28"/>
          <w:szCs w:val="28"/>
        </w:rPr>
      </w:pPr>
    </w:p>
    <w:p>
      <w:pPr>
        <w:spacing w:line="600" w:lineRule="auto" w:before="0"/>
        <w:ind w:left="341" w:right="913" w:hanging="100"/>
        <w:jc w:val="left"/>
        <w:rPr>
          <w:rFonts w:ascii="宋体" w:hAnsi="宋体" w:cs="宋体" w:eastAsia="宋体" w:hint="default"/>
          <w:sz w:val="22"/>
          <w:szCs w:val="22"/>
        </w:rPr>
      </w:pPr>
      <w:r>
        <w:rPr>
          <w:rFonts w:ascii="宋体" w:hAnsi="宋体" w:cs="宋体" w:eastAsia="宋体" w:hint="default"/>
          <w:sz w:val="22"/>
          <w:szCs w:val="22"/>
        </w:rPr>
        <w:t>4、除存在上述资产负债表日后事项外，本公司无其他重大资产负债表日后事项。</w:t>
      </w:r>
      <w:r>
        <w:rPr>
          <w:rFonts w:ascii="宋体" w:hAnsi="宋体" w:cs="宋体" w:eastAsia="宋体" w:hint="default"/>
          <w:w w:val="99"/>
          <w:sz w:val="22"/>
          <w:szCs w:val="22"/>
        </w:rPr>
        <w:t> </w:t>
      </w:r>
      <w:bookmarkStart w:name="十八、其他重要事项 " w:id="33"/>
      <w:bookmarkEnd w:id="33"/>
      <w:r>
        <w:rPr>
          <w:rFonts w:ascii="宋体" w:hAnsi="宋体" w:cs="宋体" w:eastAsia="宋体" w:hint="default"/>
          <w:w w:val="99"/>
          <w:sz w:val="22"/>
          <w:szCs w:val="22"/>
        </w:rPr>
      </w:r>
      <w:r>
        <w:rPr>
          <w:rFonts w:ascii="宋体" w:hAnsi="宋体" w:cs="宋体" w:eastAsia="宋体" w:hint="default"/>
          <w:b/>
          <w:bCs/>
          <w:sz w:val="22"/>
          <w:szCs w:val="22"/>
        </w:rPr>
        <w:t>十八、其他重要事项</w:t>
      </w:r>
      <w:r>
        <w:rPr>
          <w:rFonts w:ascii="宋体" w:hAnsi="宋体" w:cs="宋体" w:eastAsia="宋体" w:hint="default"/>
          <w:sz w:val="22"/>
          <w:szCs w:val="22"/>
        </w:rPr>
      </w:r>
    </w:p>
    <w:p>
      <w:pPr>
        <w:spacing w:line="600" w:lineRule="auto" w:before="103"/>
        <w:ind w:left="241" w:right="5853" w:firstLine="450"/>
        <w:jc w:val="left"/>
        <w:rPr>
          <w:rFonts w:ascii="宋体" w:hAnsi="宋体" w:cs="宋体" w:eastAsia="宋体" w:hint="default"/>
          <w:sz w:val="22"/>
          <w:szCs w:val="22"/>
        </w:rPr>
      </w:pPr>
      <w:r>
        <w:rPr>
          <w:rFonts w:ascii="宋体" w:hAnsi="宋体" w:cs="宋体" w:eastAsia="宋体" w:hint="default"/>
          <w:sz w:val="22"/>
          <w:szCs w:val="22"/>
        </w:rPr>
        <w:t>本公司无其他重要事项。</w:t>
      </w:r>
      <w:r>
        <w:rPr>
          <w:rFonts w:ascii="宋体" w:hAnsi="宋体" w:cs="宋体" w:eastAsia="宋体" w:hint="default"/>
          <w:w w:val="99"/>
          <w:sz w:val="22"/>
          <w:szCs w:val="22"/>
        </w:rPr>
        <w:t> </w:t>
      </w:r>
      <w:bookmarkStart w:name="十九、补充资料 " w:id="34"/>
      <w:bookmarkEnd w:id="34"/>
      <w:r>
        <w:rPr>
          <w:rFonts w:ascii="宋体" w:hAnsi="宋体" w:cs="宋体" w:eastAsia="宋体" w:hint="default"/>
          <w:w w:val="99"/>
          <w:sz w:val="22"/>
          <w:szCs w:val="22"/>
        </w:rPr>
      </w:r>
      <w:r>
        <w:rPr>
          <w:rFonts w:ascii="宋体" w:hAnsi="宋体" w:cs="宋体" w:eastAsia="宋体" w:hint="default"/>
          <w:b/>
          <w:bCs/>
          <w:sz w:val="22"/>
          <w:szCs w:val="22"/>
        </w:rPr>
        <w:t>十九、补充资料</w:t>
      </w:r>
      <w:r>
        <w:rPr>
          <w:rFonts w:ascii="宋体" w:hAnsi="宋体" w:cs="宋体" w:eastAsia="宋体" w:hint="default"/>
          <w:b/>
          <w:bCs/>
          <w:spacing w:val="1"/>
          <w:w w:val="99"/>
          <w:sz w:val="22"/>
          <w:szCs w:val="22"/>
        </w:rPr>
        <w:t> </w:t>
      </w:r>
      <w:r>
        <w:rPr>
          <w:rFonts w:ascii="宋体" w:hAnsi="宋体" w:cs="宋体" w:eastAsia="宋体" w:hint="default"/>
          <w:sz w:val="22"/>
          <w:szCs w:val="22"/>
        </w:rPr>
        <w:t>1、非经常性损益表</w:t>
      </w:r>
    </w:p>
    <w:p>
      <w:pPr>
        <w:spacing w:before="102"/>
        <w:ind w:left="641" w:right="0" w:firstLine="0"/>
        <w:jc w:val="left"/>
        <w:rPr>
          <w:rFonts w:ascii="宋体" w:hAnsi="宋体" w:cs="宋体" w:eastAsia="宋体" w:hint="default"/>
          <w:sz w:val="22"/>
          <w:szCs w:val="22"/>
        </w:rPr>
      </w:pPr>
      <w:r>
        <w:rPr>
          <w:rFonts w:ascii="宋体" w:hAnsi="宋体" w:cs="宋体" w:eastAsia="宋体" w:hint="default"/>
          <w:spacing w:val="2"/>
          <w:sz w:val="22"/>
          <w:szCs w:val="22"/>
        </w:rPr>
        <w:t>按照中国证监会《公开发行证券的公司信息披露解释性公告第 </w:t>
      </w:r>
      <w:r>
        <w:rPr>
          <w:rFonts w:ascii="宋体" w:hAnsi="宋体" w:cs="宋体" w:eastAsia="宋体" w:hint="default"/>
          <w:sz w:val="22"/>
          <w:szCs w:val="22"/>
        </w:rPr>
        <w:t>1</w:t>
      </w:r>
      <w:r>
        <w:rPr>
          <w:rFonts w:ascii="宋体" w:hAnsi="宋体" w:cs="宋体" w:eastAsia="宋体" w:hint="default"/>
          <w:spacing w:val="5"/>
          <w:sz w:val="22"/>
          <w:szCs w:val="22"/>
        </w:rPr>
        <w:t> </w:t>
      </w:r>
      <w:r>
        <w:rPr>
          <w:rFonts w:ascii="宋体" w:hAnsi="宋体" w:cs="宋体" w:eastAsia="宋体" w:hint="default"/>
          <w:sz w:val="22"/>
          <w:szCs w:val="22"/>
        </w:rPr>
        <w:t>号―非经常性损益</w:t>
      </w:r>
    </w:p>
    <w:p>
      <w:pPr>
        <w:spacing w:before="72"/>
        <w:ind w:left="241" w:right="0" w:firstLine="0"/>
        <w:jc w:val="left"/>
        <w:rPr>
          <w:rFonts w:ascii="宋体" w:hAnsi="宋体" w:cs="宋体" w:eastAsia="宋体" w:hint="default"/>
          <w:sz w:val="22"/>
          <w:szCs w:val="22"/>
        </w:rPr>
      </w:pPr>
      <w:r>
        <w:rPr>
          <w:rFonts w:ascii="宋体" w:hAnsi="宋体" w:cs="宋体" w:eastAsia="宋体" w:hint="default"/>
          <w:sz w:val="22"/>
          <w:szCs w:val="22"/>
        </w:rPr>
        <w:t>（2008）》的要求，本集团非经常性损益如下：</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530" w:lineRule="exact"/>
        <w:ind w:left="104"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38.4pt;height:76.5pt;mso-position-horizontal-relative:char;mso-position-vertical-relative:line" coordorigin="0,0" coordsize="8768,1530">
            <v:group style="position:absolute;left:29;top:15;width:8716;height:2" coordorigin="29,15" coordsize="8716,2">
              <v:shape style="position:absolute;left:29;top:15;width:8716;height:2" coordorigin="29,15" coordsize="8716,0" path="m29,15l8745,15e" filled="false" stroked="true" strokeweight="1.5pt" strokecolor="#000000">
                <v:path arrowok="t"/>
              </v:shape>
              <v:shape style="position:absolute;left:5528;top:16;width:1697;height:389" type="#_x0000_t75" stroked="false">
                <v:imagedata r:id="rId336" o:title=""/>
              </v:shape>
            </v:group>
            <v:group style="position:absolute;left:15;top:1515;width:5528;height:2" coordorigin="15,1515" coordsize="5528,2">
              <v:shape style="position:absolute;left:15;top:1515;width:5528;height:2" coordorigin="15,1515" coordsize="5528,0" path="m15,1515l5542,1515e" filled="false" stroked="true" strokeweight="1.5pt" strokecolor="#000000">
                <v:path arrowok="t"/>
              </v:shape>
            </v:group>
            <v:group style="position:absolute;left:5542;top:1515;width:1659;height:2" coordorigin="5542,1515" coordsize="1659,2">
              <v:shape style="position:absolute;left:5542;top:1515;width:1659;height:2" coordorigin="5542,1515" coordsize="1659,0" path="m5542,1515l7201,1515e" filled="false" stroked="true" strokeweight="1.5pt" strokecolor="#000000">
                <v:path arrowok="t"/>
              </v:shape>
              <v:shape style="position:absolute;left:10;top:376;width:8750;height:1124" type="#_x0000_t75" stroked="false">
                <v:imagedata r:id="rId337" o:title=""/>
              </v:shape>
            </v:group>
            <v:group style="position:absolute;left:7201;top:1515;width:1552;height:2" coordorigin="7201,1515" coordsize="1552,2">
              <v:shape style="position:absolute;left:7201;top:1515;width:1552;height:2" coordorigin="7201,1515" coordsize="1552,0" path="m7201,1515l8752,1515e" filled="false" stroked="true" strokeweight="1.5pt" strokecolor="#000000">
                <v:path arrowok="t"/>
              </v:shape>
              <v:shape style="position:absolute;left:137;top:146;width:4802;height:1310" type="#_x0000_t202" filled="false" stroked="false">
                <v:textbox inset="0,0,0,0">
                  <w:txbxContent>
                    <w:p>
                      <w:pPr>
                        <w:spacing w:line="200" w:lineRule="exact" w:before="0"/>
                        <w:ind w:left="2449"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p>
                      <w:pPr>
                        <w:spacing w:line="370" w:lineRule="atLeas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非流动资产处置损益</w:t>
                      </w:r>
                      <w:r>
                        <w:rPr>
                          <w:rFonts w:ascii="宋体" w:hAnsi="宋体" w:cs="宋体" w:eastAsia="宋体" w:hint="default"/>
                          <w:spacing w:val="-1"/>
                          <w:w w:val="100"/>
                          <w:sz w:val="20"/>
                          <w:szCs w:val="20"/>
                        </w:rPr>
                        <w:t> </w:t>
                      </w:r>
                      <w:r>
                        <w:rPr>
                          <w:rFonts w:ascii="宋体" w:hAnsi="宋体" w:cs="宋体" w:eastAsia="宋体" w:hint="default"/>
                          <w:spacing w:val="-1"/>
                          <w:sz w:val="20"/>
                          <w:szCs w:val="20"/>
                        </w:rPr>
                        <w:t>越权审批或无正式批准文件或偶发性的税收返还、减免</w:t>
                      </w:r>
                      <w:r>
                        <w:rPr>
                          <w:rFonts w:ascii="宋体" w:hAnsi="宋体" w:cs="宋体" w:eastAsia="宋体" w:hint="default"/>
                          <w:spacing w:val="-81"/>
                          <w:sz w:val="20"/>
                          <w:szCs w:val="20"/>
                        </w:rPr>
                        <w:t> </w:t>
                      </w:r>
                      <w:r>
                        <w:rPr>
                          <w:rFonts w:ascii="宋体" w:hAnsi="宋体" w:cs="宋体" w:eastAsia="宋体" w:hint="default"/>
                          <w:spacing w:val="-81"/>
                          <w:sz w:val="20"/>
                          <w:szCs w:val="20"/>
                        </w:rPr>
                      </w:r>
                      <w:r>
                        <w:rPr>
                          <w:rFonts w:ascii="宋体" w:hAnsi="宋体" w:cs="宋体" w:eastAsia="宋体" w:hint="default"/>
                          <w:sz w:val="20"/>
                          <w:szCs w:val="20"/>
                        </w:rPr>
                        <w:t>计入当期损益的政府补助</w:t>
                      </w:r>
                    </w:p>
                  </w:txbxContent>
                </v:textbox>
                <w10:wrap type="none"/>
              </v:shape>
              <v:shape style="position:absolute;left:5794;top:146;width:1303;height:1310" type="#_x0000_t202" filled="false" stroked="false">
                <v:textbox inset="0,0,0,0">
                  <w:txbxContent>
                    <w:p>
                      <w:pPr>
                        <w:spacing w:line="200" w:lineRule="exact" w:before="0"/>
                        <w:ind w:left="179" w:right="0" w:firstLine="0"/>
                        <w:jc w:val="left"/>
                        <w:rPr>
                          <w:rFonts w:ascii="宋体" w:hAnsi="宋体" w:cs="宋体" w:eastAsia="宋体" w:hint="default"/>
                          <w:sz w:val="20"/>
                          <w:szCs w:val="20"/>
                        </w:rPr>
                      </w:pPr>
                      <w:r>
                        <w:rPr>
                          <w:rFonts w:ascii="宋体" w:hAnsi="宋体" w:cs="宋体" w:eastAsia="宋体" w:hint="default"/>
                          <w:b/>
                          <w:bCs/>
                          <w:sz w:val="20"/>
                          <w:szCs w:val="20"/>
                        </w:rPr>
                        <w:t>本年金额</w:t>
                      </w:r>
                      <w:r>
                        <w:rPr>
                          <w:rFonts w:ascii="宋体" w:hAnsi="宋体" w:cs="宋体" w:eastAsia="宋体" w:hint="default"/>
                          <w:sz w:val="20"/>
                          <w:szCs w:val="20"/>
                        </w:rPr>
                      </w:r>
                    </w:p>
                    <w:p>
                      <w:pPr>
                        <w:spacing w:before="108"/>
                        <w:ind w:left="101" w:right="0" w:firstLine="0"/>
                        <w:jc w:val="left"/>
                        <w:rPr>
                          <w:rFonts w:ascii="宋体" w:hAnsi="宋体" w:cs="宋体" w:eastAsia="宋体" w:hint="default"/>
                          <w:sz w:val="20"/>
                          <w:szCs w:val="20"/>
                        </w:rPr>
                      </w:pPr>
                      <w:r>
                        <w:rPr>
                          <w:rFonts w:ascii="宋体"/>
                          <w:spacing w:val="-1"/>
                          <w:sz w:val="20"/>
                        </w:rPr>
                        <w:t>5,835,390.58</w:t>
                      </w:r>
                      <w:r>
                        <w:rPr>
                          <w:rFonts w:ascii="宋体"/>
                          <w:sz w:val="20"/>
                        </w:rPr>
                      </w:r>
                    </w:p>
                    <w:p>
                      <w:pPr>
                        <w:spacing w:line="370" w:lineRule="atLeast" w:before="0"/>
                        <w:ind w:left="0" w:right="0" w:firstLine="1201"/>
                        <w:jc w:val="left"/>
                        <w:rPr>
                          <w:rFonts w:ascii="宋体" w:hAnsi="宋体" w:cs="宋体" w:eastAsia="宋体" w:hint="default"/>
                          <w:sz w:val="20"/>
                          <w:szCs w:val="20"/>
                        </w:rPr>
                      </w:pPr>
                      <w:r>
                        <w:rPr>
                          <w:rFonts w:ascii="宋体"/>
                          <w:sz w:val="20"/>
                        </w:rPr>
                        <w:t>-</w:t>
                      </w:r>
                      <w:r>
                        <w:rPr>
                          <w:rFonts w:ascii="宋体"/>
                          <w:w w:val="100"/>
                          <w:sz w:val="20"/>
                        </w:rPr>
                        <w:t> </w:t>
                      </w:r>
                      <w:r>
                        <w:rPr>
                          <w:rFonts w:ascii="宋体"/>
                          <w:spacing w:val="-1"/>
                          <w:sz w:val="20"/>
                        </w:rPr>
                        <w:t>11,870,000.00</w:t>
                      </w:r>
                      <w:r>
                        <w:rPr>
                          <w:rFonts w:ascii="宋体"/>
                          <w:sz w:val="20"/>
                        </w:rPr>
                      </w:r>
                    </w:p>
                  </w:txbxContent>
                </v:textbox>
                <w10:wrap type="none"/>
              </v:shape>
              <v:shape style="position:absolute;left:7577;top:146;width:1067;height:131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上年金额</w:t>
                      </w:r>
                      <w:r>
                        <w:rPr>
                          <w:rFonts w:ascii="宋体" w:hAnsi="宋体" w:cs="宋体" w:eastAsia="宋体" w:hint="default"/>
                          <w:sz w:val="20"/>
                          <w:szCs w:val="20"/>
                        </w:rPr>
                      </w:r>
                    </w:p>
                    <w:p>
                      <w:pPr>
                        <w:spacing w:before="108"/>
                        <w:ind w:left="66" w:right="0" w:firstLine="0"/>
                        <w:jc w:val="left"/>
                        <w:rPr>
                          <w:rFonts w:ascii="宋体" w:hAnsi="宋体" w:cs="宋体" w:eastAsia="宋体" w:hint="default"/>
                          <w:sz w:val="20"/>
                          <w:szCs w:val="20"/>
                        </w:rPr>
                      </w:pPr>
                      <w:r>
                        <w:rPr>
                          <w:rFonts w:ascii="宋体"/>
                          <w:spacing w:val="-1"/>
                          <w:sz w:val="20"/>
                        </w:rPr>
                        <w:t>-60,038.60</w:t>
                      </w:r>
                      <w:r>
                        <w:rPr>
                          <w:rFonts w:ascii="宋体"/>
                          <w:sz w:val="20"/>
                        </w:rPr>
                      </w:r>
                    </w:p>
                    <w:p>
                      <w:pPr>
                        <w:spacing w:line="370" w:lineRule="atLeast" w:before="0"/>
                        <w:ind w:left="65" w:right="0" w:firstLine="900"/>
                        <w:jc w:val="left"/>
                        <w:rPr>
                          <w:rFonts w:ascii="宋体" w:hAnsi="宋体" w:cs="宋体" w:eastAsia="宋体" w:hint="default"/>
                          <w:sz w:val="20"/>
                          <w:szCs w:val="20"/>
                        </w:rPr>
                      </w:pPr>
                      <w:r>
                        <w:rPr>
                          <w:rFonts w:ascii="宋体"/>
                          <w:sz w:val="20"/>
                        </w:rPr>
                        <w:t>-</w:t>
                      </w:r>
                      <w:r>
                        <w:rPr>
                          <w:rFonts w:ascii="宋体"/>
                          <w:w w:val="100"/>
                          <w:sz w:val="20"/>
                        </w:rPr>
                        <w:t> </w:t>
                      </w:r>
                      <w:r>
                        <w:rPr>
                          <w:rFonts w:ascii="宋体"/>
                          <w:spacing w:val="-1"/>
                          <w:sz w:val="20"/>
                        </w:rPr>
                        <w:t>500,000.00</w:t>
                      </w:r>
                      <w:r>
                        <w:rPr>
                          <w:rFonts w:ascii="宋体"/>
                          <w:sz w:val="20"/>
                        </w:rPr>
                      </w:r>
                    </w:p>
                  </w:txbxContent>
                </v:textbox>
                <w10:wrap type="none"/>
              </v:shape>
            </v:group>
          </v:group>
        </w:pict>
      </w:r>
      <w:r>
        <w:rPr>
          <w:rFonts w:ascii="宋体" w:hAnsi="宋体" w:cs="宋体" w:eastAsia="宋体" w:hint="default"/>
          <w:position w:val="-30"/>
          <w:sz w:val="20"/>
          <w:szCs w:val="20"/>
        </w:rPr>
      </w:r>
    </w:p>
    <w:p>
      <w:pPr>
        <w:spacing w:after="0" w:line="1530" w:lineRule="exact"/>
        <w:rPr>
          <w:rFonts w:ascii="宋体" w:hAnsi="宋体" w:cs="宋体" w:eastAsia="宋体" w:hint="default"/>
          <w:sz w:val="20"/>
          <w:szCs w:val="20"/>
        </w:rPr>
        <w:sectPr>
          <w:headerReference w:type="default" r:id="rId335"/>
          <w:pgSz w:w="11910" w:h="16840"/>
          <w:pgMar w:header="898" w:footer="864" w:top="1720" w:bottom="1060" w:left="1460" w:right="1460"/>
        </w:sectPr>
      </w:pPr>
    </w:p>
    <w:p>
      <w:pPr>
        <w:spacing w:line="240" w:lineRule="auto" w:before="5"/>
        <w:rPr>
          <w:rFonts w:ascii="宋体" w:hAnsi="宋体" w:cs="宋体" w:eastAsia="宋体" w:hint="default"/>
          <w:sz w:val="23"/>
          <w:szCs w:val="23"/>
        </w:rPr>
      </w:pPr>
    </w:p>
    <w:p>
      <w:pPr>
        <w:tabs>
          <w:tab w:pos="6078" w:val="left" w:leader="none"/>
          <w:tab w:pos="7681" w:val="left" w:leader="none"/>
        </w:tabs>
        <w:spacing w:before="38"/>
        <w:ind w:left="2690" w:right="0" w:firstLine="0"/>
        <w:jc w:val="left"/>
        <w:rPr>
          <w:rFonts w:ascii="宋体" w:hAnsi="宋体" w:cs="宋体" w:eastAsia="宋体" w:hint="default"/>
          <w:sz w:val="20"/>
          <w:szCs w:val="20"/>
        </w:rPr>
      </w:pPr>
      <w:r>
        <w:rPr/>
        <w:pict>
          <v:group style="position:absolute;margin-left:78.720016pt;margin-top:-2.320029pt;width:437.8pt;height:474.5pt;mso-position-horizontal-relative:page;mso-position-vertical-relative:paragraph;z-index:-620248" coordorigin="1574,-46" coordsize="8756,9490">
            <v:group style="position:absolute;left:1594;top:-31;width:8716;height:2" coordorigin="1594,-31" coordsize="8716,2">
              <v:shape style="position:absolute;left:1594;top:-31;width:8716;height:2" coordorigin="1594,-31" coordsize="8716,0" path="m1594,-31l10309,-31e" filled="false" stroked="true" strokeweight="1.5pt" strokecolor="#000000">
                <v:path arrowok="t"/>
              </v:shape>
              <v:shape style="position:absolute;left:7092;top:-31;width:1697;height:389" type="#_x0000_t75" stroked="false">
                <v:imagedata r:id="rId338" o:title=""/>
              </v:shape>
              <v:shape style="position:absolute;left:1574;top:329;width:8755;height:9114" type="#_x0000_t75" stroked="false">
                <v:imagedata r:id="rId339" o:title=""/>
              </v:shape>
            </v:group>
            <w10:wrap type="none"/>
          </v:group>
        </w:pict>
      </w:r>
      <w:r>
        <w:rPr>
          <w:rFonts w:ascii="宋体" w:hAnsi="宋体" w:cs="宋体" w:eastAsia="宋体" w:hint="default"/>
          <w:b/>
          <w:bCs/>
          <w:w w:val="95"/>
          <w:sz w:val="20"/>
          <w:szCs w:val="20"/>
        </w:rPr>
        <w:t>项目</w:t>
        <w:tab/>
        <w:t>本年金额</w:t>
        <w:tab/>
      </w:r>
      <w:r>
        <w:rPr>
          <w:rFonts w:ascii="宋体" w:hAnsi="宋体" w:cs="宋体" w:eastAsia="宋体" w:hint="default"/>
          <w:b/>
          <w:bCs/>
          <w:sz w:val="20"/>
          <w:szCs w:val="20"/>
        </w:rPr>
        <w:t>上年金额</w:t>
      </w:r>
      <w:r>
        <w:rPr>
          <w:rFonts w:ascii="宋体" w:hAnsi="宋体" w:cs="宋体" w:eastAsia="宋体" w:hint="default"/>
          <w:sz w:val="20"/>
          <w:szCs w:val="20"/>
        </w:rPr>
      </w:r>
    </w:p>
    <w:p>
      <w:pPr>
        <w:spacing w:before="108"/>
        <w:ind w:left="241" w:right="4155" w:firstLine="0"/>
        <w:jc w:val="left"/>
        <w:rPr>
          <w:rFonts w:ascii="宋体" w:hAnsi="宋体" w:cs="宋体" w:eastAsia="宋体" w:hint="default"/>
          <w:sz w:val="20"/>
          <w:szCs w:val="20"/>
        </w:rPr>
      </w:pPr>
      <w:r>
        <w:rPr>
          <w:rFonts w:ascii="宋体" w:hAnsi="宋体" w:cs="宋体" w:eastAsia="宋体" w:hint="default"/>
          <w:sz w:val="20"/>
          <w:szCs w:val="20"/>
        </w:rPr>
        <w:t>计入当期损益的对非金融企业收取的资金占用费</w:t>
      </w:r>
    </w:p>
    <w:p>
      <w:pPr>
        <w:tabs>
          <w:tab w:pos="7099" w:val="left" w:leader="none"/>
          <w:tab w:pos="8647" w:val="left" w:leader="none"/>
        </w:tabs>
        <w:spacing w:line="110" w:lineRule="auto" w:before="138"/>
        <w:ind w:left="241" w:right="234" w:firstLine="0"/>
        <w:jc w:val="left"/>
        <w:rPr>
          <w:rFonts w:ascii="宋体" w:hAnsi="宋体" w:cs="宋体" w:eastAsia="宋体" w:hint="default"/>
          <w:sz w:val="20"/>
          <w:szCs w:val="20"/>
        </w:rPr>
      </w:pPr>
      <w:r>
        <w:rPr>
          <w:rFonts w:ascii="宋体" w:hAnsi="宋体" w:cs="宋体" w:eastAsia="宋体" w:hint="default"/>
          <w:spacing w:val="3"/>
          <w:sz w:val="20"/>
          <w:szCs w:val="20"/>
        </w:rPr>
        <w:t>企业取得子公司、联营企业及合营企业的投资成本小于取得</w:t>
      </w:r>
      <w:r>
        <w:rPr>
          <w:rFonts w:ascii="宋体" w:hAnsi="宋体" w:cs="宋体" w:eastAsia="宋体" w:hint="default"/>
          <w:spacing w:val="-90"/>
          <w:sz w:val="20"/>
          <w:szCs w:val="20"/>
        </w:rPr>
        <w:t> </w:t>
      </w:r>
      <w:r>
        <w:rPr>
          <w:rFonts w:ascii="宋体" w:hAnsi="宋体" w:cs="宋体" w:eastAsia="宋体" w:hint="default"/>
          <w:spacing w:val="-1"/>
          <w:sz w:val="20"/>
          <w:szCs w:val="20"/>
        </w:rPr>
        <w:t>投资时应享有被投资单位可辨认净资产公允价值产生的收益</w:t>
        <w:tab/>
      </w:r>
      <w:r>
        <w:rPr>
          <w:rFonts w:ascii="宋体" w:hAnsi="宋体" w:cs="宋体" w:eastAsia="宋体" w:hint="default"/>
          <w:position w:val="12"/>
          <w:sz w:val="20"/>
          <w:szCs w:val="20"/>
        </w:rPr>
        <w:t>-</w:t>
        <w:tab/>
        <w:t>-</w:t>
      </w:r>
      <w:r>
        <w:rPr>
          <w:rFonts w:ascii="宋体" w:hAnsi="宋体" w:cs="宋体" w:eastAsia="宋体" w:hint="default"/>
          <w:sz w:val="20"/>
          <w:szCs w:val="20"/>
        </w:rPr>
      </w:r>
    </w:p>
    <w:p>
      <w:pPr>
        <w:tabs>
          <w:tab w:pos="7100" w:val="left" w:leader="none"/>
          <w:tab w:pos="8647" w:val="left" w:leader="none"/>
        </w:tabs>
        <w:spacing w:before="99"/>
        <w:ind w:left="241" w:right="0" w:firstLine="0"/>
        <w:jc w:val="left"/>
        <w:rPr>
          <w:rFonts w:ascii="宋体" w:hAnsi="宋体" w:cs="宋体" w:eastAsia="宋体" w:hint="default"/>
          <w:sz w:val="20"/>
          <w:szCs w:val="20"/>
        </w:rPr>
      </w:pPr>
      <w:r>
        <w:rPr>
          <w:rFonts w:ascii="宋体" w:hAnsi="宋体" w:cs="宋体" w:eastAsia="宋体" w:hint="default"/>
          <w:spacing w:val="-1"/>
          <w:sz w:val="20"/>
          <w:szCs w:val="20"/>
        </w:rPr>
        <w:t>非货币性资产交换损益</w:t>
        <w:tab/>
      </w:r>
      <w:r>
        <w:rPr>
          <w:rFonts w:ascii="宋体" w:hAnsi="宋体" w:cs="宋体" w:eastAsia="宋体" w:hint="default"/>
          <w:sz w:val="20"/>
          <w:szCs w:val="20"/>
        </w:rPr>
        <w:t>-</w:t>
        <w:tab/>
        <w:t>-</w:t>
      </w:r>
    </w:p>
    <w:p>
      <w:pPr>
        <w:tabs>
          <w:tab w:pos="7100" w:val="left" w:leader="none"/>
          <w:tab w:pos="8648" w:val="left" w:leader="none"/>
        </w:tabs>
        <w:spacing w:before="109"/>
        <w:ind w:left="241" w:right="0" w:firstLine="0"/>
        <w:jc w:val="left"/>
        <w:rPr>
          <w:rFonts w:ascii="宋体" w:hAnsi="宋体" w:cs="宋体" w:eastAsia="宋体" w:hint="default"/>
          <w:sz w:val="20"/>
          <w:szCs w:val="20"/>
        </w:rPr>
      </w:pPr>
      <w:r>
        <w:rPr>
          <w:rFonts w:ascii="宋体" w:hAnsi="宋体" w:cs="宋体" w:eastAsia="宋体" w:hint="default"/>
          <w:spacing w:val="-1"/>
          <w:sz w:val="20"/>
          <w:szCs w:val="20"/>
        </w:rPr>
        <w:t>委托他人投资或管理资产的损益</w:t>
        <w:tab/>
      </w:r>
      <w:r>
        <w:rPr>
          <w:rFonts w:ascii="宋体" w:hAnsi="宋体" w:cs="宋体" w:eastAsia="宋体" w:hint="default"/>
          <w:sz w:val="20"/>
          <w:szCs w:val="20"/>
        </w:rPr>
        <w:t>-</w:t>
        <w:tab/>
        <w:t>-</w:t>
      </w:r>
    </w:p>
    <w:p>
      <w:pPr>
        <w:tabs>
          <w:tab w:pos="7099" w:val="left" w:leader="none"/>
          <w:tab w:pos="8647" w:val="left" w:leader="none"/>
        </w:tabs>
        <w:spacing w:before="108"/>
        <w:ind w:left="241" w:right="0" w:firstLine="0"/>
        <w:jc w:val="left"/>
        <w:rPr>
          <w:rFonts w:ascii="宋体" w:hAnsi="宋体" w:cs="宋体" w:eastAsia="宋体" w:hint="default"/>
          <w:sz w:val="20"/>
          <w:szCs w:val="20"/>
        </w:rPr>
      </w:pPr>
      <w:r>
        <w:rPr>
          <w:rFonts w:ascii="宋体" w:hAnsi="宋体" w:cs="宋体" w:eastAsia="宋体" w:hint="default"/>
          <w:spacing w:val="-13"/>
          <w:sz w:val="20"/>
          <w:szCs w:val="20"/>
        </w:rPr>
        <w:t>因不可抗力因素，如遭受自然灾害而计提的各项资产减值准备</w:t>
        <w:tab/>
      </w:r>
      <w:r>
        <w:rPr>
          <w:rFonts w:ascii="宋体" w:hAnsi="宋体" w:cs="宋体" w:eastAsia="宋体" w:hint="default"/>
          <w:sz w:val="20"/>
          <w:szCs w:val="20"/>
        </w:rPr>
        <w:t>-</w:t>
        <w:tab/>
        <w:t>-</w:t>
      </w:r>
    </w:p>
    <w:p>
      <w:pPr>
        <w:tabs>
          <w:tab w:pos="7099" w:val="left" w:leader="none"/>
          <w:tab w:pos="8647" w:val="left" w:leader="none"/>
        </w:tabs>
        <w:spacing w:before="108"/>
        <w:ind w:left="241" w:right="0" w:firstLine="0"/>
        <w:jc w:val="left"/>
        <w:rPr>
          <w:rFonts w:ascii="宋体" w:hAnsi="宋体" w:cs="宋体" w:eastAsia="宋体" w:hint="default"/>
          <w:sz w:val="20"/>
          <w:szCs w:val="20"/>
        </w:rPr>
      </w:pPr>
      <w:r>
        <w:rPr>
          <w:rFonts w:ascii="宋体" w:hAnsi="宋体" w:cs="宋体" w:eastAsia="宋体" w:hint="default"/>
          <w:spacing w:val="-1"/>
          <w:sz w:val="20"/>
          <w:szCs w:val="20"/>
        </w:rPr>
        <w:t>债务重组损益</w:t>
        <w:tab/>
      </w:r>
      <w:r>
        <w:rPr>
          <w:rFonts w:ascii="宋体" w:hAnsi="宋体" w:cs="宋体" w:eastAsia="宋体" w:hint="default"/>
          <w:sz w:val="20"/>
          <w:szCs w:val="20"/>
        </w:rPr>
        <w:t>-</w:t>
        <w:tab/>
        <w:t>-</w:t>
      </w:r>
    </w:p>
    <w:p>
      <w:pPr>
        <w:tabs>
          <w:tab w:pos="7099" w:val="left" w:leader="none"/>
          <w:tab w:pos="8647" w:val="left" w:leader="none"/>
        </w:tabs>
        <w:spacing w:before="109"/>
        <w:ind w:left="241" w:right="0" w:firstLine="0"/>
        <w:jc w:val="left"/>
        <w:rPr>
          <w:rFonts w:ascii="宋体" w:hAnsi="宋体" w:cs="宋体" w:eastAsia="宋体" w:hint="default"/>
          <w:sz w:val="20"/>
          <w:szCs w:val="20"/>
        </w:rPr>
      </w:pPr>
      <w:r>
        <w:rPr>
          <w:rFonts w:ascii="宋体" w:hAnsi="宋体" w:cs="宋体" w:eastAsia="宋体" w:hint="default"/>
          <w:spacing w:val="-1"/>
          <w:sz w:val="20"/>
          <w:szCs w:val="20"/>
        </w:rPr>
        <w:t>企业重组费用</w:t>
        <w:tab/>
      </w:r>
      <w:r>
        <w:rPr>
          <w:rFonts w:ascii="宋体" w:hAnsi="宋体" w:cs="宋体" w:eastAsia="宋体" w:hint="default"/>
          <w:sz w:val="20"/>
          <w:szCs w:val="20"/>
        </w:rPr>
        <w:t>-</w:t>
        <w:tab/>
        <w:t>-</w:t>
      </w:r>
    </w:p>
    <w:p>
      <w:pPr>
        <w:tabs>
          <w:tab w:pos="7100" w:val="left" w:leader="none"/>
          <w:tab w:pos="8647" w:val="left" w:leader="none"/>
        </w:tabs>
        <w:spacing w:before="108"/>
        <w:ind w:left="241" w:right="0" w:firstLine="0"/>
        <w:jc w:val="left"/>
        <w:rPr>
          <w:rFonts w:ascii="宋体" w:hAnsi="宋体" w:cs="宋体" w:eastAsia="宋体" w:hint="default"/>
          <w:sz w:val="20"/>
          <w:szCs w:val="20"/>
        </w:rPr>
      </w:pPr>
      <w:r>
        <w:rPr>
          <w:rFonts w:ascii="宋体" w:hAnsi="宋体" w:cs="宋体" w:eastAsia="宋体" w:hint="default"/>
          <w:spacing w:val="-1"/>
          <w:sz w:val="20"/>
          <w:szCs w:val="20"/>
        </w:rPr>
        <w:t>交易价格显失公允的交易产生的超过公允价值部分的损益</w:t>
        <w:tab/>
      </w:r>
      <w:r>
        <w:rPr>
          <w:rFonts w:ascii="宋体" w:hAnsi="宋体" w:cs="宋体" w:eastAsia="宋体" w:hint="default"/>
          <w:sz w:val="20"/>
          <w:szCs w:val="20"/>
        </w:rPr>
        <w:t>-</w:t>
        <w:tab/>
        <w:t>-</w:t>
      </w:r>
    </w:p>
    <w:p>
      <w:pPr>
        <w:tabs>
          <w:tab w:pos="7099" w:val="left" w:leader="none"/>
          <w:tab w:pos="8647" w:val="left" w:leader="none"/>
        </w:tabs>
        <w:spacing w:before="108"/>
        <w:ind w:left="241" w:right="0" w:firstLine="0"/>
        <w:jc w:val="left"/>
        <w:rPr>
          <w:rFonts w:ascii="宋体" w:hAnsi="宋体" w:cs="宋体" w:eastAsia="宋体" w:hint="default"/>
          <w:sz w:val="20"/>
          <w:szCs w:val="20"/>
        </w:rPr>
      </w:pPr>
      <w:r>
        <w:rPr>
          <w:rFonts w:ascii="宋体" w:hAnsi="宋体" w:cs="宋体" w:eastAsia="宋体" w:hint="default"/>
          <w:spacing w:val="-13"/>
          <w:sz w:val="20"/>
          <w:szCs w:val="20"/>
        </w:rPr>
        <w:t>同一控制下企业合并产生的子公司期初至合并日的当期净损益</w:t>
        <w:tab/>
      </w:r>
      <w:r>
        <w:rPr>
          <w:rFonts w:ascii="宋体" w:hAnsi="宋体" w:cs="宋体" w:eastAsia="宋体" w:hint="default"/>
          <w:sz w:val="20"/>
          <w:szCs w:val="20"/>
        </w:rPr>
        <w:t>-</w:t>
        <w:tab/>
        <w:t>-</w:t>
      </w:r>
    </w:p>
    <w:p>
      <w:pPr>
        <w:tabs>
          <w:tab w:pos="7100" w:val="left" w:leader="none"/>
          <w:tab w:pos="8648" w:val="left" w:leader="none"/>
        </w:tabs>
        <w:spacing w:line="235" w:lineRule="auto" w:before="113"/>
        <w:ind w:left="241" w:right="233" w:firstLine="0"/>
        <w:jc w:val="left"/>
        <w:rPr>
          <w:rFonts w:ascii="宋体" w:hAnsi="宋体" w:cs="宋体" w:eastAsia="宋体" w:hint="default"/>
          <w:sz w:val="20"/>
          <w:szCs w:val="20"/>
        </w:rPr>
      </w:pPr>
      <w:r>
        <w:rPr>
          <w:rFonts w:ascii="宋体" w:hAnsi="宋体" w:cs="宋体" w:eastAsia="宋体" w:hint="default"/>
          <w:spacing w:val="-1"/>
          <w:sz w:val="20"/>
          <w:szCs w:val="20"/>
        </w:rPr>
        <w:t>与公司正常经营业务无关的或有事项产生的损益</w:t>
        <w:tab/>
      </w:r>
      <w:r>
        <w:rPr>
          <w:rFonts w:ascii="宋体" w:hAnsi="宋体" w:cs="宋体" w:eastAsia="宋体" w:hint="default"/>
          <w:sz w:val="20"/>
          <w:szCs w:val="20"/>
        </w:rPr>
        <w:t>-</w:t>
        <w:tab/>
        <w:t>-</w:t>
      </w:r>
      <w:r>
        <w:rPr>
          <w:rFonts w:ascii="宋体" w:hAnsi="宋体" w:cs="宋体" w:eastAsia="宋体" w:hint="default"/>
          <w:w w:val="100"/>
          <w:sz w:val="20"/>
          <w:szCs w:val="20"/>
        </w:rPr>
        <w:t> </w:t>
      </w:r>
      <w:r>
        <w:rPr>
          <w:rFonts w:ascii="宋体" w:hAnsi="宋体" w:cs="宋体" w:eastAsia="宋体" w:hint="default"/>
          <w:spacing w:val="3"/>
          <w:sz w:val="20"/>
          <w:szCs w:val="20"/>
        </w:rPr>
        <w:t>除同公司正常经营业务相关的有效套期保值业务外，持有交</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3"/>
          <w:sz w:val="20"/>
          <w:szCs w:val="20"/>
        </w:rPr>
        <w:t>易性金融资产、交易性金融负债产生的公允价值变动损益，</w:t>
      </w:r>
      <w:r>
        <w:rPr>
          <w:rFonts w:ascii="宋体" w:hAnsi="宋体" w:cs="宋体" w:eastAsia="宋体" w:hint="default"/>
          <w:sz w:val="20"/>
          <w:szCs w:val="20"/>
        </w:rPr>
      </w:r>
    </w:p>
    <w:p>
      <w:pPr>
        <w:tabs>
          <w:tab w:pos="7099" w:val="left" w:leader="none"/>
          <w:tab w:pos="8647" w:val="left" w:leader="none"/>
        </w:tabs>
        <w:spacing w:line="230" w:lineRule="exact" w:before="0"/>
        <w:ind w:left="241" w:right="0" w:firstLine="0"/>
        <w:jc w:val="left"/>
        <w:rPr>
          <w:rFonts w:ascii="宋体" w:hAnsi="宋体" w:cs="宋体" w:eastAsia="宋体" w:hint="default"/>
          <w:sz w:val="20"/>
          <w:szCs w:val="20"/>
        </w:rPr>
      </w:pPr>
      <w:r>
        <w:rPr>
          <w:rFonts w:ascii="宋体" w:hAnsi="宋体" w:cs="宋体" w:eastAsia="宋体" w:hint="default"/>
          <w:spacing w:val="2"/>
          <w:sz w:val="20"/>
          <w:szCs w:val="20"/>
        </w:rPr>
        <w:t>以及处置交易性金融资产、交易性金融负债和可供出售金融</w:t>
        <w:tab/>
      </w:r>
      <w:r>
        <w:rPr>
          <w:rFonts w:ascii="宋体" w:hAnsi="宋体" w:cs="宋体" w:eastAsia="宋体" w:hint="default"/>
          <w:position w:val="12"/>
          <w:sz w:val="20"/>
          <w:szCs w:val="20"/>
        </w:rPr>
        <w:t>-</w:t>
        <w:tab/>
        <w:t>-</w:t>
      </w:r>
      <w:r>
        <w:rPr>
          <w:rFonts w:ascii="宋体" w:hAnsi="宋体" w:cs="宋体" w:eastAsia="宋体" w:hint="default"/>
          <w:sz w:val="20"/>
          <w:szCs w:val="20"/>
        </w:rPr>
      </w:r>
    </w:p>
    <w:p>
      <w:pPr>
        <w:spacing w:line="251" w:lineRule="exact" w:before="0"/>
        <w:ind w:left="241" w:right="4155" w:firstLine="0"/>
        <w:jc w:val="left"/>
        <w:rPr>
          <w:rFonts w:ascii="宋体" w:hAnsi="宋体" w:cs="宋体" w:eastAsia="宋体" w:hint="default"/>
          <w:sz w:val="20"/>
          <w:szCs w:val="20"/>
        </w:rPr>
      </w:pPr>
      <w:r>
        <w:rPr>
          <w:rFonts w:ascii="宋体" w:hAnsi="宋体" w:cs="宋体" w:eastAsia="宋体" w:hint="default"/>
          <w:sz w:val="20"/>
          <w:szCs w:val="20"/>
        </w:rPr>
        <w:t>资产取得的投资收益</w:t>
      </w:r>
    </w:p>
    <w:p>
      <w:pPr>
        <w:tabs>
          <w:tab w:pos="5998" w:val="left" w:leader="none"/>
          <w:tab w:pos="7100" w:val="left" w:leader="none"/>
          <w:tab w:pos="8646" w:val="left" w:leader="none"/>
        </w:tabs>
        <w:spacing w:line="340" w:lineRule="auto" w:before="83"/>
        <w:ind w:left="241" w:right="234" w:firstLine="0"/>
        <w:jc w:val="left"/>
        <w:rPr>
          <w:rFonts w:ascii="宋体" w:hAnsi="宋体" w:cs="宋体" w:eastAsia="宋体" w:hint="default"/>
          <w:sz w:val="20"/>
          <w:szCs w:val="20"/>
        </w:rPr>
      </w:pPr>
      <w:r>
        <w:rPr>
          <w:rFonts w:ascii="宋体" w:hAnsi="宋体" w:cs="宋体" w:eastAsia="宋体" w:hint="default"/>
          <w:spacing w:val="-2"/>
          <w:sz w:val="20"/>
          <w:szCs w:val="20"/>
        </w:rPr>
        <w:t>单独进行减值测试的应收款项减值准备转回</w:t>
        <w:tab/>
      </w:r>
      <w:r>
        <w:rPr>
          <w:rFonts w:ascii="宋体" w:hAnsi="宋体" w:cs="宋体" w:eastAsia="宋体" w:hint="default"/>
          <w:spacing w:val="-1"/>
          <w:sz w:val="20"/>
          <w:szCs w:val="20"/>
        </w:rPr>
        <w:t>5,389,390.09</w:t>
        <w:tab/>
      </w:r>
      <w:r>
        <w:rPr>
          <w:rFonts w:ascii="宋体" w:hAnsi="宋体" w:cs="宋体" w:eastAsia="宋体" w:hint="default"/>
          <w:sz w:val="20"/>
          <w:szCs w:val="20"/>
        </w:rPr>
        <w:t>-</w:t>
      </w:r>
      <w:r>
        <w:rPr>
          <w:rFonts w:ascii="宋体" w:hAnsi="宋体" w:cs="宋体" w:eastAsia="宋体" w:hint="default"/>
          <w:w w:val="100"/>
          <w:sz w:val="20"/>
          <w:szCs w:val="20"/>
        </w:rPr>
        <w:t> </w:t>
      </w:r>
      <w:r>
        <w:rPr>
          <w:rFonts w:ascii="宋体" w:hAnsi="宋体" w:cs="宋体" w:eastAsia="宋体" w:hint="default"/>
          <w:spacing w:val="-1"/>
          <w:sz w:val="20"/>
          <w:szCs w:val="20"/>
        </w:rPr>
        <w:t>对外委托贷款取得的损益</w:t>
        <w:tab/>
        <w:tab/>
      </w:r>
      <w:r>
        <w:rPr>
          <w:rFonts w:ascii="宋体" w:hAnsi="宋体" w:cs="宋体" w:eastAsia="宋体" w:hint="default"/>
          <w:sz w:val="20"/>
          <w:szCs w:val="20"/>
        </w:rPr>
        <w:t>-</w:t>
        <w:tab/>
        <w:t>-</w:t>
      </w:r>
    </w:p>
    <w:p>
      <w:pPr>
        <w:spacing w:line="119" w:lineRule="exact" w:before="0"/>
        <w:ind w:left="241" w:right="0" w:firstLine="0"/>
        <w:jc w:val="left"/>
        <w:rPr>
          <w:rFonts w:ascii="宋体" w:hAnsi="宋体" w:cs="宋体" w:eastAsia="宋体" w:hint="default"/>
          <w:sz w:val="20"/>
          <w:szCs w:val="20"/>
        </w:rPr>
      </w:pPr>
      <w:r>
        <w:rPr>
          <w:rFonts w:ascii="宋体" w:hAnsi="宋体" w:cs="宋体" w:eastAsia="宋体" w:hint="default"/>
          <w:spacing w:val="3"/>
          <w:sz w:val="20"/>
          <w:szCs w:val="20"/>
        </w:rPr>
        <w:t>采用公允价值模式进行后续计量的投资性房地产公允价值变</w:t>
      </w:r>
      <w:r>
        <w:rPr>
          <w:rFonts w:ascii="宋体" w:hAnsi="宋体" w:cs="宋体" w:eastAsia="宋体" w:hint="default"/>
          <w:sz w:val="20"/>
          <w:szCs w:val="20"/>
        </w:rPr>
      </w:r>
    </w:p>
    <w:p>
      <w:pPr>
        <w:tabs>
          <w:tab w:pos="7099" w:val="left" w:leader="none"/>
          <w:tab w:pos="8647" w:val="left" w:leader="none"/>
        </w:tabs>
        <w:spacing w:line="305" w:lineRule="exact" w:before="0"/>
        <w:ind w:left="241" w:right="0" w:firstLine="0"/>
        <w:jc w:val="left"/>
        <w:rPr>
          <w:rFonts w:ascii="宋体" w:hAnsi="宋体" w:cs="宋体" w:eastAsia="宋体" w:hint="default"/>
          <w:sz w:val="20"/>
          <w:szCs w:val="20"/>
        </w:rPr>
      </w:pPr>
      <w:r>
        <w:rPr>
          <w:rFonts w:ascii="宋体" w:hAnsi="宋体" w:cs="宋体" w:eastAsia="宋体" w:hint="default"/>
          <w:spacing w:val="-1"/>
          <w:sz w:val="20"/>
          <w:szCs w:val="20"/>
        </w:rPr>
        <w:t>动产生的损益</w:t>
        <w:tab/>
      </w:r>
      <w:r>
        <w:rPr>
          <w:rFonts w:ascii="宋体" w:hAnsi="宋体" w:cs="宋体" w:eastAsia="宋体" w:hint="default"/>
          <w:position w:val="12"/>
          <w:sz w:val="20"/>
          <w:szCs w:val="20"/>
        </w:rPr>
        <w:t>-</w:t>
        <w:tab/>
        <w:t>-</w:t>
      </w:r>
      <w:r>
        <w:rPr>
          <w:rFonts w:ascii="宋体" w:hAnsi="宋体" w:cs="宋体" w:eastAsia="宋体" w:hint="default"/>
          <w:sz w:val="20"/>
          <w:szCs w:val="20"/>
        </w:rPr>
      </w:r>
    </w:p>
    <w:p>
      <w:pPr>
        <w:spacing w:line="175" w:lineRule="exact" w:before="0"/>
        <w:ind w:left="241" w:right="0" w:firstLine="0"/>
        <w:jc w:val="left"/>
        <w:rPr>
          <w:rFonts w:ascii="宋体" w:hAnsi="宋体" w:cs="宋体" w:eastAsia="宋体" w:hint="default"/>
          <w:sz w:val="20"/>
          <w:szCs w:val="20"/>
        </w:rPr>
      </w:pPr>
      <w:r>
        <w:rPr>
          <w:rFonts w:ascii="宋体" w:hAnsi="宋体" w:cs="宋体" w:eastAsia="宋体" w:hint="default"/>
          <w:spacing w:val="3"/>
          <w:sz w:val="20"/>
          <w:szCs w:val="20"/>
        </w:rPr>
        <w:t>根据税收、会计等法律、法规的要求对当期损益进行一次性</w:t>
      </w:r>
      <w:r>
        <w:rPr>
          <w:rFonts w:ascii="宋体" w:hAnsi="宋体" w:cs="宋体" w:eastAsia="宋体" w:hint="default"/>
          <w:sz w:val="20"/>
          <w:szCs w:val="20"/>
        </w:rPr>
      </w:r>
    </w:p>
    <w:p>
      <w:pPr>
        <w:tabs>
          <w:tab w:pos="1548" w:val="left" w:leader="none"/>
        </w:tabs>
        <w:spacing w:line="200" w:lineRule="exact" w:before="0"/>
        <w:ind w:left="0" w:right="234" w:firstLine="0"/>
        <w:jc w:val="right"/>
        <w:rPr>
          <w:rFonts w:ascii="宋体" w:hAnsi="宋体" w:cs="宋体" w:eastAsia="宋体" w:hint="default"/>
          <w:sz w:val="20"/>
          <w:szCs w:val="20"/>
        </w:rPr>
      </w:pPr>
      <w:r>
        <w:rPr/>
        <w:pict>
          <v:shape style="position:absolute;margin-left:78.959999pt;margin-top:6.00198pt;width:436.9pt;height:142.8pt;mso-position-horizontal-relative:page;mso-position-vertical-relative:paragraph;z-index:221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851"/>
                    <w:gridCol w:w="2403"/>
                    <w:gridCol w:w="1483"/>
                  </w:tblGrid>
                  <w:tr>
                    <w:trPr>
                      <w:trHeight w:val="632" w:hRule="exact"/>
                    </w:trPr>
                    <w:tc>
                      <w:tcPr>
                        <w:tcW w:w="4851"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0"/>
                            <w:szCs w:val="20"/>
                          </w:rPr>
                        </w:pPr>
                        <w:r>
                          <w:rPr>
                            <w:rFonts w:ascii="宋体" w:hAnsi="宋体" w:cs="宋体" w:eastAsia="宋体" w:hint="default"/>
                            <w:sz w:val="20"/>
                            <w:szCs w:val="20"/>
                          </w:rPr>
                          <w:t>调整对当期损益的影响</w:t>
                        </w:r>
                      </w:p>
                      <w:p>
                        <w:pPr>
                          <w:pStyle w:val="TableParagraph"/>
                          <w:spacing w:line="240" w:lineRule="auto" w:before="85"/>
                          <w:ind w:left="122" w:right="0"/>
                          <w:jc w:val="left"/>
                          <w:rPr>
                            <w:rFonts w:ascii="宋体" w:hAnsi="宋体" w:cs="宋体" w:eastAsia="宋体" w:hint="default"/>
                            <w:sz w:val="20"/>
                            <w:szCs w:val="20"/>
                          </w:rPr>
                        </w:pPr>
                        <w:r>
                          <w:rPr>
                            <w:rFonts w:ascii="宋体" w:hAnsi="宋体" w:cs="宋体" w:eastAsia="宋体" w:hint="default"/>
                            <w:sz w:val="20"/>
                            <w:szCs w:val="20"/>
                          </w:rPr>
                          <w:t>受托经营取得的托管费收入</w:t>
                        </w:r>
                      </w:p>
                    </w:tc>
                    <w:tc>
                      <w:tcPr>
                        <w:tcW w:w="240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171"/>
                          <w:jc w:val="right"/>
                          <w:rPr>
                            <w:rFonts w:ascii="宋体" w:hAnsi="宋体" w:cs="宋体" w:eastAsia="宋体" w:hint="default"/>
                            <w:sz w:val="20"/>
                            <w:szCs w:val="20"/>
                          </w:rPr>
                        </w:pPr>
                        <w:r>
                          <w:rPr>
                            <w:rFonts w:ascii="宋体"/>
                            <w:w w:val="100"/>
                            <w:sz w:val="20"/>
                          </w:rPr>
                          <w:t>-</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106"/>
                          <w:jc w:val="right"/>
                          <w:rPr>
                            <w:rFonts w:ascii="宋体" w:hAnsi="宋体" w:cs="宋体" w:eastAsia="宋体" w:hint="default"/>
                            <w:sz w:val="20"/>
                            <w:szCs w:val="20"/>
                          </w:rPr>
                        </w:pPr>
                        <w:r>
                          <w:rPr>
                            <w:rFonts w:ascii="宋体"/>
                            <w:w w:val="100"/>
                            <w:sz w:val="20"/>
                          </w:rPr>
                          <w:t>-</w:t>
                        </w:r>
                      </w:p>
                    </w:tc>
                  </w:tr>
                  <w:tr>
                    <w:trPr>
                      <w:trHeight w:val="375" w:hRule="exact"/>
                    </w:trPr>
                    <w:tc>
                      <w:tcPr>
                        <w:tcW w:w="485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Times New Roman" w:hAnsi="Times New Roman" w:cs="Times New Roman" w:eastAsia="Times New Roman" w:hint="default"/>
                            <w:sz w:val="20"/>
                            <w:szCs w:val="20"/>
                          </w:rPr>
                        </w:pPr>
                        <w:r>
                          <w:rPr>
                            <w:rFonts w:ascii="宋体" w:hAnsi="宋体" w:cs="宋体" w:eastAsia="宋体" w:hint="default"/>
                            <w:sz w:val="20"/>
                            <w:szCs w:val="20"/>
                          </w:rPr>
                          <w:t>除上述各项之外的其他营业外收入和支出</w:t>
                        </w:r>
                        <w:r>
                          <w:rPr>
                            <w:rFonts w:ascii="Times New Roman" w:hAnsi="Times New Roman" w:cs="Times New Roman" w:eastAsia="Times New Roman" w:hint="default"/>
                            <w:sz w:val="20"/>
                            <w:szCs w:val="20"/>
                          </w:rPr>
                          <w:t>*1</w:t>
                        </w:r>
                      </w:p>
                    </w:tc>
                    <w:tc>
                      <w:tcPr>
                        <w:tcW w:w="240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0"/>
                          <w:jc w:val="right"/>
                          <w:rPr>
                            <w:rFonts w:ascii="宋体" w:hAnsi="宋体" w:cs="宋体" w:eastAsia="宋体" w:hint="default"/>
                            <w:sz w:val="20"/>
                            <w:szCs w:val="20"/>
                          </w:rPr>
                        </w:pPr>
                        <w:r>
                          <w:rPr>
                            <w:rFonts w:ascii="宋体"/>
                            <w:spacing w:val="-1"/>
                            <w:sz w:val="20"/>
                          </w:rPr>
                          <w:t>8,068,067.59</w:t>
                        </w:r>
                        <w:r>
                          <w:rPr>
                            <w:rFonts w:ascii="宋体"/>
                            <w:sz w:val="20"/>
                          </w:rPr>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宋体" w:hAnsi="宋体" w:cs="宋体" w:eastAsia="宋体" w:hint="default"/>
                            <w:sz w:val="20"/>
                            <w:szCs w:val="20"/>
                          </w:rPr>
                        </w:pPr>
                        <w:r>
                          <w:rPr>
                            <w:rFonts w:ascii="宋体"/>
                            <w:spacing w:val="-1"/>
                            <w:sz w:val="20"/>
                          </w:rPr>
                          <w:t>2,393,986.97</w:t>
                        </w:r>
                        <w:r>
                          <w:rPr>
                            <w:rFonts w:ascii="宋体"/>
                            <w:sz w:val="20"/>
                          </w:rPr>
                        </w:r>
                      </w:p>
                    </w:tc>
                  </w:tr>
                  <w:tr>
                    <w:trPr>
                      <w:trHeight w:val="370" w:hRule="exact"/>
                    </w:trPr>
                    <w:tc>
                      <w:tcPr>
                        <w:tcW w:w="4851"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22" w:right="0"/>
                          <w:jc w:val="left"/>
                          <w:rPr>
                            <w:rFonts w:ascii="Times New Roman" w:hAnsi="Times New Roman" w:cs="Times New Roman" w:eastAsia="Times New Roman" w:hint="default"/>
                            <w:sz w:val="20"/>
                            <w:szCs w:val="20"/>
                          </w:rPr>
                        </w:pPr>
                        <w:r>
                          <w:rPr>
                            <w:rFonts w:ascii="宋体" w:hAnsi="宋体" w:cs="宋体" w:eastAsia="宋体" w:hint="default"/>
                            <w:sz w:val="20"/>
                            <w:szCs w:val="20"/>
                          </w:rPr>
                          <w:t>其他符合非经常性损益定义的损益项目</w:t>
                        </w:r>
                        <w:r>
                          <w:rPr>
                            <w:rFonts w:ascii="Times New Roman" w:hAnsi="Times New Roman" w:cs="Times New Roman" w:eastAsia="Times New Roman" w:hint="default"/>
                            <w:sz w:val="20"/>
                            <w:szCs w:val="20"/>
                          </w:rPr>
                          <w:t>*2</w:t>
                        </w:r>
                      </w:p>
                    </w:tc>
                    <w:tc>
                      <w:tcPr>
                        <w:tcW w:w="240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70"/>
                          <w:jc w:val="right"/>
                          <w:rPr>
                            <w:rFonts w:ascii="宋体" w:hAnsi="宋体" w:cs="宋体" w:eastAsia="宋体" w:hint="default"/>
                            <w:sz w:val="20"/>
                            <w:szCs w:val="20"/>
                          </w:rPr>
                        </w:pPr>
                        <w:r>
                          <w:rPr>
                            <w:rFonts w:ascii="宋体"/>
                            <w:spacing w:val="-1"/>
                            <w:sz w:val="20"/>
                          </w:rPr>
                          <w:t>8,087,951.64</w:t>
                        </w:r>
                        <w:r>
                          <w:rPr>
                            <w:rFonts w:ascii="宋体"/>
                            <w:sz w:val="20"/>
                          </w:rPr>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6"/>
                          <w:jc w:val="right"/>
                          <w:rPr>
                            <w:rFonts w:ascii="宋体" w:hAnsi="宋体" w:cs="宋体" w:eastAsia="宋体" w:hint="default"/>
                            <w:sz w:val="20"/>
                            <w:szCs w:val="20"/>
                          </w:rPr>
                        </w:pPr>
                        <w:r>
                          <w:rPr>
                            <w:rFonts w:ascii="宋体"/>
                            <w:w w:val="100"/>
                            <w:sz w:val="20"/>
                          </w:rPr>
                          <w:t>-</w:t>
                        </w:r>
                      </w:p>
                    </w:tc>
                  </w:tr>
                  <w:tr>
                    <w:trPr>
                      <w:trHeight w:val="365" w:hRule="exact"/>
                    </w:trPr>
                    <w:tc>
                      <w:tcPr>
                        <w:tcW w:w="4851"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20"/>
                            <w:szCs w:val="20"/>
                          </w:rPr>
                        </w:pPr>
                        <w:r>
                          <w:rPr>
                            <w:rFonts w:ascii="宋体" w:hAnsi="宋体" w:cs="宋体" w:eastAsia="宋体" w:hint="default"/>
                            <w:b/>
                            <w:bCs/>
                            <w:sz w:val="20"/>
                            <w:szCs w:val="20"/>
                          </w:rPr>
                          <w:t>小计</w:t>
                        </w:r>
                        <w:r>
                          <w:rPr>
                            <w:rFonts w:ascii="宋体" w:hAnsi="宋体" w:cs="宋体" w:eastAsia="宋体" w:hint="default"/>
                            <w:sz w:val="20"/>
                            <w:szCs w:val="20"/>
                          </w:rPr>
                        </w:r>
                      </w:p>
                    </w:tc>
                    <w:tc>
                      <w:tcPr>
                        <w:tcW w:w="240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71"/>
                          <w:jc w:val="right"/>
                          <w:rPr>
                            <w:rFonts w:ascii="宋体" w:hAnsi="宋体" w:cs="宋体" w:eastAsia="宋体" w:hint="default"/>
                            <w:sz w:val="20"/>
                            <w:szCs w:val="20"/>
                          </w:rPr>
                        </w:pPr>
                        <w:r>
                          <w:rPr>
                            <w:rFonts w:ascii="宋体"/>
                            <w:b/>
                            <w:spacing w:val="-1"/>
                            <w:w w:val="95"/>
                            <w:sz w:val="20"/>
                          </w:rPr>
                          <w:t>39,250,799.90</w:t>
                        </w:r>
                        <w:r>
                          <w:rPr>
                            <w:rFonts w:ascii="宋体"/>
                            <w:spacing w:val="-1"/>
                            <w:sz w:val="20"/>
                          </w:rPr>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4"/>
                          <w:jc w:val="right"/>
                          <w:rPr>
                            <w:rFonts w:ascii="宋体" w:hAnsi="宋体" w:cs="宋体" w:eastAsia="宋体" w:hint="default"/>
                            <w:sz w:val="20"/>
                            <w:szCs w:val="20"/>
                          </w:rPr>
                        </w:pPr>
                        <w:r>
                          <w:rPr>
                            <w:rFonts w:ascii="宋体"/>
                            <w:b/>
                            <w:spacing w:val="-1"/>
                            <w:sz w:val="20"/>
                          </w:rPr>
                          <w:t>2,833,948.37</w:t>
                        </w:r>
                        <w:r>
                          <w:rPr>
                            <w:rFonts w:ascii="宋体"/>
                            <w:spacing w:val="-1"/>
                            <w:sz w:val="20"/>
                          </w:rPr>
                        </w:r>
                      </w:p>
                    </w:tc>
                  </w:tr>
                  <w:tr>
                    <w:trPr>
                      <w:trHeight w:val="370" w:hRule="exact"/>
                    </w:trPr>
                    <w:tc>
                      <w:tcPr>
                        <w:tcW w:w="485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sz w:val="20"/>
                            <w:szCs w:val="20"/>
                          </w:rPr>
                          <w:t>所得税影响额</w:t>
                        </w:r>
                      </w:p>
                    </w:tc>
                    <w:tc>
                      <w:tcPr>
                        <w:tcW w:w="240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2"/>
                          <w:jc w:val="right"/>
                          <w:rPr>
                            <w:rFonts w:ascii="宋体" w:hAnsi="宋体" w:cs="宋体" w:eastAsia="宋体" w:hint="default"/>
                            <w:sz w:val="20"/>
                            <w:szCs w:val="20"/>
                          </w:rPr>
                        </w:pPr>
                        <w:r>
                          <w:rPr>
                            <w:rFonts w:ascii="宋体"/>
                            <w:w w:val="100"/>
                            <w:sz w:val="20"/>
                          </w:rPr>
                          <w:t>-</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0"/>
                            <w:szCs w:val="20"/>
                          </w:rPr>
                        </w:pPr>
                        <w:r>
                          <w:rPr>
                            <w:rFonts w:ascii="宋体"/>
                            <w:spacing w:val="-1"/>
                            <w:sz w:val="20"/>
                          </w:rPr>
                          <w:t>322,834.31</w:t>
                        </w:r>
                        <w:r>
                          <w:rPr>
                            <w:rFonts w:ascii="宋体"/>
                            <w:sz w:val="20"/>
                          </w:rPr>
                        </w:r>
                      </w:p>
                    </w:tc>
                  </w:tr>
                  <w:tr>
                    <w:trPr>
                      <w:trHeight w:val="370" w:hRule="exact"/>
                    </w:trPr>
                    <w:tc>
                      <w:tcPr>
                        <w:tcW w:w="485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0"/>
                            <w:szCs w:val="20"/>
                          </w:rPr>
                        </w:pPr>
                        <w:r>
                          <w:rPr>
                            <w:rFonts w:ascii="宋体" w:hAnsi="宋体" w:cs="宋体" w:eastAsia="宋体" w:hint="default"/>
                            <w:b/>
                            <w:bCs/>
                            <w:sz w:val="20"/>
                            <w:szCs w:val="20"/>
                          </w:rPr>
                          <w:t>非经常性净损益合计</w:t>
                        </w:r>
                        <w:r>
                          <w:rPr>
                            <w:rFonts w:ascii="宋体" w:hAnsi="宋体" w:cs="宋体" w:eastAsia="宋体" w:hint="default"/>
                            <w:sz w:val="20"/>
                            <w:szCs w:val="20"/>
                          </w:rPr>
                        </w:r>
                      </w:p>
                    </w:tc>
                    <w:tc>
                      <w:tcPr>
                        <w:tcW w:w="240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1"/>
                          <w:jc w:val="right"/>
                          <w:rPr>
                            <w:rFonts w:ascii="宋体" w:hAnsi="宋体" w:cs="宋体" w:eastAsia="宋体" w:hint="default"/>
                            <w:sz w:val="20"/>
                            <w:szCs w:val="20"/>
                          </w:rPr>
                        </w:pPr>
                        <w:r>
                          <w:rPr>
                            <w:rFonts w:ascii="宋体"/>
                            <w:b/>
                            <w:spacing w:val="-1"/>
                            <w:sz w:val="20"/>
                          </w:rPr>
                          <w:t>39,250,799.90</w:t>
                        </w:r>
                        <w:r>
                          <w:rPr>
                            <w:rFonts w:ascii="宋体"/>
                            <w:spacing w:val="-1"/>
                            <w:sz w:val="20"/>
                          </w:rPr>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0"/>
                            <w:szCs w:val="20"/>
                          </w:rPr>
                        </w:pPr>
                        <w:r>
                          <w:rPr>
                            <w:rFonts w:ascii="宋体"/>
                            <w:b/>
                            <w:w w:val="95"/>
                            <w:sz w:val="20"/>
                          </w:rPr>
                          <w:t>2,511,114.06</w:t>
                        </w:r>
                        <w:r>
                          <w:rPr>
                            <w:rFonts w:ascii="宋体"/>
                            <w:sz w:val="20"/>
                          </w:rPr>
                        </w:r>
                      </w:p>
                    </w:tc>
                  </w:tr>
                  <w:tr>
                    <w:trPr>
                      <w:trHeight w:val="344" w:hRule="exact"/>
                    </w:trPr>
                    <w:tc>
                      <w:tcPr>
                        <w:tcW w:w="485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20"/>
                            <w:szCs w:val="20"/>
                          </w:rPr>
                        </w:pPr>
                        <w:r>
                          <w:rPr>
                            <w:rFonts w:ascii="宋体" w:hAnsi="宋体" w:cs="宋体" w:eastAsia="宋体" w:hint="default"/>
                            <w:sz w:val="20"/>
                            <w:szCs w:val="20"/>
                          </w:rPr>
                          <w:t>其中：归属于母公司股东</w:t>
                        </w:r>
                      </w:p>
                    </w:tc>
                    <w:tc>
                      <w:tcPr>
                        <w:tcW w:w="2403"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71"/>
                          <w:jc w:val="right"/>
                          <w:rPr>
                            <w:rFonts w:ascii="宋体" w:hAnsi="宋体" w:cs="宋体" w:eastAsia="宋体" w:hint="default"/>
                            <w:sz w:val="20"/>
                            <w:szCs w:val="20"/>
                          </w:rPr>
                        </w:pPr>
                        <w:r>
                          <w:rPr>
                            <w:rFonts w:ascii="宋体"/>
                            <w:spacing w:val="-1"/>
                            <w:sz w:val="20"/>
                          </w:rPr>
                          <w:t>39,250,799.90</w:t>
                        </w:r>
                        <w:r>
                          <w:rPr>
                            <w:rFonts w:ascii="宋体"/>
                            <w:sz w:val="20"/>
                          </w:rPr>
                        </w:r>
                      </w:p>
                    </w:tc>
                    <w:tc>
                      <w:tcPr>
                        <w:tcW w:w="1483"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6"/>
                          <w:jc w:val="right"/>
                          <w:rPr>
                            <w:rFonts w:ascii="宋体" w:hAnsi="宋体" w:cs="宋体" w:eastAsia="宋体" w:hint="default"/>
                            <w:sz w:val="20"/>
                            <w:szCs w:val="20"/>
                          </w:rPr>
                        </w:pPr>
                        <w:r>
                          <w:rPr>
                            <w:rFonts w:ascii="宋体"/>
                            <w:spacing w:val="-1"/>
                            <w:sz w:val="20"/>
                          </w:rPr>
                          <w:t>2,511,114.06</w:t>
                        </w:r>
                        <w:r>
                          <w:rPr>
                            <w:rFonts w:ascii="宋体"/>
                            <w:sz w:val="20"/>
                          </w:rPr>
                        </w:r>
                      </w:p>
                    </w:tc>
                  </w:tr>
                </w:tbl>
                <w:p>
                  <w:pPr/>
                </w:p>
              </w:txbxContent>
            </v:textbox>
            <w10:wrap type="none"/>
          </v:shape>
        </w:pict>
      </w:r>
      <w:r>
        <w:rPr>
          <w:rFonts w:ascii="宋体"/>
          <w:sz w:val="20"/>
        </w:rPr>
        <w:t>-</w:t>
        <w:tab/>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spacing w:line="300" w:lineRule="auto" w:before="31"/>
        <w:ind w:left="241" w:right="223" w:firstLine="440"/>
        <w:jc w:val="left"/>
        <w:rPr>
          <w:rFonts w:ascii="宋体" w:hAnsi="宋体" w:cs="宋体" w:eastAsia="宋体" w:hint="default"/>
          <w:sz w:val="22"/>
          <w:szCs w:val="22"/>
        </w:rPr>
      </w:pPr>
      <w:r>
        <w:rPr>
          <w:rFonts w:ascii="宋体" w:hAnsi="宋体" w:cs="宋体" w:eastAsia="宋体" w:hint="default"/>
          <w:spacing w:val="10"/>
          <w:sz w:val="22"/>
          <w:szCs w:val="22"/>
        </w:rPr>
        <w:t>*1“除上述各项之外的其他营业外收入和支出”包括了核销长期无法支付的债务</w:t>
      </w:r>
      <w:r>
        <w:rPr>
          <w:rFonts w:ascii="宋体" w:hAnsi="宋体" w:cs="宋体" w:eastAsia="宋体" w:hint="default"/>
          <w:spacing w:val="10"/>
          <w:w w:val="99"/>
          <w:sz w:val="22"/>
          <w:szCs w:val="22"/>
        </w:rPr>
        <w:t> </w:t>
      </w:r>
      <w:r>
        <w:rPr>
          <w:rFonts w:ascii="宋体" w:hAnsi="宋体" w:cs="宋体" w:eastAsia="宋体" w:hint="default"/>
          <w:sz w:val="22"/>
          <w:szCs w:val="22"/>
        </w:rPr>
        <w:t>6,637,474.19</w:t>
      </w:r>
      <w:r>
        <w:rPr>
          <w:rFonts w:ascii="宋体" w:hAnsi="宋体" w:cs="宋体" w:eastAsia="宋体" w:hint="default"/>
          <w:spacing w:val="-40"/>
          <w:sz w:val="22"/>
          <w:szCs w:val="22"/>
        </w:rPr>
        <w:t> </w:t>
      </w:r>
      <w:r>
        <w:rPr>
          <w:rFonts w:ascii="宋体" w:hAnsi="宋体" w:cs="宋体" w:eastAsia="宋体" w:hint="default"/>
          <w:sz w:val="22"/>
          <w:szCs w:val="22"/>
        </w:rPr>
        <w:t>元、罚款净利得</w:t>
      </w:r>
      <w:r>
        <w:rPr>
          <w:rFonts w:ascii="宋体" w:hAnsi="宋体" w:cs="宋体" w:eastAsia="宋体" w:hint="default"/>
          <w:spacing w:val="-40"/>
          <w:sz w:val="22"/>
          <w:szCs w:val="22"/>
        </w:rPr>
        <w:t> </w:t>
      </w:r>
      <w:r>
        <w:rPr>
          <w:rFonts w:ascii="宋体" w:hAnsi="宋体" w:cs="宋体" w:eastAsia="宋体" w:hint="default"/>
          <w:sz w:val="22"/>
          <w:szCs w:val="22"/>
        </w:rPr>
        <w:t>1,002,843.09</w:t>
      </w:r>
      <w:r>
        <w:rPr>
          <w:rFonts w:ascii="宋体" w:hAnsi="宋体" w:cs="宋体" w:eastAsia="宋体" w:hint="default"/>
          <w:spacing w:val="-40"/>
          <w:sz w:val="22"/>
          <w:szCs w:val="22"/>
        </w:rPr>
        <w:t> </w:t>
      </w:r>
      <w:r>
        <w:rPr>
          <w:rFonts w:ascii="宋体" w:hAnsi="宋体" w:cs="宋体" w:eastAsia="宋体" w:hint="default"/>
          <w:sz w:val="22"/>
          <w:szCs w:val="22"/>
        </w:rPr>
        <w:t>元、违约金赔偿收入</w:t>
      </w:r>
      <w:r>
        <w:rPr>
          <w:rFonts w:ascii="宋体" w:hAnsi="宋体" w:cs="宋体" w:eastAsia="宋体" w:hint="default"/>
          <w:spacing w:val="-40"/>
          <w:sz w:val="22"/>
          <w:szCs w:val="22"/>
        </w:rPr>
        <w:t> </w:t>
      </w:r>
      <w:r>
        <w:rPr>
          <w:rFonts w:ascii="宋体" w:hAnsi="宋体" w:cs="宋体" w:eastAsia="宋体" w:hint="default"/>
          <w:sz w:val="22"/>
          <w:szCs w:val="22"/>
        </w:rPr>
        <w:t>1,169,174.63</w:t>
      </w:r>
      <w:r>
        <w:rPr>
          <w:rFonts w:ascii="宋体" w:hAnsi="宋体" w:cs="宋体" w:eastAsia="宋体" w:hint="default"/>
          <w:spacing w:val="-40"/>
          <w:sz w:val="22"/>
          <w:szCs w:val="22"/>
        </w:rPr>
        <w:t> </w:t>
      </w:r>
      <w:r>
        <w:rPr>
          <w:rFonts w:ascii="宋体" w:hAnsi="宋体" w:cs="宋体" w:eastAsia="宋体" w:hint="default"/>
          <w:sz w:val="22"/>
          <w:szCs w:val="22"/>
        </w:rPr>
        <w:t>元、对</w:t>
      </w:r>
    </w:p>
    <w:p>
      <w:pPr>
        <w:spacing w:before="17"/>
        <w:ind w:left="241" w:right="0" w:firstLine="0"/>
        <w:jc w:val="left"/>
        <w:rPr>
          <w:rFonts w:ascii="宋体" w:hAnsi="宋体" w:cs="宋体" w:eastAsia="宋体" w:hint="default"/>
          <w:sz w:val="22"/>
          <w:szCs w:val="22"/>
        </w:rPr>
      </w:pPr>
      <w:r>
        <w:rPr>
          <w:rFonts w:ascii="宋体" w:hAnsi="宋体" w:cs="宋体" w:eastAsia="宋体" w:hint="default"/>
          <w:sz w:val="22"/>
          <w:szCs w:val="22"/>
        </w:rPr>
        <w:t>外捐赠支出</w:t>
      </w:r>
      <w:r>
        <w:rPr>
          <w:rFonts w:ascii="宋体" w:hAnsi="宋体" w:cs="宋体" w:eastAsia="宋体" w:hint="default"/>
          <w:spacing w:val="-57"/>
          <w:sz w:val="22"/>
          <w:szCs w:val="22"/>
        </w:rPr>
        <w:t> </w:t>
      </w:r>
      <w:r>
        <w:rPr>
          <w:rFonts w:ascii="宋体" w:hAnsi="宋体" w:cs="宋体" w:eastAsia="宋体" w:hint="default"/>
          <w:sz w:val="22"/>
          <w:szCs w:val="22"/>
        </w:rPr>
        <w:t>701,121.58</w:t>
      </w:r>
      <w:r>
        <w:rPr>
          <w:rFonts w:ascii="宋体" w:hAnsi="宋体" w:cs="宋体" w:eastAsia="宋体" w:hint="default"/>
          <w:spacing w:val="-59"/>
          <w:sz w:val="22"/>
          <w:szCs w:val="22"/>
        </w:rPr>
        <w:t> </w:t>
      </w:r>
      <w:r>
        <w:rPr>
          <w:rFonts w:ascii="宋体" w:hAnsi="宋体" w:cs="宋体" w:eastAsia="宋体" w:hint="default"/>
          <w:sz w:val="22"/>
          <w:szCs w:val="22"/>
        </w:rPr>
        <w:t>元和其他营业外支出</w:t>
      </w:r>
      <w:r>
        <w:rPr>
          <w:rFonts w:ascii="宋体" w:hAnsi="宋体" w:cs="宋体" w:eastAsia="宋体" w:hint="default"/>
          <w:spacing w:val="-58"/>
          <w:sz w:val="22"/>
          <w:szCs w:val="22"/>
        </w:rPr>
        <w:t> </w:t>
      </w:r>
      <w:r>
        <w:rPr>
          <w:rFonts w:ascii="宋体" w:hAnsi="宋体" w:cs="宋体" w:eastAsia="宋体" w:hint="default"/>
          <w:sz w:val="22"/>
          <w:szCs w:val="22"/>
        </w:rPr>
        <w:t>60,102.74</w:t>
      </w:r>
      <w:r>
        <w:rPr>
          <w:rFonts w:ascii="宋体" w:hAnsi="宋体" w:cs="宋体" w:eastAsia="宋体" w:hint="default"/>
          <w:spacing w:val="-58"/>
          <w:sz w:val="22"/>
          <w:szCs w:val="22"/>
        </w:rPr>
        <w:t> </w:t>
      </w:r>
      <w:r>
        <w:rPr>
          <w:rFonts w:ascii="宋体" w:hAnsi="宋体" w:cs="宋体" w:eastAsia="宋体" w:hint="default"/>
          <w:sz w:val="22"/>
          <w:szCs w:val="22"/>
        </w:rPr>
        <w:t>元。</w:t>
      </w:r>
    </w:p>
    <w:p>
      <w:pPr>
        <w:spacing w:line="240" w:lineRule="auto" w:before="0"/>
        <w:rPr>
          <w:rFonts w:ascii="宋体" w:hAnsi="宋体" w:cs="宋体" w:eastAsia="宋体" w:hint="default"/>
          <w:sz w:val="22"/>
          <w:szCs w:val="22"/>
        </w:rPr>
      </w:pPr>
    </w:p>
    <w:p>
      <w:pPr>
        <w:spacing w:line="300" w:lineRule="auto" w:before="144"/>
        <w:ind w:left="241" w:right="233" w:firstLine="440"/>
        <w:jc w:val="left"/>
        <w:rPr>
          <w:rFonts w:ascii="宋体" w:hAnsi="宋体" w:cs="宋体" w:eastAsia="宋体" w:hint="default"/>
          <w:sz w:val="22"/>
          <w:szCs w:val="22"/>
        </w:rPr>
      </w:pPr>
      <w:r>
        <w:rPr>
          <w:rFonts w:ascii="宋体" w:hAnsi="宋体" w:cs="宋体" w:eastAsia="宋体" w:hint="default"/>
          <w:sz w:val="22"/>
          <w:szCs w:val="22"/>
        </w:rPr>
        <w:t>*2“其他符合非经常性损益定义的损益项目”</w:t>
      </w:r>
      <w:r>
        <w:rPr>
          <w:rFonts w:ascii="宋体" w:hAnsi="宋体" w:cs="宋体" w:eastAsia="宋体" w:hint="default"/>
          <w:spacing w:val="20"/>
          <w:sz w:val="22"/>
          <w:szCs w:val="22"/>
        </w:rPr>
        <w:t> </w:t>
      </w:r>
      <w:r>
        <w:rPr>
          <w:rFonts w:ascii="宋体" w:hAnsi="宋体" w:cs="宋体" w:eastAsia="宋体" w:hint="default"/>
          <w:sz w:val="22"/>
          <w:szCs w:val="22"/>
        </w:rPr>
        <w:t>是指公司以前为买方信贷计提的预计</w:t>
      </w:r>
      <w:r>
        <w:rPr>
          <w:rFonts w:ascii="宋体" w:hAnsi="宋体" w:cs="宋体" w:eastAsia="宋体" w:hint="default"/>
          <w:w w:val="99"/>
          <w:sz w:val="22"/>
          <w:szCs w:val="22"/>
        </w:rPr>
        <w:t> </w:t>
      </w:r>
      <w:r>
        <w:rPr>
          <w:rFonts w:ascii="宋体" w:hAnsi="宋体" w:cs="宋体" w:eastAsia="宋体" w:hint="default"/>
          <w:sz w:val="22"/>
          <w:szCs w:val="22"/>
        </w:rPr>
        <w:t>负债因被担保单位回款而冲回。</w:t>
      </w:r>
    </w:p>
    <w:p>
      <w:pPr>
        <w:spacing w:after="0" w:line="300" w:lineRule="auto"/>
        <w:jc w:val="left"/>
        <w:rPr>
          <w:rFonts w:ascii="宋体" w:hAnsi="宋体" w:cs="宋体" w:eastAsia="宋体" w:hint="default"/>
          <w:sz w:val="22"/>
          <w:szCs w:val="22"/>
        </w:rPr>
        <w:sectPr>
          <w:pgSz w:w="11910" w:h="16840"/>
          <w:pgMar w:header="898" w:footer="864" w:top="1720" w:bottom="1060" w:left="1460" w:right="1460"/>
        </w:sectPr>
      </w:pPr>
    </w:p>
    <w:p>
      <w:pPr>
        <w:spacing w:line="240" w:lineRule="auto" w:before="10"/>
        <w:rPr>
          <w:rFonts w:ascii="宋体" w:hAnsi="宋体" w:cs="宋体" w:eastAsia="宋体" w:hint="default"/>
          <w:sz w:val="19"/>
          <w:szCs w:val="19"/>
        </w:rPr>
      </w:pPr>
    </w:p>
    <w:p>
      <w:pPr>
        <w:spacing w:before="31"/>
        <w:ind w:left="161" w:right="4262" w:firstLine="0"/>
        <w:jc w:val="left"/>
        <w:rPr>
          <w:rFonts w:ascii="宋体" w:hAnsi="宋体" w:cs="宋体" w:eastAsia="宋体" w:hint="default"/>
          <w:sz w:val="22"/>
          <w:szCs w:val="22"/>
        </w:rPr>
      </w:pPr>
      <w:r>
        <w:rPr>
          <w:rFonts w:ascii="宋体" w:hAnsi="宋体" w:cs="宋体" w:eastAsia="宋体" w:hint="default"/>
          <w:b/>
          <w:bCs/>
          <w:sz w:val="22"/>
          <w:szCs w:val="22"/>
        </w:rPr>
        <w:t>二十、净资产收益率及每股收益</w:t>
      </w:r>
      <w:r>
        <w:rPr>
          <w:rFonts w:ascii="宋体" w:hAnsi="宋体" w:cs="宋体" w:eastAsia="宋体" w:hint="default"/>
          <w:sz w:val="22"/>
          <w:szCs w:val="22"/>
        </w:rPr>
      </w:r>
    </w:p>
    <w:p>
      <w:pPr>
        <w:spacing w:line="240" w:lineRule="auto" w:before="0"/>
        <w:rPr>
          <w:rFonts w:ascii="宋体" w:hAnsi="宋体" w:cs="宋体" w:eastAsia="宋体" w:hint="default"/>
          <w:b/>
          <w:bCs/>
          <w:sz w:val="22"/>
          <w:szCs w:val="22"/>
        </w:rPr>
      </w:pPr>
    </w:p>
    <w:p>
      <w:pPr>
        <w:spacing w:line="300" w:lineRule="auto" w:before="144"/>
        <w:ind w:left="161" w:right="173" w:firstLine="399"/>
        <w:jc w:val="both"/>
        <w:rPr>
          <w:rFonts w:ascii="宋体" w:hAnsi="宋体" w:cs="宋体" w:eastAsia="宋体" w:hint="default"/>
          <w:sz w:val="22"/>
          <w:szCs w:val="22"/>
        </w:rPr>
      </w:pPr>
      <w:r>
        <w:rPr>
          <w:rFonts w:ascii="宋体" w:hAnsi="宋体" w:cs="宋体" w:eastAsia="宋体" w:hint="default"/>
          <w:spacing w:val="2"/>
          <w:sz w:val="22"/>
          <w:szCs w:val="22"/>
        </w:rPr>
        <w:t>按照中国证监会《公开发行证券的公司信息披露编报规则第 </w:t>
      </w:r>
      <w:r>
        <w:rPr>
          <w:rFonts w:ascii="宋体" w:hAnsi="宋体" w:cs="宋体" w:eastAsia="宋体" w:hint="default"/>
          <w:sz w:val="22"/>
          <w:szCs w:val="22"/>
        </w:rPr>
        <w:t>9</w:t>
      </w:r>
      <w:r>
        <w:rPr>
          <w:rFonts w:ascii="宋体" w:hAnsi="宋体" w:cs="宋体" w:eastAsia="宋体" w:hint="default"/>
          <w:spacing w:val="6"/>
          <w:sz w:val="22"/>
          <w:szCs w:val="22"/>
        </w:rPr>
        <w:t> </w:t>
      </w:r>
      <w:r>
        <w:rPr>
          <w:rFonts w:ascii="宋体" w:hAnsi="宋体" w:cs="宋体" w:eastAsia="宋体" w:hint="default"/>
          <w:sz w:val="22"/>
          <w:szCs w:val="22"/>
        </w:rPr>
        <w:t>号―净资产收益率和</w:t>
      </w:r>
      <w:r>
        <w:rPr>
          <w:rFonts w:ascii="宋体" w:hAnsi="宋体" w:cs="宋体" w:eastAsia="宋体" w:hint="default"/>
          <w:w w:val="99"/>
          <w:sz w:val="22"/>
          <w:szCs w:val="22"/>
        </w:rPr>
        <w:t> </w:t>
      </w:r>
      <w:r>
        <w:rPr>
          <w:rFonts w:ascii="宋体" w:hAnsi="宋体" w:cs="宋体" w:eastAsia="宋体" w:hint="default"/>
          <w:spacing w:val="3"/>
          <w:sz w:val="22"/>
          <w:szCs w:val="22"/>
        </w:rPr>
        <w:t>每股收益的计算及披露》的要求，本集团全面摊薄和加权平均计算的净资产收益率及每</w:t>
      </w:r>
      <w:r>
        <w:rPr>
          <w:rFonts w:ascii="宋体" w:hAnsi="宋体" w:cs="宋体" w:eastAsia="宋体" w:hint="default"/>
          <w:spacing w:val="-103"/>
          <w:sz w:val="22"/>
          <w:szCs w:val="22"/>
        </w:rPr>
        <w:t> </w:t>
      </w:r>
      <w:r>
        <w:rPr>
          <w:rFonts w:ascii="宋体" w:hAnsi="宋体" w:cs="宋体" w:eastAsia="宋体" w:hint="default"/>
          <w:spacing w:val="-103"/>
          <w:sz w:val="22"/>
          <w:szCs w:val="22"/>
        </w:rPr>
      </w:r>
      <w:r>
        <w:rPr>
          <w:rFonts w:ascii="宋体" w:hAnsi="宋体" w:cs="宋体" w:eastAsia="宋体" w:hint="default"/>
          <w:sz w:val="22"/>
          <w:szCs w:val="22"/>
        </w:rPr>
        <w:t>股收益如下：</w:t>
      </w:r>
    </w:p>
    <w:p>
      <w:pPr>
        <w:spacing w:line="240" w:lineRule="auto" w:before="11"/>
        <w:rPr>
          <w:rFonts w:ascii="宋体" w:hAnsi="宋体" w:cs="宋体" w:eastAsia="宋体" w:hint="default"/>
          <w:sz w:val="28"/>
          <w:szCs w:val="28"/>
        </w:rPr>
      </w:pPr>
    </w:p>
    <w:p>
      <w:pPr>
        <w:spacing w:before="0"/>
        <w:ind w:left="602" w:right="4262" w:firstLine="0"/>
        <w:jc w:val="left"/>
        <w:rPr>
          <w:rFonts w:ascii="宋体" w:hAnsi="宋体" w:cs="宋体" w:eastAsia="宋体" w:hint="default"/>
          <w:sz w:val="22"/>
          <w:szCs w:val="22"/>
        </w:rPr>
      </w:pPr>
      <w:r>
        <w:rPr>
          <w:rFonts w:ascii="宋体" w:hAnsi="宋体" w:cs="宋体" w:eastAsia="宋体" w:hint="default"/>
          <w:sz w:val="22"/>
          <w:szCs w:val="22"/>
        </w:rPr>
        <w:t>（1）本年金额</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650" w:lineRule="exact"/>
        <w:ind w:left="119"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28.9pt;height:82.5pt;mso-position-horizontal-relative:char;mso-position-vertical-relative:line" coordorigin="0,0" coordsize="8578,1650">
            <v:group style="position:absolute;left:37;top:15;width:8519;height:2" coordorigin="37,15" coordsize="8519,2">
              <v:shape style="position:absolute;left:37;top:15;width:8519;height:2" coordorigin="37,15" coordsize="8519,0" path="m37,15l8555,15e" filled="false" stroked="true" strokeweight="1.5pt" strokecolor="#000000">
                <v:path arrowok="t"/>
              </v:shape>
              <v:shape style="position:absolute;left:3051;top:16;width:2412;height:389" type="#_x0000_t75" stroked="false">
                <v:imagedata r:id="rId340" o:title=""/>
              </v:shape>
              <v:shape style="position:absolute;left:3051;top:376;width:5526;height:398" type="#_x0000_t75" stroked="false">
                <v:imagedata r:id="rId341" o:title=""/>
              </v:shape>
            </v:group>
            <v:group style="position:absolute;left:15;top:1635;width:3051;height:2" coordorigin="15,1635" coordsize="3051,2">
              <v:shape style="position:absolute;left:15;top:1635;width:3051;height:2" coordorigin="15,1635" coordsize="3051,0" path="m15,1635l3065,1635e" filled="false" stroked="true" strokeweight="1.5pt" strokecolor="#000000">
                <v:path arrowok="t"/>
              </v:shape>
              <v:shape style="position:absolute;left:10;top:745;width:8567;height:894" type="#_x0000_t75" stroked="false">
                <v:imagedata r:id="rId342" o:title=""/>
              </v:shape>
            </v:group>
            <v:group style="position:absolute;left:3065;top:1635;width:1174;height:2" coordorigin="3065,1635" coordsize="1174,2">
              <v:shape style="position:absolute;left:3065;top:1635;width:1174;height:2" coordorigin="3065,1635" coordsize="1174,0" path="m3065,1635l4239,1635e" filled="false" stroked="true" strokeweight="1.5pt" strokecolor="#000000">
                <v:path arrowok="t"/>
              </v:shape>
              <v:shape style="position:absolute;left:4220;top:1120;width:48;height:520" type="#_x0000_t75" stroked="false">
                <v:imagedata r:id="rId343" o:title=""/>
              </v:shape>
            </v:group>
            <v:group style="position:absolute;left:4239;top:1635;width:1200;height:2" coordorigin="4239,1635" coordsize="1200,2">
              <v:shape style="position:absolute;left:4239;top:1635;width:1200;height:2" coordorigin="4239,1635" coordsize="1200,0" path="m4239,1635l5439,1635e" filled="false" stroked="true" strokeweight="1.5pt" strokecolor="#000000">
                <v:path arrowok="t"/>
              </v:shape>
              <v:shape style="position:absolute;left:5420;top:1120;width:48;height:520" type="#_x0000_t75" stroked="false">
                <v:imagedata r:id="rId343" o:title=""/>
              </v:shape>
            </v:group>
            <v:group style="position:absolute;left:5439;top:1635;width:30;height:2" coordorigin="5439,1635" coordsize="30,2">
              <v:shape style="position:absolute;left:5439;top:1635;width:30;height:2" coordorigin="5439,1635" coordsize="30,0" path="m5439,1635l5469,1635e" filled="false" stroked="true" strokeweight="1.5pt" strokecolor="#000000">
                <v:path arrowok="t"/>
              </v:shape>
            </v:group>
            <v:group style="position:absolute;left:5469;top:1635;width:1539;height:2" coordorigin="5469,1635" coordsize="1539,2">
              <v:shape style="position:absolute;left:5469;top:1635;width:1539;height:2" coordorigin="5469,1635" coordsize="1539,0" path="m5469,1635l7007,1635e" filled="false" stroked="true" strokeweight="1.5pt" strokecolor="#000000">
                <v:path arrowok="t"/>
              </v:shape>
              <v:shape style="position:absolute;left:6988;top:1120;width:48;height:520" type="#_x0000_t75" stroked="false">
                <v:imagedata r:id="rId343" o:title=""/>
              </v:shape>
            </v:group>
            <v:group style="position:absolute;left:7007;top:1635;width:1556;height:2" coordorigin="7007,1635" coordsize="1556,2">
              <v:shape style="position:absolute;left:7007;top:1635;width:1556;height:2" coordorigin="7007,1635" coordsize="1556,0" path="m7007,1635l8563,1635e" filled="false" stroked="true" strokeweight="1.5pt" strokecolor="#000000">
                <v:path arrowok="t"/>
              </v:shape>
              <v:shape style="position:absolute;left:3656;top:146;width:12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净资产收益率</w:t>
                      </w:r>
                      <w:r>
                        <w:rPr>
                          <w:rFonts w:ascii="宋体" w:hAnsi="宋体" w:cs="宋体" w:eastAsia="宋体" w:hint="default"/>
                          <w:sz w:val="20"/>
                          <w:szCs w:val="20"/>
                        </w:rPr>
                      </w:r>
                    </w:p>
                  </w:txbxContent>
                </v:textbox>
                <w10:wrap type="none"/>
              </v:shape>
              <v:shape style="position:absolute;left:6602;top:14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每股收益</w:t>
                      </w:r>
                      <w:r>
                        <w:rPr>
                          <w:rFonts w:ascii="宋体" w:hAnsi="宋体" w:cs="宋体" w:eastAsia="宋体" w:hint="default"/>
                          <w:sz w:val="20"/>
                          <w:szCs w:val="20"/>
                        </w:rPr>
                      </w:r>
                    </w:p>
                  </w:txbxContent>
                </v:textbox>
                <w10:wrap type="none"/>
              </v:shape>
              <v:shape style="position:absolute;left:1048;top:315;width:1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报告期利润</w:t>
                      </w:r>
                      <w:r>
                        <w:rPr>
                          <w:rFonts w:ascii="宋体" w:hAnsi="宋体" w:cs="宋体" w:eastAsia="宋体" w:hint="default"/>
                          <w:sz w:val="20"/>
                          <w:szCs w:val="20"/>
                        </w:rPr>
                      </w:r>
                    </w:p>
                  </w:txbxContent>
                </v:textbox>
                <w10:wrap type="none"/>
              </v:shape>
              <v:shape style="position:absolute;left:137;top:885;width:2825;height:71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归属于母公司股东的净利润</w:t>
                      </w:r>
                    </w:p>
                    <w:p>
                      <w:pPr>
                        <w:spacing w:line="240" w:lineRule="exact" w:before="53"/>
                        <w:ind w:left="0" w:right="0" w:firstLine="0"/>
                        <w:jc w:val="left"/>
                        <w:rPr>
                          <w:rFonts w:ascii="宋体" w:hAnsi="宋体" w:cs="宋体" w:eastAsia="宋体" w:hint="default"/>
                          <w:sz w:val="20"/>
                          <w:szCs w:val="20"/>
                        </w:rPr>
                      </w:pPr>
                      <w:r>
                        <w:rPr>
                          <w:rFonts w:ascii="宋体" w:hAnsi="宋体" w:cs="宋体" w:eastAsia="宋体" w:hint="default"/>
                          <w:sz w:val="20"/>
                          <w:szCs w:val="20"/>
                        </w:rPr>
                        <w:t>归属于母公司股东、扣除非经常</w:t>
                      </w:r>
                      <w:r>
                        <w:rPr>
                          <w:rFonts w:ascii="宋体" w:hAnsi="宋体" w:cs="宋体" w:eastAsia="宋体" w:hint="default"/>
                          <w:spacing w:val="-79"/>
                          <w:sz w:val="20"/>
                          <w:szCs w:val="20"/>
                        </w:rPr>
                        <w:t> </w:t>
                      </w:r>
                      <w:r>
                        <w:rPr>
                          <w:rFonts w:ascii="宋体" w:hAnsi="宋体" w:cs="宋体" w:eastAsia="宋体" w:hint="default"/>
                          <w:spacing w:val="-79"/>
                          <w:sz w:val="20"/>
                          <w:szCs w:val="20"/>
                        </w:rPr>
                      </w:r>
                      <w:r>
                        <w:rPr>
                          <w:rFonts w:ascii="宋体" w:hAnsi="宋体" w:cs="宋体" w:eastAsia="宋体" w:hint="default"/>
                          <w:sz w:val="20"/>
                          <w:szCs w:val="20"/>
                        </w:rPr>
                        <w:t>性损益后的净利润</w:t>
                      </w:r>
                    </w:p>
                  </w:txbxContent>
                </v:textbox>
                <w10:wrap type="none"/>
              </v:shape>
              <v:shape style="position:absolute;left:3256;top:515;width:802;height:964"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全面摊薄</w:t>
                      </w:r>
                      <w:r>
                        <w:rPr>
                          <w:rFonts w:ascii="宋体" w:hAnsi="宋体" w:cs="宋体" w:eastAsia="宋体" w:hint="default"/>
                          <w:sz w:val="20"/>
                          <w:szCs w:val="20"/>
                        </w:rPr>
                      </w:r>
                    </w:p>
                    <w:p>
                      <w:pPr>
                        <w:spacing w:before="108"/>
                        <w:ind w:left="1" w:right="0" w:firstLine="0"/>
                        <w:jc w:val="center"/>
                        <w:rPr>
                          <w:rFonts w:ascii="宋体" w:hAnsi="宋体" w:cs="宋体" w:eastAsia="宋体" w:hint="default"/>
                          <w:sz w:val="20"/>
                          <w:szCs w:val="20"/>
                        </w:rPr>
                      </w:pPr>
                      <w:r>
                        <w:rPr>
                          <w:rFonts w:ascii="宋体"/>
                          <w:sz w:val="20"/>
                        </w:rPr>
                        <w:t>0.010</w:t>
                      </w:r>
                    </w:p>
                    <w:p>
                      <w:pPr>
                        <w:spacing w:before="132"/>
                        <w:ind w:left="99" w:right="0" w:firstLine="0"/>
                        <w:jc w:val="left"/>
                        <w:rPr>
                          <w:rFonts w:ascii="宋体" w:hAnsi="宋体" w:cs="宋体" w:eastAsia="宋体" w:hint="default"/>
                          <w:sz w:val="20"/>
                          <w:szCs w:val="20"/>
                        </w:rPr>
                      </w:pPr>
                      <w:r>
                        <w:rPr>
                          <w:rFonts w:ascii="宋体"/>
                          <w:sz w:val="20"/>
                        </w:rPr>
                        <w:t>-0.023</w:t>
                      </w:r>
                    </w:p>
                  </w:txbxContent>
                </v:textbox>
                <w10:wrap type="none"/>
              </v:shape>
              <v:shape style="position:absolute;left:4443;top:515;width:3946;height:964" type="#_x0000_t202" filled="false" stroked="false">
                <v:textbox inset="0,0,0,0">
                  <w:txbxContent>
                    <w:p>
                      <w:pPr>
                        <w:tabs>
                          <w:tab w:pos="1184" w:val="left" w:leader="none"/>
                          <w:tab w:pos="2742"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加权平均</w:t>
                        <w:tab/>
                        <w:t>基本每股收益</w:t>
                        <w:tab/>
                        <w:t>稀释每股收益</w:t>
                      </w:r>
                      <w:r>
                        <w:rPr>
                          <w:rFonts w:ascii="宋体" w:hAnsi="宋体" w:cs="宋体" w:eastAsia="宋体" w:hint="default"/>
                          <w:sz w:val="20"/>
                          <w:szCs w:val="20"/>
                        </w:rPr>
                      </w:r>
                    </w:p>
                    <w:p>
                      <w:pPr>
                        <w:tabs>
                          <w:tab w:pos="1534" w:val="left" w:leader="none"/>
                          <w:tab w:pos="3093" w:val="left" w:leader="none"/>
                        </w:tabs>
                        <w:spacing w:before="108"/>
                        <w:ind w:left="151" w:right="0" w:firstLine="0"/>
                        <w:jc w:val="left"/>
                        <w:rPr>
                          <w:rFonts w:ascii="宋体" w:hAnsi="宋体" w:cs="宋体" w:eastAsia="宋体" w:hint="default"/>
                          <w:sz w:val="20"/>
                          <w:szCs w:val="20"/>
                        </w:rPr>
                      </w:pPr>
                      <w:r>
                        <w:rPr>
                          <w:rFonts w:ascii="宋体"/>
                          <w:sz w:val="20"/>
                        </w:rPr>
                        <w:t>0.008</w:t>
                        <w:tab/>
                        <w:t>0.021</w:t>
                        <w:tab/>
                        <w:t>0.021</w:t>
                      </w:r>
                    </w:p>
                    <w:p>
                      <w:pPr>
                        <w:tabs>
                          <w:tab w:pos="1484" w:val="left" w:leader="none"/>
                          <w:tab w:pos="3043" w:val="left" w:leader="none"/>
                        </w:tabs>
                        <w:spacing w:before="132"/>
                        <w:ind w:left="99" w:right="0" w:firstLine="0"/>
                        <w:jc w:val="left"/>
                        <w:rPr>
                          <w:rFonts w:ascii="宋体" w:hAnsi="宋体" w:cs="宋体" w:eastAsia="宋体" w:hint="default"/>
                          <w:sz w:val="20"/>
                          <w:szCs w:val="20"/>
                        </w:rPr>
                      </w:pPr>
                      <w:r>
                        <w:rPr>
                          <w:rFonts w:ascii="宋体"/>
                          <w:spacing w:val="-1"/>
                          <w:sz w:val="20"/>
                        </w:rPr>
                        <w:t>-0.019</w:t>
                        <w:tab/>
                        <w:t>-0.050</w:t>
                        <w:tab/>
                        <w:t>-0.050</w:t>
                      </w:r>
                      <w:r>
                        <w:rPr>
                          <w:rFonts w:ascii="宋体"/>
                          <w:sz w:val="20"/>
                        </w:rPr>
                      </w:r>
                    </w:p>
                  </w:txbxContent>
                </v:textbox>
                <w10:wrap type="none"/>
              </v:shape>
            </v:group>
          </v:group>
        </w:pict>
      </w:r>
      <w:r>
        <w:rPr>
          <w:rFonts w:ascii="宋体" w:hAnsi="宋体" w:cs="宋体" w:eastAsia="宋体" w:hint="default"/>
          <w:position w:val="-32"/>
          <w:sz w:val="20"/>
          <w:szCs w:val="20"/>
        </w:rPr>
      </w:r>
    </w:p>
    <w:p>
      <w:pPr>
        <w:spacing w:line="240" w:lineRule="auto" w:before="6"/>
        <w:rPr>
          <w:rFonts w:ascii="宋体" w:hAnsi="宋体" w:cs="宋体" w:eastAsia="宋体" w:hint="default"/>
          <w:sz w:val="27"/>
          <w:szCs w:val="27"/>
        </w:rPr>
      </w:pPr>
    </w:p>
    <w:p>
      <w:pPr>
        <w:spacing w:before="31"/>
        <w:ind w:left="602" w:right="4262" w:firstLine="0"/>
        <w:jc w:val="left"/>
        <w:rPr>
          <w:rFonts w:ascii="宋体" w:hAnsi="宋体" w:cs="宋体" w:eastAsia="宋体" w:hint="default"/>
          <w:sz w:val="22"/>
          <w:szCs w:val="22"/>
        </w:rPr>
      </w:pPr>
      <w:r>
        <w:rPr>
          <w:rFonts w:ascii="宋体" w:hAnsi="宋体" w:cs="宋体" w:eastAsia="宋体" w:hint="default"/>
          <w:sz w:val="22"/>
          <w:szCs w:val="22"/>
        </w:rPr>
        <w:t>（2）上年金额</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650" w:lineRule="exact"/>
        <w:ind w:left="119"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28.9pt;height:82.5pt;mso-position-horizontal-relative:char;mso-position-vertical-relative:line" coordorigin="0,0" coordsize="8578,1650">
            <v:group style="position:absolute;left:37;top:15;width:8519;height:2" coordorigin="37,15" coordsize="8519,2">
              <v:shape style="position:absolute;left:37;top:15;width:8519;height:2" coordorigin="37,15" coordsize="8519,0" path="m37,15l8555,15e" filled="false" stroked="true" strokeweight="1.5pt" strokecolor="#000000">
                <v:path arrowok="t"/>
              </v:shape>
              <v:shape style="position:absolute;left:2948;top:16;width:2489;height:389" type="#_x0000_t75" stroked="false">
                <v:imagedata r:id="rId344" o:title=""/>
              </v:shape>
              <v:shape style="position:absolute;left:2948;top:376;width:5628;height:398" type="#_x0000_t75" stroked="false">
                <v:imagedata r:id="rId345" o:title=""/>
              </v:shape>
            </v:group>
            <v:group style="position:absolute;left:15;top:1635;width:2948;height:2" coordorigin="15,1635" coordsize="2948,2">
              <v:shape style="position:absolute;left:15;top:1635;width:2948;height:2" coordorigin="15,1635" coordsize="2948,0" path="m15,1635l2962,1635e" filled="false" stroked="true" strokeweight="1.5pt" strokecolor="#000000">
                <v:path arrowok="t"/>
              </v:shape>
              <v:shape style="position:absolute;left:10;top:745;width:8566;height:894" type="#_x0000_t75" stroked="false">
                <v:imagedata r:id="rId346" o:title=""/>
              </v:shape>
            </v:group>
            <v:group style="position:absolute;left:2962;top:1635;width:1274;height:2" coordorigin="2962,1635" coordsize="1274,2">
              <v:shape style="position:absolute;left:2962;top:1635;width:1274;height:2" coordorigin="2962,1635" coordsize="1274,0" path="m2962,1635l4235,1635e" filled="false" stroked="true" strokeweight="1.5pt" strokecolor="#000000">
                <v:path arrowok="t"/>
              </v:shape>
              <v:shape style="position:absolute;left:4216;top:1120;width:48;height:520" type="#_x0000_t75" stroked="false">
                <v:imagedata r:id="rId347" o:title=""/>
              </v:shape>
            </v:group>
            <v:group style="position:absolute;left:4235;top:1635;width:1178;height:2" coordorigin="4235,1635" coordsize="1178,2">
              <v:shape style="position:absolute;left:4235;top:1635;width:1178;height:2" coordorigin="4235,1635" coordsize="1178,0" path="m4235,1635l5413,1635e" filled="false" stroked="true" strokeweight="1.5pt" strokecolor="#000000">
                <v:path arrowok="t"/>
              </v:shape>
              <v:shape style="position:absolute;left:5393;top:1120;width:48;height:520" type="#_x0000_t75" stroked="false">
                <v:imagedata r:id="rId348" o:title=""/>
              </v:shape>
            </v:group>
            <v:group style="position:absolute;left:5413;top:1635;width:1565;height:2" coordorigin="5413,1635" coordsize="1565,2">
              <v:shape style="position:absolute;left:5413;top:1635;width:1565;height:2" coordorigin="5413,1635" coordsize="1565,0" path="m5413,1635l6977,1635e" filled="false" stroked="true" strokeweight="1.5pt" strokecolor="#000000">
                <v:path arrowok="t"/>
              </v:shape>
              <v:shape style="position:absolute;left:6958;top:1120;width:48;height:520" type="#_x0000_t75" stroked="false">
                <v:imagedata r:id="rId348" o:title=""/>
              </v:shape>
            </v:group>
            <v:group style="position:absolute;left:6977;top:1635;width:1586;height:2" coordorigin="6977,1635" coordsize="1586,2">
              <v:shape style="position:absolute;left:6977;top:1635;width:1586;height:2" coordorigin="6977,1635" coordsize="1586,0" path="m6977,1635l8563,1635e" filled="false" stroked="true" strokeweight="1.5pt" strokecolor="#000000">
                <v:path arrowok="t"/>
              </v:shape>
              <v:shape style="position:absolute;left:3592;top:146;width:12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净资产收益率</w:t>
                      </w:r>
                      <w:r>
                        <w:rPr>
                          <w:rFonts w:ascii="宋体" w:hAnsi="宋体" w:cs="宋体" w:eastAsia="宋体" w:hint="default"/>
                          <w:sz w:val="20"/>
                          <w:szCs w:val="20"/>
                        </w:rPr>
                      </w:r>
                    </w:p>
                  </w:txbxContent>
                </v:textbox>
                <w10:wrap type="none"/>
              </v:shape>
              <v:shape style="position:absolute;left:6587;top:14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每股收益</w:t>
                      </w:r>
                      <w:r>
                        <w:rPr>
                          <w:rFonts w:ascii="宋体" w:hAnsi="宋体" w:cs="宋体" w:eastAsia="宋体" w:hint="default"/>
                          <w:sz w:val="20"/>
                          <w:szCs w:val="20"/>
                        </w:rPr>
                      </w:r>
                    </w:p>
                  </w:txbxContent>
                </v:textbox>
                <w10:wrap type="none"/>
              </v:shape>
              <v:shape style="position:absolute;left:997;top:315;width:1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报告期利润</w:t>
                      </w:r>
                      <w:r>
                        <w:rPr>
                          <w:rFonts w:ascii="宋体" w:hAnsi="宋体" w:cs="宋体" w:eastAsia="宋体" w:hint="default"/>
                          <w:sz w:val="20"/>
                          <w:szCs w:val="20"/>
                        </w:rPr>
                      </w:r>
                    </w:p>
                  </w:txbxContent>
                </v:textbox>
                <w10:wrap type="none"/>
              </v:shape>
              <v:shape style="position:absolute;left:137;top:885;width:2730;height:71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归属于母公司股东的净利润</w:t>
                      </w:r>
                    </w:p>
                    <w:p>
                      <w:pPr>
                        <w:spacing w:line="240" w:lineRule="exact" w:before="53"/>
                        <w:ind w:left="0" w:right="0" w:firstLine="0"/>
                        <w:jc w:val="left"/>
                        <w:rPr>
                          <w:rFonts w:ascii="宋体" w:hAnsi="宋体" w:cs="宋体" w:eastAsia="宋体" w:hint="default"/>
                          <w:sz w:val="20"/>
                          <w:szCs w:val="20"/>
                        </w:rPr>
                      </w:pPr>
                      <w:r>
                        <w:rPr>
                          <w:rFonts w:ascii="宋体" w:hAnsi="宋体" w:cs="宋体" w:eastAsia="宋体" w:hint="default"/>
                          <w:spacing w:val="8"/>
                          <w:sz w:val="20"/>
                          <w:szCs w:val="20"/>
                        </w:rPr>
                        <w:t>归属于母公司股东、扣除非经</w:t>
                      </w:r>
                      <w:r>
                        <w:rPr>
                          <w:rFonts w:ascii="宋体" w:hAnsi="宋体" w:cs="宋体" w:eastAsia="宋体" w:hint="default"/>
                          <w:spacing w:val="-83"/>
                          <w:sz w:val="20"/>
                          <w:szCs w:val="20"/>
                        </w:rPr>
                        <w:t> </w:t>
                      </w:r>
                      <w:r>
                        <w:rPr>
                          <w:rFonts w:ascii="宋体" w:hAnsi="宋体" w:cs="宋体" w:eastAsia="宋体" w:hint="default"/>
                          <w:sz w:val="20"/>
                          <w:szCs w:val="20"/>
                        </w:rPr>
                        <w:t>常性损益后的净利润</w:t>
                      </w:r>
                    </w:p>
                  </w:txbxContent>
                </v:textbox>
                <w10:wrap type="none"/>
              </v:shape>
              <v:shape style="position:absolute;left:3203;top:515;width:802;height:964"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b/>
                          <w:bCs/>
                          <w:w w:val="95"/>
                          <w:sz w:val="20"/>
                          <w:szCs w:val="20"/>
                        </w:rPr>
                        <w:t>全面摊薄</w:t>
                      </w:r>
                      <w:r>
                        <w:rPr>
                          <w:rFonts w:ascii="宋体" w:hAnsi="宋体" w:cs="宋体" w:eastAsia="宋体" w:hint="default"/>
                          <w:sz w:val="20"/>
                          <w:szCs w:val="20"/>
                        </w:rPr>
                      </w:r>
                    </w:p>
                    <w:p>
                      <w:pPr>
                        <w:spacing w:before="108"/>
                        <w:ind w:left="1" w:right="0" w:firstLine="0"/>
                        <w:jc w:val="center"/>
                        <w:rPr>
                          <w:rFonts w:ascii="宋体" w:hAnsi="宋体" w:cs="宋体" w:eastAsia="宋体" w:hint="default"/>
                          <w:sz w:val="20"/>
                          <w:szCs w:val="20"/>
                        </w:rPr>
                      </w:pPr>
                      <w:r>
                        <w:rPr>
                          <w:rFonts w:ascii="宋体"/>
                          <w:sz w:val="20"/>
                        </w:rPr>
                        <w:t>0.058</w:t>
                      </w:r>
                    </w:p>
                    <w:p>
                      <w:pPr>
                        <w:spacing w:before="132"/>
                        <w:ind w:left="0" w:right="0" w:firstLine="0"/>
                        <w:jc w:val="center"/>
                        <w:rPr>
                          <w:rFonts w:ascii="宋体" w:hAnsi="宋体" w:cs="宋体" w:eastAsia="宋体" w:hint="default"/>
                          <w:sz w:val="20"/>
                          <w:szCs w:val="20"/>
                        </w:rPr>
                      </w:pPr>
                      <w:r>
                        <w:rPr>
                          <w:rFonts w:ascii="宋体"/>
                          <w:sz w:val="20"/>
                        </w:rPr>
                        <w:t>0.056</w:t>
                      </w:r>
                    </w:p>
                  </w:txbxContent>
                </v:textbox>
                <w10:wrap type="none"/>
              </v:shape>
              <v:shape style="position:absolute;left:4427;top:515;width:3946;height:964" type="#_x0000_t202" filled="false" stroked="false">
                <v:textbox inset="0,0,0,0">
                  <w:txbxContent>
                    <w:p>
                      <w:pPr>
                        <w:tabs>
                          <w:tab w:pos="1169" w:val="left" w:leader="none"/>
                          <w:tab w:pos="2742"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加权平均</w:t>
                        <w:tab/>
                        <w:t>基本每股收益</w:t>
                        <w:tab/>
                        <w:t>稀释每股收益</w:t>
                      </w:r>
                      <w:r>
                        <w:rPr>
                          <w:rFonts w:ascii="宋体" w:hAnsi="宋体" w:cs="宋体" w:eastAsia="宋体" w:hint="default"/>
                          <w:sz w:val="20"/>
                          <w:szCs w:val="20"/>
                        </w:rPr>
                      </w:r>
                    </w:p>
                    <w:p>
                      <w:pPr>
                        <w:tabs>
                          <w:tab w:pos="1521" w:val="left" w:leader="none"/>
                          <w:tab w:pos="3093" w:val="left" w:leader="none"/>
                        </w:tabs>
                        <w:spacing w:before="108"/>
                        <w:ind w:left="150" w:right="0" w:firstLine="0"/>
                        <w:jc w:val="left"/>
                        <w:rPr>
                          <w:rFonts w:ascii="宋体" w:hAnsi="宋体" w:cs="宋体" w:eastAsia="宋体" w:hint="default"/>
                          <w:sz w:val="20"/>
                          <w:szCs w:val="20"/>
                        </w:rPr>
                      </w:pPr>
                      <w:r>
                        <w:rPr>
                          <w:rFonts w:ascii="宋体"/>
                          <w:sz w:val="20"/>
                        </w:rPr>
                        <w:t>0.057</w:t>
                        <w:tab/>
                        <w:t>0.178</w:t>
                        <w:tab/>
                        <w:t>0.178</w:t>
                      </w:r>
                    </w:p>
                    <w:p>
                      <w:pPr>
                        <w:tabs>
                          <w:tab w:pos="1520" w:val="left" w:leader="none"/>
                          <w:tab w:pos="3092" w:val="left" w:leader="none"/>
                        </w:tabs>
                        <w:spacing w:before="132"/>
                        <w:ind w:left="150" w:right="0" w:firstLine="0"/>
                        <w:jc w:val="left"/>
                        <w:rPr>
                          <w:rFonts w:ascii="宋体" w:hAnsi="宋体" w:cs="宋体" w:eastAsia="宋体" w:hint="default"/>
                          <w:sz w:val="20"/>
                          <w:szCs w:val="20"/>
                        </w:rPr>
                      </w:pPr>
                      <w:r>
                        <w:rPr>
                          <w:rFonts w:ascii="宋体"/>
                          <w:spacing w:val="-1"/>
                          <w:sz w:val="20"/>
                        </w:rPr>
                        <w:t>0.055</w:t>
                        <w:tab/>
                        <w:t>0.174</w:t>
                        <w:tab/>
                        <w:t>0.174</w:t>
                      </w:r>
                    </w:p>
                  </w:txbxContent>
                </v:textbox>
                <w10:wrap type="none"/>
              </v:shape>
            </v:group>
          </v:group>
        </w:pict>
      </w:r>
      <w:r>
        <w:rPr>
          <w:rFonts w:ascii="宋体" w:hAnsi="宋体" w:cs="宋体" w:eastAsia="宋体" w:hint="default"/>
          <w:position w:val="-32"/>
          <w:sz w:val="20"/>
          <w:szCs w:val="20"/>
        </w:rPr>
      </w:r>
    </w:p>
    <w:p>
      <w:pPr>
        <w:spacing w:line="240" w:lineRule="auto" w:before="6"/>
        <w:rPr>
          <w:rFonts w:ascii="宋体" w:hAnsi="宋体" w:cs="宋体" w:eastAsia="宋体" w:hint="default"/>
          <w:sz w:val="27"/>
          <w:szCs w:val="27"/>
        </w:rPr>
      </w:pPr>
    </w:p>
    <w:p>
      <w:pPr>
        <w:spacing w:before="31"/>
        <w:ind w:left="161" w:right="4262" w:firstLine="0"/>
        <w:jc w:val="left"/>
        <w:rPr>
          <w:rFonts w:ascii="宋体" w:hAnsi="宋体" w:cs="宋体" w:eastAsia="宋体" w:hint="default"/>
          <w:sz w:val="22"/>
          <w:szCs w:val="22"/>
        </w:rPr>
      </w:pPr>
      <w:r>
        <w:rPr>
          <w:rFonts w:ascii="宋体" w:hAnsi="宋体" w:cs="宋体" w:eastAsia="宋体" w:hint="default"/>
          <w:b/>
          <w:bCs/>
          <w:sz w:val="22"/>
          <w:szCs w:val="22"/>
        </w:rPr>
        <w:t>二十一、财务报告批准</w:t>
      </w:r>
      <w:r>
        <w:rPr>
          <w:rFonts w:ascii="宋体" w:hAnsi="宋体" w:cs="宋体" w:eastAsia="宋体" w:hint="default"/>
          <w:sz w:val="22"/>
          <w:szCs w:val="22"/>
        </w:rPr>
      </w:r>
    </w:p>
    <w:p>
      <w:pPr>
        <w:spacing w:line="240" w:lineRule="auto" w:before="0"/>
        <w:rPr>
          <w:rFonts w:ascii="宋体" w:hAnsi="宋体" w:cs="宋体" w:eastAsia="宋体" w:hint="default"/>
          <w:b/>
          <w:bCs/>
          <w:sz w:val="22"/>
          <w:szCs w:val="22"/>
        </w:rPr>
      </w:pPr>
    </w:p>
    <w:p>
      <w:pPr>
        <w:spacing w:before="144"/>
        <w:ind w:left="587" w:right="166" w:firstLine="0"/>
        <w:jc w:val="left"/>
        <w:rPr>
          <w:rFonts w:ascii="宋体" w:hAnsi="宋体" w:cs="宋体" w:eastAsia="宋体" w:hint="default"/>
          <w:sz w:val="22"/>
          <w:szCs w:val="22"/>
        </w:rPr>
      </w:pPr>
      <w:r>
        <w:rPr>
          <w:rFonts w:ascii="宋体" w:hAnsi="宋体" w:cs="宋体" w:eastAsia="宋体" w:hint="default"/>
          <w:sz w:val="22"/>
          <w:szCs w:val="22"/>
        </w:rPr>
        <w:t>本财务报告于</w:t>
      </w:r>
      <w:r>
        <w:rPr>
          <w:rFonts w:ascii="宋体" w:hAnsi="宋体" w:cs="宋体" w:eastAsia="宋体" w:hint="default"/>
          <w:spacing w:val="-58"/>
          <w:sz w:val="22"/>
          <w:szCs w:val="22"/>
        </w:rPr>
        <w:t> </w:t>
      </w:r>
      <w:r>
        <w:rPr>
          <w:rFonts w:ascii="宋体" w:hAnsi="宋体" w:cs="宋体" w:eastAsia="宋体" w:hint="default"/>
          <w:sz w:val="22"/>
          <w:szCs w:val="22"/>
        </w:rPr>
        <w:t>2009</w:t>
      </w:r>
      <w:r>
        <w:rPr>
          <w:rFonts w:ascii="宋体" w:hAnsi="宋体" w:cs="宋体" w:eastAsia="宋体" w:hint="default"/>
          <w:spacing w:val="-58"/>
          <w:sz w:val="22"/>
          <w:szCs w:val="22"/>
        </w:rPr>
        <w:t> </w:t>
      </w:r>
      <w:r>
        <w:rPr>
          <w:rFonts w:ascii="宋体" w:hAnsi="宋体" w:cs="宋体" w:eastAsia="宋体" w:hint="default"/>
          <w:sz w:val="22"/>
          <w:szCs w:val="22"/>
        </w:rPr>
        <w:t>年</w:t>
      </w:r>
      <w:r>
        <w:rPr>
          <w:rFonts w:ascii="宋体" w:hAnsi="宋体" w:cs="宋体" w:eastAsia="宋体" w:hint="default"/>
          <w:spacing w:val="-60"/>
          <w:sz w:val="22"/>
          <w:szCs w:val="22"/>
        </w:rPr>
        <w:t> </w:t>
      </w:r>
      <w:r>
        <w:rPr>
          <w:rFonts w:ascii="宋体" w:hAnsi="宋体" w:cs="宋体" w:eastAsia="宋体" w:hint="default"/>
          <w:sz w:val="22"/>
          <w:szCs w:val="22"/>
        </w:rPr>
        <w:t>4</w:t>
      </w:r>
      <w:r>
        <w:rPr>
          <w:rFonts w:ascii="宋体" w:hAnsi="宋体" w:cs="宋体" w:eastAsia="宋体" w:hint="default"/>
          <w:spacing w:val="-59"/>
          <w:sz w:val="22"/>
          <w:szCs w:val="22"/>
        </w:rPr>
        <w:t> </w:t>
      </w:r>
      <w:r>
        <w:rPr>
          <w:rFonts w:ascii="宋体" w:hAnsi="宋体" w:cs="宋体" w:eastAsia="宋体" w:hint="default"/>
          <w:sz w:val="22"/>
          <w:szCs w:val="22"/>
        </w:rPr>
        <w:t>月</w:t>
      </w:r>
      <w:r>
        <w:rPr>
          <w:rFonts w:ascii="宋体" w:hAnsi="宋体" w:cs="宋体" w:eastAsia="宋体" w:hint="default"/>
          <w:spacing w:val="-58"/>
          <w:sz w:val="22"/>
          <w:szCs w:val="22"/>
        </w:rPr>
        <w:t> </w:t>
      </w:r>
      <w:r>
        <w:rPr>
          <w:rFonts w:ascii="宋体" w:hAnsi="宋体" w:cs="宋体" w:eastAsia="宋体" w:hint="default"/>
          <w:sz w:val="22"/>
          <w:szCs w:val="22"/>
        </w:rPr>
        <w:t>21</w:t>
      </w:r>
      <w:r>
        <w:rPr>
          <w:rFonts w:ascii="宋体" w:hAnsi="宋体" w:cs="宋体" w:eastAsia="宋体" w:hint="default"/>
          <w:spacing w:val="-58"/>
          <w:sz w:val="22"/>
          <w:szCs w:val="22"/>
        </w:rPr>
        <w:t> </w:t>
      </w:r>
      <w:r>
        <w:rPr>
          <w:rFonts w:ascii="宋体" w:hAnsi="宋体" w:cs="宋体" w:eastAsia="宋体" w:hint="default"/>
          <w:sz w:val="22"/>
          <w:szCs w:val="22"/>
        </w:rPr>
        <w:t>日由本公司第四届董事会第十三次会议批准报出。</w:t>
      </w:r>
    </w:p>
    <w:sectPr>
      <w:pgSz w:w="11910" w:h="16840"/>
      <w:pgMar w:header="898" w:footer="864" w:top="1720" w:bottom="1060" w:left="1540" w:right="15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entury Gothic">
    <w:altName w:val="Century Gothic"/>
    <w:charset w:val="0"/>
    <w:family w:val="swiss"/>
    <w:pitch w:val="variable"/>
  </w:font>
  <w:font w:name="Tahoma">
    <w:altName w:val="Tahoma"/>
    <w:charset w:val="0"/>
    <w:family w:val="swiss"/>
    <w:pitch w:val="variable"/>
  </w:font>
  <w:font w:name="Arial">
    <w:altName w:val="Arial"/>
    <w:charset w:val="0"/>
    <w:family w:val="swiss"/>
    <w:pitch w:val="variable"/>
  </w:font>
  <w:font w:name="Courier New">
    <w:altName w:val="Courier New"/>
    <w:charset w:val="0"/>
    <w:family w:val="modern"/>
    <w:pitch w:val="fixed"/>
  </w:font>
  <w:font w:name="宋体">
    <w:altName w:val="宋体"/>
    <w:charset w:val="86"/>
    <w:family w:val="auto"/>
    <w:pitch w:val="variable"/>
  </w:font>
  <w:font w:name="Microsoft JhengHei">
    <w:altName w:val="Microsoft JhengHei"/>
    <w:charset w:val="0"/>
    <w:family w:val="swiss"/>
    <w:pitch w:val="variable"/>
  </w:font>
  <w:font w:name="黑体">
    <w:altName w:val="黑体"/>
    <w:charset w:val="86"/>
    <w:family w:val="modern"/>
    <w:pitch w:val="fixed"/>
  </w:font>
  <w:font w:name="Wingdings">
    <w:altName w:val="Wingdings"/>
    <w:charset w:val="2"/>
    <w:family w:val="auto"/>
    <w:pitch w:val="variable"/>
  </w:font>
  <w:font w:name="隶书">
    <w:altName w:val="隶书"/>
    <w:charset w:val="86"/>
    <w:family w:val="modern"/>
    <w:pitch w:val="fixed"/>
  </w:font>
  <w:font w:name="新宋体">
    <w:altName w:val="新宋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10.540009pt;margin-top:787.796753pt;width:9.050pt;height:12.05pt;mso-position-horizontal-relative:page;mso-position-vertical-relative:page;z-index:-641320" type="#_x0000_t202" filled="false" stroked="false">
          <v:textbox inset="0,0,0,0">
            <w:txbxContent>
              <w:p>
                <w:pPr>
                  <w:spacing w:line="225" w:lineRule="exact" w:before="0"/>
                  <w:ind w:left="40" w:right="0" w:firstLine="0"/>
                  <w:jc w:val="left"/>
                  <w:rPr>
                    <w:rFonts w:ascii="Times New Roman" w:hAnsi="Times New Roman" w:cs="Times New Roman" w:eastAsia="Times New Roman" w:hint="default"/>
                    <w:sz w:val="20"/>
                    <w:szCs w:val="20"/>
                  </w:rPr>
                </w:pPr>
                <w:r>
                  <w:rPr>
                    <w:rFonts w:ascii="Times New Roman"/>
                    <w:w w:val="100"/>
                    <w:sz w:val="20"/>
                  </w:rPr>
                </w:r>
                <w:r>
                  <w:rPr/>
                  <w:fldChar w:fldCharType="begin"/>
                </w:r>
                <w:r>
                  <w:rPr>
                    <w:rFonts w:ascii="Times New Roman"/>
                    <w:w w:val="100"/>
                    <w:sz w:val="20"/>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308.019989pt;margin-top:787.796753pt;width:14.1pt;height:12.05pt;mso-position-horizontal-relative:page;mso-position-vertical-relative:page;z-index:-641296" type="#_x0000_t202" filled="false" stroked="false">
          <v:textbox inset="0,0,0,0">
            <w:txbxContent>
              <w:p>
                <w:pPr>
                  <w:spacing w:line="225" w:lineRule="exact" w:before="0"/>
                  <w:ind w:left="40" w:right="0" w:firstLine="0"/>
                  <w:jc w:val="left"/>
                  <w:rPr>
                    <w:rFonts w:ascii="Times New Roman" w:hAnsi="Times New Roman" w:cs="Times New Roman" w:eastAsia="Times New Roman" w:hint="default"/>
                    <w:sz w:val="20"/>
                    <w:szCs w:val="20"/>
                  </w:rPr>
                </w:pPr>
                <w:r>
                  <w:rPr>
                    <w:rFonts w:ascii="Times New Roman"/>
                    <w:w w:val="100"/>
                    <w:sz w:val="20"/>
                  </w:rPr>
                </w:r>
                <w:r>
                  <w:rPr/>
                  <w:fldChar w:fldCharType="begin"/>
                </w:r>
                <w:r>
                  <w:rPr>
                    <w:rFonts w:ascii="Times New Roman"/>
                    <w:sz w:val="20"/>
                  </w:rPr>
                  <w:instrText> PAGE </w:instrText>
                </w:r>
                <w:r>
                  <w:rPr/>
                  <w:fldChar w:fldCharType="separate"/>
                </w:r>
                <w:r>
                  <w:rPr/>
                  <w:t>14</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0.540009pt;margin-top:787.796753pt;width:9.050pt;height:12.05pt;mso-position-horizontal-relative:page;mso-position-vertical-relative:page;z-index:-641272" type="#_x0000_t202" filled="false" stroked="false">
          <v:textbox inset="0,0,0,0">
            <w:txbxContent>
              <w:p>
                <w:pPr>
                  <w:spacing w:line="225" w:lineRule="exact" w:before="0"/>
                  <w:ind w:left="40" w:right="0" w:firstLine="0"/>
                  <w:jc w:val="left"/>
                  <w:rPr>
                    <w:rFonts w:ascii="Times New Roman" w:hAnsi="Times New Roman" w:cs="Times New Roman" w:eastAsia="Times New Roman" w:hint="default"/>
                    <w:sz w:val="20"/>
                    <w:szCs w:val="20"/>
                  </w:rPr>
                </w:pPr>
                <w:r>
                  <w:rPr>
                    <w:rFonts w:ascii="Times New Roman"/>
                    <w:w w:val="100"/>
                    <w:sz w:val="20"/>
                  </w:rPr>
                </w:r>
                <w:r>
                  <w:rPr/>
                  <w:fldChar w:fldCharType="begin"/>
                </w:r>
                <w:r>
                  <w:rPr>
                    <w:rFonts w:ascii="Times New Roman"/>
                    <w:w w:val="100"/>
                    <w:sz w:val="20"/>
                  </w:rPr>
                  <w:instrText> PAGE </w:instrText>
                </w:r>
                <w:r>
                  <w:rPr/>
                  <w:fldChar w:fldCharType="separate"/>
                </w:r>
                <w:r>
                  <w:rPr/>
                  <w:t>1</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139923pt;margin-top:780.956848pt;width:9.050pt;height:12.05pt;mso-position-horizontal-relative:page;mso-position-vertical-relative:page;z-index:-641248" type="#_x0000_t202" filled="false" stroked="false">
          <v:textbox inset="0,0,0,0">
            <w:txbxContent>
              <w:p>
                <w:pPr>
                  <w:spacing w:line="225" w:lineRule="exact" w:before="0"/>
                  <w:ind w:left="40" w:right="0" w:firstLine="0"/>
                  <w:jc w:val="left"/>
                  <w:rPr>
                    <w:rFonts w:ascii="Times New Roman" w:hAnsi="Times New Roman" w:cs="Times New Roman" w:eastAsia="Times New Roman" w:hint="default"/>
                    <w:sz w:val="20"/>
                    <w:szCs w:val="20"/>
                  </w:rPr>
                </w:pPr>
                <w:r>
                  <w:rPr>
                    <w:rFonts w:ascii="Times New Roman"/>
                    <w:w w:val="100"/>
                    <w:sz w:val="20"/>
                  </w:rPr>
                </w:r>
                <w:r>
                  <w:rPr/>
                  <w:fldChar w:fldCharType="begin"/>
                </w:r>
                <w:r>
                  <w:rPr>
                    <w:rFonts w:ascii="Times New Roman"/>
                    <w:w w:val="100"/>
                    <w:sz w:val="20"/>
                  </w:rPr>
                  <w:instrText> PAGE </w:instrText>
                </w:r>
                <w:r>
                  <w:rPr/>
                  <w:fldChar w:fldCharType="separate"/>
                </w:r>
                <w:r>
                  <w:rPr/>
                  <w:t>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27.77356pt;margin-top:534.3573pt;width:9.050pt;height:12.05pt;mso-position-horizontal-relative:page;mso-position-vertical-relative:page;z-index:-641200" type="#_x0000_t202" filled="false" stroked="false">
          <v:textbox inset="0,0,0,0">
            <w:txbxContent>
              <w:p>
                <w:pPr>
                  <w:spacing w:line="225" w:lineRule="exact" w:before="0"/>
                  <w:ind w:left="40" w:right="0" w:firstLine="0"/>
                  <w:jc w:val="left"/>
                  <w:rPr>
                    <w:rFonts w:ascii="Times New Roman" w:hAnsi="Times New Roman" w:cs="Times New Roman" w:eastAsia="Times New Roman" w:hint="default"/>
                    <w:sz w:val="20"/>
                    <w:szCs w:val="20"/>
                  </w:rPr>
                </w:pPr>
                <w:r>
                  <w:rPr>
                    <w:rFonts w:ascii="Times New Roman"/>
                    <w:w w:val="100"/>
                    <w:sz w:val="20"/>
                  </w:rPr>
                </w:r>
                <w:r>
                  <w:rPr/>
                  <w:fldChar w:fldCharType="begin"/>
                </w:r>
                <w:r>
                  <w:rPr>
                    <w:rFonts w:ascii="Times New Roman"/>
                    <w:w w:val="100"/>
                    <w:sz w:val="20"/>
                  </w:rPr>
                  <w:instrText> PAGE </w:instrText>
                </w:r>
                <w:r>
                  <w:rPr/>
                  <w:fldChar w:fldCharType="separate"/>
                </w:r>
                <w:r>
                  <w:rPr/>
                  <w:t>8</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27.77356pt;margin-top:534.3573pt;width:9.050pt;height:12.05pt;mso-position-horizontal-relative:page;mso-position-vertical-relative:page;z-index:-641176" type="#_x0000_t202" filled="false" stroked="false">
          <v:textbox inset="0,0,0,0">
            <w:txbxContent>
              <w:p>
                <w:pPr>
                  <w:spacing w:line="225" w:lineRule="exact" w:before="0"/>
                  <w:ind w:left="40" w:right="0" w:firstLine="0"/>
                  <w:jc w:val="left"/>
                  <w:rPr>
                    <w:rFonts w:ascii="Times New Roman" w:hAnsi="Times New Roman" w:cs="Times New Roman" w:eastAsia="Times New Roman" w:hint="default"/>
                    <w:sz w:val="20"/>
                    <w:szCs w:val="20"/>
                  </w:rPr>
                </w:pPr>
                <w:r>
                  <w:rPr>
                    <w:rFonts w:ascii="Times New Roman"/>
                    <w:w w:val="100"/>
                    <w:sz w:val="20"/>
                  </w:rPr>
                </w:r>
                <w:r>
                  <w:rPr/>
                  <w:fldChar w:fldCharType="begin"/>
                </w:r>
                <w:r>
                  <w:rPr>
                    <w:rFonts w:ascii="Times New Roman"/>
                    <w:w w:val="100"/>
                    <w:sz w:val="20"/>
                  </w:rPr>
                  <w:instrText> PAGE </w:instrText>
                </w:r>
                <w:r>
                  <w:rPr/>
                  <w:fldChar w:fldCharType="separate"/>
                </w:r>
                <w:r>
                  <w:rPr/>
                  <w:t>9</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3.848511pt;margin-top:541.55719pt;width:14.1pt;height:12.05pt;mso-position-horizontal-relative:page;mso-position-vertical-relative:page;z-index:-641080" type="#_x0000_t202" filled="false" stroked="false">
          <v:textbox inset="0,0,0,0">
            <w:txbxContent>
              <w:p>
                <w:pPr>
                  <w:spacing w:line="225" w:lineRule="exact" w:before="0"/>
                  <w:ind w:left="40" w:right="0" w:firstLine="0"/>
                  <w:jc w:val="left"/>
                  <w:rPr>
                    <w:rFonts w:ascii="Times New Roman" w:hAnsi="Times New Roman" w:cs="Times New Roman" w:eastAsia="Times New Roman" w:hint="default"/>
                    <w:sz w:val="20"/>
                    <w:szCs w:val="20"/>
                  </w:rPr>
                </w:pPr>
                <w:r>
                  <w:rPr>
                    <w:rFonts w:ascii="Times New Roman"/>
                    <w:w w:val="100"/>
                    <w:sz w:val="20"/>
                  </w:rPr>
                </w:r>
                <w:r>
                  <w:rPr/>
                  <w:fldChar w:fldCharType="begin"/>
                </w:r>
                <w:r>
                  <w:rPr>
                    <w:rFonts w:ascii="Times New Roman"/>
                    <w:sz w:val="20"/>
                  </w:rPr>
                  <w:instrText> PAGE </w:instrText>
                </w:r>
                <w:r>
                  <w:rPr/>
                  <w:fldChar w:fldCharType="separate"/>
                </w:r>
                <w:r>
                  <w:rPr/>
                  <w:t>11</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740479pt;margin-top:787.79834pt;width:14.1pt;height:12.05pt;mso-position-horizontal-relative:page;mso-position-vertical-relative:page;z-index:-641032" type="#_x0000_t202" filled="false" stroked="false">
          <v:textbox inset="0,0,0,0">
            <w:txbxContent>
              <w:p>
                <w:pPr>
                  <w:spacing w:line="225" w:lineRule="exact" w:before="0"/>
                  <w:ind w:left="40" w:right="0" w:firstLine="0"/>
                  <w:jc w:val="left"/>
                  <w:rPr>
                    <w:rFonts w:ascii="Times New Roman" w:hAnsi="Times New Roman" w:cs="Times New Roman" w:eastAsia="Times New Roman" w:hint="default"/>
                    <w:sz w:val="20"/>
                    <w:szCs w:val="20"/>
                  </w:rPr>
                </w:pPr>
                <w:r>
                  <w:rPr>
                    <w:rFonts w:ascii="Times New Roman"/>
                    <w:w w:val="100"/>
                    <w:sz w:val="20"/>
                  </w:rPr>
                </w:r>
                <w:r>
                  <w:rPr/>
                  <w:fldChar w:fldCharType="begin"/>
                </w:r>
                <w:r>
                  <w:rPr>
                    <w:rFonts w:ascii="Times New Roman"/>
                    <w:sz w:val="20"/>
                  </w:rPr>
                  <w:instrText> PAGE </w:instrText>
                </w:r>
                <w:r>
                  <w:rPr/>
                  <w:fldChar w:fldCharType="separate"/>
                </w:r>
                <w:r>
                  <w:rPr/>
                  <w:t>12</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55.690491pt;margin-top:21.387501pt;width:110pt;height:14pt;mso-position-horizontal-relative:page;mso-position-vertical-relative:page;z-index:-641224" type="#_x0000_t202" filled="false" stroked="false">
          <v:textbox inset="0,0,0,0">
            <w:txbxContent>
              <w:p>
                <w:pPr>
                  <w:pStyle w:val="BodyText"/>
                  <w:spacing w:line="260" w:lineRule="exact" w:before="0"/>
                  <w:ind w:left="20" w:right="0"/>
                  <w:jc w:val="left"/>
                  <w:rPr>
                    <w:rFonts w:ascii="黑体" w:hAnsi="黑体" w:cs="黑体" w:eastAsia="黑体" w:hint="default"/>
                  </w:rPr>
                </w:pPr>
                <w:r>
                  <w:rPr>
                    <w:rFonts w:ascii="黑体" w:hAnsi="黑体" w:cs="黑体" w:eastAsia="黑体" w:hint="default"/>
                  </w:rPr>
                  <w:t>合并股东权益变动表</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64086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64084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64081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64079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640768"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64074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64072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r>
      <w:rPr/>
      <w:pict>
        <v:shape style="position:absolute;margin-left:106.127838pt;margin-top:103.023766pt;width:387.05pt;height:13pt;mso-position-horizontal-relative:page;mso-position-vertical-relative:page;z-index:-64069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sz w:val="22"/>
                    <w:szCs w:val="22"/>
                  </w:rPr>
                  <w:t>长期股权投资变动的主要原因是本期出售对国际商业机器租赁有限公司的投资。</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64067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640648"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64062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42.850494pt;margin-top:28.3475pt;width:122.15pt;height:31.6pt;mso-position-horizontal-relative:page;mso-position-vertical-relative:page;z-index:-641152" type="#_x0000_t202" filled="false" stroked="false">
          <v:textbox inset="0,0,0,0">
            <w:txbxContent>
              <w:p>
                <w:pPr>
                  <w:spacing w:line="260" w:lineRule="exact" w:before="0"/>
                  <w:ind w:left="0" w:right="0" w:firstLine="0"/>
                  <w:jc w:val="center"/>
                  <w:rPr>
                    <w:rFonts w:ascii="黑体" w:hAnsi="黑体" w:cs="黑体" w:eastAsia="黑体" w:hint="default"/>
                    <w:sz w:val="24"/>
                    <w:szCs w:val="24"/>
                  </w:rPr>
                </w:pPr>
                <w:r>
                  <w:rPr>
                    <w:rFonts w:ascii="黑体" w:hAnsi="黑体" w:cs="黑体" w:eastAsia="黑体" w:hint="default"/>
                    <w:b/>
                    <w:bCs/>
                    <w:sz w:val="24"/>
                    <w:szCs w:val="24"/>
                  </w:rPr>
                  <w:t>母公司股东权益变动表</w:t>
                </w:r>
                <w:r>
                  <w:rPr>
                    <w:rFonts w:ascii="黑体" w:hAnsi="黑体" w:cs="黑体" w:eastAsia="黑体" w:hint="default"/>
                    <w:sz w:val="24"/>
                    <w:szCs w:val="24"/>
                  </w:rPr>
                </w:r>
              </w:p>
              <w:p>
                <w:pPr>
                  <w:spacing w:before="116"/>
                  <w:ind w:left="0" w:right="0" w:firstLine="0"/>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w:t>
                </w:r>
              </w:p>
            </w:txbxContent>
          </v:textbox>
          <w10:wrap type="none"/>
        </v:shape>
      </w:pict>
    </w:r>
    <w:r>
      <w:rPr/>
      <w:pict>
        <v:shape style="position:absolute;margin-left:16.813499pt;margin-top:65.845627pt;width:182pt;height:11pt;mso-position-horizontal-relative:page;mso-position-vertical-relative:page;z-index:-64112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编制单位：中国长城计算机深圳股份有限公司</w:t>
                </w:r>
              </w:p>
            </w:txbxContent>
          </v:textbox>
          <w10:wrap type="none"/>
        </v:shape>
      </w:pict>
    </w:r>
    <w:r>
      <w:rPr/>
      <w:pict>
        <v:shape style="position:absolute;margin-left:723.313477pt;margin-top:65.845627pt;width:65pt;height:11pt;mso-position-horizontal-relative:page;mso-position-vertical-relative:page;z-index:-64110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单位：人民币元</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64060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64057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r>
      <w:rPr/>
      <w:pict>
        <v:shape style="position:absolute;margin-left:84.080002pt;margin-top:103.023766pt;width:161.450pt;height:13pt;mso-position-horizontal-relative:page;mso-position-vertical-relative:page;z-index:-64055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sz w:val="22"/>
                    <w:szCs w:val="22"/>
                  </w:rPr>
                  <w:t>2、对外提供担保形成的或有负债</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640528"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64105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641008"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64098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640960"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640936"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640912"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080002pt;margin-top:43.923763pt;width:430.8pt;height:43.15pt;mso-position-horizontal-relative:page;mso-position-vertical-relative:page;z-index:-640888"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b/>
                    <w:bCs/>
                    <w:sz w:val="22"/>
                    <w:szCs w:val="22"/>
                  </w:rPr>
                  <w:t>中国长城计算机深圳股份有限公司财务报表附注</w:t>
                </w:r>
                <w:r>
                  <w:rPr>
                    <w:rFonts w:ascii="宋体" w:hAnsi="宋体" w:cs="宋体" w:eastAsia="宋体" w:hint="default"/>
                    <w:sz w:val="22"/>
                    <w:szCs w:val="22"/>
                  </w:rPr>
                </w:r>
              </w:p>
              <w:p>
                <w:pPr>
                  <w:spacing w:before="41"/>
                  <w:ind w:left="20" w:right="0" w:firstLine="0"/>
                  <w:jc w:val="left"/>
                  <w:rPr>
                    <w:rFonts w:ascii="宋体" w:hAnsi="宋体" w:cs="宋体" w:eastAsia="宋体" w:hint="default"/>
                    <w:sz w:val="20"/>
                    <w:szCs w:val="20"/>
                  </w:rPr>
                </w:pP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日至</w:t>
                </w:r>
                <w:r>
                  <w:rPr>
                    <w:rFonts w:ascii="宋体" w:hAnsi="宋体" w:cs="宋体" w:eastAsia="宋体" w:hint="default"/>
                    <w:spacing w:val="-52"/>
                    <w:sz w:val="20"/>
                    <w:szCs w:val="20"/>
                  </w:rPr>
                  <w:t> </w:t>
                </w:r>
                <w:r>
                  <w:rPr>
                    <w:rFonts w:ascii="宋体" w:hAnsi="宋体" w:cs="宋体" w:eastAsia="宋体" w:hint="default"/>
                    <w:sz w:val="20"/>
                    <w:szCs w:val="20"/>
                  </w:rPr>
                  <w:t>2008</w:t>
                </w:r>
                <w:r>
                  <w:rPr>
                    <w:rFonts w:ascii="宋体" w:hAnsi="宋体" w:cs="宋体" w:eastAsia="宋体" w:hint="default"/>
                    <w:spacing w:val="-5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12</w:t>
                </w:r>
                <w:r>
                  <w:rPr>
                    <w:rFonts w:ascii="宋体" w:hAnsi="宋体" w:cs="宋体" w:eastAsia="宋体" w:hint="default"/>
                    <w:spacing w:val="-5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宋体" w:hAnsi="宋体" w:cs="宋体" w:eastAsia="宋体" w:hint="default"/>
                    <w:sz w:val="20"/>
                    <w:szCs w:val="20"/>
                  </w:rPr>
                  <w:t>31</w:t>
                </w:r>
                <w:r>
                  <w:rPr>
                    <w:rFonts w:ascii="宋体" w:hAnsi="宋体" w:cs="宋体" w:eastAsia="宋体" w:hint="default"/>
                    <w:spacing w:val="-51"/>
                    <w:sz w:val="20"/>
                    <w:szCs w:val="20"/>
                  </w:rPr>
                  <w:t> </w:t>
                </w:r>
                <w:r>
                  <w:rPr>
                    <w:rFonts w:ascii="宋体" w:hAnsi="宋体" w:cs="宋体" w:eastAsia="宋体" w:hint="default"/>
                    <w:sz w:val="20"/>
                    <w:szCs w:val="20"/>
                  </w:rPr>
                  <w:t>日</w:t>
                </w:r>
              </w:p>
              <w:p>
                <w:pPr>
                  <w:tabs>
                    <w:tab w:pos="8595" w:val="left" w:leader="none"/>
                  </w:tabs>
                  <w:spacing w:before="38"/>
                  <w:ind w:left="20" w:right="0" w:firstLine="0"/>
                  <w:jc w:val="left"/>
                  <w:rPr>
                    <w:rFonts w:ascii="宋体" w:hAnsi="宋体" w:cs="宋体" w:eastAsia="宋体" w:hint="default"/>
                    <w:sz w:val="20"/>
                    <w:szCs w:val="20"/>
                  </w:rPr>
                </w:pPr>
                <w:r>
                  <w:rPr>
                    <w:rFonts w:ascii="宋体" w:hAnsi="宋体" w:cs="宋体" w:eastAsia="宋体" w:hint="default"/>
                    <w:w w:val="100"/>
                    <w:sz w:val="20"/>
                    <w:szCs w:val="20"/>
                  </w:rPr>
                </w:r>
                <w:r>
                  <w:rPr>
                    <w:rFonts w:ascii="宋体" w:hAnsi="宋体" w:cs="宋体" w:eastAsia="宋体" w:hint="default"/>
                    <w:sz w:val="20"/>
                    <w:szCs w:val="20"/>
                    <w:u w:val="single" w:color="000000"/>
                  </w:rPr>
                  <w:t>（本财务报表附注除特别注明外，均以人民币元列示）</w:t>
                  <w:tab/>
                </w:r>
                <w:r>
                  <w:rPr>
                    <w:rFonts w:ascii="宋体" w:hAnsi="宋体" w:cs="宋体" w:eastAsia="宋体" w:hint="default"/>
                    <w:sz w:val="20"/>
                    <w:szCs w:val="20"/>
                  </w:rPr>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255"/>
      <w:ind w:left="721"/>
    </w:pPr>
    <w:rPr>
      <w:rFonts w:ascii="宋体" w:hAnsi="宋体" w:eastAsia="宋体"/>
      <w:sz w:val="24"/>
      <w:szCs w:val="24"/>
    </w:rPr>
  </w:style>
  <w:style w:styleId="BodyText" w:type="paragraph">
    <w:name w:val="Body Text"/>
    <w:basedOn w:val="Normal"/>
    <w:uiPriority w:val="1"/>
    <w:qFormat/>
    <w:pPr>
      <w:spacing w:before="135"/>
      <w:ind w:left="101"/>
    </w:pPr>
    <w:rPr>
      <w:rFonts w:ascii="宋体" w:hAnsi="宋体" w:eastAsia="宋体"/>
      <w:sz w:val="24"/>
      <w:szCs w:val="24"/>
    </w:rPr>
  </w:style>
  <w:style w:styleId="Heading1" w:type="paragraph">
    <w:name w:val="Heading 1"/>
    <w:basedOn w:val="Normal"/>
    <w:uiPriority w:val="1"/>
    <w:qFormat/>
    <w:pPr>
      <w:ind w:left="3483"/>
      <w:outlineLvl w:val="1"/>
    </w:pPr>
    <w:rPr>
      <w:rFonts w:ascii="黑体" w:hAnsi="黑体" w:eastAsia="黑体"/>
      <w:b/>
      <w:bCs/>
      <w:sz w:val="28"/>
      <w:szCs w:val="28"/>
    </w:rPr>
  </w:style>
  <w:style w:styleId="Heading2" w:type="paragraph">
    <w:name w:val="Heading 2"/>
    <w:basedOn w:val="Normal"/>
    <w:uiPriority w:val="1"/>
    <w:qFormat/>
    <w:pPr>
      <w:ind w:left="101"/>
      <w:outlineLvl w:val="2"/>
    </w:pPr>
    <w:rPr>
      <w:rFonts w:ascii="Microsoft JhengHei" w:hAnsi="Microsoft JhengHei" w:eastAsia="Microsoft JhengHei"/>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mailto:stock@greatwall.com.cn" TargetMode="External"/><Relationship Id="rId8" Type="http://schemas.openxmlformats.org/officeDocument/2006/relationships/hyperlink" Target="http://www.greatwall.cn/" TargetMode="External"/><Relationship Id="rId9" Type="http://schemas.openxmlformats.org/officeDocument/2006/relationships/hyperlink" Target="http://www.cninfo.com.cn/" TargetMode="Externa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image" Target="media/image2.jpeg"/><Relationship Id="rId14" Type="http://schemas.openxmlformats.org/officeDocument/2006/relationships/footer" Target="footer5.xml"/><Relationship Id="rId15" Type="http://schemas.openxmlformats.org/officeDocument/2006/relationships/header" Target="header1.xml"/><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header" Target="header2.xml"/><Relationship Id="rId19" Type="http://schemas.openxmlformats.org/officeDocument/2006/relationships/footer" Target="footer8.xml"/><Relationship Id="rId20" Type="http://schemas.openxmlformats.org/officeDocument/2006/relationships/header" Target="header3.xml"/><Relationship Id="rId21" Type="http://schemas.openxmlformats.org/officeDocument/2006/relationships/footer" Target="footer9.xm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header" Target="header4.xml"/><Relationship Id="rId28" Type="http://schemas.openxmlformats.org/officeDocument/2006/relationships/header" Target="header5.xml"/><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header" Target="header6.xml"/><Relationship Id="rId33" Type="http://schemas.openxmlformats.org/officeDocument/2006/relationships/image" Target="media/image11.png"/><Relationship Id="rId34" Type="http://schemas.openxmlformats.org/officeDocument/2006/relationships/header" Target="header7.xml"/><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header" Target="header8.xml"/><Relationship Id="rId38" Type="http://schemas.openxmlformats.org/officeDocument/2006/relationships/header" Target="header9.xml"/><Relationship Id="rId39" Type="http://schemas.openxmlformats.org/officeDocument/2006/relationships/header" Target="header10.xml"/><Relationship Id="rId40" Type="http://schemas.openxmlformats.org/officeDocument/2006/relationships/header" Target="header11.xml"/><Relationship Id="rId41" Type="http://schemas.openxmlformats.org/officeDocument/2006/relationships/header" Target="header12.xml"/><Relationship Id="rId42" Type="http://schemas.openxmlformats.org/officeDocument/2006/relationships/header" Target="header13.xml"/><Relationship Id="rId43" Type="http://schemas.openxmlformats.org/officeDocument/2006/relationships/header" Target="header14.xml"/><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50" Type="http://schemas.openxmlformats.org/officeDocument/2006/relationships/image" Target="media/image20.png"/><Relationship Id="rId51" Type="http://schemas.openxmlformats.org/officeDocument/2006/relationships/header" Target="header15.xml"/><Relationship Id="rId52" Type="http://schemas.openxmlformats.org/officeDocument/2006/relationships/image" Target="media/image21.png"/><Relationship Id="rId53" Type="http://schemas.openxmlformats.org/officeDocument/2006/relationships/image" Target="media/image22.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image" Target="media/image27.png"/><Relationship Id="rId59" Type="http://schemas.openxmlformats.org/officeDocument/2006/relationships/image" Target="media/image28.png"/><Relationship Id="rId60" Type="http://schemas.openxmlformats.org/officeDocument/2006/relationships/image" Target="media/image29.png"/><Relationship Id="rId61" Type="http://schemas.openxmlformats.org/officeDocument/2006/relationships/image" Target="media/image30.png"/><Relationship Id="rId62" Type="http://schemas.openxmlformats.org/officeDocument/2006/relationships/image" Target="media/image31.png"/><Relationship Id="rId63"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image" Target="media/image35.png"/><Relationship Id="rId67" Type="http://schemas.openxmlformats.org/officeDocument/2006/relationships/image" Target="media/image36.png"/><Relationship Id="rId68" Type="http://schemas.openxmlformats.org/officeDocument/2006/relationships/image" Target="media/image37.png"/><Relationship Id="rId69" Type="http://schemas.openxmlformats.org/officeDocument/2006/relationships/image" Target="media/image38.png"/><Relationship Id="rId70" Type="http://schemas.openxmlformats.org/officeDocument/2006/relationships/image" Target="media/image39.png"/><Relationship Id="rId71" Type="http://schemas.openxmlformats.org/officeDocument/2006/relationships/image" Target="media/image40.png"/><Relationship Id="rId72" Type="http://schemas.openxmlformats.org/officeDocument/2006/relationships/image" Target="media/image41.png"/><Relationship Id="rId73" Type="http://schemas.openxmlformats.org/officeDocument/2006/relationships/image" Target="media/image42.png"/><Relationship Id="rId74" Type="http://schemas.openxmlformats.org/officeDocument/2006/relationships/image" Target="media/image43.png"/><Relationship Id="rId75" Type="http://schemas.openxmlformats.org/officeDocument/2006/relationships/image" Target="media/image44.png"/><Relationship Id="rId76" Type="http://schemas.openxmlformats.org/officeDocument/2006/relationships/image" Target="media/image45.png"/><Relationship Id="rId77" Type="http://schemas.openxmlformats.org/officeDocument/2006/relationships/image" Target="media/image46.png"/><Relationship Id="rId78" Type="http://schemas.openxmlformats.org/officeDocument/2006/relationships/image" Target="media/image47.png"/><Relationship Id="rId79" Type="http://schemas.openxmlformats.org/officeDocument/2006/relationships/image" Target="media/image48.png"/><Relationship Id="rId80" Type="http://schemas.openxmlformats.org/officeDocument/2006/relationships/image" Target="media/image49.png"/><Relationship Id="rId81" Type="http://schemas.openxmlformats.org/officeDocument/2006/relationships/image" Target="media/image50.png"/><Relationship Id="rId82" Type="http://schemas.openxmlformats.org/officeDocument/2006/relationships/image" Target="media/image51.png"/><Relationship Id="rId83" Type="http://schemas.openxmlformats.org/officeDocument/2006/relationships/image" Target="media/image52.png"/><Relationship Id="rId84" Type="http://schemas.openxmlformats.org/officeDocument/2006/relationships/image" Target="media/image53.png"/><Relationship Id="rId85" Type="http://schemas.openxmlformats.org/officeDocument/2006/relationships/image" Target="media/image54.png"/><Relationship Id="rId86" Type="http://schemas.openxmlformats.org/officeDocument/2006/relationships/image" Target="media/image55.png"/><Relationship Id="rId87" Type="http://schemas.openxmlformats.org/officeDocument/2006/relationships/image" Target="media/image56.png"/><Relationship Id="rId88" Type="http://schemas.openxmlformats.org/officeDocument/2006/relationships/image" Target="media/image57.png"/><Relationship Id="rId89" Type="http://schemas.openxmlformats.org/officeDocument/2006/relationships/image" Target="media/image58.png"/><Relationship Id="rId90" Type="http://schemas.openxmlformats.org/officeDocument/2006/relationships/image" Target="media/image59.png"/><Relationship Id="rId91" Type="http://schemas.openxmlformats.org/officeDocument/2006/relationships/image" Target="media/image60.png"/><Relationship Id="rId92" Type="http://schemas.openxmlformats.org/officeDocument/2006/relationships/image" Target="media/image61.png"/><Relationship Id="rId93" Type="http://schemas.openxmlformats.org/officeDocument/2006/relationships/image" Target="media/image62.png"/><Relationship Id="rId94" Type="http://schemas.openxmlformats.org/officeDocument/2006/relationships/image" Target="media/image63.png"/><Relationship Id="rId95" Type="http://schemas.openxmlformats.org/officeDocument/2006/relationships/image" Target="media/image64.png"/><Relationship Id="rId96" Type="http://schemas.openxmlformats.org/officeDocument/2006/relationships/image" Target="media/image65.png"/><Relationship Id="rId97" Type="http://schemas.openxmlformats.org/officeDocument/2006/relationships/header" Target="header16.xml"/><Relationship Id="rId98" Type="http://schemas.openxmlformats.org/officeDocument/2006/relationships/image" Target="media/image66.png"/><Relationship Id="rId99" Type="http://schemas.openxmlformats.org/officeDocument/2006/relationships/image" Target="media/image67.png"/><Relationship Id="rId100" Type="http://schemas.openxmlformats.org/officeDocument/2006/relationships/header" Target="header17.xml"/><Relationship Id="rId101" Type="http://schemas.openxmlformats.org/officeDocument/2006/relationships/image" Target="media/image68.png"/><Relationship Id="rId102" Type="http://schemas.openxmlformats.org/officeDocument/2006/relationships/image" Target="media/image69.png"/><Relationship Id="rId103" Type="http://schemas.openxmlformats.org/officeDocument/2006/relationships/image" Target="media/image70.png"/><Relationship Id="rId104" Type="http://schemas.openxmlformats.org/officeDocument/2006/relationships/image" Target="media/image71.png"/><Relationship Id="rId105" Type="http://schemas.openxmlformats.org/officeDocument/2006/relationships/image" Target="media/image72.png"/><Relationship Id="rId106" Type="http://schemas.openxmlformats.org/officeDocument/2006/relationships/image" Target="media/image73.png"/><Relationship Id="rId107" Type="http://schemas.openxmlformats.org/officeDocument/2006/relationships/image" Target="media/image74.png"/><Relationship Id="rId108" Type="http://schemas.openxmlformats.org/officeDocument/2006/relationships/image" Target="media/image75.png"/><Relationship Id="rId109" Type="http://schemas.openxmlformats.org/officeDocument/2006/relationships/image" Target="media/image76.png"/><Relationship Id="rId110" Type="http://schemas.openxmlformats.org/officeDocument/2006/relationships/image" Target="media/image77.png"/><Relationship Id="rId111" Type="http://schemas.openxmlformats.org/officeDocument/2006/relationships/image" Target="media/image78.png"/><Relationship Id="rId112" Type="http://schemas.openxmlformats.org/officeDocument/2006/relationships/image" Target="media/image79.png"/><Relationship Id="rId113" Type="http://schemas.openxmlformats.org/officeDocument/2006/relationships/image" Target="media/image80.png"/><Relationship Id="rId114" Type="http://schemas.openxmlformats.org/officeDocument/2006/relationships/image" Target="media/image81.png"/><Relationship Id="rId115" Type="http://schemas.openxmlformats.org/officeDocument/2006/relationships/image" Target="media/image82.png"/><Relationship Id="rId116" Type="http://schemas.openxmlformats.org/officeDocument/2006/relationships/image" Target="media/image83.png"/><Relationship Id="rId117" Type="http://schemas.openxmlformats.org/officeDocument/2006/relationships/image" Target="media/image84.png"/><Relationship Id="rId118" Type="http://schemas.openxmlformats.org/officeDocument/2006/relationships/image" Target="media/image85.png"/><Relationship Id="rId119" Type="http://schemas.openxmlformats.org/officeDocument/2006/relationships/image" Target="media/image86.png"/><Relationship Id="rId120" Type="http://schemas.openxmlformats.org/officeDocument/2006/relationships/image" Target="media/image87.png"/><Relationship Id="rId121" Type="http://schemas.openxmlformats.org/officeDocument/2006/relationships/image" Target="media/image88.png"/><Relationship Id="rId122" Type="http://schemas.openxmlformats.org/officeDocument/2006/relationships/image" Target="media/image89.png"/><Relationship Id="rId123" Type="http://schemas.openxmlformats.org/officeDocument/2006/relationships/image" Target="media/image90.png"/><Relationship Id="rId124" Type="http://schemas.openxmlformats.org/officeDocument/2006/relationships/image" Target="media/image91.png"/><Relationship Id="rId125" Type="http://schemas.openxmlformats.org/officeDocument/2006/relationships/image" Target="media/image92.png"/><Relationship Id="rId126" Type="http://schemas.openxmlformats.org/officeDocument/2006/relationships/image" Target="media/image93.png"/><Relationship Id="rId127" Type="http://schemas.openxmlformats.org/officeDocument/2006/relationships/image" Target="media/image94.png"/><Relationship Id="rId128" Type="http://schemas.openxmlformats.org/officeDocument/2006/relationships/image" Target="media/image95.png"/><Relationship Id="rId129" Type="http://schemas.openxmlformats.org/officeDocument/2006/relationships/image" Target="media/image96.png"/><Relationship Id="rId130" Type="http://schemas.openxmlformats.org/officeDocument/2006/relationships/image" Target="media/image97.png"/><Relationship Id="rId131" Type="http://schemas.openxmlformats.org/officeDocument/2006/relationships/image" Target="media/image98.png"/><Relationship Id="rId132" Type="http://schemas.openxmlformats.org/officeDocument/2006/relationships/image" Target="media/image99.png"/><Relationship Id="rId133" Type="http://schemas.openxmlformats.org/officeDocument/2006/relationships/image" Target="media/image100.png"/><Relationship Id="rId134" Type="http://schemas.openxmlformats.org/officeDocument/2006/relationships/image" Target="media/image101.png"/><Relationship Id="rId135" Type="http://schemas.openxmlformats.org/officeDocument/2006/relationships/image" Target="media/image102.png"/><Relationship Id="rId136" Type="http://schemas.openxmlformats.org/officeDocument/2006/relationships/header" Target="header18.xml"/><Relationship Id="rId137" Type="http://schemas.openxmlformats.org/officeDocument/2006/relationships/image" Target="media/image103.png"/><Relationship Id="rId138" Type="http://schemas.openxmlformats.org/officeDocument/2006/relationships/image" Target="media/image104.png"/><Relationship Id="rId139" Type="http://schemas.openxmlformats.org/officeDocument/2006/relationships/image" Target="media/image105.png"/><Relationship Id="rId140" Type="http://schemas.openxmlformats.org/officeDocument/2006/relationships/image" Target="media/image106.png"/><Relationship Id="rId141" Type="http://schemas.openxmlformats.org/officeDocument/2006/relationships/image" Target="media/image107.png"/><Relationship Id="rId142" Type="http://schemas.openxmlformats.org/officeDocument/2006/relationships/image" Target="media/image108.png"/><Relationship Id="rId143" Type="http://schemas.openxmlformats.org/officeDocument/2006/relationships/image" Target="media/image109.png"/><Relationship Id="rId144" Type="http://schemas.openxmlformats.org/officeDocument/2006/relationships/image" Target="media/image110.png"/><Relationship Id="rId145" Type="http://schemas.openxmlformats.org/officeDocument/2006/relationships/image" Target="media/image111.png"/><Relationship Id="rId146" Type="http://schemas.openxmlformats.org/officeDocument/2006/relationships/image" Target="media/image112.png"/><Relationship Id="rId147" Type="http://schemas.openxmlformats.org/officeDocument/2006/relationships/image" Target="media/image113.png"/><Relationship Id="rId148" Type="http://schemas.openxmlformats.org/officeDocument/2006/relationships/image" Target="media/image114.png"/><Relationship Id="rId149" Type="http://schemas.openxmlformats.org/officeDocument/2006/relationships/image" Target="media/image115.png"/><Relationship Id="rId150" Type="http://schemas.openxmlformats.org/officeDocument/2006/relationships/image" Target="media/image116.png"/><Relationship Id="rId151" Type="http://schemas.openxmlformats.org/officeDocument/2006/relationships/image" Target="media/image117.png"/><Relationship Id="rId152" Type="http://schemas.openxmlformats.org/officeDocument/2006/relationships/image" Target="media/image118.png"/><Relationship Id="rId153" Type="http://schemas.openxmlformats.org/officeDocument/2006/relationships/image" Target="media/image119.png"/><Relationship Id="rId154" Type="http://schemas.openxmlformats.org/officeDocument/2006/relationships/image" Target="media/image120.png"/><Relationship Id="rId155" Type="http://schemas.openxmlformats.org/officeDocument/2006/relationships/image" Target="media/image121.png"/><Relationship Id="rId156" Type="http://schemas.openxmlformats.org/officeDocument/2006/relationships/image" Target="media/image122.png"/><Relationship Id="rId157" Type="http://schemas.openxmlformats.org/officeDocument/2006/relationships/image" Target="media/image123.png"/><Relationship Id="rId158" Type="http://schemas.openxmlformats.org/officeDocument/2006/relationships/image" Target="media/image124.png"/><Relationship Id="rId159" Type="http://schemas.openxmlformats.org/officeDocument/2006/relationships/image" Target="media/image125.png"/><Relationship Id="rId160" Type="http://schemas.openxmlformats.org/officeDocument/2006/relationships/image" Target="media/image126.png"/><Relationship Id="rId161" Type="http://schemas.openxmlformats.org/officeDocument/2006/relationships/image" Target="media/image127.png"/><Relationship Id="rId162" Type="http://schemas.openxmlformats.org/officeDocument/2006/relationships/image" Target="media/image128.png"/><Relationship Id="rId163" Type="http://schemas.openxmlformats.org/officeDocument/2006/relationships/image" Target="media/image129.png"/><Relationship Id="rId164" Type="http://schemas.openxmlformats.org/officeDocument/2006/relationships/image" Target="media/image130.png"/><Relationship Id="rId165" Type="http://schemas.openxmlformats.org/officeDocument/2006/relationships/image" Target="media/image131.png"/><Relationship Id="rId166" Type="http://schemas.openxmlformats.org/officeDocument/2006/relationships/image" Target="media/image132.png"/><Relationship Id="rId167" Type="http://schemas.openxmlformats.org/officeDocument/2006/relationships/image" Target="media/image133.png"/><Relationship Id="rId168" Type="http://schemas.openxmlformats.org/officeDocument/2006/relationships/image" Target="media/image134.png"/><Relationship Id="rId169" Type="http://schemas.openxmlformats.org/officeDocument/2006/relationships/image" Target="media/image135.png"/><Relationship Id="rId170" Type="http://schemas.openxmlformats.org/officeDocument/2006/relationships/image" Target="media/image136.png"/><Relationship Id="rId171" Type="http://schemas.openxmlformats.org/officeDocument/2006/relationships/image" Target="media/image137.png"/><Relationship Id="rId172" Type="http://schemas.openxmlformats.org/officeDocument/2006/relationships/image" Target="media/image138.png"/><Relationship Id="rId173" Type="http://schemas.openxmlformats.org/officeDocument/2006/relationships/image" Target="media/image139.png"/><Relationship Id="rId174" Type="http://schemas.openxmlformats.org/officeDocument/2006/relationships/image" Target="media/image140.png"/><Relationship Id="rId175" Type="http://schemas.openxmlformats.org/officeDocument/2006/relationships/image" Target="media/image141.png"/><Relationship Id="rId176" Type="http://schemas.openxmlformats.org/officeDocument/2006/relationships/image" Target="media/image142.png"/><Relationship Id="rId177" Type="http://schemas.openxmlformats.org/officeDocument/2006/relationships/image" Target="media/image143.png"/><Relationship Id="rId178" Type="http://schemas.openxmlformats.org/officeDocument/2006/relationships/image" Target="media/image144.png"/><Relationship Id="rId179" Type="http://schemas.openxmlformats.org/officeDocument/2006/relationships/image" Target="media/image145.png"/><Relationship Id="rId180" Type="http://schemas.openxmlformats.org/officeDocument/2006/relationships/image" Target="media/image146.png"/><Relationship Id="rId181" Type="http://schemas.openxmlformats.org/officeDocument/2006/relationships/image" Target="media/image147.png"/><Relationship Id="rId182" Type="http://schemas.openxmlformats.org/officeDocument/2006/relationships/image" Target="media/image148.png"/><Relationship Id="rId183" Type="http://schemas.openxmlformats.org/officeDocument/2006/relationships/image" Target="media/image149.png"/><Relationship Id="rId184" Type="http://schemas.openxmlformats.org/officeDocument/2006/relationships/image" Target="media/image150.png"/><Relationship Id="rId185" Type="http://schemas.openxmlformats.org/officeDocument/2006/relationships/image" Target="media/image151.png"/><Relationship Id="rId186" Type="http://schemas.openxmlformats.org/officeDocument/2006/relationships/image" Target="media/image152.png"/><Relationship Id="rId187" Type="http://schemas.openxmlformats.org/officeDocument/2006/relationships/image" Target="media/image153.png"/><Relationship Id="rId188" Type="http://schemas.openxmlformats.org/officeDocument/2006/relationships/image" Target="media/image154.png"/><Relationship Id="rId189" Type="http://schemas.openxmlformats.org/officeDocument/2006/relationships/image" Target="media/image155.png"/><Relationship Id="rId190" Type="http://schemas.openxmlformats.org/officeDocument/2006/relationships/image" Target="media/image156.png"/><Relationship Id="rId191" Type="http://schemas.openxmlformats.org/officeDocument/2006/relationships/image" Target="media/image157.png"/><Relationship Id="rId192" Type="http://schemas.openxmlformats.org/officeDocument/2006/relationships/image" Target="media/image158.png"/><Relationship Id="rId193" Type="http://schemas.openxmlformats.org/officeDocument/2006/relationships/image" Target="media/image159.png"/><Relationship Id="rId194" Type="http://schemas.openxmlformats.org/officeDocument/2006/relationships/image" Target="media/image160.png"/><Relationship Id="rId195" Type="http://schemas.openxmlformats.org/officeDocument/2006/relationships/image" Target="media/image161.png"/><Relationship Id="rId196" Type="http://schemas.openxmlformats.org/officeDocument/2006/relationships/image" Target="media/image162.png"/><Relationship Id="rId197" Type="http://schemas.openxmlformats.org/officeDocument/2006/relationships/image" Target="media/image163.png"/><Relationship Id="rId198" Type="http://schemas.openxmlformats.org/officeDocument/2006/relationships/image" Target="media/image164.png"/><Relationship Id="rId199" Type="http://schemas.openxmlformats.org/officeDocument/2006/relationships/image" Target="media/image165.png"/><Relationship Id="rId200" Type="http://schemas.openxmlformats.org/officeDocument/2006/relationships/image" Target="media/image166.png"/><Relationship Id="rId201" Type="http://schemas.openxmlformats.org/officeDocument/2006/relationships/image" Target="media/image167.png"/><Relationship Id="rId202" Type="http://schemas.openxmlformats.org/officeDocument/2006/relationships/image" Target="media/image168.png"/><Relationship Id="rId203" Type="http://schemas.openxmlformats.org/officeDocument/2006/relationships/image" Target="media/image169.png"/><Relationship Id="rId204" Type="http://schemas.openxmlformats.org/officeDocument/2006/relationships/header" Target="header19.xml"/><Relationship Id="rId205" Type="http://schemas.openxmlformats.org/officeDocument/2006/relationships/image" Target="media/image170.png"/><Relationship Id="rId206" Type="http://schemas.openxmlformats.org/officeDocument/2006/relationships/image" Target="media/image171.png"/><Relationship Id="rId207" Type="http://schemas.openxmlformats.org/officeDocument/2006/relationships/image" Target="media/image172.png"/><Relationship Id="rId208" Type="http://schemas.openxmlformats.org/officeDocument/2006/relationships/image" Target="media/image173.png"/><Relationship Id="rId209" Type="http://schemas.openxmlformats.org/officeDocument/2006/relationships/image" Target="media/image174.png"/><Relationship Id="rId210" Type="http://schemas.openxmlformats.org/officeDocument/2006/relationships/image" Target="media/image175.png"/><Relationship Id="rId211" Type="http://schemas.openxmlformats.org/officeDocument/2006/relationships/image" Target="media/image176.png"/><Relationship Id="rId212" Type="http://schemas.openxmlformats.org/officeDocument/2006/relationships/image" Target="media/image177.png"/><Relationship Id="rId213" Type="http://schemas.openxmlformats.org/officeDocument/2006/relationships/image" Target="media/image178.png"/><Relationship Id="rId214" Type="http://schemas.openxmlformats.org/officeDocument/2006/relationships/image" Target="media/image179.png"/><Relationship Id="rId215" Type="http://schemas.openxmlformats.org/officeDocument/2006/relationships/image" Target="media/image180.png"/><Relationship Id="rId216" Type="http://schemas.openxmlformats.org/officeDocument/2006/relationships/image" Target="media/image181.png"/><Relationship Id="rId217" Type="http://schemas.openxmlformats.org/officeDocument/2006/relationships/image" Target="media/image182.png"/><Relationship Id="rId218" Type="http://schemas.openxmlformats.org/officeDocument/2006/relationships/image" Target="media/image183.png"/><Relationship Id="rId219" Type="http://schemas.openxmlformats.org/officeDocument/2006/relationships/image" Target="media/image184.png"/><Relationship Id="rId220" Type="http://schemas.openxmlformats.org/officeDocument/2006/relationships/image" Target="media/image185.png"/><Relationship Id="rId221" Type="http://schemas.openxmlformats.org/officeDocument/2006/relationships/image" Target="media/image186.png"/><Relationship Id="rId222" Type="http://schemas.openxmlformats.org/officeDocument/2006/relationships/image" Target="media/image187.png"/><Relationship Id="rId223" Type="http://schemas.openxmlformats.org/officeDocument/2006/relationships/image" Target="media/image188.png"/><Relationship Id="rId224" Type="http://schemas.openxmlformats.org/officeDocument/2006/relationships/image" Target="media/image189.png"/><Relationship Id="rId225" Type="http://schemas.openxmlformats.org/officeDocument/2006/relationships/image" Target="media/image190.png"/><Relationship Id="rId226" Type="http://schemas.openxmlformats.org/officeDocument/2006/relationships/image" Target="media/image191.png"/><Relationship Id="rId227" Type="http://schemas.openxmlformats.org/officeDocument/2006/relationships/image" Target="media/image192.png"/><Relationship Id="rId228" Type="http://schemas.openxmlformats.org/officeDocument/2006/relationships/image" Target="media/image193.png"/><Relationship Id="rId229" Type="http://schemas.openxmlformats.org/officeDocument/2006/relationships/image" Target="media/image194.png"/><Relationship Id="rId230" Type="http://schemas.openxmlformats.org/officeDocument/2006/relationships/image" Target="media/image195.png"/><Relationship Id="rId231" Type="http://schemas.openxmlformats.org/officeDocument/2006/relationships/image" Target="media/image196.png"/><Relationship Id="rId232" Type="http://schemas.openxmlformats.org/officeDocument/2006/relationships/image" Target="media/image197.png"/><Relationship Id="rId233" Type="http://schemas.openxmlformats.org/officeDocument/2006/relationships/image" Target="media/image198.png"/><Relationship Id="rId234" Type="http://schemas.openxmlformats.org/officeDocument/2006/relationships/image" Target="media/image199.png"/><Relationship Id="rId235" Type="http://schemas.openxmlformats.org/officeDocument/2006/relationships/image" Target="media/image200.png"/><Relationship Id="rId236" Type="http://schemas.openxmlformats.org/officeDocument/2006/relationships/image" Target="media/image201.png"/><Relationship Id="rId237" Type="http://schemas.openxmlformats.org/officeDocument/2006/relationships/image" Target="media/image202.png"/><Relationship Id="rId238" Type="http://schemas.openxmlformats.org/officeDocument/2006/relationships/image" Target="media/image203.png"/><Relationship Id="rId239" Type="http://schemas.openxmlformats.org/officeDocument/2006/relationships/image" Target="media/image204.png"/><Relationship Id="rId240" Type="http://schemas.openxmlformats.org/officeDocument/2006/relationships/image" Target="media/image205.png"/><Relationship Id="rId241" Type="http://schemas.openxmlformats.org/officeDocument/2006/relationships/image" Target="media/image206.png"/><Relationship Id="rId242" Type="http://schemas.openxmlformats.org/officeDocument/2006/relationships/image" Target="media/image207.png"/><Relationship Id="rId243" Type="http://schemas.openxmlformats.org/officeDocument/2006/relationships/image" Target="media/image208.png"/><Relationship Id="rId244" Type="http://schemas.openxmlformats.org/officeDocument/2006/relationships/image" Target="media/image209.png"/><Relationship Id="rId245" Type="http://schemas.openxmlformats.org/officeDocument/2006/relationships/image" Target="media/image210.png"/><Relationship Id="rId246" Type="http://schemas.openxmlformats.org/officeDocument/2006/relationships/image" Target="media/image211.png"/><Relationship Id="rId247" Type="http://schemas.openxmlformats.org/officeDocument/2006/relationships/image" Target="media/image212.png"/><Relationship Id="rId248" Type="http://schemas.openxmlformats.org/officeDocument/2006/relationships/image" Target="media/image213.png"/><Relationship Id="rId249" Type="http://schemas.openxmlformats.org/officeDocument/2006/relationships/image" Target="media/image214.png"/><Relationship Id="rId250" Type="http://schemas.openxmlformats.org/officeDocument/2006/relationships/image" Target="media/image215.png"/><Relationship Id="rId251" Type="http://schemas.openxmlformats.org/officeDocument/2006/relationships/image" Target="media/image216.png"/><Relationship Id="rId252" Type="http://schemas.openxmlformats.org/officeDocument/2006/relationships/image" Target="media/image217.png"/><Relationship Id="rId253" Type="http://schemas.openxmlformats.org/officeDocument/2006/relationships/image" Target="media/image218.png"/><Relationship Id="rId254" Type="http://schemas.openxmlformats.org/officeDocument/2006/relationships/image" Target="media/image219.png"/><Relationship Id="rId255" Type="http://schemas.openxmlformats.org/officeDocument/2006/relationships/image" Target="media/image220.png"/><Relationship Id="rId256" Type="http://schemas.openxmlformats.org/officeDocument/2006/relationships/image" Target="media/image221.png"/><Relationship Id="rId257" Type="http://schemas.openxmlformats.org/officeDocument/2006/relationships/image" Target="media/image222.png"/><Relationship Id="rId258" Type="http://schemas.openxmlformats.org/officeDocument/2006/relationships/image" Target="media/image223.png"/><Relationship Id="rId259" Type="http://schemas.openxmlformats.org/officeDocument/2006/relationships/image" Target="media/image224.png"/><Relationship Id="rId260" Type="http://schemas.openxmlformats.org/officeDocument/2006/relationships/image" Target="media/image225.png"/><Relationship Id="rId261" Type="http://schemas.openxmlformats.org/officeDocument/2006/relationships/image" Target="media/image226.png"/><Relationship Id="rId262" Type="http://schemas.openxmlformats.org/officeDocument/2006/relationships/image" Target="media/image227.png"/><Relationship Id="rId263" Type="http://schemas.openxmlformats.org/officeDocument/2006/relationships/image" Target="media/image228.png"/><Relationship Id="rId264" Type="http://schemas.openxmlformats.org/officeDocument/2006/relationships/image" Target="media/image229.png"/><Relationship Id="rId265" Type="http://schemas.openxmlformats.org/officeDocument/2006/relationships/image" Target="media/image230.png"/><Relationship Id="rId266" Type="http://schemas.openxmlformats.org/officeDocument/2006/relationships/image" Target="media/image231.png"/><Relationship Id="rId267" Type="http://schemas.openxmlformats.org/officeDocument/2006/relationships/image" Target="media/image232.png"/><Relationship Id="rId268" Type="http://schemas.openxmlformats.org/officeDocument/2006/relationships/image" Target="media/image233.png"/><Relationship Id="rId269" Type="http://schemas.openxmlformats.org/officeDocument/2006/relationships/image" Target="media/image234.png"/><Relationship Id="rId270" Type="http://schemas.openxmlformats.org/officeDocument/2006/relationships/image" Target="media/image235.png"/><Relationship Id="rId271" Type="http://schemas.openxmlformats.org/officeDocument/2006/relationships/image" Target="media/image236.png"/><Relationship Id="rId272" Type="http://schemas.openxmlformats.org/officeDocument/2006/relationships/image" Target="media/image237.png"/><Relationship Id="rId273" Type="http://schemas.openxmlformats.org/officeDocument/2006/relationships/image" Target="media/image238.png"/><Relationship Id="rId274" Type="http://schemas.openxmlformats.org/officeDocument/2006/relationships/image" Target="media/image239.png"/><Relationship Id="rId275" Type="http://schemas.openxmlformats.org/officeDocument/2006/relationships/image" Target="media/image240.png"/><Relationship Id="rId276" Type="http://schemas.openxmlformats.org/officeDocument/2006/relationships/image" Target="media/image241.png"/><Relationship Id="rId277" Type="http://schemas.openxmlformats.org/officeDocument/2006/relationships/header" Target="header20.xml"/><Relationship Id="rId278" Type="http://schemas.openxmlformats.org/officeDocument/2006/relationships/image" Target="media/image242.png"/><Relationship Id="rId279" Type="http://schemas.openxmlformats.org/officeDocument/2006/relationships/image" Target="media/image243.png"/><Relationship Id="rId280" Type="http://schemas.openxmlformats.org/officeDocument/2006/relationships/image" Target="media/image244.png"/><Relationship Id="rId281" Type="http://schemas.openxmlformats.org/officeDocument/2006/relationships/image" Target="media/image245.png"/><Relationship Id="rId282" Type="http://schemas.openxmlformats.org/officeDocument/2006/relationships/image" Target="media/image246.png"/><Relationship Id="rId283" Type="http://schemas.openxmlformats.org/officeDocument/2006/relationships/image" Target="media/image247.png"/><Relationship Id="rId284" Type="http://schemas.openxmlformats.org/officeDocument/2006/relationships/image" Target="media/image248.png"/><Relationship Id="rId285" Type="http://schemas.openxmlformats.org/officeDocument/2006/relationships/image" Target="media/image249.png"/><Relationship Id="rId286" Type="http://schemas.openxmlformats.org/officeDocument/2006/relationships/image" Target="media/image250.png"/><Relationship Id="rId287" Type="http://schemas.openxmlformats.org/officeDocument/2006/relationships/image" Target="media/image251.png"/><Relationship Id="rId288" Type="http://schemas.openxmlformats.org/officeDocument/2006/relationships/image" Target="media/image252.png"/><Relationship Id="rId289" Type="http://schemas.openxmlformats.org/officeDocument/2006/relationships/image" Target="media/image253.png"/><Relationship Id="rId290" Type="http://schemas.openxmlformats.org/officeDocument/2006/relationships/image" Target="media/image254.png"/><Relationship Id="rId291" Type="http://schemas.openxmlformats.org/officeDocument/2006/relationships/image" Target="media/image255.png"/><Relationship Id="rId292" Type="http://schemas.openxmlformats.org/officeDocument/2006/relationships/image" Target="media/image256.png"/><Relationship Id="rId293" Type="http://schemas.openxmlformats.org/officeDocument/2006/relationships/image" Target="media/image257.png"/><Relationship Id="rId294" Type="http://schemas.openxmlformats.org/officeDocument/2006/relationships/image" Target="media/image258.png"/><Relationship Id="rId295" Type="http://schemas.openxmlformats.org/officeDocument/2006/relationships/image" Target="media/image259.png"/><Relationship Id="rId296" Type="http://schemas.openxmlformats.org/officeDocument/2006/relationships/image" Target="media/image260.png"/><Relationship Id="rId297" Type="http://schemas.openxmlformats.org/officeDocument/2006/relationships/image" Target="media/image261.png"/><Relationship Id="rId298" Type="http://schemas.openxmlformats.org/officeDocument/2006/relationships/image" Target="media/image262.png"/><Relationship Id="rId299" Type="http://schemas.openxmlformats.org/officeDocument/2006/relationships/image" Target="media/image263.png"/><Relationship Id="rId300" Type="http://schemas.openxmlformats.org/officeDocument/2006/relationships/image" Target="media/image264.png"/><Relationship Id="rId301" Type="http://schemas.openxmlformats.org/officeDocument/2006/relationships/image" Target="media/image265.png"/><Relationship Id="rId302" Type="http://schemas.openxmlformats.org/officeDocument/2006/relationships/image" Target="media/image266.png"/><Relationship Id="rId303" Type="http://schemas.openxmlformats.org/officeDocument/2006/relationships/image" Target="media/image267.png"/><Relationship Id="rId304" Type="http://schemas.openxmlformats.org/officeDocument/2006/relationships/image" Target="media/image268.png"/><Relationship Id="rId305" Type="http://schemas.openxmlformats.org/officeDocument/2006/relationships/image" Target="media/image269.png"/><Relationship Id="rId306" Type="http://schemas.openxmlformats.org/officeDocument/2006/relationships/image" Target="media/image270.png"/><Relationship Id="rId307" Type="http://schemas.openxmlformats.org/officeDocument/2006/relationships/image" Target="media/image271.png"/><Relationship Id="rId308" Type="http://schemas.openxmlformats.org/officeDocument/2006/relationships/image" Target="media/image272.png"/><Relationship Id="rId309" Type="http://schemas.openxmlformats.org/officeDocument/2006/relationships/image" Target="media/image273.png"/><Relationship Id="rId310" Type="http://schemas.openxmlformats.org/officeDocument/2006/relationships/image" Target="media/image274.png"/><Relationship Id="rId311" Type="http://schemas.openxmlformats.org/officeDocument/2006/relationships/image" Target="media/image275.png"/><Relationship Id="rId312" Type="http://schemas.openxmlformats.org/officeDocument/2006/relationships/image" Target="media/image276.png"/><Relationship Id="rId313" Type="http://schemas.openxmlformats.org/officeDocument/2006/relationships/image" Target="media/image277.png"/><Relationship Id="rId314" Type="http://schemas.openxmlformats.org/officeDocument/2006/relationships/image" Target="media/image278.png"/><Relationship Id="rId315" Type="http://schemas.openxmlformats.org/officeDocument/2006/relationships/image" Target="media/image279.png"/><Relationship Id="rId316" Type="http://schemas.openxmlformats.org/officeDocument/2006/relationships/image" Target="media/image280.png"/><Relationship Id="rId317" Type="http://schemas.openxmlformats.org/officeDocument/2006/relationships/image" Target="media/image281.png"/><Relationship Id="rId318" Type="http://schemas.openxmlformats.org/officeDocument/2006/relationships/image" Target="media/image282.png"/><Relationship Id="rId319" Type="http://schemas.openxmlformats.org/officeDocument/2006/relationships/image" Target="media/image283.png"/><Relationship Id="rId320" Type="http://schemas.openxmlformats.org/officeDocument/2006/relationships/image" Target="media/image284.png"/><Relationship Id="rId321" Type="http://schemas.openxmlformats.org/officeDocument/2006/relationships/image" Target="media/image285.png"/><Relationship Id="rId322" Type="http://schemas.openxmlformats.org/officeDocument/2006/relationships/image" Target="media/image286.png"/><Relationship Id="rId323" Type="http://schemas.openxmlformats.org/officeDocument/2006/relationships/image" Target="media/image287.png"/><Relationship Id="rId324" Type="http://schemas.openxmlformats.org/officeDocument/2006/relationships/image" Target="media/image288.png"/><Relationship Id="rId325" Type="http://schemas.openxmlformats.org/officeDocument/2006/relationships/image" Target="media/image289.png"/><Relationship Id="rId326" Type="http://schemas.openxmlformats.org/officeDocument/2006/relationships/image" Target="media/image290.png"/><Relationship Id="rId327" Type="http://schemas.openxmlformats.org/officeDocument/2006/relationships/image" Target="media/image291.png"/><Relationship Id="rId328" Type="http://schemas.openxmlformats.org/officeDocument/2006/relationships/image" Target="media/image292.png"/><Relationship Id="rId329" Type="http://schemas.openxmlformats.org/officeDocument/2006/relationships/image" Target="media/image293.png"/><Relationship Id="rId330" Type="http://schemas.openxmlformats.org/officeDocument/2006/relationships/image" Target="media/image294.png"/><Relationship Id="rId331" Type="http://schemas.openxmlformats.org/officeDocument/2006/relationships/image" Target="media/image295.png"/><Relationship Id="rId332" Type="http://schemas.openxmlformats.org/officeDocument/2006/relationships/image" Target="media/image296.png"/><Relationship Id="rId333" Type="http://schemas.openxmlformats.org/officeDocument/2006/relationships/image" Target="media/image297.png"/><Relationship Id="rId334" Type="http://schemas.openxmlformats.org/officeDocument/2006/relationships/header" Target="header21.xml"/><Relationship Id="rId335" Type="http://schemas.openxmlformats.org/officeDocument/2006/relationships/header" Target="header22.xml"/><Relationship Id="rId336" Type="http://schemas.openxmlformats.org/officeDocument/2006/relationships/image" Target="media/image298.png"/><Relationship Id="rId337" Type="http://schemas.openxmlformats.org/officeDocument/2006/relationships/image" Target="media/image299.png"/><Relationship Id="rId338" Type="http://schemas.openxmlformats.org/officeDocument/2006/relationships/image" Target="media/image300.png"/><Relationship Id="rId339" Type="http://schemas.openxmlformats.org/officeDocument/2006/relationships/image" Target="media/image301.png"/><Relationship Id="rId340" Type="http://schemas.openxmlformats.org/officeDocument/2006/relationships/image" Target="media/image302.png"/><Relationship Id="rId341" Type="http://schemas.openxmlformats.org/officeDocument/2006/relationships/image" Target="media/image303.png"/><Relationship Id="rId342" Type="http://schemas.openxmlformats.org/officeDocument/2006/relationships/image" Target="media/image304.png"/><Relationship Id="rId343" Type="http://schemas.openxmlformats.org/officeDocument/2006/relationships/image" Target="media/image305.png"/><Relationship Id="rId344" Type="http://schemas.openxmlformats.org/officeDocument/2006/relationships/image" Target="media/image306.png"/><Relationship Id="rId345" Type="http://schemas.openxmlformats.org/officeDocument/2006/relationships/image" Target="media/image307.png"/><Relationship Id="rId346" Type="http://schemas.openxmlformats.org/officeDocument/2006/relationships/image" Target="media/image308.png"/><Relationship Id="rId347" Type="http://schemas.openxmlformats.org/officeDocument/2006/relationships/image" Target="media/image309.png"/><Relationship Id="rId348" Type="http://schemas.openxmlformats.org/officeDocument/2006/relationships/image" Target="media/image3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yanghui</dc:creator>
  <dc:title>财务报表附注</dc:title>
  <dcterms:created xsi:type="dcterms:W3CDTF">2020-04-01T22:11:09Z</dcterms:created>
  <dcterms:modified xsi:type="dcterms:W3CDTF">2020-04-01T22:11:09Z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2009-04-22T00:00:00Z</vt:filetime>
  </property>
  <property fmtid="{D5CDD505-2E9C-101B-9397-08002B2CF9AE}" pid="3" name="Creator">
    <vt:lpwstr>Acrobat PDFMaker 7.0 for Word</vt:lpwstr>
  </property>
  <property fmtid="{D5CDD505-2E9C-101B-9397-08002B2CF9AE}" pid="4" name="LastSaved">
    <vt:filetime>2020-04-01T00:00:00Z</vt:filetime>
  </property>
</Properties>
</file>